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49516E7" w14:textId="77777777" w:rsidTr="00A9750A">
        <w:tc>
          <w:tcPr>
            <w:tcW w:w="810" w:type="dxa"/>
          </w:tcPr>
          <w:p w14:paraId="3B74F894" w14:textId="77777777" w:rsidR="005E5399" w:rsidRDefault="005E5399">
            <w:pPr>
              <w:jc w:val="center"/>
              <w:rPr>
                <w:sz w:val="16"/>
              </w:rPr>
            </w:pPr>
          </w:p>
        </w:tc>
        <w:tc>
          <w:tcPr>
            <w:tcW w:w="9000" w:type="dxa"/>
          </w:tcPr>
          <w:p w14:paraId="1171218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C210B9E" w14:textId="77777777" w:rsidR="005E5399" w:rsidRDefault="00012E33">
            <w:pPr>
              <w:spacing w:before="20" w:after="20"/>
              <w:jc w:val="center"/>
              <w:rPr>
                <w:sz w:val="16"/>
              </w:rPr>
            </w:pPr>
            <w:r w:rsidRPr="00012E33">
              <w:rPr>
                <w:b/>
                <w:sz w:val="24"/>
                <w:szCs w:val="24"/>
              </w:rPr>
              <w:t>AIR QUALITY DIVISION</w:t>
            </w:r>
          </w:p>
        </w:tc>
        <w:tc>
          <w:tcPr>
            <w:tcW w:w="720" w:type="dxa"/>
          </w:tcPr>
          <w:p w14:paraId="5AC78DBB" w14:textId="77777777" w:rsidR="005E5399" w:rsidRDefault="005E5399">
            <w:pPr>
              <w:jc w:val="center"/>
              <w:rPr>
                <w:b/>
                <w:sz w:val="24"/>
              </w:rPr>
            </w:pPr>
          </w:p>
        </w:tc>
      </w:tr>
      <w:tr w:rsidR="005E5399" w14:paraId="2ED3369C" w14:textId="77777777" w:rsidTr="00A9750A">
        <w:trPr>
          <w:cantSplit/>
          <w:trHeight w:val="146"/>
        </w:trPr>
        <w:tc>
          <w:tcPr>
            <w:tcW w:w="10530" w:type="dxa"/>
            <w:gridSpan w:val="3"/>
          </w:tcPr>
          <w:p w14:paraId="569C58D5" w14:textId="77777777" w:rsidR="00C7692A" w:rsidRPr="006B4E48" w:rsidRDefault="00C7692A" w:rsidP="00C2618F">
            <w:pPr>
              <w:jc w:val="center"/>
              <w:rPr>
                <w:szCs w:val="22"/>
              </w:rPr>
            </w:pPr>
          </w:p>
          <w:p w14:paraId="4708D711" w14:textId="28DEC27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551B0">
              <w:rPr>
                <w:szCs w:val="22"/>
              </w:rPr>
              <w:t xml:space="preserve"> September 29, 2021</w:t>
            </w:r>
          </w:p>
          <w:p w14:paraId="392F9266" w14:textId="77777777" w:rsidR="006B4E48" w:rsidRPr="00927270" w:rsidRDefault="006B4E48" w:rsidP="00C2618F">
            <w:pPr>
              <w:jc w:val="center"/>
              <w:rPr>
                <w:szCs w:val="22"/>
              </w:rPr>
            </w:pPr>
          </w:p>
          <w:p w14:paraId="71102A1E" w14:textId="77777777" w:rsidR="00C2618F" w:rsidRPr="00927270" w:rsidRDefault="00C2618F" w:rsidP="00C2618F">
            <w:pPr>
              <w:jc w:val="center"/>
              <w:rPr>
                <w:szCs w:val="22"/>
              </w:rPr>
            </w:pPr>
            <w:r w:rsidRPr="00927270">
              <w:rPr>
                <w:szCs w:val="22"/>
              </w:rPr>
              <w:t>ISSUED TO</w:t>
            </w:r>
          </w:p>
          <w:p w14:paraId="142CC3A7" w14:textId="77777777" w:rsidR="00C2618F" w:rsidRPr="00927270" w:rsidRDefault="00C2618F" w:rsidP="00C2618F">
            <w:pPr>
              <w:jc w:val="center"/>
              <w:rPr>
                <w:szCs w:val="22"/>
              </w:rPr>
            </w:pPr>
          </w:p>
          <w:p w14:paraId="145A8FCC" w14:textId="1C20C7C4" w:rsidR="00B9050D" w:rsidRPr="00745818" w:rsidRDefault="00E74257" w:rsidP="00B9050D">
            <w:pPr>
              <w:jc w:val="center"/>
              <w:rPr>
                <w:b/>
                <w:szCs w:val="22"/>
              </w:rPr>
            </w:pPr>
            <w:bookmarkStart w:id="0" w:name="bCompanyName"/>
            <w:r>
              <w:rPr>
                <w:b/>
                <w:szCs w:val="22"/>
              </w:rPr>
              <w:t>I</w:t>
            </w:r>
            <w:r w:rsidR="009B4CB0">
              <w:rPr>
                <w:b/>
                <w:szCs w:val="22"/>
              </w:rPr>
              <w:t>ntertape Polymer Group</w:t>
            </w:r>
          </w:p>
          <w:bookmarkEnd w:id="0"/>
          <w:p w14:paraId="714B4C70" w14:textId="77777777" w:rsidR="00C2618F" w:rsidRPr="00927270" w:rsidRDefault="00C2618F" w:rsidP="00C2618F">
            <w:pPr>
              <w:jc w:val="center"/>
              <w:rPr>
                <w:szCs w:val="22"/>
              </w:rPr>
            </w:pPr>
          </w:p>
          <w:p w14:paraId="70C061E4" w14:textId="77777777" w:rsidR="00B9050D" w:rsidRDefault="00C2618F" w:rsidP="00B9050D">
            <w:pPr>
              <w:jc w:val="center"/>
              <w:rPr>
                <w:szCs w:val="22"/>
              </w:rPr>
            </w:pPr>
            <w:r w:rsidRPr="00927270">
              <w:rPr>
                <w:szCs w:val="22"/>
              </w:rPr>
              <w:t xml:space="preserve">State Registration Number (SRN):  </w:t>
            </w:r>
            <w:bookmarkStart w:id="1" w:name="bSRN"/>
            <w:r w:rsidR="00E74257">
              <w:rPr>
                <w:szCs w:val="22"/>
              </w:rPr>
              <w:t>A6220</w:t>
            </w:r>
          </w:p>
          <w:bookmarkEnd w:id="1"/>
          <w:p w14:paraId="1F7855C0" w14:textId="77777777" w:rsidR="00C2618F" w:rsidRDefault="00C2618F" w:rsidP="00C2618F">
            <w:pPr>
              <w:jc w:val="center"/>
              <w:rPr>
                <w:szCs w:val="22"/>
              </w:rPr>
            </w:pPr>
          </w:p>
          <w:p w14:paraId="667E6C35" w14:textId="77777777" w:rsidR="00807634" w:rsidRPr="00927270" w:rsidRDefault="00807634" w:rsidP="00C2618F">
            <w:pPr>
              <w:jc w:val="center"/>
              <w:rPr>
                <w:szCs w:val="22"/>
              </w:rPr>
            </w:pPr>
          </w:p>
          <w:p w14:paraId="1B0A15B5" w14:textId="77777777" w:rsidR="00C2618F" w:rsidRPr="00927270" w:rsidRDefault="00C2618F" w:rsidP="00C2618F">
            <w:pPr>
              <w:jc w:val="center"/>
              <w:rPr>
                <w:szCs w:val="22"/>
              </w:rPr>
            </w:pPr>
            <w:r w:rsidRPr="00927270">
              <w:rPr>
                <w:szCs w:val="22"/>
              </w:rPr>
              <w:t>LOCATED AT</w:t>
            </w:r>
          </w:p>
          <w:p w14:paraId="6CEF7C2B" w14:textId="77777777" w:rsidR="002B29E9" w:rsidRPr="00927270" w:rsidRDefault="002B29E9" w:rsidP="002B29E9">
            <w:pPr>
              <w:jc w:val="center"/>
              <w:rPr>
                <w:szCs w:val="22"/>
              </w:rPr>
            </w:pPr>
          </w:p>
          <w:p w14:paraId="3A7B7F66" w14:textId="09F6F6F8" w:rsidR="005E5399" w:rsidRPr="003F5BE8" w:rsidRDefault="00E74257" w:rsidP="002B29E9">
            <w:pPr>
              <w:jc w:val="center"/>
              <w:rPr>
                <w:szCs w:val="22"/>
              </w:rPr>
            </w:pPr>
            <w:bookmarkStart w:id="2" w:name="bStreetAddress"/>
            <w:bookmarkEnd w:id="2"/>
            <w:r>
              <w:rPr>
                <w:szCs w:val="22"/>
              </w:rPr>
              <w:t>317 Kendall Avenue, Marysville,</w:t>
            </w:r>
            <w:r w:rsidR="002B29E9">
              <w:rPr>
                <w:szCs w:val="22"/>
              </w:rPr>
              <w:t xml:space="preserve"> </w:t>
            </w:r>
            <w:r w:rsidR="009B4CB0">
              <w:rPr>
                <w:szCs w:val="22"/>
              </w:rPr>
              <w:t xml:space="preserve">Saint Clair County, </w:t>
            </w:r>
            <w:r w:rsidR="002B29E9" w:rsidRPr="00927270">
              <w:rPr>
                <w:szCs w:val="22"/>
              </w:rPr>
              <w:t>Michigan</w:t>
            </w:r>
            <w:r w:rsidR="002B29E9">
              <w:rPr>
                <w:szCs w:val="22"/>
              </w:rPr>
              <w:t xml:space="preserve"> </w:t>
            </w:r>
            <w:bookmarkStart w:id="3" w:name="bZip"/>
            <w:bookmarkEnd w:id="3"/>
            <w:r>
              <w:rPr>
                <w:szCs w:val="22"/>
              </w:rPr>
              <w:t>48040</w:t>
            </w:r>
          </w:p>
        </w:tc>
      </w:tr>
      <w:tr w:rsidR="00C2618F" w:rsidRPr="00DF47A8" w14:paraId="530F1CFA" w14:textId="77777777" w:rsidTr="00A9750A">
        <w:trPr>
          <w:cantSplit/>
          <w:trHeight w:val="145"/>
        </w:trPr>
        <w:tc>
          <w:tcPr>
            <w:tcW w:w="10530" w:type="dxa"/>
            <w:gridSpan w:val="3"/>
          </w:tcPr>
          <w:p w14:paraId="77E2CE3E" w14:textId="77777777" w:rsidR="00C2618F" w:rsidRPr="00DF47A8" w:rsidRDefault="00C2618F" w:rsidP="00C2618F">
            <w:pPr>
              <w:pStyle w:val="Header"/>
              <w:spacing w:before="20" w:after="20"/>
              <w:rPr>
                <w:szCs w:val="22"/>
              </w:rPr>
            </w:pPr>
          </w:p>
        </w:tc>
      </w:tr>
      <w:tr w:rsidR="00C2618F" w:rsidRPr="001838ED" w14:paraId="32E74FA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5D797CA" w14:textId="77777777" w:rsidR="00C2618F" w:rsidRPr="006F2C46" w:rsidRDefault="00C2618F" w:rsidP="001838ED">
            <w:pPr>
              <w:jc w:val="center"/>
              <w:rPr>
                <w:szCs w:val="22"/>
              </w:rPr>
            </w:pPr>
          </w:p>
          <w:p w14:paraId="3AE6C240" w14:textId="77777777" w:rsidR="00C2618F" w:rsidRPr="001838ED" w:rsidRDefault="00C2618F" w:rsidP="001838ED">
            <w:pPr>
              <w:jc w:val="center"/>
              <w:rPr>
                <w:b/>
                <w:sz w:val="28"/>
              </w:rPr>
            </w:pPr>
            <w:r w:rsidRPr="001838ED">
              <w:rPr>
                <w:b/>
                <w:sz w:val="28"/>
              </w:rPr>
              <w:t>RENEWABLE OPERATING PERMIT</w:t>
            </w:r>
          </w:p>
          <w:p w14:paraId="41B6EEFC" w14:textId="77777777" w:rsidR="00C2618F" w:rsidRPr="001838ED" w:rsidRDefault="00C2618F" w:rsidP="001838ED">
            <w:pPr>
              <w:ind w:left="3240"/>
              <w:rPr>
                <w:sz w:val="24"/>
              </w:rPr>
            </w:pPr>
          </w:p>
          <w:p w14:paraId="21FB1C4E" w14:textId="69F86126" w:rsidR="00C2618F" w:rsidRPr="001838ED" w:rsidRDefault="00C2618F" w:rsidP="001838ED">
            <w:pPr>
              <w:ind w:left="2880" w:firstLine="720"/>
              <w:rPr>
                <w:sz w:val="24"/>
                <w:szCs w:val="24"/>
              </w:rPr>
            </w:pPr>
            <w:r w:rsidRPr="001838ED">
              <w:rPr>
                <w:sz w:val="24"/>
              </w:rPr>
              <w:t>Permit Number:</w:t>
            </w:r>
            <w:r w:rsidRPr="001838ED">
              <w:rPr>
                <w:sz w:val="24"/>
              </w:rPr>
              <w:tab/>
            </w:r>
            <w:r w:rsidRPr="009B4CB0">
              <w:rPr>
                <w:sz w:val="24"/>
              </w:rPr>
              <w:t>MI-ROP-</w:t>
            </w:r>
            <w:bookmarkStart w:id="4" w:name="bSRN2"/>
            <w:bookmarkEnd w:id="4"/>
            <w:r w:rsidR="00E74257" w:rsidRPr="009B4CB0">
              <w:rPr>
                <w:sz w:val="24"/>
              </w:rPr>
              <w:t>A6220</w:t>
            </w:r>
            <w:r w:rsidR="004032B7" w:rsidRPr="009B4CB0">
              <w:rPr>
                <w:sz w:val="24"/>
              </w:rPr>
              <w:t>-</w:t>
            </w:r>
            <w:bookmarkStart w:id="5" w:name="bIssueYear"/>
            <w:bookmarkEnd w:id="5"/>
            <w:r w:rsidR="009B4CB0" w:rsidRPr="009B4CB0">
              <w:rPr>
                <w:sz w:val="24"/>
              </w:rPr>
              <w:t>20</w:t>
            </w:r>
            <w:r w:rsidR="00A551B0">
              <w:rPr>
                <w:sz w:val="24"/>
              </w:rPr>
              <w:t>21</w:t>
            </w:r>
          </w:p>
          <w:p w14:paraId="39799F3F" w14:textId="77777777" w:rsidR="00C2618F" w:rsidRPr="001838ED" w:rsidRDefault="00C2618F" w:rsidP="001838ED">
            <w:pPr>
              <w:ind w:left="3240"/>
              <w:rPr>
                <w:sz w:val="24"/>
              </w:rPr>
            </w:pPr>
          </w:p>
          <w:p w14:paraId="09DF1599" w14:textId="3EB26BB7" w:rsidR="00C2618F" w:rsidRPr="001838ED" w:rsidRDefault="00C2618F" w:rsidP="001838ED">
            <w:pPr>
              <w:ind w:left="2880" w:firstLine="720"/>
              <w:rPr>
                <w:sz w:val="24"/>
                <w:szCs w:val="24"/>
              </w:rPr>
            </w:pPr>
            <w:r w:rsidRPr="001838ED">
              <w:rPr>
                <w:sz w:val="24"/>
              </w:rPr>
              <w:t>Expiration Date:</w:t>
            </w:r>
            <w:r w:rsidRPr="001838ED">
              <w:rPr>
                <w:sz w:val="24"/>
              </w:rPr>
              <w:tab/>
            </w:r>
            <w:r w:rsidR="00A551B0">
              <w:rPr>
                <w:sz w:val="24"/>
              </w:rPr>
              <w:t>September 29, 2026</w:t>
            </w:r>
          </w:p>
          <w:p w14:paraId="4E4C3CAA" w14:textId="77777777" w:rsidR="0025601A" w:rsidRPr="001838ED" w:rsidRDefault="0025601A" w:rsidP="001838ED">
            <w:pPr>
              <w:ind w:left="2880" w:firstLine="360"/>
              <w:rPr>
                <w:sz w:val="24"/>
              </w:rPr>
            </w:pPr>
          </w:p>
          <w:p w14:paraId="4BFE562C" w14:textId="77777777" w:rsidR="009B4CB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DC0146E" w14:textId="2488032A"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6" w:name="bAppDueDate1"/>
            <w:bookmarkEnd w:id="6"/>
            <w:r w:rsidR="008F4B3A">
              <w:rPr>
                <w:sz w:val="24"/>
                <w:szCs w:val="24"/>
              </w:rPr>
              <w:t>March 29, 2025</w:t>
            </w:r>
            <w:r w:rsidR="009B4CB0">
              <w:rPr>
                <w:sz w:val="24"/>
                <w:szCs w:val="24"/>
              </w:rPr>
              <w:t xml:space="preserve"> and</w:t>
            </w:r>
            <w:r w:rsidR="008F4B3A">
              <w:rPr>
                <w:sz w:val="24"/>
                <w:szCs w:val="24"/>
              </w:rPr>
              <w:t xml:space="preserve"> March 29, 2026</w:t>
            </w:r>
          </w:p>
          <w:p w14:paraId="2A2CAF4C" w14:textId="77777777" w:rsidR="00DF47A8" w:rsidRPr="001838ED" w:rsidRDefault="00DF47A8" w:rsidP="00DF47A8">
            <w:pPr>
              <w:rPr>
                <w:sz w:val="24"/>
              </w:rPr>
            </w:pPr>
          </w:p>
          <w:p w14:paraId="0F4DB36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EE6A096"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6E891CD9" w14:textId="77777777">
        <w:trPr>
          <w:jc w:val="center"/>
        </w:trPr>
        <w:tc>
          <w:tcPr>
            <w:tcW w:w="10550" w:type="dxa"/>
            <w:shd w:val="clear" w:color="auto" w:fill="auto"/>
          </w:tcPr>
          <w:p w14:paraId="20AB972D" w14:textId="77777777" w:rsidR="00461E40" w:rsidRPr="006F2C46" w:rsidRDefault="00461E40" w:rsidP="0025601A">
            <w:pPr>
              <w:jc w:val="center"/>
              <w:rPr>
                <w:b/>
                <w:szCs w:val="22"/>
              </w:rPr>
            </w:pPr>
          </w:p>
          <w:p w14:paraId="71D35669" w14:textId="77777777" w:rsidR="005D5FBE" w:rsidRDefault="0058429B" w:rsidP="0025601A">
            <w:pPr>
              <w:jc w:val="center"/>
              <w:rPr>
                <w:b/>
                <w:sz w:val="28"/>
                <w:szCs w:val="28"/>
              </w:rPr>
            </w:pPr>
            <w:r>
              <w:rPr>
                <w:b/>
                <w:sz w:val="28"/>
                <w:szCs w:val="28"/>
              </w:rPr>
              <w:t>SOURCE-WIDE PERMIT TO INSTALL</w:t>
            </w:r>
          </w:p>
          <w:p w14:paraId="53A6FBC5" w14:textId="77777777" w:rsidR="00E74257" w:rsidRDefault="00E74257" w:rsidP="00F15F33">
            <w:pPr>
              <w:jc w:val="center"/>
              <w:rPr>
                <w:color w:val="FF0000"/>
                <w:sz w:val="24"/>
                <w:szCs w:val="24"/>
              </w:rPr>
            </w:pPr>
          </w:p>
          <w:p w14:paraId="481597B2" w14:textId="6746EA46" w:rsidR="005A402E" w:rsidRDefault="005A402E" w:rsidP="00F15F33">
            <w:pPr>
              <w:jc w:val="center"/>
              <w:rPr>
                <w:sz w:val="24"/>
              </w:rPr>
            </w:pPr>
            <w:r>
              <w:rPr>
                <w:sz w:val="24"/>
              </w:rPr>
              <w:t>Permit Number:</w:t>
            </w:r>
            <w:r>
              <w:rPr>
                <w:sz w:val="24"/>
              </w:rPr>
              <w:tab/>
            </w:r>
            <w:r w:rsidRPr="009B4CB0">
              <w:rPr>
                <w:sz w:val="24"/>
                <w:szCs w:val="24"/>
              </w:rPr>
              <w:t>MI-</w:t>
            </w:r>
            <w:r w:rsidR="006F5D35" w:rsidRPr="009B4CB0">
              <w:rPr>
                <w:sz w:val="24"/>
                <w:szCs w:val="24"/>
              </w:rPr>
              <w:t>PTI</w:t>
            </w:r>
            <w:r w:rsidRPr="009B4CB0">
              <w:rPr>
                <w:sz w:val="24"/>
                <w:szCs w:val="24"/>
              </w:rPr>
              <w:t>-</w:t>
            </w:r>
            <w:bookmarkStart w:id="7" w:name="bSRN3"/>
            <w:bookmarkEnd w:id="7"/>
            <w:r w:rsidR="00E74257" w:rsidRPr="009B4CB0">
              <w:rPr>
                <w:sz w:val="24"/>
                <w:szCs w:val="24"/>
              </w:rPr>
              <w:t>A6220</w:t>
            </w:r>
            <w:r w:rsidR="000D5F06" w:rsidRPr="009B4CB0">
              <w:rPr>
                <w:sz w:val="24"/>
                <w:szCs w:val="24"/>
              </w:rPr>
              <w:t>-</w:t>
            </w:r>
            <w:bookmarkStart w:id="8" w:name="bIssueYear2"/>
            <w:bookmarkEnd w:id="8"/>
            <w:r w:rsidR="009B4CB0" w:rsidRPr="009B4CB0">
              <w:rPr>
                <w:sz w:val="24"/>
                <w:szCs w:val="24"/>
              </w:rPr>
              <w:t>20</w:t>
            </w:r>
            <w:r w:rsidR="008F4B3A">
              <w:rPr>
                <w:sz w:val="24"/>
                <w:szCs w:val="24"/>
              </w:rPr>
              <w:t>21</w:t>
            </w:r>
          </w:p>
          <w:p w14:paraId="7F696D6A" w14:textId="77777777" w:rsidR="00C2618F" w:rsidRPr="006F2C46" w:rsidRDefault="00C2618F" w:rsidP="0025601A">
            <w:pPr>
              <w:jc w:val="center"/>
              <w:rPr>
                <w:sz w:val="24"/>
                <w:szCs w:val="24"/>
              </w:rPr>
            </w:pPr>
          </w:p>
          <w:p w14:paraId="0A976EFA"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34EA5AB" w14:textId="2FCD673A" w:rsidR="002332C3" w:rsidRPr="006A1190" w:rsidRDefault="00BC48DF" w:rsidP="009B4CB0">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r w:rsidR="009B4CB0">
        <w:rPr>
          <w:szCs w:val="22"/>
        </w:rPr>
        <w:br/>
      </w:r>
      <w:r w:rsidR="009B4CB0">
        <w:rPr>
          <w:szCs w:val="22"/>
        </w:rPr>
        <w:br/>
      </w:r>
      <w:r w:rsidR="009B4CB0">
        <w:rPr>
          <w:szCs w:val="22"/>
        </w:rPr>
        <w:br/>
      </w:r>
      <w:r w:rsidR="009B4CB0">
        <w:rPr>
          <w:szCs w:val="22"/>
        </w:rPr>
        <w:br/>
      </w:r>
      <w:r w:rsidR="00AB2375" w:rsidRPr="006A1190">
        <w:rPr>
          <w:szCs w:val="22"/>
        </w:rPr>
        <w:t>______________________________________</w:t>
      </w:r>
    </w:p>
    <w:p w14:paraId="1B366891" w14:textId="4E258F79" w:rsidR="002F4C64" w:rsidRPr="0097673C" w:rsidRDefault="002332C3" w:rsidP="00862ED1">
      <w:pPr>
        <w:rPr>
          <w:b/>
          <w:sz w:val="18"/>
        </w:rPr>
      </w:pPr>
      <w:bookmarkStart w:id="9" w:name="bDS"/>
      <w:bookmarkEnd w:id="9"/>
      <w:r w:rsidRPr="0069709D">
        <w:rPr>
          <w:szCs w:val="22"/>
        </w:rPr>
        <w:t>District Supervisor</w:t>
      </w:r>
      <w:r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1156352E" w14:textId="77777777" w:rsidR="002F4C64" w:rsidRDefault="002F4C64" w:rsidP="002F4C64"/>
    <w:p w14:paraId="5F195BB6" w14:textId="75CBF8E3" w:rsidR="00E35A2B"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3818861" w:history="1">
        <w:r w:rsidR="00E35A2B" w:rsidRPr="00182B24">
          <w:rPr>
            <w:rStyle w:val="Hyperlink"/>
            <w:noProof/>
          </w:rPr>
          <w:t>AUTHORITY AND ENFORCEABILITY</w:t>
        </w:r>
        <w:r w:rsidR="00E35A2B">
          <w:rPr>
            <w:noProof/>
            <w:webHidden/>
          </w:rPr>
          <w:tab/>
        </w:r>
        <w:r w:rsidR="00E35A2B">
          <w:rPr>
            <w:noProof/>
            <w:webHidden/>
          </w:rPr>
          <w:fldChar w:fldCharType="begin"/>
        </w:r>
        <w:r w:rsidR="00E35A2B">
          <w:rPr>
            <w:noProof/>
            <w:webHidden/>
          </w:rPr>
          <w:instrText xml:space="preserve"> PAGEREF _Toc83818861 \h </w:instrText>
        </w:r>
        <w:r w:rsidR="00E35A2B">
          <w:rPr>
            <w:noProof/>
            <w:webHidden/>
          </w:rPr>
        </w:r>
        <w:r w:rsidR="00E35A2B">
          <w:rPr>
            <w:noProof/>
            <w:webHidden/>
          </w:rPr>
          <w:fldChar w:fldCharType="separate"/>
        </w:r>
        <w:r w:rsidR="00E35A2B">
          <w:rPr>
            <w:noProof/>
            <w:webHidden/>
          </w:rPr>
          <w:t>4</w:t>
        </w:r>
        <w:r w:rsidR="00E35A2B">
          <w:rPr>
            <w:noProof/>
            <w:webHidden/>
          </w:rPr>
          <w:fldChar w:fldCharType="end"/>
        </w:r>
      </w:hyperlink>
    </w:p>
    <w:p w14:paraId="6AE02CDB" w14:textId="3A3DCFC4" w:rsidR="00E35A2B" w:rsidRDefault="00A04B58">
      <w:pPr>
        <w:pStyle w:val="TOC1"/>
        <w:rPr>
          <w:rFonts w:asciiTheme="minorHAnsi" w:eastAsiaTheme="minorEastAsia" w:hAnsiTheme="minorHAnsi" w:cstheme="minorBidi"/>
          <w:b w:val="0"/>
          <w:noProof/>
        </w:rPr>
      </w:pPr>
      <w:hyperlink w:anchor="_Toc83818862" w:history="1">
        <w:r w:rsidR="00E35A2B" w:rsidRPr="00182B24">
          <w:rPr>
            <w:rStyle w:val="Hyperlink"/>
            <w:noProof/>
          </w:rPr>
          <w:t>A.  GENERAL CONDITIONS</w:t>
        </w:r>
        <w:r w:rsidR="00E35A2B">
          <w:rPr>
            <w:noProof/>
            <w:webHidden/>
          </w:rPr>
          <w:tab/>
        </w:r>
        <w:r w:rsidR="00E35A2B">
          <w:rPr>
            <w:noProof/>
            <w:webHidden/>
          </w:rPr>
          <w:fldChar w:fldCharType="begin"/>
        </w:r>
        <w:r w:rsidR="00E35A2B">
          <w:rPr>
            <w:noProof/>
            <w:webHidden/>
          </w:rPr>
          <w:instrText xml:space="preserve"> PAGEREF _Toc83818862 \h </w:instrText>
        </w:r>
        <w:r w:rsidR="00E35A2B">
          <w:rPr>
            <w:noProof/>
            <w:webHidden/>
          </w:rPr>
        </w:r>
        <w:r w:rsidR="00E35A2B">
          <w:rPr>
            <w:noProof/>
            <w:webHidden/>
          </w:rPr>
          <w:fldChar w:fldCharType="separate"/>
        </w:r>
        <w:r w:rsidR="00E35A2B">
          <w:rPr>
            <w:noProof/>
            <w:webHidden/>
          </w:rPr>
          <w:t>5</w:t>
        </w:r>
        <w:r w:rsidR="00E35A2B">
          <w:rPr>
            <w:noProof/>
            <w:webHidden/>
          </w:rPr>
          <w:fldChar w:fldCharType="end"/>
        </w:r>
      </w:hyperlink>
    </w:p>
    <w:p w14:paraId="3525C24C" w14:textId="674740F4" w:rsidR="00E35A2B" w:rsidRDefault="00A04B58">
      <w:pPr>
        <w:pStyle w:val="TOC2"/>
        <w:rPr>
          <w:rFonts w:asciiTheme="minorHAnsi" w:eastAsiaTheme="minorEastAsia" w:hAnsiTheme="minorHAnsi" w:cstheme="minorBidi"/>
          <w:noProof/>
        </w:rPr>
      </w:pPr>
      <w:hyperlink w:anchor="_Toc83818863" w:history="1">
        <w:r w:rsidR="00E35A2B" w:rsidRPr="00182B24">
          <w:rPr>
            <w:rStyle w:val="Hyperlink"/>
            <w:noProof/>
          </w:rPr>
          <w:t>Permit Enforceability</w:t>
        </w:r>
        <w:r w:rsidR="00E35A2B">
          <w:rPr>
            <w:noProof/>
            <w:webHidden/>
          </w:rPr>
          <w:tab/>
        </w:r>
        <w:r w:rsidR="00E35A2B">
          <w:rPr>
            <w:noProof/>
            <w:webHidden/>
          </w:rPr>
          <w:fldChar w:fldCharType="begin"/>
        </w:r>
        <w:r w:rsidR="00E35A2B">
          <w:rPr>
            <w:noProof/>
            <w:webHidden/>
          </w:rPr>
          <w:instrText xml:space="preserve"> PAGEREF _Toc83818863 \h </w:instrText>
        </w:r>
        <w:r w:rsidR="00E35A2B">
          <w:rPr>
            <w:noProof/>
            <w:webHidden/>
          </w:rPr>
        </w:r>
        <w:r w:rsidR="00E35A2B">
          <w:rPr>
            <w:noProof/>
            <w:webHidden/>
          </w:rPr>
          <w:fldChar w:fldCharType="separate"/>
        </w:r>
        <w:r w:rsidR="00E35A2B">
          <w:rPr>
            <w:noProof/>
            <w:webHidden/>
          </w:rPr>
          <w:t>5</w:t>
        </w:r>
        <w:r w:rsidR="00E35A2B">
          <w:rPr>
            <w:noProof/>
            <w:webHidden/>
          </w:rPr>
          <w:fldChar w:fldCharType="end"/>
        </w:r>
      </w:hyperlink>
    </w:p>
    <w:p w14:paraId="049BB774" w14:textId="1515BD4C" w:rsidR="00E35A2B" w:rsidRDefault="00A04B58">
      <w:pPr>
        <w:pStyle w:val="TOC2"/>
        <w:rPr>
          <w:rFonts w:asciiTheme="minorHAnsi" w:eastAsiaTheme="minorEastAsia" w:hAnsiTheme="minorHAnsi" w:cstheme="minorBidi"/>
          <w:noProof/>
        </w:rPr>
      </w:pPr>
      <w:hyperlink w:anchor="_Toc83818864" w:history="1">
        <w:r w:rsidR="00E35A2B" w:rsidRPr="00182B24">
          <w:rPr>
            <w:rStyle w:val="Hyperlink"/>
            <w:noProof/>
          </w:rPr>
          <w:t>General Provisions</w:t>
        </w:r>
        <w:r w:rsidR="00E35A2B">
          <w:rPr>
            <w:noProof/>
            <w:webHidden/>
          </w:rPr>
          <w:tab/>
        </w:r>
        <w:r w:rsidR="00E35A2B">
          <w:rPr>
            <w:noProof/>
            <w:webHidden/>
          </w:rPr>
          <w:fldChar w:fldCharType="begin"/>
        </w:r>
        <w:r w:rsidR="00E35A2B">
          <w:rPr>
            <w:noProof/>
            <w:webHidden/>
          </w:rPr>
          <w:instrText xml:space="preserve"> PAGEREF _Toc83818864 \h </w:instrText>
        </w:r>
        <w:r w:rsidR="00E35A2B">
          <w:rPr>
            <w:noProof/>
            <w:webHidden/>
          </w:rPr>
        </w:r>
        <w:r w:rsidR="00E35A2B">
          <w:rPr>
            <w:noProof/>
            <w:webHidden/>
          </w:rPr>
          <w:fldChar w:fldCharType="separate"/>
        </w:r>
        <w:r w:rsidR="00E35A2B">
          <w:rPr>
            <w:noProof/>
            <w:webHidden/>
          </w:rPr>
          <w:t>5</w:t>
        </w:r>
        <w:r w:rsidR="00E35A2B">
          <w:rPr>
            <w:noProof/>
            <w:webHidden/>
          </w:rPr>
          <w:fldChar w:fldCharType="end"/>
        </w:r>
      </w:hyperlink>
    </w:p>
    <w:p w14:paraId="64D98872" w14:textId="18DCCA35" w:rsidR="00E35A2B" w:rsidRDefault="00A04B58">
      <w:pPr>
        <w:pStyle w:val="TOC2"/>
        <w:rPr>
          <w:rFonts w:asciiTheme="minorHAnsi" w:eastAsiaTheme="minorEastAsia" w:hAnsiTheme="minorHAnsi" w:cstheme="minorBidi"/>
          <w:noProof/>
        </w:rPr>
      </w:pPr>
      <w:hyperlink w:anchor="_Toc83818865" w:history="1">
        <w:r w:rsidR="00E35A2B" w:rsidRPr="00182B24">
          <w:rPr>
            <w:rStyle w:val="Hyperlink"/>
            <w:noProof/>
          </w:rPr>
          <w:t>Equipment &amp; Design</w:t>
        </w:r>
        <w:r w:rsidR="00E35A2B">
          <w:rPr>
            <w:noProof/>
            <w:webHidden/>
          </w:rPr>
          <w:tab/>
        </w:r>
        <w:r w:rsidR="00E35A2B">
          <w:rPr>
            <w:noProof/>
            <w:webHidden/>
          </w:rPr>
          <w:fldChar w:fldCharType="begin"/>
        </w:r>
        <w:r w:rsidR="00E35A2B">
          <w:rPr>
            <w:noProof/>
            <w:webHidden/>
          </w:rPr>
          <w:instrText xml:space="preserve"> PAGEREF _Toc83818865 \h </w:instrText>
        </w:r>
        <w:r w:rsidR="00E35A2B">
          <w:rPr>
            <w:noProof/>
            <w:webHidden/>
          </w:rPr>
        </w:r>
        <w:r w:rsidR="00E35A2B">
          <w:rPr>
            <w:noProof/>
            <w:webHidden/>
          </w:rPr>
          <w:fldChar w:fldCharType="separate"/>
        </w:r>
        <w:r w:rsidR="00E35A2B">
          <w:rPr>
            <w:noProof/>
            <w:webHidden/>
          </w:rPr>
          <w:t>6</w:t>
        </w:r>
        <w:r w:rsidR="00E35A2B">
          <w:rPr>
            <w:noProof/>
            <w:webHidden/>
          </w:rPr>
          <w:fldChar w:fldCharType="end"/>
        </w:r>
      </w:hyperlink>
    </w:p>
    <w:p w14:paraId="08547D2C" w14:textId="57B26458" w:rsidR="00E35A2B" w:rsidRDefault="00A04B58">
      <w:pPr>
        <w:pStyle w:val="TOC2"/>
        <w:rPr>
          <w:rFonts w:asciiTheme="minorHAnsi" w:eastAsiaTheme="minorEastAsia" w:hAnsiTheme="minorHAnsi" w:cstheme="minorBidi"/>
          <w:noProof/>
        </w:rPr>
      </w:pPr>
      <w:hyperlink w:anchor="_Toc83818866" w:history="1">
        <w:r w:rsidR="00E35A2B" w:rsidRPr="00182B24">
          <w:rPr>
            <w:rStyle w:val="Hyperlink"/>
            <w:noProof/>
          </w:rPr>
          <w:t>Emission Limits</w:t>
        </w:r>
        <w:r w:rsidR="00E35A2B">
          <w:rPr>
            <w:noProof/>
            <w:webHidden/>
          </w:rPr>
          <w:tab/>
        </w:r>
        <w:r w:rsidR="00E35A2B">
          <w:rPr>
            <w:noProof/>
            <w:webHidden/>
          </w:rPr>
          <w:fldChar w:fldCharType="begin"/>
        </w:r>
        <w:r w:rsidR="00E35A2B">
          <w:rPr>
            <w:noProof/>
            <w:webHidden/>
          </w:rPr>
          <w:instrText xml:space="preserve"> PAGEREF _Toc83818866 \h </w:instrText>
        </w:r>
        <w:r w:rsidR="00E35A2B">
          <w:rPr>
            <w:noProof/>
            <w:webHidden/>
          </w:rPr>
        </w:r>
        <w:r w:rsidR="00E35A2B">
          <w:rPr>
            <w:noProof/>
            <w:webHidden/>
          </w:rPr>
          <w:fldChar w:fldCharType="separate"/>
        </w:r>
        <w:r w:rsidR="00E35A2B">
          <w:rPr>
            <w:noProof/>
            <w:webHidden/>
          </w:rPr>
          <w:t>6</w:t>
        </w:r>
        <w:r w:rsidR="00E35A2B">
          <w:rPr>
            <w:noProof/>
            <w:webHidden/>
          </w:rPr>
          <w:fldChar w:fldCharType="end"/>
        </w:r>
      </w:hyperlink>
    </w:p>
    <w:p w14:paraId="2C52A8D9" w14:textId="5E155C79" w:rsidR="00E35A2B" w:rsidRDefault="00A04B58">
      <w:pPr>
        <w:pStyle w:val="TOC2"/>
        <w:rPr>
          <w:rFonts w:asciiTheme="minorHAnsi" w:eastAsiaTheme="minorEastAsia" w:hAnsiTheme="minorHAnsi" w:cstheme="minorBidi"/>
          <w:noProof/>
        </w:rPr>
      </w:pPr>
      <w:hyperlink w:anchor="_Toc83818867" w:history="1">
        <w:r w:rsidR="00E35A2B" w:rsidRPr="00182B24">
          <w:rPr>
            <w:rStyle w:val="Hyperlink"/>
            <w:noProof/>
          </w:rPr>
          <w:t>Testing/Sampling</w:t>
        </w:r>
        <w:r w:rsidR="00E35A2B">
          <w:rPr>
            <w:noProof/>
            <w:webHidden/>
          </w:rPr>
          <w:tab/>
        </w:r>
        <w:r w:rsidR="00E35A2B">
          <w:rPr>
            <w:noProof/>
            <w:webHidden/>
          </w:rPr>
          <w:fldChar w:fldCharType="begin"/>
        </w:r>
        <w:r w:rsidR="00E35A2B">
          <w:rPr>
            <w:noProof/>
            <w:webHidden/>
          </w:rPr>
          <w:instrText xml:space="preserve"> PAGEREF _Toc83818867 \h </w:instrText>
        </w:r>
        <w:r w:rsidR="00E35A2B">
          <w:rPr>
            <w:noProof/>
            <w:webHidden/>
          </w:rPr>
        </w:r>
        <w:r w:rsidR="00E35A2B">
          <w:rPr>
            <w:noProof/>
            <w:webHidden/>
          </w:rPr>
          <w:fldChar w:fldCharType="separate"/>
        </w:r>
        <w:r w:rsidR="00E35A2B">
          <w:rPr>
            <w:noProof/>
            <w:webHidden/>
          </w:rPr>
          <w:t>6</w:t>
        </w:r>
        <w:r w:rsidR="00E35A2B">
          <w:rPr>
            <w:noProof/>
            <w:webHidden/>
          </w:rPr>
          <w:fldChar w:fldCharType="end"/>
        </w:r>
      </w:hyperlink>
    </w:p>
    <w:p w14:paraId="7A245895" w14:textId="2FF95914" w:rsidR="00E35A2B" w:rsidRDefault="00A04B58">
      <w:pPr>
        <w:pStyle w:val="TOC2"/>
        <w:rPr>
          <w:rFonts w:asciiTheme="minorHAnsi" w:eastAsiaTheme="minorEastAsia" w:hAnsiTheme="minorHAnsi" w:cstheme="minorBidi"/>
          <w:noProof/>
        </w:rPr>
      </w:pPr>
      <w:hyperlink w:anchor="_Toc83818868" w:history="1">
        <w:r w:rsidR="00E35A2B" w:rsidRPr="00182B24">
          <w:rPr>
            <w:rStyle w:val="Hyperlink"/>
            <w:noProof/>
          </w:rPr>
          <w:t>Monitoring/Recordkeeping</w:t>
        </w:r>
        <w:r w:rsidR="00E35A2B">
          <w:rPr>
            <w:noProof/>
            <w:webHidden/>
          </w:rPr>
          <w:tab/>
        </w:r>
        <w:r w:rsidR="00E35A2B">
          <w:rPr>
            <w:noProof/>
            <w:webHidden/>
          </w:rPr>
          <w:fldChar w:fldCharType="begin"/>
        </w:r>
        <w:r w:rsidR="00E35A2B">
          <w:rPr>
            <w:noProof/>
            <w:webHidden/>
          </w:rPr>
          <w:instrText xml:space="preserve"> PAGEREF _Toc83818868 \h </w:instrText>
        </w:r>
        <w:r w:rsidR="00E35A2B">
          <w:rPr>
            <w:noProof/>
            <w:webHidden/>
          </w:rPr>
        </w:r>
        <w:r w:rsidR="00E35A2B">
          <w:rPr>
            <w:noProof/>
            <w:webHidden/>
          </w:rPr>
          <w:fldChar w:fldCharType="separate"/>
        </w:r>
        <w:r w:rsidR="00E35A2B">
          <w:rPr>
            <w:noProof/>
            <w:webHidden/>
          </w:rPr>
          <w:t>7</w:t>
        </w:r>
        <w:r w:rsidR="00E35A2B">
          <w:rPr>
            <w:noProof/>
            <w:webHidden/>
          </w:rPr>
          <w:fldChar w:fldCharType="end"/>
        </w:r>
      </w:hyperlink>
    </w:p>
    <w:p w14:paraId="5F673E78" w14:textId="6F9BB45E" w:rsidR="00E35A2B" w:rsidRDefault="00A04B58">
      <w:pPr>
        <w:pStyle w:val="TOC2"/>
        <w:rPr>
          <w:rFonts w:asciiTheme="minorHAnsi" w:eastAsiaTheme="minorEastAsia" w:hAnsiTheme="minorHAnsi" w:cstheme="minorBidi"/>
          <w:noProof/>
        </w:rPr>
      </w:pPr>
      <w:hyperlink w:anchor="_Toc83818869" w:history="1">
        <w:r w:rsidR="00E35A2B" w:rsidRPr="00182B24">
          <w:rPr>
            <w:rStyle w:val="Hyperlink"/>
            <w:noProof/>
          </w:rPr>
          <w:t>Certification &amp; Reporting</w:t>
        </w:r>
        <w:r w:rsidR="00E35A2B">
          <w:rPr>
            <w:noProof/>
            <w:webHidden/>
          </w:rPr>
          <w:tab/>
        </w:r>
        <w:r w:rsidR="00E35A2B">
          <w:rPr>
            <w:noProof/>
            <w:webHidden/>
          </w:rPr>
          <w:fldChar w:fldCharType="begin"/>
        </w:r>
        <w:r w:rsidR="00E35A2B">
          <w:rPr>
            <w:noProof/>
            <w:webHidden/>
          </w:rPr>
          <w:instrText xml:space="preserve"> PAGEREF _Toc83818869 \h </w:instrText>
        </w:r>
        <w:r w:rsidR="00E35A2B">
          <w:rPr>
            <w:noProof/>
            <w:webHidden/>
          </w:rPr>
        </w:r>
        <w:r w:rsidR="00E35A2B">
          <w:rPr>
            <w:noProof/>
            <w:webHidden/>
          </w:rPr>
          <w:fldChar w:fldCharType="separate"/>
        </w:r>
        <w:r w:rsidR="00E35A2B">
          <w:rPr>
            <w:noProof/>
            <w:webHidden/>
          </w:rPr>
          <w:t>7</w:t>
        </w:r>
        <w:r w:rsidR="00E35A2B">
          <w:rPr>
            <w:noProof/>
            <w:webHidden/>
          </w:rPr>
          <w:fldChar w:fldCharType="end"/>
        </w:r>
      </w:hyperlink>
    </w:p>
    <w:p w14:paraId="16D462A1" w14:textId="7FEE62E0" w:rsidR="00E35A2B" w:rsidRDefault="00A04B58">
      <w:pPr>
        <w:pStyle w:val="TOC2"/>
        <w:rPr>
          <w:rFonts w:asciiTheme="minorHAnsi" w:eastAsiaTheme="minorEastAsia" w:hAnsiTheme="minorHAnsi" w:cstheme="minorBidi"/>
          <w:noProof/>
        </w:rPr>
      </w:pPr>
      <w:hyperlink w:anchor="_Toc83818870" w:history="1">
        <w:r w:rsidR="00E35A2B" w:rsidRPr="00182B24">
          <w:rPr>
            <w:rStyle w:val="Hyperlink"/>
            <w:noProof/>
          </w:rPr>
          <w:t>Permit Shield</w:t>
        </w:r>
        <w:r w:rsidR="00E35A2B">
          <w:rPr>
            <w:noProof/>
            <w:webHidden/>
          </w:rPr>
          <w:tab/>
        </w:r>
        <w:r w:rsidR="00E35A2B">
          <w:rPr>
            <w:noProof/>
            <w:webHidden/>
          </w:rPr>
          <w:fldChar w:fldCharType="begin"/>
        </w:r>
        <w:r w:rsidR="00E35A2B">
          <w:rPr>
            <w:noProof/>
            <w:webHidden/>
          </w:rPr>
          <w:instrText xml:space="preserve"> PAGEREF _Toc83818870 \h </w:instrText>
        </w:r>
        <w:r w:rsidR="00E35A2B">
          <w:rPr>
            <w:noProof/>
            <w:webHidden/>
          </w:rPr>
        </w:r>
        <w:r w:rsidR="00E35A2B">
          <w:rPr>
            <w:noProof/>
            <w:webHidden/>
          </w:rPr>
          <w:fldChar w:fldCharType="separate"/>
        </w:r>
        <w:r w:rsidR="00E35A2B">
          <w:rPr>
            <w:noProof/>
            <w:webHidden/>
          </w:rPr>
          <w:t>8</w:t>
        </w:r>
        <w:r w:rsidR="00E35A2B">
          <w:rPr>
            <w:noProof/>
            <w:webHidden/>
          </w:rPr>
          <w:fldChar w:fldCharType="end"/>
        </w:r>
      </w:hyperlink>
    </w:p>
    <w:p w14:paraId="6CD87694" w14:textId="5D97766A" w:rsidR="00E35A2B" w:rsidRDefault="00A04B58">
      <w:pPr>
        <w:pStyle w:val="TOC2"/>
        <w:rPr>
          <w:rFonts w:asciiTheme="minorHAnsi" w:eastAsiaTheme="minorEastAsia" w:hAnsiTheme="minorHAnsi" w:cstheme="minorBidi"/>
          <w:noProof/>
        </w:rPr>
      </w:pPr>
      <w:hyperlink w:anchor="_Toc83818871" w:history="1">
        <w:r w:rsidR="00E35A2B" w:rsidRPr="00182B24">
          <w:rPr>
            <w:rStyle w:val="Hyperlink"/>
            <w:noProof/>
          </w:rPr>
          <w:t>Revisions</w:t>
        </w:r>
        <w:r w:rsidR="00E35A2B">
          <w:rPr>
            <w:noProof/>
            <w:webHidden/>
          </w:rPr>
          <w:tab/>
        </w:r>
        <w:r w:rsidR="00E35A2B">
          <w:rPr>
            <w:noProof/>
            <w:webHidden/>
          </w:rPr>
          <w:fldChar w:fldCharType="begin"/>
        </w:r>
        <w:r w:rsidR="00E35A2B">
          <w:rPr>
            <w:noProof/>
            <w:webHidden/>
          </w:rPr>
          <w:instrText xml:space="preserve"> PAGEREF _Toc83818871 \h </w:instrText>
        </w:r>
        <w:r w:rsidR="00E35A2B">
          <w:rPr>
            <w:noProof/>
            <w:webHidden/>
          </w:rPr>
        </w:r>
        <w:r w:rsidR="00E35A2B">
          <w:rPr>
            <w:noProof/>
            <w:webHidden/>
          </w:rPr>
          <w:fldChar w:fldCharType="separate"/>
        </w:r>
        <w:r w:rsidR="00E35A2B">
          <w:rPr>
            <w:noProof/>
            <w:webHidden/>
          </w:rPr>
          <w:t>9</w:t>
        </w:r>
        <w:r w:rsidR="00E35A2B">
          <w:rPr>
            <w:noProof/>
            <w:webHidden/>
          </w:rPr>
          <w:fldChar w:fldCharType="end"/>
        </w:r>
      </w:hyperlink>
    </w:p>
    <w:p w14:paraId="4749FF88" w14:textId="5D51F07D" w:rsidR="00E35A2B" w:rsidRDefault="00A04B58">
      <w:pPr>
        <w:pStyle w:val="TOC2"/>
        <w:rPr>
          <w:rFonts w:asciiTheme="minorHAnsi" w:eastAsiaTheme="minorEastAsia" w:hAnsiTheme="minorHAnsi" w:cstheme="minorBidi"/>
          <w:noProof/>
        </w:rPr>
      </w:pPr>
      <w:hyperlink w:anchor="_Toc83818872" w:history="1">
        <w:r w:rsidR="00E35A2B" w:rsidRPr="00182B24">
          <w:rPr>
            <w:rStyle w:val="Hyperlink"/>
            <w:noProof/>
          </w:rPr>
          <w:t>Reopenings</w:t>
        </w:r>
        <w:r w:rsidR="00E35A2B">
          <w:rPr>
            <w:noProof/>
            <w:webHidden/>
          </w:rPr>
          <w:tab/>
        </w:r>
        <w:r w:rsidR="00E35A2B">
          <w:rPr>
            <w:noProof/>
            <w:webHidden/>
          </w:rPr>
          <w:fldChar w:fldCharType="begin"/>
        </w:r>
        <w:r w:rsidR="00E35A2B">
          <w:rPr>
            <w:noProof/>
            <w:webHidden/>
          </w:rPr>
          <w:instrText xml:space="preserve"> PAGEREF _Toc83818872 \h </w:instrText>
        </w:r>
        <w:r w:rsidR="00E35A2B">
          <w:rPr>
            <w:noProof/>
            <w:webHidden/>
          </w:rPr>
        </w:r>
        <w:r w:rsidR="00E35A2B">
          <w:rPr>
            <w:noProof/>
            <w:webHidden/>
          </w:rPr>
          <w:fldChar w:fldCharType="separate"/>
        </w:r>
        <w:r w:rsidR="00E35A2B">
          <w:rPr>
            <w:noProof/>
            <w:webHidden/>
          </w:rPr>
          <w:t>9</w:t>
        </w:r>
        <w:r w:rsidR="00E35A2B">
          <w:rPr>
            <w:noProof/>
            <w:webHidden/>
          </w:rPr>
          <w:fldChar w:fldCharType="end"/>
        </w:r>
      </w:hyperlink>
    </w:p>
    <w:p w14:paraId="7CDCD04E" w14:textId="4E71A687" w:rsidR="00E35A2B" w:rsidRDefault="00A04B58">
      <w:pPr>
        <w:pStyle w:val="TOC2"/>
        <w:rPr>
          <w:rFonts w:asciiTheme="minorHAnsi" w:eastAsiaTheme="minorEastAsia" w:hAnsiTheme="minorHAnsi" w:cstheme="minorBidi"/>
          <w:noProof/>
        </w:rPr>
      </w:pPr>
      <w:hyperlink w:anchor="_Toc83818873" w:history="1">
        <w:r w:rsidR="00E35A2B" w:rsidRPr="00182B24">
          <w:rPr>
            <w:rStyle w:val="Hyperlink"/>
            <w:noProof/>
          </w:rPr>
          <w:t>Renewals</w:t>
        </w:r>
        <w:r w:rsidR="00E35A2B">
          <w:rPr>
            <w:noProof/>
            <w:webHidden/>
          </w:rPr>
          <w:tab/>
        </w:r>
        <w:r w:rsidR="00E35A2B">
          <w:rPr>
            <w:noProof/>
            <w:webHidden/>
          </w:rPr>
          <w:fldChar w:fldCharType="begin"/>
        </w:r>
        <w:r w:rsidR="00E35A2B">
          <w:rPr>
            <w:noProof/>
            <w:webHidden/>
          </w:rPr>
          <w:instrText xml:space="preserve"> PAGEREF _Toc83818873 \h </w:instrText>
        </w:r>
        <w:r w:rsidR="00E35A2B">
          <w:rPr>
            <w:noProof/>
            <w:webHidden/>
          </w:rPr>
        </w:r>
        <w:r w:rsidR="00E35A2B">
          <w:rPr>
            <w:noProof/>
            <w:webHidden/>
          </w:rPr>
          <w:fldChar w:fldCharType="separate"/>
        </w:r>
        <w:r w:rsidR="00E35A2B">
          <w:rPr>
            <w:noProof/>
            <w:webHidden/>
          </w:rPr>
          <w:t>10</w:t>
        </w:r>
        <w:r w:rsidR="00E35A2B">
          <w:rPr>
            <w:noProof/>
            <w:webHidden/>
          </w:rPr>
          <w:fldChar w:fldCharType="end"/>
        </w:r>
      </w:hyperlink>
    </w:p>
    <w:p w14:paraId="3E30409D" w14:textId="13755431" w:rsidR="00E35A2B" w:rsidRDefault="00A04B58">
      <w:pPr>
        <w:pStyle w:val="TOC2"/>
        <w:rPr>
          <w:rFonts w:asciiTheme="minorHAnsi" w:eastAsiaTheme="minorEastAsia" w:hAnsiTheme="minorHAnsi" w:cstheme="minorBidi"/>
          <w:noProof/>
        </w:rPr>
      </w:pPr>
      <w:hyperlink w:anchor="_Toc83818874" w:history="1">
        <w:r w:rsidR="00E35A2B" w:rsidRPr="00182B24">
          <w:rPr>
            <w:rStyle w:val="Hyperlink"/>
            <w:bCs/>
            <w:noProof/>
          </w:rPr>
          <w:t>Stratospheric Ozone Protection</w:t>
        </w:r>
        <w:r w:rsidR="00E35A2B">
          <w:rPr>
            <w:noProof/>
            <w:webHidden/>
          </w:rPr>
          <w:tab/>
        </w:r>
        <w:r w:rsidR="00E35A2B">
          <w:rPr>
            <w:noProof/>
            <w:webHidden/>
          </w:rPr>
          <w:fldChar w:fldCharType="begin"/>
        </w:r>
        <w:r w:rsidR="00E35A2B">
          <w:rPr>
            <w:noProof/>
            <w:webHidden/>
          </w:rPr>
          <w:instrText xml:space="preserve"> PAGEREF _Toc83818874 \h </w:instrText>
        </w:r>
        <w:r w:rsidR="00E35A2B">
          <w:rPr>
            <w:noProof/>
            <w:webHidden/>
          </w:rPr>
        </w:r>
        <w:r w:rsidR="00E35A2B">
          <w:rPr>
            <w:noProof/>
            <w:webHidden/>
          </w:rPr>
          <w:fldChar w:fldCharType="separate"/>
        </w:r>
        <w:r w:rsidR="00E35A2B">
          <w:rPr>
            <w:noProof/>
            <w:webHidden/>
          </w:rPr>
          <w:t>10</w:t>
        </w:r>
        <w:r w:rsidR="00E35A2B">
          <w:rPr>
            <w:noProof/>
            <w:webHidden/>
          </w:rPr>
          <w:fldChar w:fldCharType="end"/>
        </w:r>
      </w:hyperlink>
    </w:p>
    <w:p w14:paraId="5C2B9FAD" w14:textId="7FF51243" w:rsidR="00E35A2B" w:rsidRDefault="00A04B58">
      <w:pPr>
        <w:pStyle w:val="TOC2"/>
        <w:rPr>
          <w:rFonts w:asciiTheme="minorHAnsi" w:eastAsiaTheme="minorEastAsia" w:hAnsiTheme="minorHAnsi" w:cstheme="minorBidi"/>
          <w:noProof/>
        </w:rPr>
      </w:pPr>
      <w:hyperlink w:anchor="_Toc83818875" w:history="1">
        <w:r w:rsidR="00E35A2B" w:rsidRPr="00182B24">
          <w:rPr>
            <w:rStyle w:val="Hyperlink"/>
            <w:bCs/>
            <w:noProof/>
          </w:rPr>
          <w:t>Risk Management Plan</w:t>
        </w:r>
        <w:r w:rsidR="00E35A2B">
          <w:rPr>
            <w:noProof/>
            <w:webHidden/>
          </w:rPr>
          <w:tab/>
        </w:r>
        <w:r w:rsidR="00E35A2B">
          <w:rPr>
            <w:noProof/>
            <w:webHidden/>
          </w:rPr>
          <w:fldChar w:fldCharType="begin"/>
        </w:r>
        <w:r w:rsidR="00E35A2B">
          <w:rPr>
            <w:noProof/>
            <w:webHidden/>
          </w:rPr>
          <w:instrText xml:space="preserve"> PAGEREF _Toc83818875 \h </w:instrText>
        </w:r>
        <w:r w:rsidR="00E35A2B">
          <w:rPr>
            <w:noProof/>
            <w:webHidden/>
          </w:rPr>
        </w:r>
        <w:r w:rsidR="00E35A2B">
          <w:rPr>
            <w:noProof/>
            <w:webHidden/>
          </w:rPr>
          <w:fldChar w:fldCharType="separate"/>
        </w:r>
        <w:r w:rsidR="00E35A2B">
          <w:rPr>
            <w:noProof/>
            <w:webHidden/>
          </w:rPr>
          <w:t>10</w:t>
        </w:r>
        <w:r w:rsidR="00E35A2B">
          <w:rPr>
            <w:noProof/>
            <w:webHidden/>
          </w:rPr>
          <w:fldChar w:fldCharType="end"/>
        </w:r>
      </w:hyperlink>
    </w:p>
    <w:p w14:paraId="1099851F" w14:textId="40409D7A" w:rsidR="00E35A2B" w:rsidRDefault="00A04B58">
      <w:pPr>
        <w:pStyle w:val="TOC2"/>
        <w:rPr>
          <w:rFonts w:asciiTheme="minorHAnsi" w:eastAsiaTheme="minorEastAsia" w:hAnsiTheme="minorHAnsi" w:cstheme="minorBidi"/>
          <w:noProof/>
        </w:rPr>
      </w:pPr>
      <w:hyperlink w:anchor="_Toc83818876" w:history="1">
        <w:r w:rsidR="00E35A2B" w:rsidRPr="00182B24">
          <w:rPr>
            <w:rStyle w:val="Hyperlink"/>
            <w:bCs/>
            <w:noProof/>
          </w:rPr>
          <w:t>Emission Trading</w:t>
        </w:r>
        <w:r w:rsidR="00E35A2B">
          <w:rPr>
            <w:noProof/>
            <w:webHidden/>
          </w:rPr>
          <w:tab/>
        </w:r>
        <w:r w:rsidR="00E35A2B">
          <w:rPr>
            <w:noProof/>
            <w:webHidden/>
          </w:rPr>
          <w:fldChar w:fldCharType="begin"/>
        </w:r>
        <w:r w:rsidR="00E35A2B">
          <w:rPr>
            <w:noProof/>
            <w:webHidden/>
          </w:rPr>
          <w:instrText xml:space="preserve"> PAGEREF _Toc83818876 \h </w:instrText>
        </w:r>
        <w:r w:rsidR="00E35A2B">
          <w:rPr>
            <w:noProof/>
            <w:webHidden/>
          </w:rPr>
        </w:r>
        <w:r w:rsidR="00E35A2B">
          <w:rPr>
            <w:noProof/>
            <w:webHidden/>
          </w:rPr>
          <w:fldChar w:fldCharType="separate"/>
        </w:r>
        <w:r w:rsidR="00E35A2B">
          <w:rPr>
            <w:noProof/>
            <w:webHidden/>
          </w:rPr>
          <w:t>10</w:t>
        </w:r>
        <w:r w:rsidR="00E35A2B">
          <w:rPr>
            <w:noProof/>
            <w:webHidden/>
          </w:rPr>
          <w:fldChar w:fldCharType="end"/>
        </w:r>
      </w:hyperlink>
    </w:p>
    <w:p w14:paraId="6C949E7F" w14:textId="7445F1FD" w:rsidR="00E35A2B" w:rsidRDefault="00A04B58">
      <w:pPr>
        <w:pStyle w:val="TOC2"/>
        <w:rPr>
          <w:rFonts w:asciiTheme="minorHAnsi" w:eastAsiaTheme="minorEastAsia" w:hAnsiTheme="minorHAnsi" w:cstheme="minorBidi"/>
          <w:noProof/>
        </w:rPr>
      </w:pPr>
      <w:hyperlink w:anchor="_Toc83818877" w:history="1">
        <w:r w:rsidR="00E35A2B" w:rsidRPr="00182B24">
          <w:rPr>
            <w:rStyle w:val="Hyperlink"/>
            <w:bCs/>
            <w:noProof/>
          </w:rPr>
          <w:t>Permit to Install (PTI)</w:t>
        </w:r>
        <w:r w:rsidR="00E35A2B">
          <w:rPr>
            <w:noProof/>
            <w:webHidden/>
          </w:rPr>
          <w:tab/>
        </w:r>
        <w:r w:rsidR="00E35A2B">
          <w:rPr>
            <w:noProof/>
            <w:webHidden/>
          </w:rPr>
          <w:fldChar w:fldCharType="begin"/>
        </w:r>
        <w:r w:rsidR="00E35A2B">
          <w:rPr>
            <w:noProof/>
            <w:webHidden/>
          </w:rPr>
          <w:instrText xml:space="preserve"> PAGEREF _Toc83818877 \h </w:instrText>
        </w:r>
        <w:r w:rsidR="00E35A2B">
          <w:rPr>
            <w:noProof/>
            <w:webHidden/>
          </w:rPr>
        </w:r>
        <w:r w:rsidR="00E35A2B">
          <w:rPr>
            <w:noProof/>
            <w:webHidden/>
          </w:rPr>
          <w:fldChar w:fldCharType="separate"/>
        </w:r>
        <w:r w:rsidR="00E35A2B">
          <w:rPr>
            <w:noProof/>
            <w:webHidden/>
          </w:rPr>
          <w:t>11</w:t>
        </w:r>
        <w:r w:rsidR="00E35A2B">
          <w:rPr>
            <w:noProof/>
            <w:webHidden/>
          </w:rPr>
          <w:fldChar w:fldCharType="end"/>
        </w:r>
      </w:hyperlink>
    </w:p>
    <w:p w14:paraId="1C915CBC" w14:textId="3E4CAE9C" w:rsidR="00E35A2B" w:rsidRDefault="00A04B58">
      <w:pPr>
        <w:pStyle w:val="TOC1"/>
        <w:rPr>
          <w:rFonts w:asciiTheme="minorHAnsi" w:eastAsiaTheme="minorEastAsia" w:hAnsiTheme="minorHAnsi" w:cstheme="minorBidi"/>
          <w:b w:val="0"/>
          <w:noProof/>
        </w:rPr>
      </w:pPr>
      <w:hyperlink w:anchor="_Toc83818878" w:history="1">
        <w:r w:rsidR="00E35A2B" w:rsidRPr="00182B24">
          <w:rPr>
            <w:rStyle w:val="Hyperlink"/>
            <w:noProof/>
          </w:rPr>
          <w:t>B.  SOURCE-WIDE CONDITIONS</w:t>
        </w:r>
        <w:r w:rsidR="00E35A2B">
          <w:rPr>
            <w:noProof/>
            <w:webHidden/>
          </w:rPr>
          <w:tab/>
        </w:r>
        <w:r w:rsidR="00E35A2B">
          <w:rPr>
            <w:noProof/>
            <w:webHidden/>
          </w:rPr>
          <w:fldChar w:fldCharType="begin"/>
        </w:r>
        <w:r w:rsidR="00E35A2B">
          <w:rPr>
            <w:noProof/>
            <w:webHidden/>
          </w:rPr>
          <w:instrText xml:space="preserve"> PAGEREF _Toc83818878 \h </w:instrText>
        </w:r>
        <w:r w:rsidR="00E35A2B">
          <w:rPr>
            <w:noProof/>
            <w:webHidden/>
          </w:rPr>
        </w:r>
        <w:r w:rsidR="00E35A2B">
          <w:rPr>
            <w:noProof/>
            <w:webHidden/>
          </w:rPr>
          <w:fldChar w:fldCharType="separate"/>
        </w:r>
        <w:r w:rsidR="00E35A2B">
          <w:rPr>
            <w:noProof/>
            <w:webHidden/>
          </w:rPr>
          <w:t>12</w:t>
        </w:r>
        <w:r w:rsidR="00E35A2B">
          <w:rPr>
            <w:noProof/>
            <w:webHidden/>
          </w:rPr>
          <w:fldChar w:fldCharType="end"/>
        </w:r>
      </w:hyperlink>
    </w:p>
    <w:p w14:paraId="0F9F4FAC" w14:textId="59836AB3" w:rsidR="00E35A2B" w:rsidRDefault="00A04B58">
      <w:pPr>
        <w:pStyle w:val="TOC1"/>
        <w:rPr>
          <w:rFonts w:asciiTheme="minorHAnsi" w:eastAsiaTheme="minorEastAsia" w:hAnsiTheme="minorHAnsi" w:cstheme="minorBidi"/>
          <w:b w:val="0"/>
          <w:noProof/>
        </w:rPr>
      </w:pPr>
      <w:hyperlink w:anchor="_Toc83818879" w:history="1">
        <w:r w:rsidR="00E35A2B" w:rsidRPr="00182B24">
          <w:rPr>
            <w:rStyle w:val="Hyperlink"/>
            <w:noProof/>
          </w:rPr>
          <w:t>C.  EMISSION UNIT SPECIAL CONDITIONS</w:t>
        </w:r>
        <w:r w:rsidR="00E35A2B">
          <w:rPr>
            <w:noProof/>
            <w:webHidden/>
          </w:rPr>
          <w:tab/>
        </w:r>
        <w:r w:rsidR="00E35A2B">
          <w:rPr>
            <w:noProof/>
            <w:webHidden/>
          </w:rPr>
          <w:fldChar w:fldCharType="begin"/>
        </w:r>
        <w:r w:rsidR="00E35A2B">
          <w:rPr>
            <w:noProof/>
            <w:webHidden/>
          </w:rPr>
          <w:instrText xml:space="preserve"> PAGEREF _Toc83818879 \h </w:instrText>
        </w:r>
        <w:r w:rsidR="00E35A2B">
          <w:rPr>
            <w:noProof/>
            <w:webHidden/>
          </w:rPr>
        </w:r>
        <w:r w:rsidR="00E35A2B">
          <w:rPr>
            <w:noProof/>
            <w:webHidden/>
          </w:rPr>
          <w:fldChar w:fldCharType="separate"/>
        </w:r>
        <w:r w:rsidR="00E35A2B">
          <w:rPr>
            <w:noProof/>
            <w:webHidden/>
          </w:rPr>
          <w:t>15</w:t>
        </w:r>
        <w:r w:rsidR="00E35A2B">
          <w:rPr>
            <w:noProof/>
            <w:webHidden/>
          </w:rPr>
          <w:fldChar w:fldCharType="end"/>
        </w:r>
      </w:hyperlink>
    </w:p>
    <w:p w14:paraId="6DC035E0" w14:textId="2CDF11CC" w:rsidR="00E35A2B" w:rsidRDefault="00A04B58">
      <w:pPr>
        <w:pStyle w:val="TOC2"/>
        <w:rPr>
          <w:rFonts w:asciiTheme="minorHAnsi" w:eastAsiaTheme="minorEastAsia" w:hAnsiTheme="minorHAnsi" w:cstheme="minorBidi"/>
          <w:noProof/>
        </w:rPr>
      </w:pPr>
      <w:hyperlink w:anchor="_Toc83818880" w:history="1">
        <w:r w:rsidR="00E35A2B" w:rsidRPr="00182B24">
          <w:rPr>
            <w:rStyle w:val="Hyperlink"/>
            <w:noProof/>
          </w:rPr>
          <w:t>EMISSION UNIT SUMMARY TABLE</w:t>
        </w:r>
        <w:r w:rsidR="00E35A2B">
          <w:rPr>
            <w:noProof/>
            <w:webHidden/>
          </w:rPr>
          <w:tab/>
        </w:r>
        <w:r w:rsidR="00E35A2B">
          <w:rPr>
            <w:noProof/>
            <w:webHidden/>
          </w:rPr>
          <w:fldChar w:fldCharType="begin"/>
        </w:r>
        <w:r w:rsidR="00E35A2B">
          <w:rPr>
            <w:noProof/>
            <w:webHidden/>
          </w:rPr>
          <w:instrText xml:space="preserve"> PAGEREF _Toc83818880 \h </w:instrText>
        </w:r>
        <w:r w:rsidR="00E35A2B">
          <w:rPr>
            <w:noProof/>
            <w:webHidden/>
          </w:rPr>
        </w:r>
        <w:r w:rsidR="00E35A2B">
          <w:rPr>
            <w:noProof/>
            <w:webHidden/>
          </w:rPr>
          <w:fldChar w:fldCharType="separate"/>
        </w:r>
        <w:r w:rsidR="00E35A2B">
          <w:rPr>
            <w:noProof/>
            <w:webHidden/>
          </w:rPr>
          <w:t>15</w:t>
        </w:r>
        <w:r w:rsidR="00E35A2B">
          <w:rPr>
            <w:noProof/>
            <w:webHidden/>
          </w:rPr>
          <w:fldChar w:fldCharType="end"/>
        </w:r>
      </w:hyperlink>
    </w:p>
    <w:p w14:paraId="01DFBBA7" w14:textId="37F8B2C9" w:rsidR="00E35A2B" w:rsidRDefault="00A04B58">
      <w:pPr>
        <w:pStyle w:val="TOC2"/>
        <w:rPr>
          <w:rFonts w:asciiTheme="minorHAnsi" w:eastAsiaTheme="minorEastAsia" w:hAnsiTheme="minorHAnsi" w:cstheme="minorBidi"/>
          <w:noProof/>
        </w:rPr>
      </w:pPr>
      <w:hyperlink w:anchor="_Toc83818881" w:history="1">
        <w:r w:rsidR="00E35A2B" w:rsidRPr="00182B24">
          <w:rPr>
            <w:rStyle w:val="Hyperlink"/>
            <w:bCs/>
            <w:noProof/>
          </w:rPr>
          <w:t>EU-COMPOUNDING</w:t>
        </w:r>
        <w:r w:rsidR="00E35A2B">
          <w:rPr>
            <w:noProof/>
            <w:webHidden/>
          </w:rPr>
          <w:tab/>
        </w:r>
        <w:r w:rsidR="00E35A2B">
          <w:rPr>
            <w:noProof/>
            <w:webHidden/>
          </w:rPr>
          <w:fldChar w:fldCharType="begin"/>
        </w:r>
        <w:r w:rsidR="00E35A2B">
          <w:rPr>
            <w:noProof/>
            <w:webHidden/>
          </w:rPr>
          <w:instrText xml:space="preserve"> PAGEREF _Toc83818881 \h </w:instrText>
        </w:r>
        <w:r w:rsidR="00E35A2B">
          <w:rPr>
            <w:noProof/>
            <w:webHidden/>
          </w:rPr>
        </w:r>
        <w:r w:rsidR="00E35A2B">
          <w:rPr>
            <w:noProof/>
            <w:webHidden/>
          </w:rPr>
          <w:fldChar w:fldCharType="separate"/>
        </w:r>
        <w:r w:rsidR="00E35A2B">
          <w:rPr>
            <w:noProof/>
            <w:webHidden/>
          </w:rPr>
          <w:t>18</w:t>
        </w:r>
        <w:r w:rsidR="00E35A2B">
          <w:rPr>
            <w:noProof/>
            <w:webHidden/>
          </w:rPr>
          <w:fldChar w:fldCharType="end"/>
        </w:r>
      </w:hyperlink>
    </w:p>
    <w:p w14:paraId="7F2EB115" w14:textId="73659B31" w:rsidR="00E35A2B" w:rsidRDefault="00A04B58">
      <w:pPr>
        <w:pStyle w:val="TOC2"/>
        <w:rPr>
          <w:rFonts w:asciiTheme="minorHAnsi" w:eastAsiaTheme="minorEastAsia" w:hAnsiTheme="minorHAnsi" w:cstheme="minorBidi"/>
          <w:noProof/>
        </w:rPr>
      </w:pPr>
      <w:hyperlink w:anchor="_Toc83818882" w:history="1">
        <w:r w:rsidR="00E35A2B" w:rsidRPr="00182B24">
          <w:rPr>
            <w:rStyle w:val="Hyperlink"/>
            <w:bCs/>
            <w:noProof/>
          </w:rPr>
          <w:t>EU-PROCESSVESSELS</w:t>
        </w:r>
        <w:r w:rsidR="00E35A2B">
          <w:rPr>
            <w:noProof/>
            <w:webHidden/>
          </w:rPr>
          <w:tab/>
        </w:r>
        <w:r w:rsidR="00E35A2B">
          <w:rPr>
            <w:noProof/>
            <w:webHidden/>
          </w:rPr>
          <w:fldChar w:fldCharType="begin"/>
        </w:r>
        <w:r w:rsidR="00E35A2B">
          <w:rPr>
            <w:noProof/>
            <w:webHidden/>
          </w:rPr>
          <w:instrText xml:space="preserve"> PAGEREF _Toc83818882 \h </w:instrText>
        </w:r>
        <w:r w:rsidR="00E35A2B">
          <w:rPr>
            <w:noProof/>
            <w:webHidden/>
          </w:rPr>
        </w:r>
        <w:r w:rsidR="00E35A2B">
          <w:rPr>
            <w:noProof/>
            <w:webHidden/>
          </w:rPr>
          <w:fldChar w:fldCharType="separate"/>
        </w:r>
        <w:r w:rsidR="00E35A2B">
          <w:rPr>
            <w:noProof/>
            <w:webHidden/>
          </w:rPr>
          <w:t>21</w:t>
        </w:r>
        <w:r w:rsidR="00E35A2B">
          <w:rPr>
            <w:noProof/>
            <w:webHidden/>
          </w:rPr>
          <w:fldChar w:fldCharType="end"/>
        </w:r>
      </w:hyperlink>
    </w:p>
    <w:p w14:paraId="3D4C7468" w14:textId="1D154E29" w:rsidR="00E35A2B" w:rsidRDefault="00A04B58">
      <w:pPr>
        <w:pStyle w:val="TOC2"/>
        <w:rPr>
          <w:rFonts w:asciiTheme="minorHAnsi" w:eastAsiaTheme="minorEastAsia" w:hAnsiTheme="minorHAnsi" w:cstheme="minorBidi"/>
          <w:noProof/>
        </w:rPr>
      </w:pPr>
      <w:hyperlink w:anchor="_Toc83818883" w:history="1">
        <w:r w:rsidR="00E35A2B" w:rsidRPr="00182B24">
          <w:rPr>
            <w:rStyle w:val="Hyperlink"/>
            <w:bCs/>
            <w:noProof/>
          </w:rPr>
          <w:t>EU-EQUIPMENT LEAKS</w:t>
        </w:r>
        <w:r w:rsidR="00E35A2B">
          <w:rPr>
            <w:noProof/>
            <w:webHidden/>
          </w:rPr>
          <w:tab/>
        </w:r>
        <w:r w:rsidR="00E35A2B">
          <w:rPr>
            <w:noProof/>
            <w:webHidden/>
          </w:rPr>
          <w:fldChar w:fldCharType="begin"/>
        </w:r>
        <w:r w:rsidR="00E35A2B">
          <w:rPr>
            <w:noProof/>
            <w:webHidden/>
          </w:rPr>
          <w:instrText xml:space="preserve"> PAGEREF _Toc83818883 \h </w:instrText>
        </w:r>
        <w:r w:rsidR="00E35A2B">
          <w:rPr>
            <w:noProof/>
            <w:webHidden/>
          </w:rPr>
        </w:r>
        <w:r w:rsidR="00E35A2B">
          <w:rPr>
            <w:noProof/>
            <w:webHidden/>
          </w:rPr>
          <w:fldChar w:fldCharType="separate"/>
        </w:r>
        <w:r w:rsidR="00E35A2B">
          <w:rPr>
            <w:noProof/>
            <w:webHidden/>
          </w:rPr>
          <w:t>25</w:t>
        </w:r>
        <w:r w:rsidR="00E35A2B">
          <w:rPr>
            <w:noProof/>
            <w:webHidden/>
          </w:rPr>
          <w:fldChar w:fldCharType="end"/>
        </w:r>
      </w:hyperlink>
    </w:p>
    <w:p w14:paraId="391A9B6A" w14:textId="6EA5E5A6" w:rsidR="00E35A2B" w:rsidRDefault="00A04B58">
      <w:pPr>
        <w:pStyle w:val="TOC2"/>
        <w:rPr>
          <w:rFonts w:asciiTheme="minorHAnsi" w:eastAsiaTheme="minorEastAsia" w:hAnsiTheme="minorHAnsi" w:cstheme="minorBidi"/>
          <w:noProof/>
        </w:rPr>
      </w:pPr>
      <w:hyperlink w:anchor="_Toc83818884" w:history="1">
        <w:r w:rsidR="00E35A2B" w:rsidRPr="00182B24">
          <w:rPr>
            <w:rStyle w:val="Hyperlink"/>
            <w:bCs/>
            <w:noProof/>
          </w:rPr>
          <w:t>EU-WETMIXEXTRUDER</w:t>
        </w:r>
        <w:r w:rsidR="00E35A2B">
          <w:rPr>
            <w:noProof/>
            <w:webHidden/>
          </w:rPr>
          <w:tab/>
        </w:r>
        <w:r w:rsidR="00E35A2B">
          <w:rPr>
            <w:noProof/>
            <w:webHidden/>
          </w:rPr>
          <w:fldChar w:fldCharType="begin"/>
        </w:r>
        <w:r w:rsidR="00E35A2B">
          <w:rPr>
            <w:noProof/>
            <w:webHidden/>
          </w:rPr>
          <w:instrText xml:space="preserve"> PAGEREF _Toc83818884 \h </w:instrText>
        </w:r>
        <w:r w:rsidR="00E35A2B">
          <w:rPr>
            <w:noProof/>
            <w:webHidden/>
          </w:rPr>
        </w:r>
        <w:r w:rsidR="00E35A2B">
          <w:rPr>
            <w:noProof/>
            <w:webHidden/>
          </w:rPr>
          <w:fldChar w:fldCharType="separate"/>
        </w:r>
        <w:r w:rsidR="00E35A2B">
          <w:rPr>
            <w:noProof/>
            <w:webHidden/>
          </w:rPr>
          <w:t>27</w:t>
        </w:r>
        <w:r w:rsidR="00E35A2B">
          <w:rPr>
            <w:noProof/>
            <w:webHidden/>
          </w:rPr>
          <w:fldChar w:fldCharType="end"/>
        </w:r>
      </w:hyperlink>
    </w:p>
    <w:p w14:paraId="4CC8FEFC" w14:textId="251EA969" w:rsidR="00E35A2B" w:rsidRDefault="00A04B58">
      <w:pPr>
        <w:pStyle w:val="TOC1"/>
        <w:rPr>
          <w:rFonts w:asciiTheme="minorHAnsi" w:eastAsiaTheme="minorEastAsia" w:hAnsiTheme="minorHAnsi" w:cstheme="minorBidi"/>
          <w:b w:val="0"/>
          <w:noProof/>
        </w:rPr>
      </w:pPr>
      <w:hyperlink w:anchor="_Toc83818885" w:history="1">
        <w:r w:rsidR="00E35A2B" w:rsidRPr="00182B24">
          <w:rPr>
            <w:rStyle w:val="Hyperlink"/>
            <w:noProof/>
          </w:rPr>
          <w:t>D.  FLEXIBLE GROUP SPECIAL CONDITIONS</w:t>
        </w:r>
        <w:r w:rsidR="00E35A2B">
          <w:rPr>
            <w:noProof/>
            <w:webHidden/>
          </w:rPr>
          <w:tab/>
        </w:r>
        <w:r w:rsidR="00E35A2B">
          <w:rPr>
            <w:noProof/>
            <w:webHidden/>
          </w:rPr>
          <w:fldChar w:fldCharType="begin"/>
        </w:r>
        <w:r w:rsidR="00E35A2B">
          <w:rPr>
            <w:noProof/>
            <w:webHidden/>
          </w:rPr>
          <w:instrText xml:space="preserve"> PAGEREF _Toc83818885 \h </w:instrText>
        </w:r>
        <w:r w:rsidR="00E35A2B">
          <w:rPr>
            <w:noProof/>
            <w:webHidden/>
          </w:rPr>
        </w:r>
        <w:r w:rsidR="00E35A2B">
          <w:rPr>
            <w:noProof/>
            <w:webHidden/>
          </w:rPr>
          <w:fldChar w:fldCharType="separate"/>
        </w:r>
        <w:r w:rsidR="00E35A2B">
          <w:rPr>
            <w:noProof/>
            <w:webHidden/>
          </w:rPr>
          <w:t>31</w:t>
        </w:r>
        <w:r w:rsidR="00E35A2B">
          <w:rPr>
            <w:noProof/>
            <w:webHidden/>
          </w:rPr>
          <w:fldChar w:fldCharType="end"/>
        </w:r>
      </w:hyperlink>
    </w:p>
    <w:p w14:paraId="55EADC57" w14:textId="2307A5E8" w:rsidR="00E35A2B" w:rsidRDefault="00A04B58">
      <w:pPr>
        <w:pStyle w:val="TOC2"/>
        <w:rPr>
          <w:rFonts w:asciiTheme="minorHAnsi" w:eastAsiaTheme="minorEastAsia" w:hAnsiTheme="minorHAnsi" w:cstheme="minorBidi"/>
          <w:noProof/>
        </w:rPr>
      </w:pPr>
      <w:hyperlink w:anchor="_Toc83818886" w:history="1">
        <w:r w:rsidR="00E35A2B" w:rsidRPr="00182B24">
          <w:rPr>
            <w:rStyle w:val="Hyperlink"/>
            <w:bCs/>
            <w:noProof/>
          </w:rPr>
          <w:t>FLEXIBLE GROUP SUMMARY TABLE</w:t>
        </w:r>
        <w:r w:rsidR="00E35A2B">
          <w:rPr>
            <w:noProof/>
            <w:webHidden/>
          </w:rPr>
          <w:tab/>
        </w:r>
        <w:r w:rsidR="00E35A2B">
          <w:rPr>
            <w:noProof/>
            <w:webHidden/>
          </w:rPr>
          <w:fldChar w:fldCharType="begin"/>
        </w:r>
        <w:r w:rsidR="00E35A2B">
          <w:rPr>
            <w:noProof/>
            <w:webHidden/>
          </w:rPr>
          <w:instrText xml:space="preserve"> PAGEREF _Toc83818886 \h </w:instrText>
        </w:r>
        <w:r w:rsidR="00E35A2B">
          <w:rPr>
            <w:noProof/>
            <w:webHidden/>
          </w:rPr>
        </w:r>
        <w:r w:rsidR="00E35A2B">
          <w:rPr>
            <w:noProof/>
            <w:webHidden/>
          </w:rPr>
          <w:fldChar w:fldCharType="separate"/>
        </w:r>
        <w:r w:rsidR="00E35A2B">
          <w:rPr>
            <w:noProof/>
            <w:webHidden/>
          </w:rPr>
          <w:t>31</w:t>
        </w:r>
        <w:r w:rsidR="00E35A2B">
          <w:rPr>
            <w:noProof/>
            <w:webHidden/>
          </w:rPr>
          <w:fldChar w:fldCharType="end"/>
        </w:r>
      </w:hyperlink>
    </w:p>
    <w:p w14:paraId="2E13EACB" w14:textId="55612A81" w:rsidR="00E35A2B" w:rsidRDefault="00A04B58">
      <w:pPr>
        <w:pStyle w:val="TOC2"/>
        <w:rPr>
          <w:rFonts w:asciiTheme="minorHAnsi" w:eastAsiaTheme="minorEastAsia" w:hAnsiTheme="minorHAnsi" w:cstheme="minorBidi"/>
          <w:noProof/>
        </w:rPr>
      </w:pPr>
      <w:hyperlink w:anchor="_Toc83818887" w:history="1">
        <w:r w:rsidR="00E35A2B" w:rsidRPr="00182B24">
          <w:rPr>
            <w:rStyle w:val="Hyperlink"/>
            <w:bCs/>
            <w:iCs/>
            <w:noProof/>
          </w:rPr>
          <w:t>FG-COATINGPROCESS</w:t>
        </w:r>
        <w:r w:rsidR="00E35A2B">
          <w:rPr>
            <w:noProof/>
            <w:webHidden/>
          </w:rPr>
          <w:tab/>
        </w:r>
        <w:r w:rsidR="00E35A2B">
          <w:rPr>
            <w:noProof/>
            <w:webHidden/>
          </w:rPr>
          <w:fldChar w:fldCharType="begin"/>
        </w:r>
        <w:r w:rsidR="00E35A2B">
          <w:rPr>
            <w:noProof/>
            <w:webHidden/>
          </w:rPr>
          <w:instrText xml:space="preserve"> PAGEREF _Toc83818887 \h </w:instrText>
        </w:r>
        <w:r w:rsidR="00E35A2B">
          <w:rPr>
            <w:noProof/>
            <w:webHidden/>
          </w:rPr>
        </w:r>
        <w:r w:rsidR="00E35A2B">
          <w:rPr>
            <w:noProof/>
            <w:webHidden/>
          </w:rPr>
          <w:fldChar w:fldCharType="separate"/>
        </w:r>
        <w:r w:rsidR="00E35A2B">
          <w:rPr>
            <w:noProof/>
            <w:webHidden/>
          </w:rPr>
          <w:t>33</w:t>
        </w:r>
        <w:r w:rsidR="00E35A2B">
          <w:rPr>
            <w:noProof/>
            <w:webHidden/>
          </w:rPr>
          <w:fldChar w:fldCharType="end"/>
        </w:r>
      </w:hyperlink>
    </w:p>
    <w:p w14:paraId="4D234AE2" w14:textId="26CE378C" w:rsidR="00E35A2B" w:rsidRDefault="00A04B58">
      <w:pPr>
        <w:pStyle w:val="TOC2"/>
        <w:rPr>
          <w:rFonts w:asciiTheme="minorHAnsi" w:eastAsiaTheme="minorEastAsia" w:hAnsiTheme="minorHAnsi" w:cstheme="minorBidi"/>
          <w:noProof/>
        </w:rPr>
      </w:pPr>
      <w:hyperlink w:anchor="_Toc83818888" w:history="1">
        <w:r w:rsidR="00E35A2B" w:rsidRPr="00182B24">
          <w:rPr>
            <w:rStyle w:val="Hyperlink"/>
            <w:bCs/>
            <w:iCs/>
            <w:noProof/>
          </w:rPr>
          <w:t>FG</w:t>
        </w:r>
        <w:r w:rsidR="00E35A2B" w:rsidRPr="00182B24">
          <w:rPr>
            <w:rStyle w:val="Hyperlink"/>
            <w:noProof/>
          </w:rPr>
          <w:t>-BOILERMACT</w:t>
        </w:r>
        <w:r w:rsidR="00E35A2B">
          <w:rPr>
            <w:noProof/>
            <w:webHidden/>
          </w:rPr>
          <w:tab/>
        </w:r>
        <w:r w:rsidR="00E35A2B">
          <w:rPr>
            <w:noProof/>
            <w:webHidden/>
          </w:rPr>
          <w:fldChar w:fldCharType="begin"/>
        </w:r>
        <w:r w:rsidR="00E35A2B">
          <w:rPr>
            <w:noProof/>
            <w:webHidden/>
          </w:rPr>
          <w:instrText xml:space="preserve"> PAGEREF _Toc83818888 \h </w:instrText>
        </w:r>
        <w:r w:rsidR="00E35A2B">
          <w:rPr>
            <w:noProof/>
            <w:webHidden/>
          </w:rPr>
        </w:r>
        <w:r w:rsidR="00E35A2B">
          <w:rPr>
            <w:noProof/>
            <w:webHidden/>
          </w:rPr>
          <w:fldChar w:fldCharType="separate"/>
        </w:r>
        <w:r w:rsidR="00E35A2B">
          <w:rPr>
            <w:noProof/>
            <w:webHidden/>
          </w:rPr>
          <w:t>45</w:t>
        </w:r>
        <w:r w:rsidR="00E35A2B">
          <w:rPr>
            <w:noProof/>
            <w:webHidden/>
          </w:rPr>
          <w:fldChar w:fldCharType="end"/>
        </w:r>
      </w:hyperlink>
    </w:p>
    <w:p w14:paraId="5DFC9179" w14:textId="6970D723" w:rsidR="00E35A2B" w:rsidRDefault="00A04B58">
      <w:pPr>
        <w:pStyle w:val="TOC2"/>
        <w:rPr>
          <w:rFonts w:asciiTheme="minorHAnsi" w:eastAsiaTheme="minorEastAsia" w:hAnsiTheme="minorHAnsi" w:cstheme="minorBidi"/>
          <w:noProof/>
        </w:rPr>
      </w:pPr>
      <w:hyperlink w:anchor="_Toc83818889" w:history="1">
        <w:r w:rsidR="00E35A2B" w:rsidRPr="00182B24">
          <w:rPr>
            <w:rStyle w:val="Hyperlink"/>
            <w:bCs/>
            <w:iCs/>
            <w:noProof/>
          </w:rPr>
          <w:t>FG-BOILERNSPS</w:t>
        </w:r>
        <w:r w:rsidR="00E35A2B">
          <w:rPr>
            <w:noProof/>
            <w:webHidden/>
          </w:rPr>
          <w:tab/>
        </w:r>
        <w:r w:rsidR="00E35A2B">
          <w:rPr>
            <w:noProof/>
            <w:webHidden/>
          </w:rPr>
          <w:fldChar w:fldCharType="begin"/>
        </w:r>
        <w:r w:rsidR="00E35A2B">
          <w:rPr>
            <w:noProof/>
            <w:webHidden/>
          </w:rPr>
          <w:instrText xml:space="preserve"> PAGEREF _Toc83818889 \h </w:instrText>
        </w:r>
        <w:r w:rsidR="00E35A2B">
          <w:rPr>
            <w:noProof/>
            <w:webHidden/>
          </w:rPr>
        </w:r>
        <w:r w:rsidR="00E35A2B">
          <w:rPr>
            <w:noProof/>
            <w:webHidden/>
          </w:rPr>
          <w:fldChar w:fldCharType="separate"/>
        </w:r>
        <w:r w:rsidR="00E35A2B">
          <w:rPr>
            <w:noProof/>
            <w:webHidden/>
          </w:rPr>
          <w:t>49</w:t>
        </w:r>
        <w:r w:rsidR="00E35A2B">
          <w:rPr>
            <w:noProof/>
            <w:webHidden/>
          </w:rPr>
          <w:fldChar w:fldCharType="end"/>
        </w:r>
      </w:hyperlink>
    </w:p>
    <w:p w14:paraId="3D65B2D6" w14:textId="0FF55099" w:rsidR="00E35A2B" w:rsidRDefault="00A04B58">
      <w:pPr>
        <w:pStyle w:val="TOC2"/>
        <w:rPr>
          <w:rFonts w:asciiTheme="minorHAnsi" w:eastAsiaTheme="minorEastAsia" w:hAnsiTheme="minorHAnsi" w:cstheme="minorBidi"/>
          <w:noProof/>
        </w:rPr>
      </w:pPr>
      <w:hyperlink w:anchor="_Toc83818890" w:history="1">
        <w:r w:rsidR="00E35A2B" w:rsidRPr="00182B24">
          <w:rPr>
            <w:rStyle w:val="Hyperlink"/>
            <w:bCs/>
            <w:iCs/>
            <w:noProof/>
          </w:rPr>
          <w:t>FG-EMERGJJJJ</w:t>
        </w:r>
        <w:r w:rsidR="00E35A2B">
          <w:rPr>
            <w:noProof/>
            <w:webHidden/>
          </w:rPr>
          <w:tab/>
        </w:r>
        <w:r w:rsidR="00E35A2B">
          <w:rPr>
            <w:noProof/>
            <w:webHidden/>
          </w:rPr>
          <w:fldChar w:fldCharType="begin"/>
        </w:r>
        <w:r w:rsidR="00E35A2B">
          <w:rPr>
            <w:noProof/>
            <w:webHidden/>
          </w:rPr>
          <w:instrText xml:space="preserve"> PAGEREF _Toc83818890 \h </w:instrText>
        </w:r>
        <w:r w:rsidR="00E35A2B">
          <w:rPr>
            <w:noProof/>
            <w:webHidden/>
          </w:rPr>
        </w:r>
        <w:r w:rsidR="00E35A2B">
          <w:rPr>
            <w:noProof/>
            <w:webHidden/>
          </w:rPr>
          <w:fldChar w:fldCharType="separate"/>
        </w:r>
        <w:r w:rsidR="00E35A2B">
          <w:rPr>
            <w:noProof/>
            <w:webHidden/>
          </w:rPr>
          <w:t>51</w:t>
        </w:r>
        <w:r w:rsidR="00E35A2B">
          <w:rPr>
            <w:noProof/>
            <w:webHidden/>
          </w:rPr>
          <w:fldChar w:fldCharType="end"/>
        </w:r>
      </w:hyperlink>
    </w:p>
    <w:p w14:paraId="018A9A75" w14:textId="428E803B" w:rsidR="00E35A2B" w:rsidRDefault="00A04B58">
      <w:pPr>
        <w:pStyle w:val="TOC2"/>
        <w:rPr>
          <w:rFonts w:asciiTheme="minorHAnsi" w:eastAsiaTheme="minorEastAsia" w:hAnsiTheme="minorHAnsi" w:cstheme="minorBidi"/>
          <w:noProof/>
        </w:rPr>
      </w:pPr>
      <w:hyperlink w:anchor="_Toc83818891" w:history="1">
        <w:r w:rsidR="00E35A2B" w:rsidRPr="00182B24">
          <w:rPr>
            <w:rStyle w:val="Hyperlink"/>
            <w:bCs/>
            <w:iCs/>
            <w:noProof/>
          </w:rPr>
          <w:t>FG-MACT HHHHH</w:t>
        </w:r>
        <w:r w:rsidR="00E35A2B">
          <w:rPr>
            <w:noProof/>
            <w:webHidden/>
          </w:rPr>
          <w:tab/>
        </w:r>
        <w:r w:rsidR="00E35A2B">
          <w:rPr>
            <w:noProof/>
            <w:webHidden/>
          </w:rPr>
          <w:fldChar w:fldCharType="begin"/>
        </w:r>
        <w:r w:rsidR="00E35A2B">
          <w:rPr>
            <w:noProof/>
            <w:webHidden/>
          </w:rPr>
          <w:instrText xml:space="preserve"> PAGEREF _Toc83818891 \h </w:instrText>
        </w:r>
        <w:r w:rsidR="00E35A2B">
          <w:rPr>
            <w:noProof/>
            <w:webHidden/>
          </w:rPr>
        </w:r>
        <w:r w:rsidR="00E35A2B">
          <w:rPr>
            <w:noProof/>
            <w:webHidden/>
          </w:rPr>
          <w:fldChar w:fldCharType="separate"/>
        </w:r>
        <w:r w:rsidR="00E35A2B">
          <w:rPr>
            <w:noProof/>
            <w:webHidden/>
          </w:rPr>
          <w:t>55</w:t>
        </w:r>
        <w:r w:rsidR="00E35A2B">
          <w:rPr>
            <w:noProof/>
            <w:webHidden/>
          </w:rPr>
          <w:fldChar w:fldCharType="end"/>
        </w:r>
      </w:hyperlink>
    </w:p>
    <w:p w14:paraId="3D541E65" w14:textId="470ECF04" w:rsidR="00E35A2B" w:rsidRDefault="00A04B58">
      <w:pPr>
        <w:pStyle w:val="TOC2"/>
        <w:rPr>
          <w:rFonts w:asciiTheme="minorHAnsi" w:eastAsiaTheme="minorEastAsia" w:hAnsiTheme="minorHAnsi" w:cstheme="minorBidi"/>
          <w:noProof/>
        </w:rPr>
      </w:pPr>
      <w:hyperlink w:anchor="_Toc83818892" w:history="1">
        <w:r w:rsidR="00E35A2B" w:rsidRPr="00182B24">
          <w:rPr>
            <w:rStyle w:val="Hyperlink"/>
            <w:noProof/>
          </w:rPr>
          <w:t>FG-RULE290</w:t>
        </w:r>
        <w:r w:rsidR="00E35A2B">
          <w:rPr>
            <w:noProof/>
            <w:webHidden/>
          </w:rPr>
          <w:tab/>
        </w:r>
        <w:r w:rsidR="00E35A2B">
          <w:rPr>
            <w:noProof/>
            <w:webHidden/>
          </w:rPr>
          <w:fldChar w:fldCharType="begin"/>
        </w:r>
        <w:r w:rsidR="00E35A2B">
          <w:rPr>
            <w:noProof/>
            <w:webHidden/>
          </w:rPr>
          <w:instrText xml:space="preserve"> PAGEREF _Toc83818892 \h </w:instrText>
        </w:r>
        <w:r w:rsidR="00E35A2B">
          <w:rPr>
            <w:noProof/>
            <w:webHidden/>
          </w:rPr>
        </w:r>
        <w:r w:rsidR="00E35A2B">
          <w:rPr>
            <w:noProof/>
            <w:webHidden/>
          </w:rPr>
          <w:fldChar w:fldCharType="separate"/>
        </w:r>
        <w:r w:rsidR="00E35A2B">
          <w:rPr>
            <w:noProof/>
            <w:webHidden/>
          </w:rPr>
          <w:t>59</w:t>
        </w:r>
        <w:r w:rsidR="00E35A2B">
          <w:rPr>
            <w:noProof/>
            <w:webHidden/>
          </w:rPr>
          <w:fldChar w:fldCharType="end"/>
        </w:r>
      </w:hyperlink>
    </w:p>
    <w:p w14:paraId="5F1EE2C1" w14:textId="39F2E1F2" w:rsidR="00E35A2B" w:rsidRDefault="00A04B58">
      <w:pPr>
        <w:pStyle w:val="TOC2"/>
        <w:rPr>
          <w:rFonts w:asciiTheme="minorHAnsi" w:eastAsiaTheme="minorEastAsia" w:hAnsiTheme="minorHAnsi" w:cstheme="minorBidi"/>
          <w:noProof/>
        </w:rPr>
      </w:pPr>
      <w:hyperlink w:anchor="_Toc83818893" w:history="1">
        <w:r w:rsidR="00E35A2B" w:rsidRPr="00182B24">
          <w:rPr>
            <w:rStyle w:val="Hyperlink"/>
            <w:noProof/>
          </w:rPr>
          <w:t>FG-COATINGBOOTHS</w:t>
        </w:r>
        <w:r w:rsidR="00E35A2B">
          <w:rPr>
            <w:noProof/>
            <w:webHidden/>
          </w:rPr>
          <w:tab/>
        </w:r>
        <w:r w:rsidR="00E35A2B">
          <w:rPr>
            <w:noProof/>
            <w:webHidden/>
          </w:rPr>
          <w:fldChar w:fldCharType="begin"/>
        </w:r>
        <w:r w:rsidR="00E35A2B">
          <w:rPr>
            <w:noProof/>
            <w:webHidden/>
          </w:rPr>
          <w:instrText xml:space="preserve"> PAGEREF _Toc83818893 \h </w:instrText>
        </w:r>
        <w:r w:rsidR="00E35A2B">
          <w:rPr>
            <w:noProof/>
            <w:webHidden/>
          </w:rPr>
        </w:r>
        <w:r w:rsidR="00E35A2B">
          <w:rPr>
            <w:noProof/>
            <w:webHidden/>
          </w:rPr>
          <w:fldChar w:fldCharType="separate"/>
        </w:r>
        <w:r w:rsidR="00E35A2B">
          <w:rPr>
            <w:noProof/>
            <w:webHidden/>
          </w:rPr>
          <w:t>62</w:t>
        </w:r>
        <w:r w:rsidR="00E35A2B">
          <w:rPr>
            <w:noProof/>
            <w:webHidden/>
          </w:rPr>
          <w:fldChar w:fldCharType="end"/>
        </w:r>
      </w:hyperlink>
    </w:p>
    <w:p w14:paraId="3EEDF828" w14:textId="31F2410A" w:rsidR="00E35A2B" w:rsidRDefault="00A04B58">
      <w:pPr>
        <w:pStyle w:val="TOC2"/>
        <w:rPr>
          <w:rFonts w:asciiTheme="minorHAnsi" w:eastAsiaTheme="minorEastAsia" w:hAnsiTheme="minorHAnsi" w:cstheme="minorBidi"/>
          <w:noProof/>
        </w:rPr>
      </w:pPr>
      <w:hyperlink w:anchor="_Toc83818894" w:history="1">
        <w:r w:rsidR="00E35A2B" w:rsidRPr="00182B24">
          <w:rPr>
            <w:rStyle w:val="Hyperlink"/>
            <w:bCs/>
            <w:iCs/>
            <w:noProof/>
          </w:rPr>
          <w:t>FG-COLDCLEANERS</w:t>
        </w:r>
        <w:r w:rsidR="00E35A2B">
          <w:rPr>
            <w:noProof/>
            <w:webHidden/>
          </w:rPr>
          <w:tab/>
        </w:r>
        <w:r w:rsidR="00E35A2B">
          <w:rPr>
            <w:noProof/>
            <w:webHidden/>
          </w:rPr>
          <w:fldChar w:fldCharType="begin"/>
        </w:r>
        <w:r w:rsidR="00E35A2B">
          <w:rPr>
            <w:noProof/>
            <w:webHidden/>
          </w:rPr>
          <w:instrText xml:space="preserve"> PAGEREF _Toc83818894 \h </w:instrText>
        </w:r>
        <w:r w:rsidR="00E35A2B">
          <w:rPr>
            <w:noProof/>
            <w:webHidden/>
          </w:rPr>
        </w:r>
        <w:r w:rsidR="00E35A2B">
          <w:rPr>
            <w:noProof/>
            <w:webHidden/>
          </w:rPr>
          <w:fldChar w:fldCharType="separate"/>
        </w:r>
        <w:r w:rsidR="00E35A2B">
          <w:rPr>
            <w:noProof/>
            <w:webHidden/>
          </w:rPr>
          <w:t>64</w:t>
        </w:r>
        <w:r w:rsidR="00E35A2B">
          <w:rPr>
            <w:noProof/>
            <w:webHidden/>
          </w:rPr>
          <w:fldChar w:fldCharType="end"/>
        </w:r>
      </w:hyperlink>
    </w:p>
    <w:p w14:paraId="4A55DB8A" w14:textId="0A1AC453" w:rsidR="00E35A2B" w:rsidRDefault="00A04B58">
      <w:pPr>
        <w:pStyle w:val="TOC1"/>
        <w:rPr>
          <w:rFonts w:asciiTheme="minorHAnsi" w:eastAsiaTheme="minorEastAsia" w:hAnsiTheme="minorHAnsi" w:cstheme="minorBidi"/>
          <w:b w:val="0"/>
          <w:noProof/>
        </w:rPr>
      </w:pPr>
      <w:hyperlink w:anchor="_Toc83818895" w:history="1">
        <w:r w:rsidR="00E35A2B" w:rsidRPr="00182B24">
          <w:rPr>
            <w:rStyle w:val="Hyperlink"/>
            <w:noProof/>
          </w:rPr>
          <w:t>E.  NON-APPLICABLE REQUIREMENTS</w:t>
        </w:r>
        <w:r w:rsidR="00E35A2B">
          <w:rPr>
            <w:noProof/>
            <w:webHidden/>
          </w:rPr>
          <w:tab/>
        </w:r>
        <w:r w:rsidR="00E35A2B">
          <w:rPr>
            <w:noProof/>
            <w:webHidden/>
          </w:rPr>
          <w:fldChar w:fldCharType="begin"/>
        </w:r>
        <w:r w:rsidR="00E35A2B">
          <w:rPr>
            <w:noProof/>
            <w:webHidden/>
          </w:rPr>
          <w:instrText xml:space="preserve"> PAGEREF _Toc83818895 \h </w:instrText>
        </w:r>
        <w:r w:rsidR="00E35A2B">
          <w:rPr>
            <w:noProof/>
            <w:webHidden/>
          </w:rPr>
        </w:r>
        <w:r w:rsidR="00E35A2B">
          <w:rPr>
            <w:noProof/>
            <w:webHidden/>
          </w:rPr>
          <w:fldChar w:fldCharType="separate"/>
        </w:r>
        <w:r w:rsidR="00E35A2B">
          <w:rPr>
            <w:noProof/>
            <w:webHidden/>
          </w:rPr>
          <w:t>66</w:t>
        </w:r>
        <w:r w:rsidR="00E35A2B">
          <w:rPr>
            <w:noProof/>
            <w:webHidden/>
          </w:rPr>
          <w:fldChar w:fldCharType="end"/>
        </w:r>
      </w:hyperlink>
    </w:p>
    <w:p w14:paraId="5AD42223" w14:textId="1B1E3F2C" w:rsidR="00E35A2B" w:rsidRDefault="00A04B58">
      <w:pPr>
        <w:pStyle w:val="TOC1"/>
        <w:rPr>
          <w:rFonts w:asciiTheme="minorHAnsi" w:eastAsiaTheme="minorEastAsia" w:hAnsiTheme="minorHAnsi" w:cstheme="minorBidi"/>
          <w:b w:val="0"/>
          <w:noProof/>
        </w:rPr>
      </w:pPr>
      <w:hyperlink w:anchor="_Toc83818896" w:history="1">
        <w:r w:rsidR="00E35A2B" w:rsidRPr="00182B24">
          <w:rPr>
            <w:rStyle w:val="Hyperlink"/>
            <w:noProof/>
            <w:kern w:val="28"/>
          </w:rPr>
          <w:t>APPENDICES</w:t>
        </w:r>
        <w:r w:rsidR="00E35A2B">
          <w:rPr>
            <w:noProof/>
            <w:webHidden/>
          </w:rPr>
          <w:tab/>
        </w:r>
        <w:r w:rsidR="00E35A2B">
          <w:rPr>
            <w:noProof/>
            <w:webHidden/>
          </w:rPr>
          <w:fldChar w:fldCharType="begin"/>
        </w:r>
        <w:r w:rsidR="00E35A2B">
          <w:rPr>
            <w:noProof/>
            <w:webHidden/>
          </w:rPr>
          <w:instrText xml:space="preserve"> PAGEREF _Toc83818896 \h </w:instrText>
        </w:r>
        <w:r w:rsidR="00E35A2B">
          <w:rPr>
            <w:noProof/>
            <w:webHidden/>
          </w:rPr>
        </w:r>
        <w:r w:rsidR="00E35A2B">
          <w:rPr>
            <w:noProof/>
            <w:webHidden/>
          </w:rPr>
          <w:fldChar w:fldCharType="separate"/>
        </w:r>
        <w:r w:rsidR="00E35A2B">
          <w:rPr>
            <w:noProof/>
            <w:webHidden/>
          </w:rPr>
          <w:t>67</w:t>
        </w:r>
        <w:r w:rsidR="00E35A2B">
          <w:rPr>
            <w:noProof/>
            <w:webHidden/>
          </w:rPr>
          <w:fldChar w:fldCharType="end"/>
        </w:r>
      </w:hyperlink>
    </w:p>
    <w:p w14:paraId="172E6CDD" w14:textId="79DD08F9" w:rsidR="00E35A2B" w:rsidRDefault="00A04B58">
      <w:pPr>
        <w:pStyle w:val="TOC2"/>
        <w:rPr>
          <w:rFonts w:asciiTheme="minorHAnsi" w:eastAsiaTheme="minorEastAsia" w:hAnsiTheme="minorHAnsi" w:cstheme="minorBidi"/>
          <w:noProof/>
        </w:rPr>
      </w:pPr>
      <w:hyperlink w:anchor="_Toc83818897" w:history="1">
        <w:r w:rsidR="00E35A2B" w:rsidRPr="00182B24">
          <w:rPr>
            <w:rStyle w:val="Hyperlink"/>
            <w:noProof/>
          </w:rPr>
          <w:t>Appendix 1.  Acronyms and Abbreviations</w:t>
        </w:r>
        <w:r w:rsidR="00E35A2B">
          <w:rPr>
            <w:noProof/>
            <w:webHidden/>
          </w:rPr>
          <w:tab/>
        </w:r>
        <w:r w:rsidR="00E35A2B">
          <w:rPr>
            <w:noProof/>
            <w:webHidden/>
          </w:rPr>
          <w:fldChar w:fldCharType="begin"/>
        </w:r>
        <w:r w:rsidR="00E35A2B">
          <w:rPr>
            <w:noProof/>
            <w:webHidden/>
          </w:rPr>
          <w:instrText xml:space="preserve"> PAGEREF _Toc83818897 \h </w:instrText>
        </w:r>
        <w:r w:rsidR="00E35A2B">
          <w:rPr>
            <w:noProof/>
            <w:webHidden/>
          </w:rPr>
        </w:r>
        <w:r w:rsidR="00E35A2B">
          <w:rPr>
            <w:noProof/>
            <w:webHidden/>
          </w:rPr>
          <w:fldChar w:fldCharType="separate"/>
        </w:r>
        <w:r w:rsidR="00E35A2B">
          <w:rPr>
            <w:noProof/>
            <w:webHidden/>
          </w:rPr>
          <w:t>67</w:t>
        </w:r>
        <w:r w:rsidR="00E35A2B">
          <w:rPr>
            <w:noProof/>
            <w:webHidden/>
          </w:rPr>
          <w:fldChar w:fldCharType="end"/>
        </w:r>
      </w:hyperlink>
    </w:p>
    <w:p w14:paraId="6B130D16" w14:textId="106927AE" w:rsidR="00E35A2B" w:rsidRDefault="00A04B58">
      <w:pPr>
        <w:pStyle w:val="TOC2"/>
        <w:rPr>
          <w:rFonts w:asciiTheme="minorHAnsi" w:eastAsiaTheme="minorEastAsia" w:hAnsiTheme="minorHAnsi" w:cstheme="minorBidi"/>
          <w:noProof/>
        </w:rPr>
      </w:pPr>
      <w:hyperlink w:anchor="_Toc83818898" w:history="1">
        <w:r w:rsidR="00E35A2B" w:rsidRPr="00182B24">
          <w:rPr>
            <w:rStyle w:val="Hyperlink"/>
            <w:bCs/>
            <w:noProof/>
          </w:rPr>
          <w:t>Appendix 2.  Schedule of Compliance</w:t>
        </w:r>
        <w:r w:rsidR="00E35A2B">
          <w:rPr>
            <w:noProof/>
            <w:webHidden/>
          </w:rPr>
          <w:tab/>
        </w:r>
        <w:r w:rsidR="00E35A2B">
          <w:rPr>
            <w:noProof/>
            <w:webHidden/>
          </w:rPr>
          <w:fldChar w:fldCharType="begin"/>
        </w:r>
        <w:r w:rsidR="00E35A2B">
          <w:rPr>
            <w:noProof/>
            <w:webHidden/>
          </w:rPr>
          <w:instrText xml:space="preserve"> PAGEREF _Toc83818898 \h </w:instrText>
        </w:r>
        <w:r w:rsidR="00E35A2B">
          <w:rPr>
            <w:noProof/>
            <w:webHidden/>
          </w:rPr>
        </w:r>
        <w:r w:rsidR="00E35A2B">
          <w:rPr>
            <w:noProof/>
            <w:webHidden/>
          </w:rPr>
          <w:fldChar w:fldCharType="separate"/>
        </w:r>
        <w:r w:rsidR="00E35A2B">
          <w:rPr>
            <w:noProof/>
            <w:webHidden/>
          </w:rPr>
          <w:t>68</w:t>
        </w:r>
        <w:r w:rsidR="00E35A2B">
          <w:rPr>
            <w:noProof/>
            <w:webHidden/>
          </w:rPr>
          <w:fldChar w:fldCharType="end"/>
        </w:r>
      </w:hyperlink>
    </w:p>
    <w:p w14:paraId="54E9E4AD" w14:textId="27911268" w:rsidR="00E35A2B" w:rsidRDefault="00A04B58">
      <w:pPr>
        <w:pStyle w:val="TOC2"/>
        <w:rPr>
          <w:rFonts w:asciiTheme="minorHAnsi" w:eastAsiaTheme="minorEastAsia" w:hAnsiTheme="minorHAnsi" w:cstheme="minorBidi"/>
          <w:noProof/>
        </w:rPr>
      </w:pPr>
      <w:hyperlink w:anchor="_Toc83818899" w:history="1">
        <w:r w:rsidR="00E35A2B" w:rsidRPr="00182B24">
          <w:rPr>
            <w:rStyle w:val="Hyperlink"/>
            <w:noProof/>
          </w:rPr>
          <w:t>Appendix 3.  Monitoring Requirements</w:t>
        </w:r>
        <w:r w:rsidR="00E35A2B">
          <w:rPr>
            <w:noProof/>
            <w:webHidden/>
          </w:rPr>
          <w:tab/>
        </w:r>
        <w:r w:rsidR="00E35A2B">
          <w:rPr>
            <w:noProof/>
            <w:webHidden/>
          </w:rPr>
          <w:fldChar w:fldCharType="begin"/>
        </w:r>
        <w:r w:rsidR="00E35A2B">
          <w:rPr>
            <w:noProof/>
            <w:webHidden/>
          </w:rPr>
          <w:instrText xml:space="preserve"> PAGEREF _Toc83818899 \h </w:instrText>
        </w:r>
        <w:r w:rsidR="00E35A2B">
          <w:rPr>
            <w:noProof/>
            <w:webHidden/>
          </w:rPr>
        </w:r>
        <w:r w:rsidR="00E35A2B">
          <w:rPr>
            <w:noProof/>
            <w:webHidden/>
          </w:rPr>
          <w:fldChar w:fldCharType="separate"/>
        </w:r>
        <w:r w:rsidR="00E35A2B">
          <w:rPr>
            <w:noProof/>
            <w:webHidden/>
          </w:rPr>
          <w:t>69</w:t>
        </w:r>
        <w:r w:rsidR="00E35A2B">
          <w:rPr>
            <w:noProof/>
            <w:webHidden/>
          </w:rPr>
          <w:fldChar w:fldCharType="end"/>
        </w:r>
      </w:hyperlink>
    </w:p>
    <w:p w14:paraId="2BF6990A" w14:textId="7D7B49AF" w:rsidR="00E35A2B" w:rsidRDefault="00A04B58">
      <w:pPr>
        <w:pStyle w:val="TOC2"/>
        <w:rPr>
          <w:rFonts w:asciiTheme="minorHAnsi" w:eastAsiaTheme="minorEastAsia" w:hAnsiTheme="minorHAnsi" w:cstheme="minorBidi"/>
          <w:noProof/>
        </w:rPr>
      </w:pPr>
      <w:hyperlink w:anchor="_Toc83818900" w:history="1">
        <w:r w:rsidR="00E35A2B" w:rsidRPr="00182B24">
          <w:rPr>
            <w:rStyle w:val="Hyperlink"/>
            <w:noProof/>
          </w:rPr>
          <w:t>Appendix 4.  Recordkeeping</w:t>
        </w:r>
        <w:r w:rsidR="00E35A2B">
          <w:rPr>
            <w:noProof/>
            <w:webHidden/>
          </w:rPr>
          <w:tab/>
        </w:r>
        <w:r w:rsidR="00E35A2B">
          <w:rPr>
            <w:noProof/>
            <w:webHidden/>
          </w:rPr>
          <w:fldChar w:fldCharType="begin"/>
        </w:r>
        <w:r w:rsidR="00E35A2B">
          <w:rPr>
            <w:noProof/>
            <w:webHidden/>
          </w:rPr>
          <w:instrText xml:space="preserve"> PAGEREF _Toc83818900 \h </w:instrText>
        </w:r>
        <w:r w:rsidR="00E35A2B">
          <w:rPr>
            <w:noProof/>
            <w:webHidden/>
          </w:rPr>
        </w:r>
        <w:r w:rsidR="00E35A2B">
          <w:rPr>
            <w:noProof/>
            <w:webHidden/>
          </w:rPr>
          <w:fldChar w:fldCharType="separate"/>
        </w:r>
        <w:r w:rsidR="00E35A2B">
          <w:rPr>
            <w:noProof/>
            <w:webHidden/>
          </w:rPr>
          <w:t>70</w:t>
        </w:r>
        <w:r w:rsidR="00E35A2B">
          <w:rPr>
            <w:noProof/>
            <w:webHidden/>
          </w:rPr>
          <w:fldChar w:fldCharType="end"/>
        </w:r>
      </w:hyperlink>
    </w:p>
    <w:p w14:paraId="2E59E675" w14:textId="50F6DFCC" w:rsidR="00E35A2B" w:rsidRDefault="00A04B58">
      <w:pPr>
        <w:pStyle w:val="TOC2"/>
        <w:rPr>
          <w:rFonts w:asciiTheme="minorHAnsi" w:eastAsiaTheme="minorEastAsia" w:hAnsiTheme="minorHAnsi" w:cstheme="minorBidi"/>
          <w:noProof/>
        </w:rPr>
      </w:pPr>
      <w:hyperlink w:anchor="_Toc83818901" w:history="1">
        <w:r w:rsidR="00E35A2B" w:rsidRPr="00182B24">
          <w:rPr>
            <w:rStyle w:val="Hyperlink"/>
            <w:noProof/>
          </w:rPr>
          <w:t>Appendix 5.  Testing Procedures</w:t>
        </w:r>
        <w:r w:rsidR="00E35A2B">
          <w:rPr>
            <w:noProof/>
            <w:webHidden/>
          </w:rPr>
          <w:tab/>
        </w:r>
        <w:r w:rsidR="00E35A2B">
          <w:rPr>
            <w:noProof/>
            <w:webHidden/>
          </w:rPr>
          <w:fldChar w:fldCharType="begin"/>
        </w:r>
        <w:r w:rsidR="00E35A2B">
          <w:rPr>
            <w:noProof/>
            <w:webHidden/>
          </w:rPr>
          <w:instrText xml:space="preserve"> PAGEREF _Toc83818901 \h </w:instrText>
        </w:r>
        <w:r w:rsidR="00E35A2B">
          <w:rPr>
            <w:noProof/>
            <w:webHidden/>
          </w:rPr>
        </w:r>
        <w:r w:rsidR="00E35A2B">
          <w:rPr>
            <w:noProof/>
            <w:webHidden/>
          </w:rPr>
          <w:fldChar w:fldCharType="separate"/>
        </w:r>
        <w:r w:rsidR="00E35A2B">
          <w:rPr>
            <w:noProof/>
            <w:webHidden/>
          </w:rPr>
          <w:t>71</w:t>
        </w:r>
        <w:r w:rsidR="00E35A2B">
          <w:rPr>
            <w:noProof/>
            <w:webHidden/>
          </w:rPr>
          <w:fldChar w:fldCharType="end"/>
        </w:r>
      </w:hyperlink>
    </w:p>
    <w:p w14:paraId="49EAD777" w14:textId="3714060E" w:rsidR="00E35A2B" w:rsidRDefault="00A04B58">
      <w:pPr>
        <w:pStyle w:val="TOC2"/>
        <w:rPr>
          <w:rFonts w:asciiTheme="minorHAnsi" w:eastAsiaTheme="minorEastAsia" w:hAnsiTheme="minorHAnsi" w:cstheme="minorBidi"/>
          <w:noProof/>
        </w:rPr>
      </w:pPr>
      <w:hyperlink w:anchor="_Toc83818902" w:history="1">
        <w:r w:rsidR="00E35A2B" w:rsidRPr="00182B24">
          <w:rPr>
            <w:rStyle w:val="Hyperlink"/>
            <w:noProof/>
          </w:rPr>
          <w:t>Appendix 6.  Permits to Install</w:t>
        </w:r>
        <w:r w:rsidR="00E35A2B">
          <w:rPr>
            <w:noProof/>
            <w:webHidden/>
          </w:rPr>
          <w:tab/>
        </w:r>
        <w:r w:rsidR="00E35A2B">
          <w:rPr>
            <w:noProof/>
            <w:webHidden/>
          </w:rPr>
          <w:fldChar w:fldCharType="begin"/>
        </w:r>
        <w:r w:rsidR="00E35A2B">
          <w:rPr>
            <w:noProof/>
            <w:webHidden/>
          </w:rPr>
          <w:instrText xml:space="preserve"> PAGEREF _Toc83818902 \h </w:instrText>
        </w:r>
        <w:r w:rsidR="00E35A2B">
          <w:rPr>
            <w:noProof/>
            <w:webHidden/>
          </w:rPr>
        </w:r>
        <w:r w:rsidR="00E35A2B">
          <w:rPr>
            <w:noProof/>
            <w:webHidden/>
          </w:rPr>
          <w:fldChar w:fldCharType="separate"/>
        </w:r>
        <w:r w:rsidR="00E35A2B">
          <w:rPr>
            <w:noProof/>
            <w:webHidden/>
          </w:rPr>
          <w:t>72</w:t>
        </w:r>
        <w:r w:rsidR="00E35A2B">
          <w:rPr>
            <w:noProof/>
            <w:webHidden/>
          </w:rPr>
          <w:fldChar w:fldCharType="end"/>
        </w:r>
      </w:hyperlink>
    </w:p>
    <w:p w14:paraId="5158DC93" w14:textId="17A79F22" w:rsidR="00E35A2B" w:rsidRDefault="00A04B58">
      <w:pPr>
        <w:pStyle w:val="TOC2"/>
        <w:rPr>
          <w:rFonts w:asciiTheme="minorHAnsi" w:eastAsiaTheme="minorEastAsia" w:hAnsiTheme="minorHAnsi" w:cstheme="minorBidi"/>
          <w:noProof/>
        </w:rPr>
      </w:pPr>
      <w:hyperlink w:anchor="_Toc83818903" w:history="1">
        <w:r w:rsidR="00E35A2B" w:rsidRPr="00182B24">
          <w:rPr>
            <w:rStyle w:val="Hyperlink"/>
            <w:noProof/>
          </w:rPr>
          <w:t>Appendix 7.  Emission Calculations</w:t>
        </w:r>
        <w:r w:rsidR="00E35A2B">
          <w:rPr>
            <w:noProof/>
            <w:webHidden/>
          </w:rPr>
          <w:tab/>
        </w:r>
        <w:r w:rsidR="00E35A2B">
          <w:rPr>
            <w:noProof/>
            <w:webHidden/>
          </w:rPr>
          <w:fldChar w:fldCharType="begin"/>
        </w:r>
        <w:r w:rsidR="00E35A2B">
          <w:rPr>
            <w:noProof/>
            <w:webHidden/>
          </w:rPr>
          <w:instrText xml:space="preserve"> PAGEREF _Toc83818903 \h </w:instrText>
        </w:r>
        <w:r w:rsidR="00E35A2B">
          <w:rPr>
            <w:noProof/>
            <w:webHidden/>
          </w:rPr>
        </w:r>
        <w:r w:rsidR="00E35A2B">
          <w:rPr>
            <w:noProof/>
            <w:webHidden/>
          </w:rPr>
          <w:fldChar w:fldCharType="separate"/>
        </w:r>
        <w:r w:rsidR="00E35A2B">
          <w:rPr>
            <w:noProof/>
            <w:webHidden/>
          </w:rPr>
          <w:t>72</w:t>
        </w:r>
        <w:r w:rsidR="00E35A2B">
          <w:rPr>
            <w:noProof/>
            <w:webHidden/>
          </w:rPr>
          <w:fldChar w:fldCharType="end"/>
        </w:r>
      </w:hyperlink>
    </w:p>
    <w:p w14:paraId="5912E644" w14:textId="05EE3F3D" w:rsidR="00E35A2B" w:rsidRDefault="00A04B58">
      <w:pPr>
        <w:pStyle w:val="TOC2"/>
        <w:rPr>
          <w:rFonts w:asciiTheme="minorHAnsi" w:eastAsiaTheme="minorEastAsia" w:hAnsiTheme="minorHAnsi" w:cstheme="minorBidi"/>
          <w:noProof/>
        </w:rPr>
      </w:pPr>
      <w:hyperlink w:anchor="_Toc83818904" w:history="1">
        <w:r w:rsidR="00E35A2B" w:rsidRPr="00182B24">
          <w:rPr>
            <w:rStyle w:val="Hyperlink"/>
            <w:noProof/>
          </w:rPr>
          <w:t>Appendix 8.  Reporting</w:t>
        </w:r>
        <w:r w:rsidR="00E35A2B">
          <w:rPr>
            <w:noProof/>
            <w:webHidden/>
          </w:rPr>
          <w:tab/>
        </w:r>
        <w:r w:rsidR="00E35A2B">
          <w:rPr>
            <w:noProof/>
            <w:webHidden/>
          </w:rPr>
          <w:fldChar w:fldCharType="begin"/>
        </w:r>
        <w:r w:rsidR="00E35A2B">
          <w:rPr>
            <w:noProof/>
            <w:webHidden/>
          </w:rPr>
          <w:instrText xml:space="preserve"> PAGEREF _Toc83818904 \h </w:instrText>
        </w:r>
        <w:r w:rsidR="00E35A2B">
          <w:rPr>
            <w:noProof/>
            <w:webHidden/>
          </w:rPr>
        </w:r>
        <w:r w:rsidR="00E35A2B">
          <w:rPr>
            <w:noProof/>
            <w:webHidden/>
          </w:rPr>
          <w:fldChar w:fldCharType="separate"/>
        </w:r>
        <w:r w:rsidR="00E35A2B">
          <w:rPr>
            <w:noProof/>
            <w:webHidden/>
          </w:rPr>
          <w:t>74</w:t>
        </w:r>
        <w:r w:rsidR="00E35A2B">
          <w:rPr>
            <w:noProof/>
            <w:webHidden/>
          </w:rPr>
          <w:fldChar w:fldCharType="end"/>
        </w:r>
      </w:hyperlink>
    </w:p>
    <w:p w14:paraId="4518AA00" w14:textId="238983D5" w:rsidR="00E35A2B" w:rsidRDefault="00A04B58">
      <w:pPr>
        <w:pStyle w:val="TOC2"/>
        <w:rPr>
          <w:rFonts w:asciiTheme="minorHAnsi" w:eastAsiaTheme="minorEastAsia" w:hAnsiTheme="minorHAnsi" w:cstheme="minorBidi"/>
          <w:noProof/>
        </w:rPr>
      </w:pPr>
      <w:hyperlink w:anchor="_Toc83818905" w:history="1">
        <w:r w:rsidR="00E35A2B" w:rsidRPr="00182B24">
          <w:rPr>
            <w:rStyle w:val="Hyperlink"/>
            <w:noProof/>
          </w:rPr>
          <w:t>Appendix 9.  Malfunction Abatement Plans</w:t>
        </w:r>
        <w:r w:rsidR="00E35A2B">
          <w:rPr>
            <w:noProof/>
            <w:webHidden/>
          </w:rPr>
          <w:tab/>
        </w:r>
        <w:r w:rsidR="00E35A2B">
          <w:rPr>
            <w:noProof/>
            <w:webHidden/>
          </w:rPr>
          <w:fldChar w:fldCharType="begin"/>
        </w:r>
        <w:r w:rsidR="00E35A2B">
          <w:rPr>
            <w:noProof/>
            <w:webHidden/>
          </w:rPr>
          <w:instrText xml:space="preserve"> PAGEREF _Toc83818905 \h </w:instrText>
        </w:r>
        <w:r w:rsidR="00E35A2B">
          <w:rPr>
            <w:noProof/>
            <w:webHidden/>
          </w:rPr>
        </w:r>
        <w:r w:rsidR="00E35A2B">
          <w:rPr>
            <w:noProof/>
            <w:webHidden/>
          </w:rPr>
          <w:fldChar w:fldCharType="separate"/>
        </w:r>
        <w:r w:rsidR="00E35A2B">
          <w:rPr>
            <w:noProof/>
            <w:webHidden/>
          </w:rPr>
          <w:t>75</w:t>
        </w:r>
        <w:r w:rsidR="00E35A2B">
          <w:rPr>
            <w:noProof/>
            <w:webHidden/>
          </w:rPr>
          <w:fldChar w:fldCharType="end"/>
        </w:r>
      </w:hyperlink>
    </w:p>
    <w:p w14:paraId="5E3EA009" w14:textId="3009077F" w:rsidR="00E35A2B" w:rsidRDefault="00A04B58">
      <w:pPr>
        <w:pStyle w:val="TOC2"/>
        <w:rPr>
          <w:rFonts w:asciiTheme="minorHAnsi" w:eastAsiaTheme="minorEastAsia" w:hAnsiTheme="minorHAnsi" w:cstheme="minorBidi"/>
          <w:noProof/>
        </w:rPr>
      </w:pPr>
      <w:hyperlink w:anchor="_Toc83818906" w:history="1">
        <w:r w:rsidR="00E35A2B" w:rsidRPr="00182B24">
          <w:rPr>
            <w:rStyle w:val="Hyperlink"/>
            <w:bCs/>
            <w:noProof/>
          </w:rPr>
          <w:t>Appendix 10.  POWC MACT Emission Calculations</w:t>
        </w:r>
        <w:r w:rsidR="00E35A2B">
          <w:rPr>
            <w:noProof/>
            <w:webHidden/>
          </w:rPr>
          <w:tab/>
        </w:r>
        <w:r w:rsidR="00E35A2B">
          <w:rPr>
            <w:noProof/>
            <w:webHidden/>
          </w:rPr>
          <w:fldChar w:fldCharType="begin"/>
        </w:r>
        <w:r w:rsidR="00E35A2B">
          <w:rPr>
            <w:noProof/>
            <w:webHidden/>
          </w:rPr>
          <w:instrText xml:space="preserve"> PAGEREF _Toc83818906 \h </w:instrText>
        </w:r>
        <w:r w:rsidR="00E35A2B">
          <w:rPr>
            <w:noProof/>
            <w:webHidden/>
          </w:rPr>
        </w:r>
        <w:r w:rsidR="00E35A2B">
          <w:rPr>
            <w:noProof/>
            <w:webHidden/>
          </w:rPr>
          <w:fldChar w:fldCharType="separate"/>
        </w:r>
        <w:r w:rsidR="00E35A2B">
          <w:rPr>
            <w:noProof/>
            <w:webHidden/>
          </w:rPr>
          <w:t>75</w:t>
        </w:r>
        <w:r w:rsidR="00E35A2B">
          <w:rPr>
            <w:noProof/>
            <w:webHidden/>
          </w:rPr>
          <w:fldChar w:fldCharType="end"/>
        </w:r>
      </w:hyperlink>
    </w:p>
    <w:p w14:paraId="22605DF8" w14:textId="238E518A" w:rsidR="00AB2375" w:rsidRPr="006A1190" w:rsidRDefault="0053776A" w:rsidP="002F4C64">
      <w:pPr>
        <w:rPr>
          <w:szCs w:val="22"/>
        </w:rPr>
      </w:pPr>
      <w:r>
        <w:rPr>
          <w:b/>
          <w:szCs w:val="22"/>
        </w:rPr>
        <w:fldChar w:fldCharType="end"/>
      </w:r>
    </w:p>
    <w:p w14:paraId="6601C909" w14:textId="77777777" w:rsidR="00FA25C4" w:rsidRDefault="00C2618F" w:rsidP="00445C28">
      <w:r>
        <w:br w:type="page"/>
      </w:r>
      <w:bookmarkStart w:id="11" w:name="_Toc1453501"/>
    </w:p>
    <w:p w14:paraId="6D8A4538" w14:textId="77777777" w:rsidR="00C2618F" w:rsidRPr="00961169" w:rsidRDefault="00C2618F" w:rsidP="00CE44D8">
      <w:pPr>
        <w:pStyle w:val="Heading1"/>
      </w:pPr>
      <w:bookmarkStart w:id="12" w:name="_Toc83818861"/>
      <w:r w:rsidRPr="00961169">
        <w:t>A</w:t>
      </w:r>
      <w:r>
        <w:t>UTHORITY AND ENFORCEABILITY</w:t>
      </w:r>
      <w:bookmarkEnd w:id="11"/>
      <w:bookmarkEnd w:id="12"/>
    </w:p>
    <w:p w14:paraId="6C8E6536" w14:textId="77777777" w:rsidR="00FA25C4" w:rsidRDefault="00FA25C4" w:rsidP="00C2618F">
      <w:pPr>
        <w:jc w:val="both"/>
        <w:rPr>
          <w:szCs w:val="22"/>
        </w:rPr>
      </w:pPr>
    </w:p>
    <w:p w14:paraId="2DCDA9CD" w14:textId="77777777" w:rsidR="007718C6" w:rsidRDefault="007718C6" w:rsidP="00C2618F">
      <w:pPr>
        <w:jc w:val="both"/>
        <w:rPr>
          <w:szCs w:val="22"/>
        </w:rPr>
      </w:pPr>
    </w:p>
    <w:p w14:paraId="45F7E79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27BE4E4" w14:textId="77777777" w:rsidR="00C2618F" w:rsidRPr="006A1190" w:rsidRDefault="00C2618F" w:rsidP="00C2618F">
      <w:pPr>
        <w:jc w:val="both"/>
        <w:rPr>
          <w:szCs w:val="22"/>
        </w:rPr>
      </w:pPr>
    </w:p>
    <w:p w14:paraId="7608EDA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F91C595" w14:textId="77777777" w:rsidR="00C2618F" w:rsidRDefault="00C2618F" w:rsidP="00C2618F">
      <w:pPr>
        <w:jc w:val="both"/>
        <w:rPr>
          <w:szCs w:val="22"/>
        </w:rPr>
      </w:pPr>
    </w:p>
    <w:p w14:paraId="2655BBA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20D8775" w14:textId="77777777" w:rsidR="00C2618F" w:rsidRDefault="00C2618F" w:rsidP="00C2618F">
      <w:pPr>
        <w:jc w:val="both"/>
        <w:rPr>
          <w:szCs w:val="22"/>
        </w:rPr>
      </w:pPr>
    </w:p>
    <w:p w14:paraId="1C12626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855ED87" w14:textId="77777777" w:rsidR="00C2618F" w:rsidRDefault="00C2618F" w:rsidP="00C2618F">
      <w:pPr>
        <w:jc w:val="both"/>
        <w:rPr>
          <w:rFonts w:cs="Arial"/>
          <w:szCs w:val="22"/>
        </w:rPr>
      </w:pPr>
    </w:p>
    <w:p w14:paraId="6385FAE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5F860B8" w14:textId="77777777" w:rsidR="00C2618F" w:rsidRPr="006A1190" w:rsidRDefault="00C2618F" w:rsidP="00C2618F">
      <w:pPr>
        <w:jc w:val="both"/>
        <w:rPr>
          <w:rFonts w:cs="Arial"/>
          <w:szCs w:val="22"/>
        </w:rPr>
      </w:pPr>
    </w:p>
    <w:p w14:paraId="44A327AB" w14:textId="77777777" w:rsidR="00C2618F" w:rsidRPr="006A1190" w:rsidRDefault="00C2618F" w:rsidP="00C2618F">
      <w:pPr>
        <w:rPr>
          <w:szCs w:val="22"/>
        </w:rPr>
      </w:pPr>
    </w:p>
    <w:p w14:paraId="4235A722" w14:textId="77777777" w:rsidR="002B2132" w:rsidRDefault="002B2132" w:rsidP="00C2618F">
      <w:pPr>
        <w:rPr>
          <w:szCs w:val="22"/>
        </w:rPr>
      </w:pPr>
    </w:p>
    <w:p w14:paraId="1F599F4A" w14:textId="77777777" w:rsidR="0081525C" w:rsidRDefault="002B2132" w:rsidP="0081525C">
      <w:bookmarkStart w:id="13" w:name="_Toc1453503"/>
      <w:r>
        <w:br w:type="page"/>
      </w:r>
    </w:p>
    <w:p w14:paraId="4C40AEDA" w14:textId="77777777" w:rsidR="005420E5" w:rsidRDefault="005E5399" w:rsidP="00CE44D8">
      <w:pPr>
        <w:pStyle w:val="Heading1"/>
      </w:pPr>
      <w:bookmarkStart w:id="14" w:name="_Toc83818862"/>
      <w:r>
        <w:t xml:space="preserve">A.  GENERAL </w:t>
      </w:r>
      <w:bookmarkEnd w:id="13"/>
      <w:r w:rsidR="00E9713D">
        <w:t>CONDITIONS</w:t>
      </w:r>
      <w:bookmarkEnd w:id="14"/>
    </w:p>
    <w:p w14:paraId="6880BA48" w14:textId="77777777" w:rsidR="00E9713D" w:rsidRPr="00E9713D" w:rsidRDefault="00E9713D" w:rsidP="00E9713D"/>
    <w:p w14:paraId="2D775B3C"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83818863"/>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6F3E908" w14:textId="77777777" w:rsidR="00D160DB" w:rsidRPr="00DF6609" w:rsidRDefault="00D160DB" w:rsidP="00D160DB">
      <w:pPr>
        <w:jc w:val="both"/>
        <w:rPr>
          <w:rFonts w:cs="Arial"/>
          <w:sz w:val="20"/>
        </w:rPr>
      </w:pPr>
    </w:p>
    <w:p w14:paraId="663FC8B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805365B" w14:textId="77777777" w:rsidR="00A018D7" w:rsidRPr="00F21983" w:rsidRDefault="00A018D7" w:rsidP="00854153">
      <w:pPr>
        <w:jc w:val="both"/>
        <w:rPr>
          <w:rFonts w:cs="Arial"/>
          <w:sz w:val="20"/>
        </w:rPr>
      </w:pPr>
    </w:p>
    <w:p w14:paraId="3B031B4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13A1A96" w14:textId="77777777" w:rsidR="00F6033B" w:rsidRDefault="00F6033B" w:rsidP="0012743F">
      <w:pPr>
        <w:pStyle w:val="ListParagraph"/>
        <w:ind w:left="0"/>
        <w:rPr>
          <w:rFonts w:cs="Arial"/>
          <w:sz w:val="20"/>
        </w:rPr>
      </w:pPr>
    </w:p>
    <w:p w14:paraId="2D1A8AE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E50031B"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83818864"/>
      <w:r w:rsidRPr="0075518C">
        <w:rPr>
          <w:sz w:val="22"/>
          <w:szCs w:val="22"/>
        </w:rPr>
        <w:t xml:space="preserve">General </w:t>
      </w:r>
      <w:bookmarkEnd w:id="35"/>
      <w:bookmarkEnd w:id="36"/>
      <w:r w:rsidR="00E9713D" w:rsidRPr="0075518C">
        <w:rPr>
          <w:sz w:val="22"/>
          <w:szCs w:val="22"/>
        </w:rPr>
        <w:t>Provisions</w:t>
      </w:r>
      <w:bookmarkEnd w:id="37"/>
    </w:p>
    <w:p w14:paraId="0E940ED2" w14:textId="77777777" w:rsidR="00AB10F1" w:rsidRPr="00DF6609" w:rsidRDefault="00AB10F1" w:rsidP="00AB10F1">
      <w:pPr>
        <w:jc w:val="both"/>
        <w:rPr>
          <w:rFonts w:cs="Arial"/>
          <w:sz w:val="20"/>
        </w:rPr>
      </w:pPr>
    </w:p>
    <w:p w14:paraId="61094EA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D1B37A2" w14:textId="77777777" w:rsidR="00AB10F1" w:rsidRPr="00F21983" w:rsidRDefault="00AB10F1" w:rsidP="00AB10F1">
      <w:pPr>
        <w:jc w:val="both"/>
        <w:rPr>
          <w:rFonts w:cs="Arial"/>
          <w:sz w:val="20"/>
        </w:rPr>
      </w:pPr>
    </w:p>
    <w:p w14:paraId="583208F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28E874F" w14:textId="77777777" w:rsidR="00AB10F1" w:rsidRPr="00F21983" w:rsidRDefault="00AB10F1" w:rsidP="00AB10F1">
      <w:pPr>
        <w:jc w:val="both"/>
        <w:rPr>
          <w:rFonts w:cs="Arial"/>
          <w:sz w:val="20"/>
        </w:rPr>
      </w:pPr>
    </w:p>
    <w:p w14:paraId="00E98F2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B26BB5E" w14:textId="77777777" w:rsidR="008D6E4D" w:rsidRPr="00F21983" w:rsidRDefault="008D6E4D" w:rsidP="00AB10F1">
      <w:pPr>
        <w:jc w:val="both"/>
        <w:rPr>
          <w:rFonts w:cs="Arial"/>
          <w:sz w:val="20"/>
        </w:rPr>
      </w:pPr>
    </w:p>
    <w:p w14:paraId="37EECEF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F8648C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DA2220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000416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4DAFF7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0873E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F6D706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47EF3B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5599A4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981C42F" w14:textId="77777777" w:rsidR="008D6E4D" w:rsidRPr="00F21983" w:rsidRDefault="008D6E4D" w:rsidP="00AB10F1">
      <w:pPr>
        <w:jc w:val="both"/>
        <w:rPr>
          <w:rFonts w:cs="Arial"/>
          <w:sz w:val="20"/>
        </w:rPr>
      </w:pPr>
    </w:p>
    <w:p w14:paraId="424FFFBD" w14:textId="0100292F"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B82C6E"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212C623" w14:textId="77777777" w:rsidR="008D6E4D" w:rsidRPr="00F21983" w:rsidRDefault="008D6E4D" w:rsidP="00AB10F1">
      <w:pPr>
        <w:jc w:val="both"/>
        <w:rPr>
          <w:rFonts w:cs="Arial"/>
          <w:sz w:val="20"/>
        </w:rPr>
      </w:pPr>
    </w:p>
    <w:p w14:paraId="7547E356"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1E9440A" w14:textId="77777777" w:rsidR="00DA6C16" w:rsidRPr="00F21983" w:rsidRDefault="00DA6C16" w:rsidP="00DA6C16">
      <w:pPr>
        <w:jc w:val="both"/>
        <w:rPr>
          <w:rFonts w:cs="Arial"/>
          <w:sz w:val="20"/>
        </w:rPr>
      </w:pPr>
    </w:p>
    <w:p w14:paraId="4CE41FC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6A30D12" w14:textId="77777777" w:rsidR="008D6E4D" w:rsidRPr="00F21983" w:rsidRDefault="008D6E4D" w:rsidP="00AB10F1">
      <w:pPr>
        <w:jc w:val="both"/>
        <w:rPr>
          <w:rFonts w:cs="Arial"/>
          <w:sz w:val="20"/>
        </w:rPr>
      </w:pPr>
    </w:p>
    <w:p w14:paraId="1839633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C9F7870" w14:textId="77777777" w:rsidR="00DC22AE" w:rsidRPr="00F21983" w:rsidRDefault="00DC22AE" w:rsidP="00AB10F1">
      <w:pPr>
        <w:jc w:val="both"/>
        <w:rPr>
          <w:rFonts w:cs="Arial"/>
          <w:sz w:val="20"/>
        </w:rPr>
      </w:pPr>
    </w:p>
    <w:p w14:paraId="3CDC4385"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83818865"/>
      <w:r w:rsidRPr="0075518C">
        <w:rPr>
          <w:sz w:val="22"/>
          <w:szCs w:val="22"/>
        </w:rPr>
        <w:t>Equipment &amp; Design</w:t>
      </w:r>
      <w:bookmarkEnd w:id="38"/>
    </w:p>
    <w:p w14:paraId="69170F45" w14:textId="77777777" w:rsidR="00A675AC" w:rsidRPr="00DF6609" w:rsidRDefault="00A675AC" w:rsidP="00AB10F1">
      <w:pPr>
        <w:jc w:val="both"/>
        <w:rPr>
          <w:rFonts w:cs="Arial"/>
          <w:sz w:val="20"/>
        </w:rPr>
      </w:pPr>
    </w:p>
    <w:p w14:paraId="34B1AE9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F84DA76" w14:textId="77777777" w:rsidR="00DC22AE" w:rsidRPr="00F21983" w:rsidRDefault="00DC22AE" w:rsidP="00AB10F1">
      <w:pPr>
        <w:jc w:val="both"/>
        <w:rPr>
          <w:rFonts w:cs="Arial"/>
          <w:sz w:val="20"/>
        </w:rPr>
      </w:pPr>
    </w:p>
    <w:p w14:paraId="46BDAC6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58B7C20" w14:textId="77777777" w:rsidR="00DC22AE" w:rsidRPr="00F21983" w:rsidRDefault="00DC22AE" w:rsidP="00AB10F1">
      <w:pPr>
        <w:jc w:val="both"/>
        <w:rPr>
          <w:rFonts w:cs="Arial"/>
          <w:sz w:val="20"/>
        </w:rPr>
      </w:pPr>
    </w:p>
    <w:p w14:paraId="0325C4E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83818866"/>
      <w:r w:rsidRPr="0075518C">
        <w:rPr>
          <w:sz w:val="22"/>
          <w:szCs w:val="22"/>
        </w:rPr>
        <w:t>Emission Limits</w:t>
      </w:r>
      <w:bookmarkEnd w:id="39"/>
    </w:p>
    <w:p w14:paraId="5AFE728E" w14:textId="77777777" w:rsidR="002E3875" w:rsidRPr="00F21983" w:rsidRDefault="002E3875" w:rsidP="00AB10F1">
      <w:pPr>
        <w:jc w:val="both"/>
        <w:rPr>
          <w:rFonts w:cs="Arial"/>
          <w:sz w:val="20"/>
        </w:rPr>
      </w:pPr>
    </w:p>
    <w:p w14:paraId="6E7D9FB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465BA3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DA60F2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69F001C" w14:textId="77777777" w:rsidR="007E32BB" w:rsidRDefault="007E32BB" w:rsidP="0012743F">
      <w:pPr>
        <w:jc w:val="both"/>
        <w:rPr>
          <w:rFonts w:cs="Arial"/>
          <w:sz w:val="20"/>
        </w:rPr>
      </w:pPr>
    </w:p>
    <w:p w14:paraId="2CD428E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2332ED7" w14:textId="77777777" w:rsidR="00FB53C0" w:rsidRPr="00F21983" w:rsidRDefault="00FB53C0" w:rsidP="00AB10F1">
      <w:pPr>
        <w:jc w:val="both"/>
        <w:rPr>
          <w:rFonts w:cs="Arial"/>
          <w:sz w:val="20"/>
        </w:rPr>
      </w:pPr>
    </w:p>
    <w:p w14:paraId="6098DC0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33DBDE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2AC0E9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DB829AB" w14:textId="77777777" w:rsidR="00105176" w:rsidRDefault="00105176" w:rsidP="0012743F">
      <w:pPr>
        <w:jc w:val="both"/>
        <w:rPr>
          <w:rFonts w:cs="Arial"/>
          <w:sz w:val="20"/>
        </w:rPr>
      </w:pPr>
    </w:p>
    <w:p w14:paraId="0D23602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83818867"/>
      <w:r w:rsidRPr="0075518C">
        <w:rPr>
          <w:sz w:val="22"/>
          <w:szCs w:val="22"/>
        </w:rPr>
        <w:t>Testing/Sampling</w:t>
      </w:r>
      <w:bookmarkEnd w:id="40"/>
    </w:p>
    <w:p w14:paraId="212CD2F9" w14:textId="77777777" w:rsidR="00FB53C0" w:rsidRPr="00F21983" w:rsidRDefault="00FB53C0" w:rsidP="00AB10F1">
      <w:pPr>
        <w:jc w:val="both"/>
        <w:rPr>
          <w:rFonts w:cs="Arial"/>
          <w:sz w:val="20"/>
        </w:rPr>
      </w:pPr>
    </w:p>
    <w:p w14:paraId="4FA65846"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B9549A6" w14:textId="77777777" w:rsidR="00ED74CC" w:rsidRPr="00F21983" w:rsidRDefault="00ED74CC" w:rsidP="00AB10F1">
      <w:pPr>
        <w:jc w:val="both"/>
        <w:rPr>
          <w:rFonts w:cs="Arial"/>
          <w:sz w:val="20"/>
        </w:rPr>
      </w:pPr>
    </w:p>
    <w:p w14:paraId="6937456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86FB541" w14:textId="77777777" w:rsidR="00ED74CC" w:rsidRPr="00F21983" w:rsidRDefault="00ED74CC" w:rsidP="00BA5CC0">
      <w:pPr>
        <w:jc w:val="both"/>
        <w:rPr>
          <w:rFonts w:cs="Arial"/>
          <w:sz w:val="20"/>
        </w:rPr>
      </w:pPr>
    </w:p>
    <w:p w14:paraId="408930B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A1FB05A" w14:textId="77777777" w:rsidR="00D41714" w:rsidRDefault="00774B98" w:rsidP="00ED74CC">
      <w:pPr>
        <w:jc w:val="both"/>
        <w:rPr>
          <w:rFonts w:cs="Arial"/>
          <w:sz w:val="20"/>
        </w:rPr>
      </w:pPr>
      <w:r>
        <w:rPr>
          <w:rFonts w:cs="Arial"/>
          <w:sz w:val="20"/>
        </w:rPr>
        <w:br w:type="page"/>
      </w:r>
    </w:p>
    <w:p w14:paraId="5CBD69E6"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83818868"/>
      <w:r w:rsidRPr="0075518C">
        <w:rPr>
          <w:sz w:val="22"/>
          <w:szCs w:val="22"/>
        </w:rPr>
        <w:t>Monitoring/Recordkeeping</w:t>
      </w:r>
      <w:bookmarkEnd w:id="41"/>
    </w:p>
    <w:p w14:paraId="69948A66" w14:textId="77777777" w:rsidR="00D41714" w:rsidRPr="00DF6609" w:rsidRDefault="00D41714" w:rsidP="00D41714">
      <w:pPr>
        <w:numPr>
          <w:ilvl w:val="12"/>
          <w:numId w:val="0"/>
        </w:numPr>
        <w:ind w:left="432" w:hanging="432"/>
        <w:jc w:val="both"/>
        <w:rPr>
          <w:rFonts w:cs="Arial"/>
          <w:sz w:val="20"/>
        </w:rPr>
      </w:pPr>
    </w:p>
    <w:p w14:paraId="028E4FD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89983F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46919B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F0C50A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67FFCD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7130DC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104976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831643F" w14:textId="77777777" w:rsidR="00B8547B" w:rsidRPr="00DF6609" w:rsidRDefault="00B8547B" w:rsidP="00D41714">
      <w:pPr>
        <w:numPr>
          <w:ilvl w:val="12"/>
          <w:numId w:val="0"/>
        </w:numPr>
        <w:ind w:left="432" w:hanging="432"/>
        <w:jc w:val="both"/>
        <w:rPr>
          <w:rFonts w:cs="Arial"/>
          <w:sz w:val="20"/>
        </w:rPr>
      </w:pPr>
    </w:p>
    <w:p w14:paraId="79DF9B4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254DD32" w14:textId="77777777" w:rsidR="006D2EFC" w:rsidRPr="00F21983" w:rsidRDefault="006D2EFC" w:rsidP="00D41714">
      <w:pPr>
        <w:numPr>
          <w:ilvl w:val="12"/>
          <w:numId w:val="0"/>
        </w:numPr>
        <w:ind w:left="432" w:hanging="432"/>
        <w:jc w:val="both"/>
        <w:rPr>
          <w:rFonts w:cs="Arial"/>
          <w:sz w:val="20"/>
        </w:rPr>
      </w:pPr>
    </w:p>
    <w:p w14:paraId="5CB677F1"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83818869"/>
      <w:r w:rsidRPr="0075518C">
        <w:rPr>
          <w:sz w:val="22"/>
          <w:szCs w:val="22"/>
        </w:rPr>
        <w:t>Certification</w:t>
      </w:r>
      <w:r w:rsidR="00A92A65" w:rsidRPr="0075518C">
        <w:rPr>
          <w:sz w:val="22"/>
          <w:szCs w:val="22"/>
        </w:rPr>
        <w:t xml:space="preserve"> &amp; Reporting</w:t>
      </w:r>
      <w:bookmarkEnd w:id="42"/>
    </w:p>
    <w:p w14:paraId="5F243BE7" w14:textId="77777777" w:rsidR="006D2EFC" w:rsidRPr="00F21983" w:rsidRDefault="006D2EFC" w:rsidP="00D41714">
      <w:pPr>
        <w:numPr>
          <w:ilvl w:val="12"/>
          <w:numId w:val="0"/>
        </w:numPr>
        <w:ind w:left="432" w:hanging="432"/>
        <w:jc w:val="both"/>
        <w:rPr>
          <w:rFonts w:cs="Arial"/>
          <w:sz w:val="20"/>
        </w:rPr>
      </w:pPr>
    </w:p>
    <w:p w14:paraId="0C1B079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3FE7982" w14:textId="77777777" w:rsidR="00C36162" w:rsidRPr="00F21983" w:rsidRDefault="00C36162" w:rsidP="00D41714">
      <w:pPr>
        <w:numPr>
          <w:ilvl w:val="12"/>
          <w:numId w:val="0"/>
        </w:numPr>
        <w:ind w:left="432" w:hanging="432"/>
        <w:jc w:val="both"/>
        <w:rPr>
          <w:rFonts w:cs="Arial"/>
          <w:sz w:val="20"/>
        </w:rPr>
      </w:pPr>
    </w:p>
    <w:p w14:paraId="5488214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5728634" w14:textId="77777777" w:rsidR="00C36162" w:rsidRPr="00F21983" w:rsidRDefault="00C36162" w:rsidP="00C36162">
      <w:pPr>
        <w:numPr>
          <w:ilvl w:val="12"/>
          <w:numId w:val="0"/>
        </w:numPr>
        <w:ind w:left="432" w:hanging="432"/>
        <w:jc w:val="both"/>
        <w:rPr>
          <w:rFonts w:cs="Arial"/>
          <w:sz w:val="20"/>
        </w:rPr>
      </w:pPr>
    </w:p>
    <w:p w14:paraId="15933CB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C8C87A0" w14:textId="77777777" w:rsidR="00C36162" w:rsidRPr="00F21983" w:rsidRDefault="00C36162" w:rsidP="00D41714">
      <w:pPr>
        <w:numPr>
          <w:ilvl w:val="12"/>
          <w:numId w:val="0"/>
        </w:numPr>
        <w:ind w:left="432" w:hanging="432"/>
        <w:jc w:val="both"/>
        <w:rPr>
          <w:rFonts w:cs="Arial"/>
          <w:sz w:val="20"/>
        </w:rPr>
      </w:pPr>
    </w:p>
    <w:p w14:paraId="463BF4D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52CD5A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40CBFE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82A09A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FC05F1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20D145B"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AD2AB7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F08EE3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4A782BB" w14:textId="77777777" w:rsidR="00C36162" w:rsidRPr="00F21983" w:rsidRDefault="00C36162" w:rsidP="00D41714">
      <w:pPr>
        <w:numPr>
          <w:ilvl w:val="12"/>
          <w:numId w:val="0"/>
        </w:numPr>
        <w:ind w:left="432" w:hanging="432"/>
        <w:jc w:val="both"/>
        <w:rPr>
          <w:rFonts w:cs="Arial"/>
          <w:sz w:val="20"/>
        </w:rPr>
      </w:pPr>
    </w:p>
    <w:p w14:paraId="394F161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A0FB8F1" w14:textId="77777777" w:rsidR="00B4545F" w:rsidRPr="00F21983" w:rsidRDefault="00B4545F" w:rsidP="00BA5CC0">
      <w:pPr>
        <w:numPr>
          <w:ilvl w:val="12"/>
          <w:numId w:val="0"/>
        </w:numPr>
        <w:jc w:val="both"/>
        <w:rPr>
          <w:rFonts w:cs="Arial"/>
          <w:sz w:val="20"/>
        </w:rPr>
      </w:pPr>
    </w:p>
    <w:p w14:paraId="3836B2B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5721289" w14:textId="77777777" w:rsidR="00A92A65" w:rsidRPr="00F21983" w:rsidRDefault="00A92A65" w:rsidP="00BA5CC0">
      <w:pPr>
        <w:numPr>
          <w:ilvl w:val="12"/>
          <w:numId w:val="0"/>
        </w:numPr>
        <w:jc w:val="both"/>
        <w:rPr>
          <w:rFonts w:cs="Arial"/>
          <w:sz w:val="20"/>
        </w:rPr>
      </w:pPr>
    </w:p>
    <w:p w14:paraId="243DCA4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1856AE4" w14:textId="77777777" w:rsidR="001F3E8E" w:rsidRPr="00F21983" w:rsidRDefault="001F3E8E" w:rsidP="00D41714">
      <w:pPr>
        <w:numPr>
          <w:ilvl w:val="12"/>
          <w:numId w:val="0"/>
        </w:numPr>
        <w:ind w:left="432" w:hanging="432"/>
        <w:jc w:val="both"/>
        <w:rPr>
          <w:rFonts w:cs="Arial"/>
          <w:sz w:val="20"/>
        </w:rPr>
      </w:pPr>
    </w:p>
    <w:p w14:paraId="2662A504"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83818870"/>
      <w:r w:rsidRPr="0075518C">
        <w:rPr>
          <w:sz w:val="22"/>
          <w:szCs w:val="22"/>
        </w:rPr>
        <w:t>Permit Shield</w:t>
      </w:r>
      <w:bookmarkEnd w:id="43"/>
    </w:p>
    <w:p w14:paraId="31614B6B" w14:textId="77777777" w:rsidR="001F3E8E" w:rsidRPr="00DF6609" w:rsidRDefault="001F3E8E" w:rsidP="00D41714">
      <w:pPr>
        <w:numPr>
          <w:ilvl w:val="12"/>
          <w:numId w:val="0"/>
        </w:numPr>
        <w:ind w:left="432" w:hanging="432"/>
        <w:jc w:val="both"/>
        <w:rPr>
          <w:rFonts w:cs="Arial"/>
          <w:sz w:val="20"/>
        </w:rPr>
      </w:pPr>
    </w:p>
    <w:p w14:paraId="7C970DD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9FB570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A47C5D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E7CEE4B" w14:textId="77777777" w:rsidR="0006736C" w:rsidRPr="00F21983" w:rsidRDefault="0006736C" w:rsidP="0006736C">
      <w:pPr>
        <w:numPr>
          <w:ilvl w:val="12"/>
          <w:numId w:val="0"/>
        </w:numPr>
        <w:ind w:left="432" w:hanging="432"/>
        <w:jc w:val="both"/>
        <w:rPr>
          <w:rFonts w:cs="Arial"/>
          <w:sz w:val="20"/>
        </w:rPr>
      </w:pPr>
    </w:p>
    <w:p w14:paraId="59CE876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32CE07E" w14:textId="77777777" w:rsidR="0006736C" w:rsidRPr="00F21983" w:rsidRDefault="0006736C" w:rsidP="0006736C">
      <w:pPr>
        <w:numPr>
          <w:ilvl w:val="12"/>
          <w:numId w:val="0"/>
        </w:numPr>
        <w:ind w:left="432" w:hanging="432"/>
        <w:jc w:val="both"/>
        <w:rPr>
          <w:rFonts w:cs="Arial"/>
          <w:sz w:val="20"/>
        </w:rPr>
      </w:pPr>
    </w:p>
    <w:p w14:paraId="4BAD217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BE95D9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2B9679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DC8DD7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DE5A3A9" w14:textId="77777777" w:rsidR="0006736C" w:rsidRPr="005E3E6D" w:rsidRDefault="00E735E6" w:rsidP="0012743F">
      <w:pPr>
        <w:jc w:val="both"/>
        <w:rPr>
          <w:rFonts w:cs="Arial"/>
          <w:sz w:val="20"/>
        </w:rPr>
      </w:pPr>
      <w:r>
        <w:rPr>
          <w:rFonts w:cs="Arial"/>
          <w:b/>
          <w:sz w:val="20"/>
        </w:rPr>
        <w:br w:type="page"/>
      </w:r>
    </w:p>
    <w:p w14:paraId="3DC4340E"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B0DD6A0" w14:textId="77777777" w:rsidR="0006736C" w:rsidRPr="00F21983" w:rsidRDefault="0006736C" w:rsidP="0006736C">
      <w:pPr>
        <w:numPr>
          <w:ilvl w:val="12"/>
          <w:numId w:val="0"/>
        </w:numPr>
        <w:ind w:left="432" w:hanging="432"/>
        <w:jc w:val="both"/>
        <w:rPr>
          <w:rFonts w:cs="Arial"/>
          <w:sz w:val="20"/>
        </w:rPr>
      </w:pPr>
    </w:p>
    <w:p w14:paraId="4CEF944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E189E6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181556B"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9B6C3B6"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37EEEC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79B94C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6A73E27" w14:textId="77777777" w:rsidR="0006736C" w:rsidRPr="00F21983" w:rsidRDefault="0006736C" w:rsidP="0006736C">
      <w:pPr>
        <w:numPr>
          <w:ilvl w:val="12"/>
          <w:numId w:val="0"/>
        </w:numPr>
        <w:ind w:left="432" w:hanging="432"/>
        <w:jc w:val="both"/>
        <w:rPr>
          <w:rFonts w:cs="Arial"/>
          <w:sz w:val="20"/>
        </w:rPr>
      </w:pPr>
    </w:p>
    <w:p w14:paraId="39085049"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EFCCC80" w14:textId="77777777" w:rsidR="0006736C" w:rsidRPr="00F21983" w:rsidRDefault="0006736C" w:rsidP="00D41714">
      <w:pPr>
        <w:numPr>
          <w:ilvl w:val="12"/>
          <w:numId w:val="0"/>
        </w:numPr>
        <w:ind w:left="432" w:hanging="432"/>
        <w:jc w:val="both"/>
        <w:rPr>
          <w:rFonts w:cs="Arial"/>
          <w:sz w:val="20"/>
        </w:rPr>
      </w:pPr>
    </w:p>
    <w:p w14:paraId="133E0506"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83818871"/>
      <w:r w:rsidRPr="0075518C">
        <w:rPr>
          <w:sz w:val="22"/>
          <w:szCs w:val="22"/>
        </w:rPr>
        <w:t>Revisions</w:t>
      </w:r>
      <w:bookmarkEnd w:id="44"/>
    </w:p>
    <w:p w14:paraId="4D536556" w14:textId="77777777" w:rsidR="005D48FB" w:rsidRPr="00F21983" w:rsidRDefault="005D48FB" w:rsidP="00D41714">
      <w:pPr>
        <w:numPr>
          <w:ilvl w:val="12"/>
          <w:numId w:val="0"/>
        </w:numPr>
        <w:ind w:left="432" w:hanging="432"/>
        <w:jc w:val="both"/>
        <w:rPr>
          <w:rFonts w:cs="Arial"/>
          <w:sz w:val="20"/>
        </w:rPr>
      </w:pPr>
    </w:p>
    <w:p w14:paraId="136369E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7E1F48A" w14:textId="77777777" w:rsidR="00A1146D" w:rsidRPr="00F21983" w:rsidRDefault="00A1146D" w:rsidP="00C44C61">
      <w:pPr>
        <w:jc w:val="both"/>
        <w:rPr>
          <w:rFonts w:cs="Arial"/>
          <w:spacing w:val="-3"/>
          <w:sz w:val="20"/>
        </w:rPr>
      </w:pPr>
    </w:p>
    <w:p w14:paraId="626F527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3BC3EA7" w14:textId="77777777" w:rsidR="00D41714" w:rsidRPr="00F21983" w:rsidRDefault="00D41714" w:rsidP="00C44C61">
      <w:pPr>
        <w:numPr>
          <w:ilvl w:val="12"/>
          <w:numId w:val="0"/>
        </w:numPr>
        <w:jc w:val="both"/>
        <w:rPr>
          <w:rFonts w:cs="Arial"/>
          <w:sz w:val="20"/>
        </w:rPr>
      </w:pPr>
    </w:p>
    <w:p w14:paraId="47BC842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627A7B0" w14:textId="77777777" w:rsidR="002806DC" w:rsidRPr="00FF072F" w:rsidRDefault="002806DC" w:rsidP="00C44C61">
      <w:pPr>
        <w:autoSpaceDE w:val="0"/>
        <w:autoSpaceDN w:val="0"/>
        <w:adjustRightInd w:val="0"/>
        <w:jc w:val="both"/>
        <w:rPr>
          <w:rFonts w:cs="Arial"/>
          <w:sz w:val="20"/>
        </w:rPr>
      </w:pPr>
    </w:p>
    <w:p w14:paraId="5A58CFA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C22DC70" w14:textId="77777777" w:rsidR="002806DC" w:rsidRPr="00FF072F" w:rsidRDefault="002806DC" w:rsidP="00C44C61">
      <w:pPr>
        <w:jc w:val="both"/>
        <w:rPr>
          <w:rFonts w:cs="Arial"/>
          <w:sz w:val="20"/>
        </w:rPr>
      </w:pPr>
    </w:p>
    <w:p w14:paraId="006F72F5"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83818872"/>
      <w:r w:rsidRPr="0075518C">
        <w:rPr>
          <w:sz w:val="22"/>
          <w:szCs w:val="22"/>
        </w:rPr>
        <w:t>Reopenings</w:t>
      </w:r>
      <w:bookmarkEnd w:id="45"/>
    </w:p>
    <w:p w14:paraId="4E99D24E" w14:textId="77777777" w:rsidR="004649EF" w:rsidRPr="00752D7A" w:rsidRDefault="004649EF" w:rsidP="00DC22AE">
      <w:pPr>
        <w:jc w:val="both"/>
        <w:rPr>
          <w:rFonts w:cs="Arial"/>
          <w:szCs w:val="22"/>
        </w:rPr>
      </w:pPr>
    </w:p>
    <w:p w14:paraId="7E25E81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F463D1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4A2306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D28078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3B6C38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76FB70" w14:textId="77777777" w:rsidR="004649EF" w:rsidRPr="00F21983" w:rsidRDefault="00C17B92" w:rsidP="00DC22AE">
      <w:pPr>
        <w:jc w:val="both"/>
        <w:rPr>
          <w:rFonts w:cs="Arial"/>
          <w:sz w:val="20"/>
        </w:rPr>
      </w:pPr>
      <w:r>
        <w:rPr>
          <w:rFonts w:cs="Arial"/>
          <w:sz w:val="20"/>
        </w:rPr>
        <w:br w:type="page"/>
      </w:r>
    </w:p>
    <w:p w14:paraId="0098CDEF"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83818873"/>
      <w:r w:rsidRPr="0075518C">
        <w:rPr>
          <w:sz w:val="22"/>
          <w:szCs w:val="22"/>
        </w:rPr>
        <w:t>Renewals</w:t>
      </w:r>
      <w:bookmarkEnd w:id="46"/>
    </w:p>
    <w:p w14:paraId="0120FFED" w14:textId="77777777" w:rsidR="004649EF" w:rsidRPr="005E3E6D" w:rsidRDefault="004649EF" w:rsidP="00DC22AE">
      <w:pPr>
        <w:jc w:val="both"/>
        <w:rPr>
          <w:rFonts w:cs="Arial"/>
          <w:sz w:val="20"/>
        </w:rPr>
      </w:pPr>
    </w:p>
    <w:p w14:paraId="6A06E01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4D0CD01" w14:textId="77777777" w:rsidR="00D16CA9" w:rsidRPr="005E3E6D" w:rsidRDefault="00D16CA9" w:rsidP="00DC22AE">
      <w:pPr>
        <w:jc w:val="both"/>
        <w:rPr>
          <w:rFonts w:cs="Arial"/>
          <w:sz w:val="20"/>
        </w:rPr>
      </w:pPr>
    </w:p>
    <w:p w14:paraId="79557261"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83818874"/>
      <w:r w:rsidRPr="0075518C">
        <w:rPr>
          <w:bCs/>
          <w:sz w:val="22"/>
        </w:rPr>
        <w:t>Stratospheric Ozone Protection</w:t>
      </w:r>
      <w:bookmarkEnd w:id="47"/>
      <w:bookmarkEnd w:id="48"/>
      <w:bookmarkEnd w:id="49"/>
    </w:p>
    <w:p w14:paraId="5E11FD54" w14:textId="77777777" w:rsidR="00CE1923" w:rsidRPr="00F21983" w:rsidRDefault="00CE1923" w:rsidP="004F09CF">
      <w:pPr>
        <w:jc w:val="both"/>
        <w:rPr>
          <w:sz w:val="20"/>
        </w:rPr>
      </w:pPr>
    </w:p>
    <w:p w14:paraId="733076B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5479709" w14:textId="77777777" w:rsidR="00395F98" w:rsidRPr="00F21983" w:rsidRDefault="00395F98" w:rsidP="00395F98">
      <w:pPr>
        <w:rPr>
          <w:sz w:val="20"/>
        </w:rPr>
      </w:pPr>
    </w:p>
    <w:p w14:paraId="467A099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2CFA19A" w14:textId="77777777" w:rsidR="00F557DA" w:rsidRPr="00F21983" w:rsidRDefault="00F557DA" w:rsidP="00DC22AE">
      <w:pPr>
        <w:jc w:val="both"/>
        <w:rPr>
          <w:rFonts w:cs="Arial"/>
          <w:sz w:val="20"/>
        </w:rPr>
      </w:pPr>
    </w:p>
    <w:p w14:paraId="02777B6C"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83818875"/>
      <w:r w:rsidRPr="0075518C">
        <w:rPr>
          <w:bCs/>
          <w:sz w:val="22"/>
        </w:rPr>
        <w:t>Risk Management Plan</w:t>
      </w:r>
      <w:bookmarkEnd w:id="50"/>
      <w:bookmarkEnd w:id="51"/>
      <w:bookmarkEnd w:id="52"/>
    </w:p>
    <w:p w14:paraId="3CC695FB" w14:textId="77777777" w:rsidR="0075518C" w:rsidRPr="0075518C" w:rsidRDefault="0075518C" w:rsidP="004F09CF">
      <w:pPr>
        <w:jc w:val="both"/>
      </w:pPr>
    </w:p>
    <w:p w14:paraId="29749D6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9C7FD8A" w14:textId="77777777" w:rsidR="00D41714" w:rsidRPr="00F21983" w:rsidRDefault="00D41714" w:rsidP="00D41714">
      <w:pPr>
        <w:numPr>
          <w:ilvl w:val="12"/>
          <w:numId w:val="0"/>
        </w:numPr>
        <w:ind w:left="432" w:hanging="432"/>
        <w:jc w:val="both"/>
        <w:rPr>
          <w:rFonts w:cs="Arial"/>
          <w:sz w:val="20"/>
        </w:rPr>
      </w:pPr>
    </w:p>
    <w:p w14:paraId="0856980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D126EB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72F966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7AA324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756C7F9" w14:textId="77777777" w:rsidR="00D41714" w:rsidRPr="00F21983" w:rsidRDefault="00D41714" w:rsidP="00D41714">
      <w:pPr>
        <w:numPr>
          <w:ilvl w:val="12"/>
          <w:numId w:val="0"/>
        </w:numPr>
        <w:ind w:left="432" w:hanging="432"/>
        <w:jc w:val="both"/>
        <w:rPr>
          <w:rFonts w:cs="Arial"/>
          <w:sz w:val="20"/>
        </w:rPr>
      </w:pPr>
    </w:p>
    <w:p w14:paraId="47426590"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93F1170" w14:textId="77777777" w:rsidR="00D41714" w:rsidRPr="00F21983" w:rsidRDefault="00D41714" w:rsidP="00D41714">
      <w:pPr>
        <w:numPr>
          <w:ilvl w:val="12"/>
          <w:numId w:val="0"/>
        </w:numPr>
        <w:ind w:left="432" w:hanging="432"/>
        <w:jc w:val="both"/>
        <w:rPr>
          <w:rFonts w:cs="Arial"/>
          <w:sz w:val="20"/>
        </w:rPr>
      </w:pPr>
    </w:p>
    <w:p w14:paraId="638CE481"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F271B81" w14:textId="77777777" w:rsidR="00D41714" w:rsidRPr="007713F1" w:rsidRDefault="00D41714" w:rsidP="004F09CF">
      <w:pPr>
        <w:numPr>
          <w:ilvl w:val="12"/>
          <w:numId w:val="0"/>
        </w:numPr>
        <w:ind w:left="432" w:hanging="432"/>
        <w:jc w:val="both"/>
        <w:rPr>
          <w:rFonts w:cs="Arial"/>
          <w:sz w:val="20"/>
        </w:rPr>
      </w:pPr>
    </w:p>
    <w:p w14:paraId="0A56FA42" w14:textId="77777777" w:rsidR="00F557DA" w:rsidRPr="00A02310" w:rsidRDefault="00F557DA" w:rsidP="0075518C">
      <w:pPr>
        <w:pStyle w:val="Heading2"/>
        <w:numPr>
          <w:ilvl w:val="0"/>
          <w:numId w:val="0"/>
        </w:numPr>
        <w:jc w:val="left"/>
        <w:rPr>
          <w:b w:val="0"/>
          <w:bCs/>
          <w:sz w:val="22"/>
        </w:rPr>
      </w:pPr>
      <w:bookmarkStart w:id="53" w:name="_Toc83818876"/>
      <w:r w:rsidRPr="0075518C">
        <w:rPr>
          <w:bCs/>
          <w:sz w:val="22"/>
        </w:rPr>
        <w:t>Emission Trading</w:t>
      </w:r>
      <w:bookmarkEnd w:id="53"/>
    </w:p>
    <w:p w14:paraId="45CB7A03" w14:textId="77777777" w:rsidR="00F557DA" w:rsidRPr="007713F1" w:rsidRDefault="00F557DA" w:rsidP="00D41714">
      <w:pPr>
        <w:numPr>
          <w:ilvl w:val="12"/>
          <w:numId w:val="0"/>
        </w:numPr>
        <w:ind w:left="432" w:hanging="432"/>
        <w:rPr>
          <w:rFonts w:cs="Arial"/>
          <w:sz w:val="20"/>
        </w:rPr>
      </w:pPr>
    </w:p>
    <w:p w14:paraId="2A149C3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3BA66C9" w14:textId="77777777" w:rsidR="00393A6F" w:rsidRPr="00DF6609" w:rsidRDefault="00C17B92" w:rsidP="00393A6F">
      <w:pPr>
        <w:rPr>
          <w:sz w:val="20"/>
        </w:rPr>
      </w:pPr>
      <w:bookmarkStart w:id="54" w:name="_Toc1453511"/>
      <w:r>
        <w:rPr>
          <w:sz w:val="20"/>
        </w:rPr>
        <w:br w:type="page"/>
      </w:r>
    </w:p>
    <w:p w14:paraId="510627AD" w14:textId="77777777" w:rsidR="00A775C6" w:rsidRPr="00A02310" w:rsidRDefault="00A775C6" w:rsidP="0075518C">
      <w:pPr>
        <w:pStyle w:val="Heading2"/>
        <w:numPr>
          <w:ilvl w:val="0"/>
          <w:numId w:val="0"/>
        </w:numPr>
        <w:jc w:val="left"/>
        <w:rPr>
          <w:b w:val="0"/>
          <w:bCs/>
          <w:sz w:val="22"/>
        </w:rPr>
      </w:pPr>
      <w:bookmarkStart w:id="55" w:name="_Toc83818877"/>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42CFF05" w14:textId="77777777" w:rsidR="006F555B" w:rsidRPr="00DF6609" w:rsidRDefault="006F555B" w:rsidP="00D41714">
      <w:pPr>
        <w:rPr>
          <w:rFonts w:cs="Arial"/>
          <w:sz w:val="20"/>
        </w:rPr>
      </w:pPr>
    </w:p>
    <w:p w14:paraId="7D40679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AD2E09A" w14:textId="77777777" w:rsidR="00105176" w:rsidRPr="00F21983" w:rsidRDefault="00105176" w:rsidP="00105176">
      <w:pPr>
        <w:jc w:val="both"/>
        <w:rPr>
          <w:rFonts w:cs="Arial"/>
          <w:sz w:val="20"/>
        </w:rPr>
      </w:pPr>
    </w:p>
    <w:p w14:paraId="76FF383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81C0EF0" w14:textId="77777777" w:rsidR="00105176" w:rsidRDefault="00105176" w:rsidP="00105176">
      <w:pPr>
        <w:jc w:val="both"/>
        <w:rPr>
          <w:rFonts w:cs="Arial"/>
          <w:sz w:val="20"/>
        </w:rPr>
      </w:pPr>
    </w:p>
    <w:p w14:paraId="2775E45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0C54DDE" w14:textId="77777777" w:rsidR="00775BB9" w:rsidRPr="00DF6609" w:rsidRDefault="00775BB9" w:rsidP="00D41714">
      <w:pPr>
        <w:rPr>
          <w:rFonts w:cs="Arial"/>
          <w:sz w:val="20"/>
        </w:rPr>
      </w:pPr>
    </w:p>
    <w:p w14:paraId="5C49384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001EF84" w14:textId="77777777" w:rsidR="00A775C6" w:rsidRPr="007713F1" w:rsidRDefault="00A775C6" w:rsidP="00D41714">
      <w:pPr>
        <w:rPr>
          <w:rFonts w:cs="Arial"/>
          <w:sz w:val="20"/>
        </w:rPr>
      </w:pPr>
    </w:p>
    <w:p w14:paraId="654E52FF" w14:textId="77777777" w:rsidR="001F649E" w:rsidRPr="007713F1" w:rsidRDefault="001F649E" w:rsidP="00D41714">
      <w:pPr>
        <w:rPr>
          <w:rFonts w:cs="Arial"/>
          <w:sz w:val="20"/>
        </w:rPr>
      </w:pPr>
    </w:p>
    <w:p w14:paraId="08D2FBC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110A06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5E7983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0C66FC8" w14:textId="77777777" w:rsidR="000B3A18" w:rsidRPr="009B2FEE" w:rsidRDefault="000B3A18" w:rsidP="000B3A18">
      <w:pPr>
        <w:jc w:val="both"/>
        <w:rPr>
          <w:szCs w:val="22"/>
        </w:rPr>
      </w:pPr>
    </w:p>
    <w:p w14:paraId="6F4E3C9D" w14:textId="7F01FFDB" w:rsidR="00AA3FFA" w:rsidRPr="00AA3FFA" w:rsidRDefault="008055D8" w:rsidP="00E9664D">
      <w:pPr>
        <w:jc w:val="both"/>
        <w:rPr>
          <w:sz w:val="20"/>
        </w:rPr>
      </w:pPr>
      <w:r>
        <w:rPr>
          <w:rFonts w:ascii="Arial Black" w:hAnsi="Arial Black"/>
          <w:b/>
          <w:szCs w:val="22"/>
        </w:rPr>
        <w:br w:type="page"/>
      </w:r>
      <w:bookmarkStart w:id="56" w:name="_Toc852394"/>
      <w:bookmarkStart w:id="57" w:name="_Toc852725"/>
      <w:bookmarkStart w:id="58" w:name="_Toc1453512"/>
    </w:p>
    <w:p w14:paraId="27785377" w14:textId="77777777" w:rsidR="0098346A" w:rsidRPr="00752D7A" w:rsidRDefault="0098346A" w:rsidP="00AA3FFA">
      <w:pPr>
        <w:pStyle w:val="Heading1"/>
      </w:pPr>
      <w:bookmarkStart w:id="59" w:name="_Toc83818878"/>
      <w:r w:rsidRPr="00752D7A">
        <w:t xml:space="preserve">B.  </w:t>
      </w:r>
      <w:r w:rsidR="003C2679" w:rsidRPr="00752D7A">
        <w:t>SOURCE-WIDE</w:t>
      </w:r>
      <w:r w:rsidRPr="00752D7A">
        <w:t xml:space="preserve"> </w:t>
      </w:r>
      <w:bookmarkEnd w:id="56"/>
      <w:bookmarkEnd w:id="57"/>
      <w:bookmarkEnd w:id="58"/>
      <w:r w:rsidR="005A53BF" w:rsidRPr="00752D7A">
        <w:t>CONDITIONS</w:t>
      </w:r>
      <w:bookmarkEnd w:id="59"/>
    </w:p>
    <w:p w14:paraId="4E26BC98" w14:textId="77777777" w:rsidR="0098346A" w:rsidRPr="00F21983" w:rsidRDefault="0098346A" w:rsidP="0098346A">
      <w:pPr>
        <w:jc w:val="both"/>
        <w:rPr>
          <w:sz w:val="20"/>
        </w:rPr>
      </w:pPr>
    </w:p>
    <w:p w14:paraId="3F1DEE2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A47482E" w14:textId="77777777" w:rsidR="003C2679" w:rsidRPr="00F21983" w:rsidRDefault="003C2679" w:rsidP="0098346A">
      <w:pPr>
        <w:jc w:val="both"/>
        <w:rPr>
          <w:sz w:val="20"/>
        </w:rPr>
      </w:pPr>
    </w:p>
    <w:p w14:paraId="1BA8F50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BCC47EF" w14:textId="77777777" w:rsidR="00875F04" w:rsidRDefault="00875F04" w:rsidP="0098346A">
      <w:pPr>
        <w:jc w:val="both"/>
        <w:rPr>
          <w:sz w:val="20"/>
        </w:rPr>
      </w:pPr>
    </w:p>
    <w:p w14:paraId="7B2B42CF" w14:textId="77777777" w:rsidR="000A28B3" w:rsidRPr="00F21983" w:rsidRDefault="000A28B3" w:rsidP="000A28B3">
      <w:pPr>
        <w:jc w:val="both"/>
        <w:rPr>
          <w:rFonts w:cs="Arial"/>
          <w:sz w:val="20"/>
        </w:rPr>
      </w:pPr>
    </w:p>
    <w:p w14:paraId="1A8D8E26" w14:textId="77777777" w:rsidR="00E1562B" w:rsidRDefault="00E1562B" w:rsidP="00A0517F">
      <w:pPr>
        <w:jc w:val="center"/>
        <w:rPr>
          <w:b/>
          <w:sz w:val="28"/>
          <w:szCs w:val="28"/>
        </w:rPr>
      </w:pPr>
    </w:p>
    <w:p w14:paraId="7BE9665B" w14:textId="77777777" w:rsidR="00E1562B" w:rsidRDefault="00E1562B" w:rsidP="00A0517F">
      <w:pPr>
        <w:jc w:val="center"/>
        <w:rPr>
          <w:b/>
          <w:sz w:val="28"/>
          <w:szCs w:val="28"/>
        </w:rPr>
      </w:pPr>
    </w:p>
    <w:p w14:paraId="1AC4BD44" w14:textId="77777777" w:rsidR="00E1562B" w:rsidRDefault="00E1562B" w:rsidP="00A0517F">
      <w:pPr>
        <w:jc w:val="center"/>
        <w:rPr>
          <w:b/>
          <w:sz w:val="28"/>
          <w:szCs w:val="28"/>
        </w:rPr>
      </w:pPr>
    </w:p>
    <w:p w14:paraId="1ED3942C" w14:textId="77777777" w:rsidR="00E1562B" w:rsidRDefault="00E1562B" w:rsidP="00A0517F">
      <w:pPr>
        <w:jc w:val="center"/>
        <w:rPr>
          <w:b/>
          <w:sz w:val="28"/>
          <w:szCs w:val="28"/>
        </w:rPr>
      </w:pPr>
    </w:p>
    <w:p w14:paraId="226F5600" w14:textId="77777777" w:rsidR="00E1562B" w:rsidRDefault="00E1562B" w:rsidP="00A0517F">
      <w:pPr>
        <w:jc w:val="center"/>
        <w:rPr>
          <w:b/>
          <w:sz w:val="28"/>
          <w:szCs w:val="28"/>
        </w:rPr>
      </w:pPr>
    </w:p>
    <w:p w14:paraId="3761C50E" w14:textId="77777777" w:rsidR="00E1562B" w:rsidRDefault="00E1562B" w:rsidP="00A0517F">
      <w:pPr>
        <w:jc w:val="center"/>
        <w:rPr>
          <w:b/>
          <w:sz w:val="28"/>
          <w:szCs w:val="28"/>
        </w:rPr>
      </w:pPr>
    </w:p>
    <w:p w14:paraId="4929F606" w14:textId="77777777" w:rsidR="00E1562B" w:rsidRDefault="00E1562B" w:rsidP="00A0517F">
      <w:pPr>
        <w:jc w:val="center"/>
        <w:rPr>
          <w:b/>
          <w:sz w:val="28"/>
          <w:szCs w:val="28"/>
        </w:rPr>
      </w:pPr>
    </w:p>
    <w:p w14:paraId="7195068B" w14:textId="77777777" w:rsidR="00E1562B" w:rsidRDefault="00E1562B" w:rsidP="00A0517F">
      <w:pPr>
        <w:jc w:val="center"/>
        <w:rPr>
          <w:b/>
          <w:sz w:val="28"/>
          <w:szCs w:val="28"/>
        </w:rPr>
      </w:pPr>
    </w:p>
    <w:p w14:paraId="28DDC443" w14:textId="77777777" w:rsidR="00E1562B" w:rsidRDefault="00E1562B" w:rsidP="00A0517F">
      <w:pPr>
        <w:jc w:val="center"/>
        <w:rPr>
          <w:b/>
          <w:sz w:val="28"/>
          <w:szCs w:val="28"/>
        </w:rPr>
      </w:pPr>
    </w:p>
    <w:p w14:paraId="61D0883F" w14:textId="77777777" w:rsidR="00E1562B" w:rsidRDefault="00E1562B" w:rsidP="00A0517F">
      <w:pPr>
        <w:jc w:val="center"/>
        <w:rPr>
          <w:b/>
          <w:sz w:val="28"/>
          <w:szCs w:val="28"/>
        </w:rPr>
      </w:pPr>
    </w:p>
    <w:p w14:paraId="7D17FBF1" w14:textId="77777777" w:rsidR="00E1562B" w:rsidRDefault="00E1562B" w:rsidP="00A0517F">
      <w:pPr>
        <w:jc w:val="center"/>
        <w:rPr>
          <w:b/>
          <w:sz w:val="28"/>
          <w:szCs w:val="28"/>
        </w:rPr>
      </w:pPr>
    </w:p>
    <w:p w14:paraId="7766DA60" w14:textId="77777777" w:rsidR="00E1562B" w:rsidRDefault="00E1562B" w:rsidP="00A0517F">
      <w:pPr>
        <w:jc w:val="center"/>
        <w:rPr>
          <w:b/>
          <w:sz w:val="28"/>
          <w:szCs w:val="28"/>
        </w:rPr>
      </w:pPr>
    </w:p>
    <w:p w14:paraId="571AAC99" w14:textId="77777777" w:rsidR="00E1562B" w:rsidRDefault="00E1562B" w:rsidP="00A0517F">
      <w:pPr>
        <w:jc w:val="center"/>
        <w:rPr>
          <w:b/>
          <w:sz w:val="28"/>
          <w:szCs w:val="28"/>
        </w:rPr>
      </w:pPr>
    </w:p>
    <w:p w14:paraId="31B85F35" w14:textId="77777777" w:rsidR="00E1562B" w:rsidRDefault="00E1562B" w:rsidP="00A0517F">
      <w:pPr>
        <w:jc w:val="center"/>
        <w:rPr>
          <w:b/>
          <w:sz w:val="28"/>
          <w:szCs w:val="28"/>
        </w:rPr>
      </w:pPr>
    </w:p>
    <w:p w14:paraId="0D9AC371" w14:textId="77777777" w:rsidR="00E1562B" w:rsidRDefault="00E1562B" w:rsidP="00A0517F">
      <w:pPr>
        <w:jc w:val="center"/>
        <w:rPr>
          <w:b/>
          <w:sz w:val="28"/>
          <w:szCs w:val="28"/>
        </w:rPr>
      </w:pPr>
    </w:p>
    <w:p w14:paraId="48FD9B1E" w14:textId="77777777" w:rsidR="00E1562B" w:rsidRDefault="00E1562B" w:rsidP="00A0517F">
      <w:pPr>
        <w:jc w:val="center"/>
        <w:rPr>
          <w:b/>
          <w:sz w:val="28"/>
          <w:szCs w:val="28"/>
        </w:rPr>
      </w:pPr>
    </w:p>
    <w:p w14:paraId="36020D94" w14:textId="77777777" w:rsidR="00E1562B" w:rsidRDefault="00E1562B" w:rsidP="00A0517F">
      <w:pPr>
        <w:jc w:val="center"/>
        <w:rPr>
          <w:b/>
          <w:sz w:val="28"/>
          <w:szCs w:val="28"/>
        </w:rPr>
      </w:pPr>
    </w:p>
    <w:p w14:paraId="47D4EF37" w14:textId="77777777" w:rsidR="00E1562B" w:rsidRDefault="00E1562B" w:rsidP="00A0517F">
      <w:pPr>
        <w:jc w:val="center"/>
        <w:rPr>
          <w:b/>
          <w:sz w:val="28"/>
          <w:szCs w:val="28"/>
        </w:rPr>
      </w:pPr>
    </w:p>
    <w:p w14:paraId="7D02418E" w14:textId="77777777" w:rsidR="00E1562B" w:rsidRDefault="00E1562B" w:rsidP="00A0517F">
      <w:pPr>
        <w:jc w:val="center"/>
        <w:rPr>
          <w:b/>
          <w:sz w:val="28"/>
          <w:szCs w:val="28"/>
        </w:rPr>
      </w:pPr>
    </w:p>
    <w:p w14:paraId="5C808FFD" w14:textId="77777777" w:rsidR="00E1562B" w:rsidRDefault="00E1562B" w:rsidP="00A0517F">
      <w:pPr>
        <w:jc w:val="center"/>
        <w:rPr>
          <w:b/>
          <w:sz w:val="28"/>
          <w:szCs w:val="28"/>
        </w:rPr>
      </w:pPr>
    </w:p>
    <w:p w14:paraId="42EFBFD3" w14:textId="77777777" w:rsidR="00E1562B" w:rsidRDefault="00E1562B" w:rsidP="00A0517F">
      <w:pPr>
        <w:jc w:val="center"/>
        <w:rPr>
          <w:b/>
          <w:sz w:val="28"/>
          <w:szCs w:val="28"/>
        </w:rPr>
      </w:pPr>
    </w:p>
    <w:p w14:paraId="239F1F37" w14:textId="77777777" w:rsidR="00E1562B" w:rsidRDefault="00E1562B" w:rsidP="00A0517F">
      <w:pPr>
        <w:jc w:val="center"/>
        <w:rPr>
          <w:b/>
          <w:sz w:val="28"/>
          <w:szCs w:val="28"/>
        </w:rPr>
      </w:pPr>
    </w:p>
    <w:p w14:paraId="220FE123" w14:textId="77777777" w:rsidR="00E1562B" w:rsidRDefault="00E1562B" w:rsidP="00A0517F">
      <w:pPr>
        <w:jc w:val="center"/>
        <w:rPr>
          <w:b/>
          <w:sz w:val="28"/>
          <w:szCs w:val="28"/>
        </w:rPr>
      </w:pPr>
    </w:p>
    <w:p w14:paraId="71AF35BF" w14:textId="77777777" w:rsidR="00E1562B" w:rsidRDefault="00E1562B" w:rsidP="00A0517F">
      <w:pPr>
        <w:jc w:val="center"/>
        <w:rPr>
          <w:b/>
          <w:sz w:val="28"/>
          <w:szCs w:val="28"/>
        </w:rPr>
      </w:pPr>
    </w:p>
    <w:p w14:paraId="4B1E3A2D" w14:textId="77777777" w:rsidR="00E1562B" w:rsidRDefault="00E1562B" w:rsidP="00A0517F">
      <w:pPr>
        <w:jc w:val="center"/>
        <w:rPr>
          <w:b/>
          <w:sz w:val="28"/>
          <w:szCs w:val="28"/>
        </w:rPr>
      </w:pPr>
    </w:p>
    <w:p w14:paraId="6B8C2264" w14:textId="77777777" w:rsidR="00E1562B" w:rsidRDefault="00E1562B" w:rsidP="00A0517F">
      <w:pPr>
        <w:jc w:val="center"/>
        <w:rPr>
          <w:b/>
          <w:sz w:val="28"/>
          <w:szCs w:val="28"/>
        </w:rPr>
      </w:pPr>
    </w:p>
    <w:p w14:paraId="5E4AA2F2" w14:textId="77777777" w:rsidR="00E1562B" w:rsidRDefault="00E1562B" w:rsidP="00A0517F">
      <w:pPr>
        <w:jc w:val="center"/>
        <w:rPr>
          <w:b/>
          <w:sz w:val="28"/>
          <w:szCs w:val="28"/>
        </w:rPr>
      </w:pPr>
    </w:p>
    <w:p w14:paraId="46E9F421" w14:textId="77777777" w:rsidR="00E1562B" w:rsidRDefault="00E1562B" w:rsidP="00A0517F">
      <w:pPr>
        <w:jc w:val="center"/>
        <w:rPr>
          <w:b/>
          <w:sz w:val="28"/>
          <w:szCs w:val="28"/>
        </w:rPr>
      </w:pPr>
    </w:p>
    <w:p w14:paraId="0851E16A" w14:textId="77777777" w:rsidR="00E1562B" w:rsidRDefault="00E1562B" w:rsidP="00A0517F">
      <w:pPr>
        <w:jc w:val="center"/>
        <w:rPr>
          <w:b/>
          <w:sz w:val="28"/>
          <w:szCs w:val="28"/>
        </w:rPr>
      </w:pPr>
    </w:p>
    <w:p w14:paraId="0DC017B9" w14:textId="77777777" w:rsidR="00E1562B" w:rsidRDefault="00E1562B" w:rsidP="00A0517F">
      <w:pPr>
        <w:jc w:val="center"/>
        <w:rPr>
          <w:b/>
          <w:sz w:val="28"/>
          <w:szCs w:val="28"/>
        </w:rPr>
      </w:pPr>
    </w:p>
    <w:p w14:paraId="3D46E648" w14:textId="77777777" w:rsidR="00E1562B" w:rsidRDefault="00E1562B" w:rsidP="00A0517F">
      <w:pPr>
        <w:jc w:val="center"/>
        <w:rPr>
          <w:b/>
          <w:sz w:val="28"/>
          <w:szCs w:val="28"/>
        </w:rPr>
      </w:pPr>
    </w:p>
    <w:p w14:paraId="053A00E1" w14:textId="77777777" w:rsidR="00E1562B" w:rsidRDefault="00E1562B" w:rsidP="00A0517F">
      <w:pPr>
        <w:jc w:val="center"/>
        <w:rPr>
          <w:b/>
          <w:sz w:val="28"/>
          <w:szCs w:val="28"/>
        </w:rPr>
      </w:pPr>
    </w:p>
    <w:p w14:paraId="7F82038B" w14:textId="29FE00D0" w:rsidR="00A0517F" w:rsidRPr="00CC02A3" w:rsidRDefault="00A0517F" w:rsidP="0081050A">
      <w:pPr>
        <w:jc w:val="center"/>
        <w:rPr>
          <w:sz w:val="20"/>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39CEDCF0" w14:textId="77777777" w:rsidR="00A0517F" w:rsidRPr="00B56335" w:rsidRDefault="00A0517F" w:rsidP="00A0517F">
      <w:pPr>
        <w:jc w:val="both"/>
        <w:rPr>
          <w:bCs/>
          <w:u w:val="single"/>
        </w:rPr>
      </w:pPr>
    </w:p>
    <w:p w14:paraId="4FFEBD53" w14:textId="77777777" w:rsidR="00A0517F" w:rsidRPr="007D4237" w:rsidRDefault="00A0517F" w:rsidP="00A0517F">
      <w:pPr>
        <w:jc w:val="both"/>
      </w:pPr>
      <w:r>
        <w:rPr>
          <w:b/>
          <w:u w:val="single"/>
        </w:rPr>
        <w:t>DESCRIPTION</w:t>
      </w:r>
    </w:p>
    <w:p w14:paraId="7AB206B2" w14:textId="77777777" w:rsidR="00A0517F" w:rsidRPr="00EE5F4E" w:rsidRDefault="00A0517F" w:rsidP="00A0517F">
      <w:pPr>
        <w:jc w:val="both"/>
      </w:pPr>
    </w:p>
    <w:p w14:paraId="1AB7C9EF" w14:textId="77777777" w:rsidR="00A0517F" w:rsidRDefault="00A0517F" w:rsidP="00A0517F">
      <w:pPr>
        <w:jc w:val="both"/>
        <w:rPr>
          <w:sz w:val="20"/>
        </w:rPr>
      </w:pPr>
      <w:r>
        <w:rPr>
          <w:sz w:val="20"/>
        </w:rPr>
        <w:t>All process equipment at the stationary source including equipment covered by other permits, grandfathered equipment, and exempt equipment.</w:t>
      </w:r>
    </w:p>
    <w:p w14:paraId="17CAA5A0" w14:textId="77777777" w:rsidR="00A0517F" w:rsidRPr="00EE5F4E" w:rsidRDefault="00A0517F" w:rsidP="00A0517F">
      <w:pPr>
        <w:jc w:val="both"/>
      </w:pPr>
    </w:p>
    <w:p w14:paraId="5440AFC2" w14:textId="77777777" w:rsidR="00A0517F" w:rsidRPr="007D4237" w:rsidRDefault="00A0517F" w:rsidP="00A0517F">
      <w:pPr>
        <w:jc w:val="both"/>
      </w:pPr>
      <w:r>
        <w:rPr>
          <w:b/>
          <w:u w:val="single"/>
        </w:rPr>
        <w:t>POLLUTION CONTROL EQUIPMENT</w:t>
      </w:r>
    </w:p>
    <w:p w14:paraId="50A38E00" w14:textId="77777777" w:rsidR="00A0517F" w:rsidRPr="00825172" w:rsidRDefault="00A0517F" w:rsidP="00A0517F">
      <w:pPr>
        <w:jc w:val="both"/>
        <w:rPr>
          <w:sz w:val="20"/>
        </w:rPr>
      </w:pPr>
    </w:p>
    <w:p w14:paraId="2D8B7EC0" w14:textId="3EFC7BDA" w:rsidR="00A0517F" w:rsidRPr="00A0517F" w:rsidRDefault="00A0517F" w:rsidP="00A0517F">
      <w:pPr>
        <w:jc w:val="both"/>
        <w:rPr>
          <w:color w:val="000000" w:themeColor="text1"/>
          <w:sz w:val="20"/>
        </w:rPr>
      </w:pPr>
      <w:r w:rsidRPr="00A0517F">
        <w:rPr>
          <w:color w:val="000000" w:themeColor="text1"/>
          <w:sz w:val="20"/>
        </w:rPr>
        <w:t>NA</w:t>
      </w:r>
    </w:p>
    <w:p w14:paraId="5B8A630A" w14:textId="77777777" w:rsidR="00A0517F" w:rsidRPr="00906ACF" w:rsidRDefault="00A0517F" w:rsidP="00A0517F">
      <w:pPr>
        <w:jc w:val="both"/>
        <w:rPr>
          <w:sz w:val="20"/>
        </w:rPr>
      </w:pPr>
    </w:p>
    <w:p w14:paraId="670667EC" w14:textId="77777777" w:rsidR="00A0517F" w:rsidRPr="00CC02A3" w:rsidRDefault="00A0517F" w:rsidP="00A0517F">
      <w:pPr>
        <w:jc w:val="both"/>
        <w:rPr>
          <w:b/>
          <w:sz w:val="20"/>
          <w:u w:val="single"/>
        </w:rPr>
      </w:pPr>
      <w:r>
        <w:rPr>
          <w:b/>
        </w:rPr>
        <w:t xml:space="preserve">I.  </w:t>
      </w:r>
      <w:r>
        <w:rPr>
          <w:b/>
          <w:u w:val="single"/>
        </w:rPr>
        <w:t>EMISSION LIMIT(S)</w:t>
      </w:r>
    </w:p>
    <w:p w14:paraId="74206321" w14:textId="48EA6101" w:rsidR="00A0517F" w:rsidRPr="00A0517F" w:rsidRDefault="00A0517F" w:rsidP="00A0517F">
      <w:pPr>
        <w:rPr>
          <w:color w:val="000000" w:themeColor="text1"/>
          <w:sz w:val="20"/>
        </w:rPr>
      </w:pPr>
    </w:p>
    <w:p w14:paraId="1987DEDA" w14:textId="079309B2" w:rsidR="00A0517F" w:rsidRPr="00A0517F" w:rsidRDefault="00A0517F" w:rsidP="00A0517F">
      <w:pPr>
        <w:jc w:val="both"/>
        <w:rPr>
          <w:color w:val="000000" w:themeColor="text1"/>
          <w:sz w:val="20"/>
        </w:rPr>
      </w:pPr>
      <w:r w:rsidRPr="00A0517F">
        <w:rPr>
          <w:color w:val="000000" w:themeColor="text1"/>
          <w:sz w:val="20"/>
        </w:rPr>
        <w:t>NA</w:t>
      </w:r>
    </w:p>
    <w:p w14:paraId="0C7D2066" w14:textId="77777777" w:rsidR="00A0517F" w:rsidRPr="00EE5F4E" w:rsidRDefault="00A0517F" w:rsidP="00A0517F">
      <w:pPr>
        <w:jc w:val="both"/>
        <w:rPr>
          <w:sz w:val="20"/>
        </w:rPr>
      </w:pPr>
    </w:p>
    <w:p w14:paraId="2A893F78" w14:textId="425F388C" w:rsidR="00A0517F" w:rsidRPr="00A0517F" w:rsidRDefault="00A0517F" w:rsidP="00A0517F">
      <w:pPr>
        <w:jc w:val="both"/>
        <w:rPr>
          <w:b/>
          <w:u w:val="single"/>
        </w:rPr>
      </w:pPr>
      <w:r>
        <w:rPr>
          <w:b/>
        </w:rPr>
        <w:t xml:space="preserve">II.  </w:t>
      </w:r>
      <w:r>
        <w:rPr>
          <w:b/>
          <w:u w:val="single"/>
        </w:rPr>
        <w:t>MATERIAL LIMIT(S)</w:t>
      </w:r>
    </w:p>
    <w:p w14:paraId="21073812" w14:textId="77777777" w:rsidR="00A0517F" w:rsidRDefault="00A0517F" w:rsidP="00A0517F">
      <w:pPr>
        <w:jc w:val="both"/>
        <w:rPr>
          <w:sz w:val="20"/>
        </w:rPr>
      </w:pPr>
    </w:p>
    <w:p w14:paraId="2CFEBD44" w14:textId="0D77A770" w:rsidR="00A0517F" w:rsidRPr="00A0517F" w:rsidRDefault="00A0517F" w:rsidP="00A0517F">
      <w:pPr>
        <w:jc w:val="both"/>
        <w:rPr>
          <w:color w:val="000000" w:themeColor="text1"/>
          <w:sz w:val="20"/>
        </w:rPr>
      </w:pPr>
      <w:r w:rsidRPr="00A0517F">
        <w:rPr>
          <w:color w:val="000000" w:themeColor="text1"/>
          <w:sz w:val="20"/>
        </w:rPr>
        <w:t>NA</w:t>
      </w:r>
    </w:p>
    <w:p w14:paraId="43AFB26B" w14:textId="77777777" w:rsidR="00A0517F" w:rsidRDefault="00A0517F" w:rsidP="00A0517F">
      <w:pPr>
        <w:jc w:val="both"/>
        <w:rPr>
          <w:sz w:val="20"/>
        </w:rPr>
      </w:pPr>
    </w:p>
    <w:p w14:paraId="465C8F1C" w14:textId="77777777" w:rsidR="00A0517F" w:rsidRPr="007D4237" w:rsidRDefault="00A0517F" w:rsidP="00A0517F">
      <w:pPr>
        <w:jc w:val="both"/>
        <w:rPr>
          <w:sz w:val="20"/>
        </w:rPr>
      </w:pPr>
      <w:r>
        <w:rPr>
          <w:b/>
        </w:rPr>
        <w:t xml:space="preserve">III.  </w:t>
      </w:r>
      <w:r>
        <w:rPr>
          <w:b/>
          <w:u w:val="single"/>
        </w:rPr>
        <w:t>PROCESS/OPERATIONAL RESTRICTION(S)</w:t>
      </w:r>
      <w:r w:rsidDel="001C614B">
        <w:rPr>
          <w:b/>
          <w:u w:val="single"/>
        </w:rPr>
        <w:t xml:space="preserve"> </w:t>
      </w:r>
    </w:p>
    <w:p w14:paraId="67EAEFA6" w14:textId="77777777" w:rsidR="00A0517F" w:rsidRPr="00FE0AD0" w:rsidRDefault="00A0517F" w:rsidP="00A0517F">
      <w:pPr>
        <w:jc w:val="both"/>
        <w:rPr>
          <w:sz w:val="20"/>
        </w:rPr>
      </w:pPr>
    </w:p>
    <w:p w14:paraId="3AF8A246" w14:textId="4E6863F9" w:rsidR="00A0517F" w:rsidRPr="00095B77" w:rsidRDefault="00A0517F" w:rsidP="00A0517F">
      <w:pPr>
        <w:jc w:val="both"/>
        <w:rPr>
          <w:sz w:val="20"/>
        </w:rPr>
      </w:pPr>
      <w:r>
        <w:rPr>
          <w:sz w:val="20"/>
        </w:rPr>
        <w:t>NA</w:t>
      </w:r>
    </w:p>
    <w:p w14:paraId="6F7631A4" w14:textId="77777777" w:rsidR="00A0517F" w:rsidRDefault="00A0517F" w:rsidP="00A0517F">
      <w:pPr>
        <w:jc w:val="both"/>
        <w:rPr>
          <w:sz w:val="20"/>
        </w:rPr>
      </w:pPr>
    </w:p>
    <w:p w14:paraId="245B5518" w14:textId="77777777" w:rsidR="00A0517F" w:rsidRPr="007D4237" w:rsidRDefault="00A0517F" w:rsidP="00A0517F">
      <w:pPr>
        <w:jc w:val="both"/>
        <w:rPr>
          <w:sz w:val="20"/>
        </w:rPr>
      </w:pPr>
      <w:r>
        <w:rPr>
          <w:b/>
        </w:rPr>
        <w:t xml:space="preserve">IV.  </w:t>
      </w:r>
      <w:r>
        <w:rPr>
          <w:b/>
          <w:u w:val="single"/>
        </w:rPr>
        <w:t>DESIGN/EQUIPMENT PARAMETER(S)</w:t>
      </w:r>
    </w:p>
    <w:p w14:paraId="5EDC3E94" w14:textId="77777777" w:rsidR="00A0517F" w:rsidRPr="00EE5F4E" w:rsidRDefault="00A0517F" w:rsidP="00A0517F">
      <w:pPr>
        <w:jc w:val="both"/>
        <w:rPr>
          <w:sz w:val="20"/>
        </w:rPr>
      </w:pPr>
    </w:p>
    <w:p w14:paraId="42598AD5" w14:textId="240A47FA" w:rsidR="00A0517F" w:rsidRPr="00095B77" w:rsidRDefault="00A0517F" w:rsidP="00A0517F">
      <w:pPr>
        <w:jc w:val="both"/>
        <w:rPr>
          <w:sz w:val="20"/>
        </w:rPr>
      </w:pPr>
      <w:r>
        <w:rPr>
          <w:sz w:val="20"/>
        </w:rPr>
        <w:t>NA</w:t>
      </w:r>
    </w:p>
    <w:p w14:paraId="002FE9C5" w14:textId="77777777" w:rsidR="00A0517F" w:rsidRDefault="00A0517F" w:rsidP="00A0517F">
      <w:pPr>
        <w:jc w:val="both"/>
        <w:rPr>
          <w:sz w:val="20"/>
        </w:rPr>
      </w:pPr>
    </w:p>
    <w:p w14:paraId="4927DC9E" w14:textId="77777777" w:rsidR="00A0517F" w:rsidRPr="007D4237" w:rsidRDefault="00A0517F" w:rsidP="00A0517F">
      <w:pPr>
        <w:jc w:val="both"/>
        <w:rPr>
          <w:sz w:val="20"/>
        </w:rPr>
      </w:pPr>
      <w:r>
        <w:rPr>
          <w:b/>
        </w:rPr>
        <w:t xml:space="preserve">V.  </w:t>
      </w:r>
      <w:r>
        <w:rPr>
          <w:b/>
          <w:u w:val="single"/>
        </w:rPr>
        <w:t>TESTING/SAMPLING</w:t>
      </w:r>
    </w:p>
    <w:p w14:paraId="19478021" w14:textId="77777777" w:rsidR="00A0517F" w:rsidRPr="00FE0AD0" w:rsidRDefault="00A0517F" w:rsidP="00A051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0B34F9" w14:textId="77777777" w:rsidR="00A0517F" w:rsidRPr="00FE0AD0" w:rsidRDefault="00A0517F" w:rsidP="00A0517F">
      <w:pPr>
        <w:jc w:val="both"/>
        <w:rPr>
          <w:sz w:val="20"/>
        </w:rPr>
      </w:pPr>
    </w:p>
    <w:p w14:paraId="2AEEEB3C" w14:textId="3552C25C" w:rsidR="00A0517F" w:rsidRPr="00A0517F" w:rsidRDefault="00A0517F" w:rsidP="00A0517F">
      <w:pPr>
        <w:jc w:val="both"/>
        <w:rPr>
          <w:bCs/>
          <w:sz w:val="20"/>
        </w:rPr>
      </w:pPr>
      <w:r w:rsidRPr="00A0517F">
        <w:rPr>
          <w:bCs/>
          <w:sz w:val="20"/>
        </w:rPr>
        <w:t>NA</w:t>
      </w:r>
    </w:p>
    <w:p w14:paraId="42F71611" w14:textId="77777777" w:rsidR="00A0517F" w:rsidRDefault="00A0517F" w:rsidP="00A0517F">
      <w:pPr>
        <w:jc w:val="both"/>
        <w:rPr>
          <w:sz w:val="20"/>
        </w:rPr>
      </w:pPr>
    </w:p>
    <w:p w14:paraId="2AC321CF" w14:textId="77777777" w:rsidR="00A0517F" w:rsidRPr="00CC02A3" w:rsidRDefault="00A0517F" w:rsidP="00A0517F">
      <w:pPr>
        <w:jc w:val="both"/>
        <w:rPr>
          <w:sz w:val="20"/>
        </w:rPr>
      </w:pPr>
      <w:r>
        <w:rPr>
          <w:b/>
        </w:rPr>
        <w:t xml:space="preserve">VI.  </w:t>
      </w:r>
      <w:r>
        <w:rPr>
          <w:b/>
          <w:u w:val="single"/>
        </w:rPr>
        <w:t>MONITORING/RECORDKEEPING</w:t>
      </w:r>
    </w:p>
    <w:p w14:paraId="1AF4C0D8" w14:textId="77777777" w:rsidR="00A0517F" w:rsidRPr="00FE0AD0" w:rsidRDefault="00A0517F" w:rsidP="00A051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96CC40" w14:textId="77777777" w:rsidR="00A0517F" w:rsidRPr="00A0517F" w:rsidRDefault="00A0517F" w:rsidP="00A0517F">
      <w:pPr>
        <w:jc w:val="both"/>
        <w:rPr>
          <w:bCs/>
          <w:sz w:val="20"/>
        </w:rPr>
      </w:pPr>
    </w:p>
    <w:p w14:paraId="36F295EB" w14:textId="7E091002" w:rsidR="00A0517F" w:rsidRPr="00A0517F" w:rsidRDefault="00A0517F" w:rsidP="00A0517F">
      <w:pPr>
        <w:jc w:val="both"/>
        <w:rPr>
          <w:bCs/>
          <w:sz w:val="20"/>
        </w:rPr>
      </w:pPr>
      <w:r w:rsidRPr="00A0517F">
        <w:rPr>
          <w:bCs/>
          <w:sz w:val="20"/>
        </w:rPr>
        <w:t>NA</w:t>
      </w:r>
    </w:p>
    <w:p w14:paraId="136E233A" w14:textId="77777777" w:rsidR="00A0517F" w:rsidRPr="007713F1" w:rsidRDefault="00A0517F" w:rsidP="00A0517F">
      <w:pPr>
        <w:jc w:val="both"/>
        <w:rPr>
          <w:sz w:val="20"/>
        </w:rPr>
      </w:pPr>
    </w:p>
    <w:p w14:paraId="4FB31D24" w14:textId="40C89445" w:rsidR="00A0517F" w:rsidRPr="00CC02A3" w:rsidRDefault="00A0517F" w:rsidP="00A0517F">
      <w:pPr>
        <w:jc w:val="both"/>
        <w:rPr>
          <w:sz w:val="20"/>
        </w:rPr>
      </w:pPr>
      <w:r>
        <w:rPr>
          <w:b/>
        </w:rPr>
        <w:t xml:space="preserve">VII.  </w:t>
      </w:r>
      <w:r>
        <w:rPr>
          <w:b/>
          <w:u w:val="single"/>
        </w:rPr>
        <w:t>REPORTING</w:t>
      </w:r>
    </w:p>
    <w:p w14:paraId="71D8C875" w14:textId="40C6D2CF" w:rsidR="001C27D9" w:rsidRPr="001C27D9" w:rsidRDefault="001C27D9" w:rsidP="0081050A">
      <w:pPr>
        <w:pStyle w:val="NormalWeb"/>
        <w:ind w:left="360" w:hanging="360"/>
        <w:jc w:val="both"/>
        <w:rPr>
          <w:rFonts w:ascii="Arial" w:hAnsi="Arial" w:cs="Arial"/>
          <w:color w:val="000000"/>
          <w:sz w:val="20"/>
          <w:szCs w:val="20"/>
        </w:rPr>
      </w:pPr>
      <w:r w:rsidRPr="001C27D9">
        <w:rPr>
          <w:rFonts w:ascii="Arial" w:hAnsi="Arial" w:cs="Arial"/>
          <w:color w:val="000000"/>
          <w:sz w:val="20"/>
          <w:szCs w:val="20"/>
        </w:rPr>
        <w:t xml:space="preserve">1. </w:t>
      </w:r>
      <w:r w:rsidR="0081050A">
        <w:rPr>
          <w:rFonts w:ascii="Arial" w:hAnsi="Arial" w:cs="Arial"/>
          <w:color w:val="000000"/>
          <w:sz w:val="20"/>
          <w:szCs w:val="20"/>
        </w:rPr>
        <w:tab/>
      </w:r>
      <w:r w:rsidRPr="001C27D9">
        <w:rPr>
          <w:rFonts w:ascii="Arial" w:hAnsi="Arial" w:cs="Arial"/>
          <w:color w:val="000000"/>
          <w:sz w:val="20"/>
          <w:szCs w:val="20"/>
        </w:rPr>
        <w:t xml:space="preserve">Prompt reporting of deviations pursuant to General Conditions 21 and 22 of Part A. </w:t>
      </w:r>
      <w:r w:rsidR="0081050A">
        <w:rPr>
          <w:rFonts w:ascii="Arial" w:hAnsi="Arial" w:cs="Arial"/>
          <w:color w:val="000000"/>
          <w:sz w:val="20"/>
          <w:szCs w:val="20"/>
        </w:rPr>
        <w:t xml:space="preserve"> </w:t>
      </w:r>
      <w:r w:rsidRPr="001C27D9">
        <w:rPr>
          <w:rFonts w:ascii="Arial" w:hAnsi="Arial" w:cs="Arial"/>
          <w:color w:val="000000"/>
          <w:sz w:val="20"/>
          <w:szCs w:val="20"/>
        </w:rPr>
        <w:t>(R 336.1213(3)(c)(ii))</w:t>
      </w:r>
    </w:p>
    <w:p w14:paraId="248F2086" w14:textId="269226B8" w:rsidR="001C27D9" w:rsidRPr="001C27D9" w:rsidRDefault="001C27D9" w:rsidP="0081050A">
      <w:pPr>
        <w:pStyle w:val="NormalWeb"/>
        <w:ind w:left="360" w:hanging="360"/>
        <w:jc w:val="both"/>
        <w:rPr>
          <w:rFonts w:ascii="Arial" w:hAnsi="Arial" w:cs="Arial"/>
          <w:color w:val="000000"/>
          <w:sz w:val="20"/>
          <w:szCs w:val="20"/>
        </w:rPr>
      </w:pPr>
      <w:r w:rsidRPr="001C27D9">
        <w:rPr>
          <w:rFonts w:ascii="Arial" w:hAnsi="Arial" w:cs="Arial"/>
          <w:color w:val="000000"/>
          <w:sz w:val="20"/>
          <w:szCs w:val="20"/>
        </w:rPr>
        <w:t xml:space="preserve">2. </w:t>
      </w:r>
      <w:r w:rsidR="0081050A">
        <w:rPr>
          <w:rFonts w:ascii="Arial" w:hAnsi="Arial" w:cs="Arial"/>
          <w:color w:val="000000"/>
          <w:sz w:val="20"/>
          <w:szCs w:val="20"/>
        </w:rPr>
        <w:tab/>
      </w:r>
      <w:r w:rsidRPr="001C27D9">
        <w:rPr>
          <w:rFonts w:ascii="Arial" w:hAnsi="Arial" w:cs="Arial"/>
          <w:color w:val="000000"/>
          <w:sz w:val="20"/>
          <w:szCs w:val="20"/>
        </w:rPr>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0081050A">
        <w:rPr>
          <w:rFonts w:ascii="Arial" w:hAnsi="Arial" w:cs="Arial"/>
          <w:color w:val="000000"/>
          <w:sz w:val="20"/>
          <w:szCs w:val="20"/>
        </w:rPr>
        <w:t xml:space="preserve"> </w:t>
      </w:r>
      <w:r w:rsidRPr="001C27D9">
        <w:rPr>
          <w:rFonts w:ascii="Arial" w:hAnsi="Arial" w:cs="Arial"/>
          <w:color w:val="000000"/>
          <w:sz w:val="20"/>
          <w:szCs w:val="20"/>
        </w:rPr>
        <w:t xml:space="preserve"> (R 336.1213(3)(c)(i))</w:t>
      </w:r>
    </w:p>
    <w:p w14:paraId="21DF7D70" w14:textId="34F0C180" w:rsidR="001C27D9" w:rsidRPr="001C27D9" w:rsidRDefault="001C27D9" w:rsidP="0081050A">
      <w:pPr>
        <w:pStyle w:val="NormalWeb"/>
        <w:ind w:left="360" w:hanging="360"/>
        <w:jc w:val="both"/>
        <w:rPr>
          <w:rFonts w:ascii="Arial" w:hAnsi="Arial" w:cs="Arial"/>
          <w:color w:val="000000"/>
          <w:sz w:val="20"/>
          <w:szCs w:val="20"/>
        </w:rPr>
      </w:pPr>
      <w:r w:rsidRPr="001C27D9">
        <w:rPr>
          <w:rFonts w:ascii="Arial" w:hAnsi="Arial" w:cs="Arial"/>
          <w:color w:val="000000"/>
          <w:sz w:val="20"/>
          <w:szCs w:val="20"/>
        </w:rPr>
        <w:t>3.</w:t>
      </w:r>
      <w:r w:rsidR="0081050A">
        <w:rPr>
          <w:rFonts w:ascii="Arial" w:hAnsi="Arial" w:cs="Arial"/>
          <w:color w:val="000000"/>
          <w:sz w:val="20"/>
          <w:szCs w:val="20"/>
        </w:rPr>
        <w:tab/>
      </w:r>
      <w:r w:rsidRPr="001C27D9">
        <w:rPr>
          <w:rFonts w:ascii="Arial" w:hAnsi="Arial" w:cs="Arial"/>
          <w:color w:val="000000"/>
          <w:sz w:val="20"/>
          <w:szCs w:val="20"/>
        </w:rPr>
        <w:t>Annual certification of compliance pursuant to General Conditions 19 and 20 of Part A. The report shall be postmarked or received by the appropriate AQD District Office by March 15 for the previous calendar year.</w:t>
      </w:r>
      <w:r w:rsidR="0081050A">
        <w:rPr>
          <w:rFonts w:ascii="Arial" w:hAnsi="Arial" w:cs="Arial"/>
          <w:color w:val="000000"/>
          <w:sz w:val="20"/>
          <w:szCs w:val="20"/>
        </w:rPr>
        <w:t xml:space="preserve"> </w:t>
      </w:r>
      <w:r w:rsidRPr="001C27D9">
        <w:rPr>
          <w:rFonts w:ascii="Arial" w:hAnsi="Arial" w:cs="Arial"/>
          <w:color w:val="000000"/>
          <w:sz w:val="20"/>
          <w:szCs w:val="20"/>
        </w:rPr>
        <w:t xml:space="preserve"> (R</w:t>
      </w:r>
      <w:r w:rsidR="0081050A">
        <w:rPr>
          <w:rFonts w:ascii="Arial" w:hAnsi="Arial" w:cs="Arial"/>
          <w:color w:val="000000"/>
          <w:sz w:val="20"/>
          <w:szCs w:val="20"/>
        </w:rPr>
        <w:t> </w:t>
      </w:r>
      <w:r w:rsidRPr="001C27D9">
        <w:rPr>
          <w:rFonts w:ascii="Arial" w:hAnsi="Arial" w:cs="Arial"/>
          <w:color w:val="000000"/>
          <w:sz w:val="20"/>
          <w:szCs w:val="20"/>
        </w:rPr>
        <w:t>336.1213(4)(c))</w:t>
      </w:r>
    </w:p>
    <w:p w14:paraId="7D3D8F17" w14:textId="77777777" w:rsidR="00A0517F" w:rsidRPr="007713F1" w:rsidRDefault="00A0517F" w:rsidP="00A0517F">
      <w:pPr>
        <w:jc w:val="both"/>
        <w:rPr>
          <w:rFonts w:cs="Arial"/>
          <w:sz w:val="20"/>
        </w:rPr>
      </w:pPr>
    </w:p>
    <w:p w14:paraId="3DA76C14" w14:textId="77777777" w:rsidR="00A0517F" w:rsidRPr="00CC02A3" w:rsidRDefault="00A0517F" w:rsidP="00A0517F">
      <w:pPr>
        <w:rPr>
          <w:sz w:val="20"/>
        </w:rPr>
      </w:pPr>
      <w:r>
        <w:rPr>
          <w:b/>
        </w:rPr>
        <w:t xml:space="preserve">VIII.  </w:t>
      </w:r>
      <w:r>
        <w:rPr>
          <w:b/>
          <w:u w:val="single"/>
        </w:rPr>
        <w:t>STACK/VENT RESTRICTION(S)</w:t>
      </w:r>
    </w:p>
    <w:p w14:paraId="5AEA0585" w14:textId="77777777" w:rsidR="00A0517F" w:rsidRPr="00CC02A3" w:rsidRDefault="00A0517F" w:rsidP="00A0517F">
      <w:pPr>
        <w:rPr>
          <w:sz w:val="20"/>
        </w:rPr>
      </w:pPr>
    </w:p>
    <w:p w14:paraId="17D2C982" w14:textId="797EAB21" w:rsidR="00A0517F" w:rsidRPr="00816295" w:rsidRDefault="00CC4541" w:rsidP="00A0517F">
      <w:pPr>
        <w:jc w:val="both"/>
        <w:rPr>
          <w:sz w:val="20"/>
        </w:rPr>
      </w:pPr>
      <w:r>
        <w:rPr>
          <w:sz w:val="20"/>
        </w:rPr>
        <w:t>NA</w:t>
      </w:r>
    </w:p>
    <w:p w14:paraId="0C892CAA" w14:textId="133C1109" w:rsidR="0081050A" w:rsidRDefault="0081050A">
      <w:pPr>
        <w:rPr>
          <w:sz w:val="20"/>
        </w:rPr>
      </w:pPr>
      <w:r>
        <w:rPr>
          <w:sz w:val="20"/>
        </w:rPr>
        <w:br w:type="page"/>
      </w:r>
    </w:p>
    <w:p w14:paraId="793852B4" w14:textId="77777777" w:rsidR="0081050A" w:rsidRDefault="0081050A" w:rsidP="00A0517F">
      <w:pPr>
        <w:jc w:val="both"/>
        <w:rPr>
          <w:b/>
        </w:rPr>
      </w:pPr>
    </w:p>
    <w:p w14:paraId="05831E39" w14:textId="23BF33F0" w:rsidR="00A0517F" w:rsidRPr="0081050A" w:rsidRDefault="00A0517F" w:rsidP="00A0517F">
      <w:pPr>
        <w:jc w:val="both"/>
        <w:rPr>
          <w:sz w:val="20"/>
        </w:rPr>
      </w:pPr>
      <w:r w:rsidRPr="0081050A">
        <w:rPr>
          <w:b/>
        </w:rPr>
        <w:t xml:space="preserve">IX.  </w:t>
      </w:r>
      <w:r w:rsidRPr="0081050A">
        <w:rPr>
          <w:b/>
          <w:u w:val="single"/>
        </w:rPr>
        <w:t>OTHER REQUIREMENT(S)</w:t>
      </w:r>
    </w:p>
    <w:p w14:paraId="122B277C" w14:textId="77777777" w:rsidR="00A0517F" w:rsidRPr="00FE0AD0" w:rsidRDefault="00A0517F" w:rsidP="00A0517F">
      <w:pPr>
        <w:jc w:val="both"/>
        <w:rPr>
          <w:sz w:val="20"/>
        </w:rPr>
      </w:pPr>
    </w:p>
    <w:p w14:paraId="1C966B0F" w14:textId="4FEDA657" w:rsidR="00A0517F" w:rsidRPr="00CC4541" w:rsidRDefault="00CC4541" w:rsidP="00C0147C">
      <w:pPr>
        <w:pStyle w:val="ListParagraph"/>
        <w:numPr>
          <w:ilvl w:val="0"/>
          <w:numId w:val="81"/>
        </w:numPr>
        <w:jc w:val="both"/>
        <w:rPr>
          <w:rFonts w:cs="Arial"/>
          <w:sz w:val="20"/>
        </w:rPr>
      </w:pPr>
      <w:r w:rsidRPr="000A28B3">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Director.</w:t>
      </w:r>
    </w:p>
    <w:p w14:paraId="7D247170" w14:textId="1072075B" w:rsidR="00A0517F" w:rsidRDefault="00A0517F" w:rsidP="00A0517F">
      <w:pPr>
        <w:jc w:val="both"/>
        <w:rPr>
          <w:sz w:val="20"/>
        </w:rPr>
      </w:pPr>
    </w:p>
    <w:p w14:paraId="0190E5BC" w14:textId="77777777" w:rsidR="0081050A" w:rsidRPr="00FE0AD0" w:rsidRDefault="0081050A" w:rsidP="00A0517F">
      <w:pPr>
        <w:jc w:val="both"/>
        <w:rPr>
          <w:sz w:val="20"/>
        </w:rPr>
      </w:pPr>
    </w:p>
    <w:p w14:paraId="7A20C64D" w14:textId="77777777" w:rsidR="00A0517F" w:rsidRPr="007D4237" w:rsidRDefault="00A0517F" w:rsidP="00A0517F">
      <w:pPr>
        <w:jc w:val="both"/>
        <w:rPr>
          <w:sz w:val="20"/>
        </w:rPr>
      </w:pPr>
      <w:r w:rsidRPr="00B90185">
        <w:rPr>
          <w:b/>
          <w:sz w:val="20"/>
          <w:u w:val="single"/>
        </w:rPr>
        <w:t>Footnotes</w:t>
      </w:r>
      <w:r w:rsidRPr="00B90185">
        <w:rPr>
          <w:b/>
          <w:sz w:val="20"/>
        </w:rPr>
        <w:t>:</w:t>
      </w:r>
    </w:p>
    <w:p w14:paraId="56647879" w14:textId="77777777" w:rsidR="00A0517F" w:rsidRPr="001E3851" w:rsidRDefault="00A0517F" w:rsidP="00A0517F">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1E80A4BF" w14:textId="2ECA0F33" w:rsidR="00E03885" w:rsidRDefault="00A0517F" w:rsidP="00223854">
      <w:pPr>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Start w:id="60" w:name="_Toc852397"/>
      <w:bookmarkStart w:id="61" w:name="_Toc852728"/>
      <w:bookmarkStart w:id="62" w:name="_Toc1453515"/>
    </w:p>
    <w:p w14:paraId="18B5F052" w14:textId="1CDBCB59" w:rsidR="0081050A" w:rsidRDefault="0081050A" w:rsidP="00223854">
      <w:pPr>
        <w:rPr>
          <w:sz w:val="20"/>
        </w:rPr>
      </w:pPr>
    </w:p>
    <w:p w14:paraId="3714E701" w14:textId="0E36215D" w:rsidR="0081050A" w:rsidRDefault="0081050A">
      <w:pPr>
        <w:rPr>
          <w:sz w:val="20"/>
        </w:rPr>
      </w:pPr>
      <w:r>
        <w:rPr>
          <w:sz w:val="20"/>
        </w:rPr>
        <w:br w:type="page"/>
      </w:r>
    </w:p>
    <w:p w14:paraId="17F7627C" w14:textId="5B32C048" w:rsidR="00E14632" w:rsidRDefault="00ED0AFD" w:rsidP="00E74257">
      <w:pPr>
        <w:pStyle w:val="Heading1"/>
        <w:ind w:left="1440" w:firstLine="720"/>
        <w:jc w:val="left"/>
      </w:pPr>
      <w:bookmarkStart w:id="63" w:name="_Toc83818879"/>
      <w:r>
        <w:t xml:space="preserve">C.  </w:t>
      </w:r>
      <w:r w:rsidR="0002792B">
        <w:t xml:space="preserve">EMISSION UNIT </w:t>
      </w:r>
      <w:bookmarkStart w:id="64" w:name="_Toc2571645"/>
      <w:r w:rsidR="00494D15">
        <w:t xml:space="preserve">SPECIAL </w:t>
      </w:r>
      <w:r w:rsidR="00456F47">
        <w:t>CONDITIONS</w:t>
      </w:r>
      <w:bookmarkEnd w:id="63"/>
    </w:p>
    <w:p w14:paraId="0889F9E7" w14:textId="77777777" w:rsidR="00E14632" w:rsidRPr="00FE0AD0" w:rsidRDefault="00E14632" w:rsidP="00E14632">
      <w:pPr>
        <w:jc w:val="both"/>
        <w:rPr>
          <w:sz w:val="20"/>
        </w:rPr>
      </w:pPr>
    </w:p>
    <w:p w14:paraId="3044D80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C1F63F8" w14:textId="77777777" w:rsidR="009602B7" w:rsidRPr="00FE0AD0" w:rsidRDefault="009602B7" w:rsidP="00E14632">
      <w:pPr>
        <w:jc w:val="both"/>
        <w:rPr>
          <w:sz w:val="20"/>
        </w:rPr>
      </w:pPr>
    </w:p>
    <w:p w14:paraId="3B4B177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AD0A339" w14:textId="77777777" w:rsidR="00E14632" w:rsidRDefault="00E14632" w:rsidP="00E14632">
      <w:pPr>
        <w:jc w:val="both"/>
        <w:rPr>
          <w:sz w:val="20"/>
        </w:rPr>
      </w:pPr>
    </w:p>
    <w:p w14:paraId="41129DDE"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83818880"/>
      <w:r w:rsidRPr="002B5ED5">
        <w:rPr>
          <w:sz w:val="22"/>
          <w:szCs w:val="22"/>
        </w:rPr>
        <w:t>EMISSION UNIT SUMMARY TABLE</w:t>
      </w:r>
      <w:bookmarkEnd w:id="65"/>
      <w:bookmarkEnd w:id="66"/>
      <w:bookmarkEnd w:id="67"/>
      <w:bookmarkEnd w:id="68"/>
    </w:p>
    <w:p w14:paraId="023F3787" w14:textId="77777777" w:rsidR="00E14632" w:rsidRDefault="00736BDB" w:rsidP="00736BDB">
      <w:pPr>
        <w:jc w:val="center"/>
      </w:pPr>
      <w:r w:rsidRPr="00F35ADC">
        <w:rPr>
          <w:sz w:val="20"/>
        </w:rPr>
        <w:t>The descriptions provided below are for informational purposes and do not constitute enforceable conditions.</w:t>
      </w:r>
    </w:p>
    <w:p w14:paraId="4E41DC6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371"/>
        <w:gridCol w:w="2070"/>
        <w:gridCol w:w="2520"/>
      </w:tblGrid>
      <w:tr w:rsidR="00E14632" w14:paraId="7F2531DD" w14:textId="77777777" w:rsidTr="00EA04E7">
        <w:trPr>
          <w:cantSplit/>
          <w:tblHeader/>
        </w:trPr>
        <w:tc>
          <w:tcPr>
            <w:tcW w:w="2479" w:type="dxa"/>
            <w:tcBorders>
              <w:top w:val="double" w:sz="6" w:space="0" w:color="auto"/>
              <w:bottom w:val="double" w:sz="4" w:space="0" w:color="auto"/>
            </w:tcBorders>
            <w:shd w:val="pct10" w:color="auto" w:fill="auto"/>
          </w:tcPr>
          <w:p w14:paraId="4FB15B9F" w14:textId="77777777" w:rsidR="00E14632" w:rsidRPr="00BB5D62" w:rsidRDefault="00E14632" w:rsidP="00C6273C">
            <w:pPr>
              <w:jc w:val="center"/>
              <w:rPr>
                <w:rFonts w:cs="Arial"/>
                <w:b/>
                <w:sz w:val="20"/>
              </w:rPr>
            </w:pPr>
            <w:r w:rsidRPr="00BB5D62">
              <w:rPr>
                <w:rFonts w:cs="Arial"/>
                <w:b/>
                <w:sz w:val="20"/>
              </w:rPr>
              <w:t>Emission Unit ID</w:t>
            </w:r>
          </w:p>
        </w:tc>
        <w:tc>
          <w:tcPr>
            <w:tcW w:w="3371" w:type="dxa"/>
            <w:tcBorders>
              <w:top w:val="double" w:sz="6" w:space="0" w:color="auto"/>
              <w:bottom w:val="double" w:sz="4" w:space="0" w:color="auto"/>
            </w:tcBorders>
            <w:shd w:val="pct10" w:color="auto" w:fill="auto"/>
          </w:tcPr>
          <w:p w14:paraId="6214CB6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2CD580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2070" w:type="dxa"/>
            <w:tcBorders>
              <w:top w:val="double" w:sz="6" w:space="0" w:color="auto"/>
              <w:bottom w:val="double" w:sz="4" w:space="0" w:color="auto"/>
            </w:tcBorders>
            <w:shd w:val="pct10" w:color="auto" w:fill="auto"/>
          </w:tcPr>
          <w:p w14:paraId="2AB63A24" w14:textId="77777777" w:rsidR="00E14632" w:rsidRPr="00BB5D62" w:rsidRDefault="00E14632" w:rsidP="00C6273C">
            <w:pPr>
              <w:jc w:val="center"/>
              <w:rPr>
                <w:rFonts w:cs="Arial"/>
                <w:b/>
                <w:sz w:val="20"/>
              </w:rPr>
            </w:pPr>
            <w:r w:rsidRPr="00BB5D62">
              <w:rPr>
                <w:rFonts w:cs="Arial"/>
                <w:b/>
                <w:sz w:val="20"/>
              </w:rPr>
              <w:t>Installation</w:t>
            </w:r>
          </w:p>
          <w:p w14:paraId="2BE142C2" w14:textId="77777777" w:rsidR="00E14632" w:rsidRDefault="00E14632" w:rsidP="00C6273C">
            <w:pPr>
              <w:jc w:val="center"/>
              <w:rPr>
                <w:rFonts w:cs="Arial"/>
                <w:b/>
                <w:sz w:val="20"/>
              </w:rPr>
            </w:pPr>
            <w:r w:rsidRPr="00BB5D62">
              <w:rPr>
                <w:rFonts w:cs="Arial"/>
                <w:b/>
                <w:sz w:val="20"/>
              </w:rPr>
              <w:t>Date</w:t>
            </w:r>
            <w:r>
              <w:rPr>
                <w:rFonts w:cs="Arial"/>
                <w:b/>
                <w:sz w:val="20"/>
              </w:rPr>
              <w:t>/</w:t>
            </w:r>
          </w:p>
          <w:p w14:paraId="7BCAD17B" w14:textId="77777777" w:rsidR="00E14632" w:rsidRPr="00BB5D62" w:rsidRDefault="00E14632" w:rsidP="00C6273C">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2ED3670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27FB4" w14:paraId="43BAE8E8" w14:textId="77777777" w:rsidTr="00EA04E7">
        <w:trPr>
          <w:cantSplit/>
        </w:trPr>
        <w:tc>
          <w:tcPr>
            <w:tcW w:w="2479" w:type="dxa"/>
            <w:tcBorders>
              <w:top w:val="nil"/>
            </w:tcBorders>
          </w:tcPr>
          <w:p w14:paraId="50F6EAD0" w14:textId="149BB4DF" w:rsidR="00E27FB4" w:rsidRPr="00BB5D62" w:rsidRDefault="00E27FB4" w:rsidP="00E27FB4">
            <w:pPr>
              <w:rPr>
                <w:rFonts w:cs="Arial"/>
                <w:sz w:val="20"/>
              </w:rPr>
            </w:pPr>
            <w:bookmarkStart w:id="69" w:name="_Hlk27578238"/>
            <w:r w:rsidRPr="0089795B">
              <w:rPr>
                <w:rFonts w:cs="Arial"/>
                <w:sz w:val="20"/>
              </w:rPr>
              <w:t>EU</w:t>
            </w:r>
            <w:r w:rsidR="00100CC0">
              <w:rPr>
                <w:rFonts w:cs="Arial"/>
                <w:sz w:val="20"/>
              </w:rPr>
              <w:t>-</w:t>
            </w:r>
            <w:r w:rsidRPr="0089795B">
              <w:rPr>
                <w:rFonts w:cs="Arial"/>
                <w:sz w:val="20"/>
              </w:rPr>
              <w:t>COMPOUNDING</w:t>
            </w:r>
            <w:bookmarkEnd w:id="69"/>
          </w:p>
        </w:tc>
        <w:tc>
          <w:tcPr>
            <w:tcW w:w="3371" w:type="dxa"/>
            <w:tcBorders>
              <w:top w:val="nil"/>
            </w:tcBorders>
          </w:tcPr>
          <w:p w14:paraId="2B9B0D66" w14:textId="77777777" w:rsidR="00E27FB4" w:rsidRPr="00BB5D62" w:rsidRDefault="00E27FB4" w:rsidP="00E27FB4">
            <w:pPr>
              <w:jc w:val="both"/>
              <w:rPr>
                <w:rFonts w:cs="Arial"/>
                <w:sz w:val="20"/>
              </w:rPr>
            </w:pPr>
            <w:r w:rsidRPr="0089795B">
              <w:rPr>
                <w:rFonts w:cs="Arial"/>
                <w:sz w:val="20"/>
              </w:rPr>
              <w:t>Dry Stock Compounding Process - elastomers (natural or synthetic rubber) are mixed in a Banbury mixer with dry powder fillers to produce various dry stocks.  Emissions are controlled by two fabric filter collectors (baghouses) – each 2800 cfm.</w:t>
            </w:r>
            <w:r w:rsidRPr="0089795B">
              <w:t xml:space="preserve"> </w:t>
            </w:r>
            <w:r w:rsidRPr="0089795B">
              <w:rPr>
                <w:rFonts w:cs="Arial"/>
                <w:sz w:val="20"/>
              </w:rPr>
              <w:t xml:space="preserve">    </w:t>
            </w:r>
          </w:p>
        </w:tc>
        <w:tc>
          <w:tcPr>
            <w:tcW w:w="2070" w:type="dxa"/>
            <w:tcBorders>
              <w:top w:val="nil"/>
            </w:tcBorders>
          </w:tcPr>
          <w:p w14:paraId="765DC1BE" w14:textId="382D3E51" w:rsidR="00E27FB4" w:rsidRPr="00ED0849" w:rsidRDefault="00E27FB4" w:rsidP="00E27FB4">
            <w:pPr>
              <w:jc w:val="center"/>
              <w:rPr>
                <w:rFonts w:cs="Arial"/>
                <w:color w:val="FF0000"/>
                <w:sz w:val="20"/>
              </w:rPr>
            </w:pPr>
            <w:r w:rsidRPr="0089795B">
              <w:rPr>
                <w:rFonts w:cs="Arial"/>
                <w:sz w:val="20"/>
              </w:rPr>
              <w:t>07</w:t>
            </w:r>
            <w:r w:rsidR="00FF3D2D">
              <w:rPr>
                <w:rFonts w:cs="Arial"/>
                <w:sz w:val="20"/>
              </w:rPr>
              <w:t>-</w:t>
            </w:r>
            <w:r w:rsidRPr="0089795B">
              <w:rPr>
                <w:rFonts w:cs="Arial"/>
                <w:sz w:val="20"/>
              </w:rPr>
              <w:t>15</w:t>
            </w:r>
            <w:r w:rsidR="00FF3D2D">
              <w:rPr>
                <w:rFonts w:cs="Arial"/>
                <w:sz w:val="20"/>
              </w:rPr>
              <w:t>-</w:t>
            </w:r>
            <w:r w:rsidRPr="0089795B">
              <w:rPr>
                <w:rFonts w:cs="Arial"/>
                <w:sz w:val="20"/>
              </w:rPr>
              <w:t>1994</w:t>
            </w:r>
          </w:p>
        </w:tc>
        <w:tc>
          <w:tcPr>
            <w:tcW w:w="2520" w:type="dxa"/>
            <w:tcBorders>
              <w:top w:val="nil"/>
            </w:tcBorders>
          </w:tcPr>
          <w:p w14:paraId="05DE7F00" w14:textId="77777777" w:rsidR="00E27FB4" w:rsidRPr="00BB5D62" w:rsidRDefault="00E27FB4" w:rsidP="00FF3D2D">
            <w:pPr>
              <w:jc w:val="center"/>
              <w:rPr>
                <w:rFonts w:cs="Arial"/>
                <w:sz w:val="20"/>
              </w:rPr>
            </w:pPr>
            <w:r w:rsidRPr="0089795B">
              <w:rPr>
                <w:rFonts w:cs="Arial"/>
                <w:sz w:val="20"/>
              </w:rPr>
              <w:t>NA</w:t>
            </w:r>
          </w:p>
        </w:tc>
      </w:tr>
      <w:tr w:rsidR="00EC53A4" w14:paraId="1C9DAFD3" w14:textId="77777777" w:rsidTr="00EA04E7">
        <w:trPr>
          <w:cantSplit/>
        </w:trPr>
        <w:tc>
          <w:tcPr>
            <w:tcW w:w="2479" w:type="dxa"/>
            <w:tcBorders>
              <w:top w:val="nil"/>
            </w:tcBorders>
          </w:tcPr>
          <w:p w14:paraId="5C157EBB" w14:textId="1D86B79E" w:rsidR="00EC53A4" w:rsidRPr="005B5784" w:rsidRDefault="00EC53A4" w:rsidP="00EC53A4">
            <w:pPr>
              <w:rPr>
                <w:rFonts w:cs="Arial"/>
                <w:color w:val="000000" w:themeColor="text1"/>
                <w:sz w:val="20"/>
              </w:rPr>
            </w:pPr>
            <w:r>
              <w:rPr>
                <w:rFonts w:cs="Arial"/>
                <w:sz w:val="20"/>
              </w:rPr>
              <w:t>EU-WETMIXEXTRUDER</w:t>
            </w:r>
          </w:p>
        </w:tc>
        <w:tc>
          <w:tcPr>
            <w:tcW w:w="3371" w:type="dxa"/>
            <w:tcBorders>
              <w:top w:val="nil"/>
            </w:tcBorders>
          </w:tcPr>
          <w:p w14:paraId="3FABBA3A" w14:textId="23DC92F1" w:rsidR="00EC53A4" w:rsidRPr="005B5784" w:rsidRDefault="00EC53A4" w:rsidP="00EA04E7">
            <w:pPr>
              <w:tabs>
                <w:tab w:val="left" w:pos="720"/>
                <w:tab w:val="left" w:pos="8856"/>
              </w:tabs>
              <w:jc w:val="both"/>
              <w:rPr>
                <w:rFonts w:cs="Arial"/>
                <w:color w:val="000000" w:themeColor="text1"/>
                <w:sz w:val="20"/>
              </w:rPr>
            </w:pPr>
            <w:r>
              <w:rPr>
                <w:rFonts w:cs="Arial"/>
                <w:sz w:val="20"/>
              </w:rPr>
              <w:t>Continuous adhesive formulation process integrating the dry material compounding and mixing/blending operations. Consists of: rubber grinding station with mechanical cyclone, four (4) dry stock bulk bag loading stations controlled by a dust collector, dry stock manual loading stations, a 500</w:t>
            </w:r>
            <w:r w:rsidR="00AC4FF9">
              <w:rPr>
                <w:rFonts w:cs="Arial"/>
                <w:sz w:val="20"/>
              </w:rPr>
              <w:t>-</w:t>
            </w:r>
            <w:r>
              <w:rPr>
                <w:rFonts w:cs="Arial"/>
                <w:sz w:val="20"/>
              </w:rPr>
              <w:t>gallon toluene surge tank, various pumps and meters, an extruder equipped with a water jacket cooling system, and a final adhesive mix tote loading station.</w:t>
            </w:r>
          </w:p>
        </w:tc>
        <w:tc>
          <w:tcPr>
            <w:tcW w:w="2070" w:type="dxa"/>
            <w:tcBorders>
              <w:top w:val="nil"/>
            </w:tcBorders>
          </w:tcPr>
          <w:p w14:paraId="0C20FF8F" w14:textId="75E8C125" w:rsidR="00EC53A4" w:rsidRDefault="00EC53A4" w:rsidP="00EC53A4">
            <w:pPr>
              <w:jc w:val="center"/>
              <w:rPr>
                <w:rFonts w:cs="Arial"/>
                <w:color w:val="FF0000"/>
                <w:sz w:val="20"/>
              </w:rPr>
            </w:pPr>
            <w:r>
              <w:rPr>
                <w:rFonts w:cs="Arial"/>
                <w:sz w:val="20"/>
              </w:rPr>
              <w:t>06</w:t>
            </w:r>
            <w:r w:rsidR="00FF3D2D">
              <w:rPr>
                <w:rFonts w:cs="Arial"/>
                <w:sz w:val="20"/>
              </w:rPr>
              <w:t>-</w:t>
            </w:r>
            <w:r>
              <w:rPr>
                <w:rFonts w:cs="Arial"/>
                <w:sz w:val="20"/>
              </w:rPr>
              <w:t>17</w:t>
            </w:r>
            <w:r w:rsidR="00FF3D2D">
              <w:rPr>
                <w:rFonts w:cs="Arial"/>
                <w:sz w:val="20"/>
              </w:rPr>
              <w:t>-</w:t>
            </w:r>
            <w:r>
              <w:rPr>
                <w:rFonts w:cs="Arial"/>
                <w:sz w:val="20"/>
              </w:rPr>
              <w:t>2016</w:t>
            </w:r>
          </w:p>
          <w:p w14:paraId="68F8B61D" w14:textId="77777777" w:rsidR="00EC53A4" w:rsidRPr="00702FAE" w:rsidRDefault="00EC53A4" w:rsidP="00EC53A4">
            <w:pPr>
              <w:rPr>
                <w:rFonts w:cs="Arial"/>
                <w:sz w:val="20"/>
              </w:rPr>
            </w:pPr>
          </w:p>
          <w:p w14:paraId="286F53F9" w14:textId="77777777" w:rsidR="00EC53A4" w:rsidRPr="00702FAE" w:rsidRDefault="00EC53A4" w:rsidP="00EC53A4">
            <w:pPr>
              <w:rPr>
                <w:rFonts w:cs="Arial"/>
                <w:sz w:val="20"/>
              </w:rPr>
            </w:pPr>
          </w:p>
          <w:p w14:paraId="51F53E57" w14:textId="77777777" w:rsidR="00EC53A4" w:rsidRPr="00702FAE" w:rsidRDefault="00EC53A4" w:rsidP="00EC53A4">
            <w:pPr>
              <w:rPr>
                <w:rFonts w:cs="Arial"/>
                <w:sz w:val="20"/>
              </w:rPr>
            </w:pPr>
          </w:p>
          <w:p w14:paraId="48656300" w14:textId="77777777" w:rsidR="00EC53A4" w:rsidRPr="00702FAE" w:rsidRDefault="00EC53A4" w:rsidP="00EC53A4">
            <w:pPr>
              <w:rPr>
                <w:rFonts w:cs="Arial"/>
                <w:sz w:val="20"/>
              </w:rPr>
            </w:pPr>
          </w:p>
          <w:p w14:paraId="7493D734" w14:textId="77777777" w:rsidR="00EC53A4" w:rsidRPr="00702FAE" w:rsidRDefault="00EC53A4" w:rsidP="00EC53A4">
            <w:pPr>
              <w:rPr>
                <w:rFonts w:cs="Arial"/>
                <w:sz w:val="20"/>
              </w:rPr>
            </w:pPr>
          </w:p>
          <w:p w14:paraId="66B3EEC8" w14:textId="77777777" w:rsidR="00EC53A4" w:rsidRPr="00702FAE" w:rsidRDefault="00EC53A4" w:rsidP="00EC53A4">
            <w:pPr>
              <w:rPr>
                <w:rFonts w:cs="Arial"/>
                <w:sz w:val="20"/>
              </w:rPr>
            </w:pPr>
          </w:p>
          <w:p w14:paraId="1FDC6977" w14:textId="77777777" w:rsidR="00EC53A4" w:rsidRDefault="00EC53A4" w:rsidP="00EC53A4">
            <w:pPr>
              <w:rPr>
                <w:rFonts w:cs="Arial"/>
                <w:color w:val="FF0000"/>
                <w:sz w:val="20"/>
              </w:rPr>
            </w:pPr>
          </w:p>
          <w:p w14:paraId="3A142B4C" w14:textId="77777777" w:rsidR="00EC53A4" w:rsidRPr="005B5784" w:rsidRDefault="00EC53A4" w:rsidP="00EC53A4">
            <w:pPr>
              <w:jc w:val="center"/>
              <w:rPr>
                <w:rFonts w:cs="Arial"/>
                <w:color w:val="000000" w:themeColor="text1"/>
                <w:sz w:val="20"/>
              </w:rPr>
            </w:pPr>
          </w:p>
        </w:tc>
        <w:tc>
          <w:tcPr>
            <w:tcW w:w="2520" w:type="dxa"/>
            <w:tcBorders>
              <w:top w:val="nil"/>
            </w:tcBorders>
          </w:tcPr>
          <w:p w14:paraId="32CDCF7D" w14:textId="65C6C8E7" w:rsidR="00EC53A4" w:rsidRPr="005B5784" w:rsidRDefault="00EC53A4" w:rsidP="00FF3D2D">
            <w:pPr>
              <w:jc w:val="center"/>
              <w:rPr>
                <w:rFonts w:cs="Arial"/>
                <w:color w:val="000000" w:themeColor="text1"/>
                <w:sz w:val="20"/>
              </w:rPr>
            </w:pPr>
            <w:r>
              <w:rPr>
                <w:rFonts w:cs="Arial"/>
                <w:sz w:val="20"/>
              </w:rPr>
              <w:t>NA</w:t>
            </w:r>
          </w:p>
        </w:tc>
      </w:tr>
      <w:tr w:rsidR="00EC53A4" w14:paraId="0EE9D0A1" w14:textId="77777777" w:rsidTr="00EA04E7">
        <w:trPr>
          <w:cantSplit/>
        </w:trPr>
        <w:tc>
          <w:tcPr>
            <w:tcW w:w="2479" w:type="dxa"/>
            <w:tcBorders>
              <w:top w:val="nil"/>
            </w:tcBorders>
          </w:tcPr>
          <w:p w14:paraId="48A65619" w14:textId="76EE28D0" w:rsidR="00EC53A4" w:rsidRPr="005B5784" w:rsidRDefault="00EC53A4" w:rsidP="00EC53A4">
            <w:pPr>
              <w:rPr>
                <w:rFonts w:cs="Arial"/>
                <w:color w:val="000000" w:themeColor="text1"/>
                <w:sz w:val="20"/>
              </w:rPr>
            </w:pPr>
            <w:bookmarkStart w:id="70" w:name="_Hlk27578245"/>
            <w:r w:rsidRPr="005B5784">
              <w:rPr>
                <w:rFonts w:cs="Arial"/>
                <w:color w:val="000000" w:themeColor="text1"/>
                <w:sz w:val="20"/>
              </w:rPr>
              <w:t>EU-PROCESSVESSELS</w:t>
            </w:r>
            <w:bookmarkEnd w:id="70"/>
          </w:p>
        </w:tc>
        <w:tc>
          <w:tcPr>
            <w:tcW w:w="3371" w:type="dxa"/>
            <w:tcBorders>
              <w:top w:val="nil"/>
            </w:tcBorders>
          </w:tcPr>
          <w:p w14:paraId="3041D1E7" w14:textId="0B246EE8" w:rsidR="00EC53A4" w:rsidRPr="005B5784" w:rsidRDefault="00EC53A4" w:rsidP="00EC53A4">
            <w:pPr>
              <w:jc w:val="both"/>
              <w:rPr>
                <w:rFonts w:cs="Arial"/>
                <w:color w:val="000000" w:themeColor="text1"/>
                <w:sz w:val="20"/>
              </w:rPr>
            </w:pPr>
            <w:r w:rsidRPr="005B5784">
              <w:rPr>
                <w:rFonts w:cs="Arial"/>
                <w:color w:val="000000" w:themeColor="text1"/>
                <w:sz w:val="20"/>
              </w:rPr>
              <w:t>Any stationary or portable tanks or other vessels with a capacity greater than or equal to 250 gal and in which mixing, blending, diluting, dissolving, temporary holding, and other processing steps occur in the manufacturing of a coating, as defined in 40 CFR 63.8105(g).</w:t>
            </w:r>
          </w:p>
        </w:tc>
        <w:tc>
          <w:tcPr>
            <w:tcW w:w="2070" w:type="dxa"/>
            <w:tcBorders>
              <w:top w:val="nil"/>
            </w:tcBorders>
          </w:tcPr>
          <w:p w14:paraId="681E5612" w14:textId="1C423374" w:rsidR="00EC53A4" w:rsidRPr="005B5784" w:rsidRDefault="00EC53A4" w:rsidP="00EC53A4">
            <w:pPr>
              <w:jc w:val="center"/>
              <w:rPr>
                <w:rFonts w:cs="Arial"/>
                <w:color w:val="000000" w:themeColor="text1"/>
                <w:sz w:val="20"/>
              </w:rPr>
            </w:pPr>
            <w:r w:rsidRPr="005B5784">
              <w:rPr>
                <w:rFonts w:cs="Arial"/>
                <w:color w:val="000000" w:themeColor="text1"/>
                <w:sz w:val="20"/>
              </w:rPr>
              <w:t>07</w:t>
            </w:r>
            <w:r w:rsidR="00FF3D2D">
              <w:rPr>
                <w:rFonts w:cs="Arial"/>
                <w:color w:val="000000" w:themeColor="text1"/>
                <w:sz w:val="20"/>
              </w:rPr>
              <w:t>-</w:t>
            </w:r>
            <w:r w:rsidRPr="005B5784">
              <w:rPr>
                <w:rFonts w:cs="Arial"/>
                <w:color w:val="000000" w:themeColor="text1"/>
                <w:sz w:val="20"/>
              </w:rPr>
              <w:t>30</w:t>
            </w:r>
            <w:r w:rsidR="00FF3D2D">
              <w:rPr>
                <w:rFonts w:cs="Arial"/>
                <w:color w:val="000000" w:themeColor="text1"/>
                <w:sz w:val="20"/>
              </w:rPr>
              <w:t>-</w:t>
            </w:r>
            <w:r w:rsidRPr="005B5784">
              <w:rPr>
                <w:rFonts w:cs="Arial"/>
                <w:color w:val="000000" w:themeColor="text1"/>
                <w:sz w:val="20"/>
              </w:rPr>
              <w:t>1980</w:t>
            </w:r>
          </w:p>
        </w:tc>
        <w:tc>
          <w:tcPr>
            <w:tcW w:w="2520" w:type="dxa"/>
            <w:tcBorders>
              <w:top w:val="nil"/>
            </w:tcBorders>
          </w:tcPr>
          <w:p w14:paraId="6ED8D17E" w14:textId="3DD41DCC" w:rsidR="00EC53A4" w:rsidRPr="005B5784" w:rsidRDefault="00EC53A4" w:rsidP="00FF3D2D">
            <w:pPr>
              <w:jc w:val="center"/>
              <w:rPr>
                <w:rFonts w:cs="Arial"/>
                <w:color w:val="000000" w:themeColor="text1"/>
                <w:sz w:val="20"/>
              </w:rPr>
            </w:pPr>
            <w:r w:rsidRPr="005B5784">
              <w:rPr>
                <w:rFonts w:cs="Arial"/>
                <w:color w:val="000000" w:themeColor="text1"/>
                <w:sz w:val="20"/>
              </w:rPr>
              <w:t>FG-MACTHHHHH</w:t>
            </w:r>
          </w:p>
        </w:tc>
      </w:tr>
      <w:tr w:rsidR="00EC53A4" w14:paraId="09118FEA" w14:textId="77777777" w:rsidTr="00EA04E7">
        <w:trPr>
          <w:cantSplit/>
        </w:trPr>
        <w:tc>
          <w:tcPr>
            <w:tcW w:w="2479" w:type="dxa"/>
            <w:tcBorders>
              <w:top w:val="nil"/>
            </w:tcBorders>
          </w:tcPr>
          <w:p w14:paraId="4729A1A2" w14:textId="04D90106" w:rsidR="00EC53A4" w:rsidRPr="005B5784" w:rsidRDefault="00EC53A4" w:rsidP="00EC53A4">
            <w:pPr>
              <w:rPr>
                <w:rFonts w:cs="Arial"/>
                <w:color w:val="000000" w:themeColor="text1"/>
                <w:sz w:val="20"/>
              </w:rPr>
            </w:pPr>
            <w:bookmarkStart w:id="71" w:name="_Hlk27578254"/>
            <w:r w:rsidRPr="005B5784">
              <w:rPr>
                <w:rFonts w:cs="Arial"/>
                <w:color w:val="000000" w:themeColor="text1"/>
                <w:sz w:val="20"/>
              </w:rPr>
              <w:t>EU-EQUIPMENTLEAKS</w:t>
            </w:r>
            <w:bookmarkEnd w:id="71"/>
          </w:p>
        </w:tc>
        <w:tc>
          <w:tcPr>
            <w:tcW w:w="3371" w:type="dxa"/>
            <w:tcBorders>
              <w:top w:val="nil"/>
            </w:tcBorders>
          </w:tcPr>
          <w:p w14:paraId="232A8EDB" w14:textId="780BBB12" w:rsidR="00EC53A4" w:rsidRPr="005B5784" w:rsidRDefault="00EC53A4" w:rsidP="00EC53A4">
            <w:pPr>
              <w:jc w:val="both"/>
              <w:rPr>
                <w:rFonts w:cs="Arial"/>
                <w:color w:val="000000" w:themeColor="text1"/>
                <w:sz w:val="20"/>
              </w:rPr>
            </w:pPr>
            <w:r w:rsidRPr="005B5784">
              <w:rPr>
                <w:rFonts w:cs="Arial"/>
                <w:color w:val="000000" w:themeColor="text1"/>
                <w:sz w:val="20"/>
              </w:rPr>
              <w:t>All affected miscellaneous coating manufacturing equipment in organic HAP service, except for equipment that is in service less than 300 hours per year, equipment in vacuum service, or equipment contacting non-process fluids.</w:t>
            </w:r>
          </w:p>
        </w:tc>
        <w:tc>
          <w:tcPr>
            <w:tcW w:w="2070" w:type="dxa"/>
            <w:tcBorders>
              <w:top w:val="nil"/>
            </w:tcBorders>
          </w:tcPr>
          <w:p w14:paraId="32B73A95" w14:textId="2FB0D624" w:rsidR="00EC53A4" w:rsidRPr="005B5784" w:rsidRDefault="00EC53A4" w:rsidP="00EC53A4">
            <w:pPr>
              <w:jc w:val="center"/>
              <w:rPr>
                <w:rFonts w:cs="Arial"/>
                <w:color w:val="000000" w:themeColor="text1"/>
                <w:sz w:val="20"/>
              </w:rPr>
            </w:pPr>
            <w:r w:rsidRPr="005B5784">
              <w:rPr>
                <w:rFonts w:cs="Arial"/>
                <w:color w:val="000000" w:themeColor="text1"/>
                <w:sz w:val="20"/>
              </w:rPr>
              <w:t>07</w:t>
            </w:r>
            <w:r w:rsidR="00FF3D2D">
              <w:rPr>
                <w:rFonts w:cs="Arial"/>
                <w:color w:val="000000" w:themeColor="text1"/>
                <w:sz w:val="20"/>
              </w:rPr>
              <w:t>-</w:t>
            </w:r>
            <w:r w:rsidRPr="005B5784">
              <w:rPr>
                <w:rFonts w:cs="Arial"/>
                <w:color w:val="000000" w:themeColor="text1"/>
                <w:sz w:val="20"/>
              </w:rPr>
              <w:t>30</w:t>
            </w:r>
            <w:r w:rsidR="00FF3D2D">
              <w:rPr>
                <w:rFonts w:cs="Arial"/>
                <w:color w:val="000000" w:themeColor="text1"/>
                <w:sz w:val="20"/>
              </w:rPr>
              <w:t>-</w:t>
            </w:r>
            <w:r w:rsidRPr="005B5784">
              <w:rPr>
                <w:rFonts w:cs="Arial"/>
                <w:color w:val="000000" w:themeColor="text1"/>
                <w:sz w:val="20"/>
              </w:rPr>
              <w:t>1980</w:t>
            </w:r>
          </w:p>
        </w:tc>
        <w:tc>
          <w:tcPr>
            <w:tcW w:w="2520" w:type="dxa"/>
            <w:tcBorders>
              <w:top w:val="nil"/>
            </w:tcBorders>
          </w:tcPr>
          <w:p w14:paraId="3A4F237F" w14:textId="3334ABB5" w:rsidR="00EC53A4" w:rsidRPr="005B5784" w:rsidRDefault="00EC53A4" w:rsidP="00FF3D2D">
            <w:pPr>
              <w:jc w:val="center"/>
              <w:rPr>
                <w:rFonts w:cs="Arial"/>
                <w:color w:val="000000" w:themeColor="text1"/>
                <w:sz w:val="20"/>
              </w:rPr>
            </w:pPr>
            <w:r w:rsidRPr="005B5784">
              <w:rPr>
                <w:rFonts w:cs="Arial"/>
                <w:color w:val="000000" w:themeColor="text1"/>
                <w:sz w:val="20"/>
              </w:rPr>
              <w:t>FG-MACTHHHHH</w:t>
            </w:r>
          </w:p>
        </w:tc>
      </w:tr>
      <w:tr w:rsidR="00EC53A4" w14:paraId="1211E84D" w14:textId="77777777" w:rsidTr="00EA04E7">
        <w:trPr>
          <w:cantSplit/>
        </w:trPr>
        <w:tc>
          <w:tcPr>
            <w:tcW w:w="2479" w:type="dxa"/>
          </w:tcPr>
          <w:p w14:paraId="1632A223" w14:textId="73D3D61B" w:rsidR="00EC53A4" w:rsidRPr="0089795B" w:rsidRDefault="00EC53A4" w:rsidP="00EC53A4">
            <w:pPr>
              <w:rPr>
                <w:rFonts w:cs="Arial"/>
                <w:sz w:val="20"/>
              </w:rPr>
            </w:pPr>
            <w:r w:rsidRPr="00700885">
              <w:rPr>
                <w:rFonts w:cs="Arial"/>
                <w:sz w:val="20"/>
              </w:rPr>
              <w:t>EU-WETMIX&amp;WHIP-OP</w:t>
            </w:r>
          </w:p>
        </w:tc>
        <w:tc>
          <w:tcPr>
            <w:tcW w:w="3371" w:type="dxa"/>
          </w:tcPr>
          <w:p w14:paraId="2F82DAE1" w14:textId="5FFDDCC0" w:rsidR="00EC53A4" w:rsidRPr="0089795B" w:rsidRDefault="00EC53A4" w:rsidP="00EC53A4">
            <w:pPr>
              <w:jc w:val="both"/>
              <w:rPr>
                <w:rFonts w:cs="Arial"/>
                <w:sz w:val="20"/>
              </w:rPr>
            </w:pPr>
            <w:r w:rsidRPr="00700885">
              <w:rPr>
                <w:rFonts w:cs="Arial"/>
                <w:color w:val="000000" w:themeColor="text1"/>
                <w:sz w:val="20"/>
              </w:rPr>
              <w:t>Adhesive and coating preparations</w:t>
            </w:r>
            <w:r w:rsidR="00EA04E7">
              <w:rPr>
                <w:rFonts w:cs="Arial"/>
                <w:color w:val="000000" w:themeColor="text1"/>
                <w:sz w:val="20"/>
              </w:rPr>
              <w:t xml:space="preserve"> </w:t>
            </w:r>
            <w:r w:rsidRPr="00700885">
              <w:rPr>
                <w:rFonts w:cs="Arial"/>
                <w:color w:val="000000" w:themeColor="text1"/>
                <w:sz w:val="20"/>
              </w:rPr>
              <w:t xml:space="preserve">-mixing and blending of ingredients prior to application, mixing for viscosity adjustment, additive blending, cleaning of preparation equipment and coating line parts, handling, storage and transfer of coatings and solvents. </w:t>
            </w:r>
          </w:p>
        </w:tc>
        <w:tc>
          <w:tcPr>
            <w:tcW w:w="2070" w:type="dxa"/>
          </w:tcPr>
          <w:p w14:paraId="4A13AC20" w14:textId="6FD326F4" w:rsidR="00EC53A4" w:rsidRPr="0089795B" w:rsidRDefault="00EC53A4" w:rsidP="00EC53A4">
            <w:pPr>
              <w:jc w:val="center"/>
              <w:rPr>
                <w:rFonts w:cs="Arial"/>
                <w:sz w:val="20"/>
              </w:rPr>
            </w:pPr>
            <w:r w:rsidRPr="00700885">
              <w:rPr>
                <w:rFonts w:cs="Arial"/>
                <w:color w:val="000000" w:themeColor="text1"/>
                <w:sz w:val="20"/>
              </w:rPr>
              <w:t>07</w:t>
            </w:r>
            <w:r w:rsidR="00FF3D2D">
              <w:rPr>
                <w:rFonts w:cs="Arial"/>
                <w:color w:val="000000" w:themeColor="text1"/>
                <w:sz w:val="20"/>
              </w:rPr>
              <w:t>-</w:t>
            </w:r>
            <w:r w:rsidRPr="00700885">
              <w:rPr>
                <w:rFonts w:cs="Arial"/>
                <w:color w:val="000000" w:themeColor="text1"/>
                <w:sz w:val="20"/>
              </w:rPr>
              <w:t>30</w:t>
            </w:r>
            <w:r w:rsidR="00FF3D2D">
              <w:rPr>
                <w:rFonts w:cs="Arial"/>
                <w:color w:val="000000" w:themeColor="text1"/>
                <w:sz w:val="20"/>
              </w:rPr>
              <w:t>-</w:t>
            </w:r>
            <w:r w:rsidRPr="00700885">
              <w:rPr>
                <w:rFonts w:cs="Arial"/>
                <w:color w:val="000000" w:themeColor="text1"/>
                <w:sz w:val="20"/>
              </w:rPr>
              <w:t>1980</w:t>
            </w:r>
          </w:p>
        </w:tc>
        <w:tc>
          <w:tcPr>
            <w:tcW w:w="2520" w:type="dxa"/>
          </w:tcPr>
          <w:p w14:paraId="224344BB" w14:textId="77777777" w:rsidR="00EC53A4" w:rsidRPr="00700885" w:rsidRDefault="00EC53A4" w:rsidP="00FF3D2D">
            <w:pPr>
              <w:jc w:val="center"/>
              <w:rPr>
                <w:rFonts w:cs="Arial"/>
                <w:color w:val="000000" w:themeColor="text1"/>
                <w:sz w:val="20"/>
              </w:rPr>
            </w:pPr>
            <w:r w:rsidRPr="00700885">
              <w:rPr>
                <w:rFonts w:cs="Arial"/>
                <w:color w:val="000000" w:themeColor="text1"/>
                <w:sz w:val="20"/>
              </w:rPr>
              <w:t>FG-COATINGPROCESS</w:t>
            </w:r>
          </w:p>
          <w:p w14:paraId="6FBF1EEA" w14:textId="09B084CA" w:rsidR="00EC53A4" w:rsidRPr="0089795B" w:rsidRDefault="00EC53A4" w:rsidP="00FF3D2D">
            <w:pPr>
              <w:jc w:val="center"/>
              <w:rPr>
                <w:rFonts w:cs="Arial"/>
                <w:sz w:val="20"/>
              </w:rPr>
            </w:pPr>
            <w:r w:rsidRPr="00700885">
              <w:rPr>
                <w:rFonts w:cs="Arial"/>
                <w:color w:val="000000" w:themeColor="text1"/>
                <w:sz w:val="20"/>
              </w:rPr>
              <w:t>FG-MACT HHHHH</w:t>
            </w:r>
          </w:p>
        </w:tc>
      </w:tr>
      <w:tr w:rsidR="00EC53A4" w14:paraId="084CD0D4" w14:textId="77777777" w:rsidTr="00EA04E7">
        <w:trPr>
          <w:cantSplit/>
        </w:trPr>
        <w:tc>
          <w:tcPr>
            <w:tcW w:w="2479" w:type="dxa"/>
          </w:tcPr>
          <w:p w14:paraId="7485F82D" w14:textId="00F160B4" w:rsidR="00EC53A4" w:rsidRPr="00BB5D62" w:rsidRDefault="00EC53A4" w:rsidP="00EC53A4">
            <w:pPr>
              <w:rPr>
                <w:rFonts w:cs="Arial"/>
                <w:sz w:val="20"/>
              </w:rPr>
            </w:pPr>
            <w:r w:rsidRPr="0089795B">
              <w:rPr>
                <w:rFonts w:cs="Arial"/>
                <w:sz w:val="20"/>
              </w:rPr>
              <w:t>EU</w:t>
            </w:r>
            <w:r>
              <w:rPr>
                <w:rFonts w:cs="Arial"/>
                <w:sz w:val="20"/>
              </w:rPr>
              <w:t>-</w:t>
            </w:r>
            <w:r w:rsidRPr="0089795B">
              <w:rPr>
                <w:rFonts w:cs="Arial"/>
                <w:sz w:val="20"/>
              </w:rPr>
              <w:t>COATINGLINE1</w:t>
            </w:r>
          </w:p>
        </w:tc>
        <w:tc>
          <w:tcPr>
            <w:tcW w:w="3371" w:type="dxa"/>
          </w:tcPr>
          <w:p w14:paraId="528EC5C4" w14:textId="45748497" w:rsidR="00EC53A4" w:rsidRPr="00BB5D62" w:rsidRDefault="00EC53A4" w:rsidP="00EC53A4">
            <w:pPr>
              <w:jc w:val="both"/>
              <w:rPr>
                <w:rFonts w:cs="Arial"/>
                <w:sz w:val="20"/>
              </w:rPr>
            </w:pPr>
            <w:r w:rsidRPr="0089795B">
              <w:rPr>
                <w:rFonts w:cs="Arial"/>
                <w:sz w:val="20"/>
              </w:rPr>
              <w:t xml:space="preserve">Web coating machine, applicators, and associated drying and curing ovens. </w:t>
            </w:r>
            <w:r w:rsidR="00EA04E7">
              <w:rPr>
                <w:rFonts w:cs="Arial"/>
                <w:sz w:val="20"/>
              </w:rPr>
              <w:t xml:space="preserve"> </w:t>
            </w:r>
            <w:r w:rsidRPr="0089795B">
              <w:rPr>
                <w:rFonts w:cs="Arial"/>
                <w:sz w:val="20"/>
              </w:rPr>
              <w:t>Emissions are controlled by solvent recovery unit and thermal oxidizer.</w:t>
            </w:r>
          </w:p>
        </w:tc>
        <w:tc>
          <w:tcPr>
            <w:tcW w:w="2070" w:type="dxa"/>
          </w:tcPr>
          <w:p w14:paraId="4A45CDF0" w14:textId="4D817D34" w:rsidR="00EC53A4" w:rsidRPr="00BB5D62" w:rsidRDefault="00EC53A4" w:rsidP="00EC53A4">
            <w:pPr>
              <w:jc w:val="center"/>
              <w:rPr>
                <w:rFonts w:cs="Arial"/>
                <w:sz w:val="20"/>
              </w:rPr>
            </w:pPr>
            <w:r w:rsidRPr="0089795B">
              <w:rPr>
                <w:rFonts w:cs="Arial"/>
                <w:sz w:val="20"/>
              </w:rPr>
              <w:t>07</w:t>
            </w:r>
            <w:r w:rsidR="00FF3D2D">
              <w:rPr>
                <w:rFonts w:cs="Arial"/>
                <w:sz w:val="20"/>
              </w:rPr>
              <w:t>-</w:t>
            </w:r>
            <w:r w:rsidRPr="0089795B">
              <w:rPr>
                <w:rFonts w:cs="Arial"/>
                <w:sz w:val="20"/>
              </w:rPr>
              <w:t>30</w:t>
            </w:r>
            <w:r w:rsidR="00FF3D2D">
              <w:rPr>
                <w:rFonts w:cs="Arial"/>
                <w:sz w:val="20"/>
              </w:rPr>
              <w:t>-</w:t>
            </w:r>
            <w:r w:rsidRPr="0089795B">
              <w:rPr>
                <w:rFonts w:cs="Arial"/>
                <w:sz w:val="20"/>
              </w:rPr>
              <w:t>1980</w:t>
            </w:r>
          </w:p>
        </w:tc>
        <w:tc>
          <w:tcPr>
            <w:tcW w:w="2520" w:type="dxa"/>
          </w:tcPr>
          <w:p w14:paraId="72FA52F1" w14:textId="77777777" w:rsidR="00EC53A4" w:rsidRPr="00BB5D62" w:rsidRDefault="00EC53A4" w:rsidP="00FF3D2D">
            <w:pPr>
              <w:jc w:val="center"/>
              <w:rPr>
                <w:rFonts w:cs="Arial"/>
                <w:sz w:val="20"/>
              </w:rPr>
            </w:pPr>
            <w:r w:rsidRPr="0089795B">
              <w:rPr>
                <w:rFonts w:cs="Arial"/>
                <w:sz w:val="20"/>
              </w:rPr>
              <w:t>FG-COATINGPROCESS</w:t>
            </w:r>
          </w:p>
        </w:tc>
      </w:tr>
      <w:tr w:rsidR="00EC53A4" w14:paraId="42C677A0" w14:textId="77777777" w:rsidTr="00EA04E7">
        <w:trPr>
          <w:cantSplit/>
        </w:trPr>
        <w:tc>
          <w:tcPr>
            <w:tcW w:w="2479" w:type="dxa"/>
          </w:tcPr>
          <w:p w14:paraId="05F41070" w14:textId="35EAD14F" w:rsidR="00EC53A4" w:rsidRPr="00BB5D62" w:rsidRDefault="00EC53A4" w:rsidP="00EC53A4">
            <w:pPr>
              <w:rPr>
                <w:rFonts w:cs="Arial"/>
                <w:sz w:val="20"/>
              </w:rPr>
            </w:pPr>
            <w:r w:rsidRPr="0089795B">
              <w:rPr>
                <w:rFonts w:cs="Arial"/>
                <w:sz w:val="20"/>
              </w:rPr>
              <w:t>EU</w:t>
            </w:r>
            <w:r>
              <w:rPr>
                <w:rFonts w:cs="Arial"/>
                <w:sz w:val="20"/>
              </w:rPr>
              <w:t>-</w:t>
            </w:r>
            <w:r w:rsidRPr="0089795B">
              <w:rPr>
                <w:rFonts w:cs="Arial"/>
                <w:sz w:val="20"/>
              </w:rPr>
              <w:t>COATINGLINE3</w:t>
            </w:r>
          </w:p>
        </w:tc>
        <w:tc>
          <w:tcPr>
            <w:tcW w:w="3371" w:type="dxa"/>
          </w:tcPr>
          <w:p w14:paraId="21DE1637" w14:textId="2FE02F67" w:rsidR="00EC53A4" w:rsidRPr="00BB5D62" w:rsidRDefault="00EC53A4" w:rsidP="00EA04E7">
            <w:pPr>
              <w:jc w:val="both"/>
              <w:rPr>
                <w:rFonts w:cs="Arial"/>
                <w:sz w:val="20"/>
              </w:rPr>
            </w:pPr>
            <w:r w:rsidRPr="0089795B">
              <w:rPr>
                <w:rFonts w:cs="Arial"/>
                <w:sz w:val="20"/>
              </w:rPr>
              <w:t>Web coating machine, applicators, and associated drying and curing ovens.</w:t>
            </w:r>
            <w:r w:rsidR="00EA04E7">
              <w:rPr>
                <w:rFonts w:cs="Arial"/>
                <w:sz w:val="20"/>
              </w:rPr>
              <w:t xml:space="preserve">  </w:t>
            </w:r>
            <w:r w:rsidRPr="0089795B">
              <w:rPr>
                <w:rFonts w:cs="Arial"/>
                <w:sz w:val="20"/>
              </w:rPr>
              <w:t>Emissions are controlled by solvent recovery unit and thermal oxidizer.</w:t>
            </w:r>
          </w:p>
        </w:tc>
        <w:tc>
          <w:tcPr>
            <w:tcW w:w="2070" w:type="dxa"/>
          </w:tcPr>
          <w:p w14:paraId="60070BA1" w14:textId="6590AE5F" w:rsidR="00EC53A4" w:rsidRPr="00BB5D62" w:rsidRDefault="00EC53A4" w:rsidP="00EC53A4">
            <w:pPr>
              <w:jc w:val="center"/>
              <w:rPr>
                <w:rFonts w:cs="Arial"/>
                <w:sz w:val="20"/>
              </w:rPr>
            </w:pPr>
            <w:r w:rsidRPr="0089795B">
              <w:rPr>
                <w:rFonts w:cs="Arial"/>
                <w:sz w:val="20"/>
              </w:rPr>
              <w:t>07</w:t>
            </w:r>
            <w:r w:rsidR="00FF3D2D">
              <w:rPr>
                <w:rFonts w:cs="Arial"/>
                <w:sz w:val="20"/>
              </w:rPr>
              <w:t>-</w:t>
            </w:r>
            <w:r w:rsidRPr="0089795B">
              <w:rPr>
                <w:rFonts w:cs="Arial"/>
                <w:sz w:val="20"/>
              </w:rPr>
              <w:t>30</w:t>
            </w:r>
            <w:r w:rsidR="00FF3D2D">
              <w:rPr>
                <w:rFonts w:cs="Arial"/>
                <w:sz w:val="20"/>
              </w:rPr>
              <w:t>-</w:t>
            </w:r>
            <w:r w:rsidRPr="0089795B">
              <w:rPr>
                <w:rFonts w:cs="Arial"/>
                <w:sz w:val="20"/>
              </w:rPr>
              <w:t>1980</w:t>
            </w:r>
          </w:p>
        </w:tc>
        <w:tc>
          <w:tcPr>
            <w:tcW w:w="2520" w:type="dxa"/>
          </w:tcPr>
          <w:p w14:paraId="0955FC8E" w14:textId="77777777" w:rsidR="00EC53A4" w:rsidRPr="00BB5D62" w:rsidRDefault="00EC53A4" w:rsidP="00FF3D2D">
            <w:pPr>
              <w:jc w:val="center"/>
              <w:rPr>
                <w:rFonts w:cs="Arial"/>
                <w:sz w:val="20"/>
              </w:rPr>
            </w:pPr>
            <w:r w:rsidRPr="0089795B">
              <w:rPr>
                <w:rFonts w:cs="Arial"/>
                <w:sz w:val="20"/>
              </w:rPr>
              <w:t>FG-COATINGPROCESS</w:t>
            </w:r>
          </w:p>
        </w:tc>
      </w:tr>
      <w:tr w:rsidR="00EC53A4" w14:paraId="5F9098FD" w14:textId="77777777" w:rsidTr="00EA04E7">
        <w:trPr>
          <w:cantSplit/>
        </w:trPr>
        <w:tc>
          <w:tcPr>
            <w:tcW w:w="2479" w:type="dxa"/>
          </w:tcPr>
          <w:p w14:paraId="52E81D20" w14:textId="2EA9AC1E" w:rsidR="00EC53A4" w:rsidRPr="00700885" w:rsidRDefault="00EC53A4" w:rsidP="00EC53A4">
            <w:pPr>
              <w:rPr>
                <w:rFonts w:cs="Arial"/>
                <w:sz w:val="20"/>
              </w:rPr>
            </w:pPr>
            <w:r w:rsidRPr="00700885">
              <w:rPr>
                <w:rFonts w:cs="Arial"/>
                <w:sz w:val="20"/>
              </w:rPr>
              <w:t>EU-COATINGLINE4</w:t>
            </w:r>
          </w:p>
        </w:tc>
        <w:tc>
          <w:tcPr>
            <w:tcW w:w="3371" w:type="dxa"/>
          </w:tcPr>
          <w:p w14:paraId="2859D525" w14:textId="3B135F7B" w:rsidR="00EC53A4" w:rsidRPr="00700885" w:rsidRDefault="00EC53A4" w:rsidP="00EA04E7">
            <w:pPr>
              <w:jc w:val="both"/>
              <w:rPr>
                <w:rFonts w:cs="Arial"/>
                <w:sz w:val="20"/>
              </w:rPr>
            </w:pPr>
            <w:r w:rsidRPr="00700885">
              <w:rPr>
                <w:rFonts w:cs="Arial"/>
                <w:sz w:val="20"/>
              </w:rPr>
              <w:t>Web coating machine, applicators, and associated drying and curing ovens.</w:t>
            </w:r>
            <w:r w:rsidR="00EA04E7">
              <w:rPr>
                <w:rFonts w:cs="Arial"/>
                <w:sz w:val="20"/>
              </w:rPr>
              <w:t xml:space="preserve">  </w:t>
            </w:r>
            <w:r w:rsidRPr="00700885">
              <w:rPr>
                <w:rFonts w:cs="Arial"/>
                <w:sz w:val="20"/>
              </w:rPr>
              <w:t>Emissions are controlled by solvent recovery unit and thermal oxidizer.</w:t>
            </w:r>
          </w:p>
        </w:tc>
        <w:tc>
          <w:tcPr>
            <w:tcW w:w="2070" w:type="dxa"/>
          </w:tcPr>
          <w:p w14:paraId="1952B4C0" w14:textId="427E7C6B" w:rsidR="00EC53A4" w:rsidRPr="00700885" w:rsidRDefault="00EC53A4" w:rsidP="00EC53A4">
            <w:pPr>
              <w:jc w:val="center"/>
              <w:rPr>
                <w:rFonts w:cs="Arial"/>
                <w:sz w:val="20"/>
              </w:rPr>
            </w:pPr>
            <w:r w:rsidRPr="00700885">
              <w:rPr>
                <w:rFonts w:cs="Arial"/>
                <w:sz w:val="20"/>
              </w:rPr>
              <w:t>07</w:t>
            </w:r>
            <w:r w:rsidR="00FF3D2D">
              <w:rPr>
                <w:rFonts w:cs="Arial"/>
                <w:sz w:val="20"/>
              </w:rPr>
              <w:t>-</w:t>
            </w:r>
            <w:r w:rsidRPr="00700885">
              <w:rPr>
                <w:rFonts w:cs="Arial"/>
                <w:sz w:val="20"/>
              </w:rPr>
              <w:t>30</w:t>
            </w:r>
            <w:r w:rsidR="00FF3D2D">
              <w:rPr>
                <w:rFonts w:cs="Arial"/>
                <w:sz w:val="20"/>
              </w:rPr>
              <w:t>-</w:t>
            </w:r>
            <w:r w:rsidRPr="00700885">
              <w:rPr>
                <w:rFonts w:cs="Arial"/>
                <w:sz w:val="20"/>
              </w:rPr>
              <w:t>1980</w:t>
            </w:r>
          </w:p>
        </w:tc>
        <w:tc>
          <w:tcPr>
            <w:tcW w:w="2520" w:type="dxa"/>
          </w:tcPr>
          <w:p w14:paraId="14ECE818" w14:textId="77777777" w:rsidR="00EC53A4" w:rsidRPr="00700885" w:rsidRDefault="00EC53A4" w:rsidP="00FF3D2D">
            <w:pPr>
              <w:jc w:val="center"/>
              <w:rPr>
                <w:rFonts w:cs="Arial"/>
                <w:sz w:val="20"/>
              </w:rPr>
            </w:pPr>
            <w:r w:rsidRPr="00700885">
              <w:rPr>
                <w:rFonts w:cs="Arial"/>
                <w:sz w:val="20"/>
              </w:rPr>
              <w:t>FG-COATINGPROCESS</w:t>
            </w:r>
          </w:p>
        </w:tc>
      </w:tr>
      <w:tr w:rsidR="00EC53A4" w14:paraId="14870AE3" w14:textId="77777777" w:rsidTr="00EA04E7">
        <w:trPr>
          <w:cantSplit/>
        </w:trPr>
        <w:tc>
          <w:tcPr>
            <w:tcW w:w="2479" w:type="dxa"/>
          </w:tcPr>
          <w:p w14:paraId="494A0B8F" w14:textId="53B50CCE" w:rsidR="00EC53A4" w:rsidRPr="00700885" w:rsidRDefault="00EC53A4" w:rsidP="00EC53A4">
            <w:pPr>
              <w:rPr>
                <w:rFonts w:cs="Arial"/>
                <w:sz w:val="20"/>
              </w:rPr>
            </w:pPr>
            <w:r w:rsidRPr="00700885">
              <w:rPr>
                <w:rFonts w:cs="Arial"/>
                <w:sz w:val="20"/>
              </w:rPr>
              <w:t>EU-PILOT-LINE</w:t>
            </w:r>
          </w:p>
        </w:tc>
        <w:tc>
          <w:tcPr>
            <w:tcW w:w="3371" w:type="dxa"/>
          </w:tcPr>
          <w:p w14:paraId="78113D8D" w14:textId="220F7271" w:rsidR="00EC53A4" w:rsidRPr="00700885" w:rsidRDefault="00EC53A4" w:rsidP="00EA04E7">
            <w:pPr>
              <w:jc w:val="both"/>
              <w:rPr>
                <w:rFonts w:cs="Arial"/>
                <w:sz w:val="20"/>
              </w:rPr>
            </w:pPr>
            <w:r w:rsidRPr="00700885">
              <w:rPr>
                <w:rFonts w:cs="Arial"/>
                <w:sz w:val="20"/>
              </w:rPr>
              <w:t xml:space="preserve">Coating machine and oven used to </w:t>
            </w:r>
            <w:r w:rsidRPr="00700885">
              <w:rPr>
                <w:rFonts w:cs="Arial"/>
                <w:color w:val="000000"/>
                <w:sz w:val="20"/>
              </w:rPr>
              <w:t>pilot test new adhesive applications.</w:t>
            </w:r>
            <w:r w:rsidR="00EA04E7">
              <w:rPr>
                <w:rFonts w:cs="Arial"/>
                <w:color w:val="000000"/>
                <w:sz w:val="20"/>
              </w:rPr>
              <w:t xml:space="preserve">  </w:t>
            </w:r>
            <w:r w:rsidRPr="00700885">
              <w:rPr>
                <w:rFonts w:cs="Arial"/>
                <w:color w:val="000000"/>
                <w:sz w:val="20"/>
              </w:rPr>
              <w:t>Emissions are controlled by thermal oxidizer</w:t>
            </w:r>
            <w:r w:rsidR="00EA04E7">
              <w:rPr>
                <w:rFonts w:cs="Arial"/>
                <w:color w:val="000000"/>
                <w:sz w:val="20"/>
              </w:rPr>
              <w:t>.</w:t>
            </w:r>
          </w:p>
        </w:tc>
        <w:tc>
          <w:tcPr>
            <w:tcW w:w="2070" w:type="dxa"/>
          </w:tcPr>
          <w:p w14:paraId="48734122" w14:textId="0D3655F8" w:rsidR="00EC53A4" w:rsidRPr="00700885" w:rsidRDefault="00EC53A4" w:rsidP="00EC53A4">
            <w:pPr>
              <w:jc w:val="center"/>
              <w:rPr>
                <w:rFonts w:cs="Arial"/>
                <w:sz w:val="20"/>
              </w:rPr>
            </w:pPr>
            <w:r w:rsidRPr="00700885">
              <w:rPr>
                <w:rFonts w:cs="Arial"/>
                <w:sz w:val="20"/>
              </w:rPr>
              <w:t>01</w:t>
            </w:r>
            <w:r w:rsidR="00FF3D2D">
              <w:rPr>
                <w:rFonts w:cs="Arial"/>
                <w:sz w:val="20"/>
              </w:rPr>
              <w:t>-</w:t>
            </w:r>
            <w:r w:rsidRPr="00700885">
              <w:rPr>
                <w:rFonts w:cs="Arial"/>
                <w:sz w:val="20"/>
              </w:rPr>
              <w:t>1</w:t>
            </w:r>
            <w:r w:rsidR="00FF3D2D">
              <w:rPr>
                <w:rFonts w:cs="Arial"/>
                <w:sz w:val="20"/>
              </w:rPr>
              <w:t>-</w:t>
            </w:r>
            <w:r w:rsidRPr="00700885">
              <w:rPr>
                <w:rFonts w:cs="Arial"/>
                <w:sz w:val="20"/>
              </w:rPr>
              <w:t>1979</w:t>
            </w:r>
          </w:p>
        </w:tc>
        <w:tc>
          <w:tcPr>
            <w:tcW w:w="2520" w:type="dxa"/>
          </w:tcPr>
          <w:p w14:paraId="08969962" w14:textId="77777777" w:rsidR="00EC53A4" w:rsidRPr="00700885" w:rsidRDefault="00EC53A4" w:rsidP="00FF3D2D">
            <w:pPr>
              <w:jc w:val="center"/>
              <w:rPr>
                <w:rFonts w:cs="Arial"/>
                <w:sz w:val="20"/>
              </w:rPr>
            </w:pPr>
            <w:r w:rsidRPr="00700885">
              <w:rPr>
                <w:rFonts w:cs="Arial"/>
                <w:sz w:val="20"/>
              </w:rPr>
              <w:t>FG-COATINGPROCESS</w:t>
            </w:r>
          </w:p>
        </w:tc>
      </w:tr>
      <w:tr w:rsidR="00EC53A4" w14:paraId="2324C895" w14:textId="77777777" w:rsidTr="00EA04E7">
        <w:trPr>
          <w:cantSplit/>
        </w:trPr>
        <w:tc>
          <w:tcPr>
            <w:tcW w:w="2479" w:type="dxa"/>
          </w:tcPr>
          <w:p w14:paraId="76CD6745" w14:textId="0E78D769" w:rsidR="00EC53A4" w:rsidRPr="00700885" w:rsidRDefault="00EC53A4" w:rsidP="00EC53A4">
            <w:pPr>
              <w:rPr>
                <w:rFonts w:cs="Arial"/>
                <w:sz w:val="20"/>
              </w:rPr>
            </w:pPr>
            <w:bookmarkStart w:id="72" w:name="_Hlk27578296"/>
            <w:r w:rsidRPr="00700885">
              <w:rPr>
                <w:rFonts w:cs="Arial"/>
                <w:sz w:val="20"/>
              </w:rPr>
              <w:t>EU-SRSBOILER</w:t>
            </w:r>
            <w:bookmarkEnd w:id="72"/>
          </w:p>
        </w:tc>
        <w:tc>
          <w:tcPr>
            <w:tcW w:w="3371" w:type="dxa"/>
          </w:tcPr>
          <w:p w14:paraId="40FFB070" w14:textId="77777777" w:rsidR="00EC53A4" w:rsidRPr="00700885" w:rsidRDefault="00EC53A4" w:rsidP="00EC53A4">
            <w:pPr>
              <w:jc w:val="both"/>
              <w:rPr>
                <w:rFonts w:cs="Arial"/>
                <w:color w:val="000000" w:themeColor="text1"/>
                <w:sz w:val="20"/>
              </w:rPr>
            </w:pPr>
            <w:r w:rsidRPr="00700885">
              <w:rPr>
                <w:rFonts w:cs="Arial"/>
                <w:color w:val="000000" w:themeColor="text1"/>
                <w:sz w:val="20"/>
              </w:rPr>
              <w:t>700 HP (30 MMBTU/HR) boiler for Solvent Recovery System (SRS), Installed in 2019.  Exempt from permit to install requirements by R336.1282(2)(b)(i).</w:t>
            </w:r>
          </w:p>
        </w:tc>
        <w:tc>
          <w:tcPr>
            <w:tcW w:w="2070" w:type="dxa"/>
          </w:tcPr>
          <w:p w14:paraId="2C208198" w14:textId="77777777" w:rsidR="00EC53A4" w:rsidRPr="00700885" w:rsidRDefault="00EC53A4" w:rsidP="00EC53A4">
            <w:pPr>
              <w:jc w:val="center"/>
              <w:rPr>
                <w:rFonts w:cs="Arial"/>
                <w:color w:val="000000" w:themeColor="text1"/>
                <w:sz w:val="20"/>
              </w:rPr>
            </w:pPr>
            <w:r w:rsidRPr="00700885">
              <w:rPr>
                <w:rFonts w:cs="Arial"/>
                <w:color w:val="000000" w:themeColor="text1"/>
                <w:sz w:val="20"/>
              </w:rPr>
              <w:t>2019</w:t>
            </w:r>
          </w:p>
        </w:tc>
        <w:tc>
          <w:tcPr>
            <w:tcW w:w="2520" w:type="dxa"/>
          </w:tcPr>
          <w:p w14:paraId="761873F1" w14:textId="77777777" w:rsidR="00EC53A4" w:rsidRPr="00700885" w:rsidRDefault="00EC53A4" w:rsidP="00FF3D2D">
            <w:pPr>
              <w:jc w:val="center"/>
              <w:rPr>
                <w:rFonts w:cs="Arial"/>
                <w:color w:val="000000" w:themeColor="text1"/>
                <w:sz w:val="20"/>
              </w:rPr>
            </w:pPr>
            <w:r w:rsidRPr="00700885">
              <w:rPr>
                <w:rFonts w:cs="Arial"/>
                <w:color w:val="000000" w:themeColor="text1"/>
                <w:sz w:val="20"/>
              </w:rPr>
              <w:t>FG-BOILERMACT</w:t>
            </w:r>
          </w:p>
        </w:tc>
      </w:tr>
      <w:tr w:rsidR="00EC53A4" w14:paraId="2B1E0A3B" w14:textId="77777777" w:rsidTr="00EA04E7">
        <w:trPr>
          <w:cantSplit/>
        </w:trPr>
        <w:tc>
          <w:tcPr>
            <w:tcW w:w="2479" w:type="dxa"/>
          </w:tcPr>
          <w:p w14:paraId="552FC27C" w14:textId="14230444" w:rsidR="00EC53A4" w:rsidRPr="00700885" w:rsidRDefault="00EC53A4" w:rsidP="00EC53A4">
            <w:pPr>
              <w:rPr>
                <w:rFonts w:cs="Arial"/>
                <w:sz w:val="20"/>
              </w:rPr>
            </w:pPr>
            <w:bookmarkStart w:id="73" w:name="_Hlk27578303"/>
            <w:r w:rsidRPr="00700885">
              <w:rPr>
                <w:rFonts w:cs="Arial"/>
                <w:sz w:val="20"/>
              </w:rPr>
              <w:t>EU-GENERATOR</w:t>
            </w:r>
            <w:bookmarkEnd w:id="73"/>
          </w:p>
        </w:tc>
        <w:tc>
          <w:tcPr>
            <w:tcW w:w="3371" w:type="dxa"/>
          </w:tcPr>
          <w:p w14:paraId="2444FE64" w14:textId="77777777" w:rsidR="00EC53A4" w:rsidRPr="00700885" w:rsidRDefault="00EC53A4" w:rsidP="00EC53A4">
            <w:pPr>
              <w:jc w:val="both"/>
              <w:rPr>
                <w:rFonts w:cs="Arial"/>
                <w:color w:val="000000" w:themeColor="text1"/>
                <w:sz w:val="20"/>
              </w:rPr>
            </w:pPr>
            <w:r w:rsidRPr="00700885">
              <w:rPr>
                <w:rFonts w:cs="Arial"/>
                <w:color w:val="000000" w:themeColor="text1"/>
                <w:sz w:val="20"/>
              </w:rPr>
              <w:t>KOHLER Model 100REZGD emergency genset installed in 2018 used to power office building equipment.</w:t>
            </w:r>
          </w:p>
        </w:tc>
        <w:tc>
          <w:tcPr>
            <w:tcW w:w="2070" w:type="dxa"/>
          </w:tcPr>
          <w:p w14:paraId="05E01906" w14:textId="77777777" w:rsidR="00EC53A4" w:rsidRPr="00700885" w:rsidRDefault="00EC53A4" w:rsidP="00EC53A4">
            <w:pPr>
              <w:jc w:val="center"/>
              <w:rPr>
                <w:rFonts w:cs="Arial"/>
                <w:color w:val="000000" w:themeColor="text1"/>
                <w:sz w:val="20"/>
              </w:rPr>
            </w:pPr>
            <w:r w:rsidRPr="00700885">
              <w:rPr>
                <w:rFonts w:cs="Arial"/>
                <w:color w:val="000000" w:themeColor="text1"/>
                <w:sz w:val="20"/>
              </w:rPr>
              <w:t>2018</w:t>
            </w:r>
          </w:p>
        </w:tc>
        <w:tc>
          <w:tcPr>
            <w:tcW w:w="2520" w:type="dxa"/>
          </w:tcPr>
          <w:p w14:paraId="012CB4BB" w14:textId="77777777" w:rsidR="00EC53A4" w:rsidRPr="00700885" w:rsidRDefault="00EC53A4" w:rsidP="00FF3D2D">
            <w:pPr>
              <w:jc w:val="center"/>
              <w:rPr>
                <w:rFonts w:cs="Arial"/>
                <w:color w:val="000000" w:themeColor="text1"/>
                <w:sz w:val="20"/>
              </w:rPr>
            </w:pPr>
            <w:r w:rsidRPr="00700885">
              <w:rPr>
                <w:rFonts w:cs="Arial"/>
                <w:color w:val="000000" w:themeColor="text1"/>
                <w:sz w:val="20"/>
              </w:rPr>
              <w:t>FG-EMERGJJJJ</w:t>
            </w:r>
          </w:p>
        </w:tc>
      </w:tr>
      <w:tr w:rsidR="00EC53A4" w14:paraId="7522A4E8" w14:textId="77777777" w:rsidTr="00EA04E7">
        <w:trPr>
          <w:cantSplit/>
        </w:trPr>
        <w:tc>
          <w:tcPr>
            <w:tcW w:w="2479" w:type="dxa"/>
          </w:tcPr>
          <w:p w14:paraId="738D5B33" w14:textId="28686E58" w:rsidR="00EC53A4" w:rsidRPr="00BB5D62" w:rsidRDefault="00EC53A4" w:rsidP="00EC53A4">
            <w:pPr>
              <w:rPr>
                <w:rFonts w:cs="Arial"/>
                <w:sz w:val="20"/>
              </w:rPr>
            </w:pPr>
            <w:bookmarkStart w:id="74" w:name="_Hlk27578316"/>
            <w:r w:rsidRPr="0089795B">
              <w:rPr>
                <w:rFonts w:cs="Arial"/>
                <w:sz w:val="20"/>
              </w:rPr>
              <w:t>EU</w:t>
            </w:r>
            <w:r>
              <w:rPr>
                <w:rFonts w:cs="Arial"/>
                <w:sz w:val="20"/>
              </w:rPr>
              <w:t>-</w:t>
            </w:r>
            <w:r w:rsidRPr="0089795B">
              <w:rPr>
                <w:rFonts w:cs="Arial"/>
                <w:sz w:val="20"/>
              </w:rPr>
              <w:t>STORAGETANK1</w:t>
            </w:r>
            <w:bookmarkEnd w:id="74"/>
          </w:p>
        </w:tc>
        <w:tc>
          <w:tcPr>
            <w:tcW w:w="3371" w:type="dxa"/>
          </w:tcPr>
          <w:p w14:paraId="10F09B88" w14:textId="77777777" w:rsidR="00EC53A4" w:rsidRPr="00BB5D62" w:rsidRDefault="00EC53A4" w:rsidP="00EC53A4">
            <w:pPr>
              <w:jc w:val="both"/>
              <w:rPr>
                <w:rFonts w:cs="Arial"/>
                <w:sz w:val="20"/>
              </w:rPr>
            </w:pPr>
            <w:r w:rsidRPr="0089795B">
              <w:rPr>
                <w:rFonts w:cs="Arial"/>
                <w:sz w:val="20"/>
              </w:rPr>
              <w:t>Underground storage tank (20,000 gallons capacity) containing recovered solvent from the carbon adsorption system.</w:t>
            </w:r>
          </w:p>
        </w:tc>
        <w:tc>
          <w:tcPr>
            <w:tcW w:w="2070" w:type="dxa"/>
          </w:tcPr>
          <w:p w14:paraId="798B6860" w14:textId="50B55FC5"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1982</w:t>
            </w:r>
          </w:p>
        </w:tc>
        <w:tc>
          <w:tcPr>
            <w:tcW w:w="2520" w:type="dxa"/>
          </w:tcPr>
          <w:p w14:paraId="74301F03" w14:textId="43DCFD6F"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STORAGETANKS</w:t>
            </w:r>
          </w:p>
        </w:tc>
      </w:tr>
      <w:tr w:rsidR="00EC53A4" w14:paraId="2B9E1189" w14:textId="77777777" w:rsidTr="00EA04E7">
        <w:trPr>
          <w:cantSplit/>
        </w:trPr>
        <w:tc>
          <w:tcPr>
            <w:tcW w:w="2479" w:type="dxa"/>
          </w:tcPr>
          <w:p w14:paraId="4D1D4AFF" w14:textId="222AE8EA" w:rsidR="00EC53A4" w:rsidRPr="00BB5D62" w:rsidRDefault="00EC53A4" w:rsidP="00EC53A4">
            <w:pPr>
              <w:rPr>
                <w:rFonts w:cs="Arial"/>
                <w:sz w:val="20"/>
              </w:rPr>
            </w:pPr>
            <w:bookmarkStart w:id="75" w:name="_Hlk27578321"/>
            <w:r w:rsidRPr="0089795B">
              <w:rPr>
                <w:rFonts w:cs="Arial"/>
                <w:sz w:val="20"/>
              </w:rPr>
              <w:t>EU</w:t>
            </w:r>
            <w:r>
              <w:rPr>
                <w:rFonts w:cs="Arial"/>
                <w:sz w:val="20"/>
              </w:rPr>
              <w:t>-</w:t>
            </w:r>
            <w:r w:rsidRPr="0089795B">
              <w:rPr>
                <w:rFonts w:cs="Arial"/>
                <w:sz w:val="20"/>
              </w:rPr>
              <w:t>STORAGETANK2</w:t>
            </w:r>
            <w:bookmarkEnd w:id="75"/>
          </w:p>
        </w:tc>
        <w:tc>
          <w:tcPr>
            <w:tcW w:w="3371" w:type="dxa"/>
          </w:tcPr>
          <w:p w14:paraId="77D2F612" w14:textId="77777777" w:rsidR="00EC53A4" w:rsidRPr="00BB5D62" w:rsidRDefault="00EC53A4" w:rsidP="00EC53A4">
            <w:pPr>
              <w:jc w:val="both"/>
              <w:rPr>
                <w:rFonts w:cs="Arial"/>
                <w:sz w:val="20"/>
              </w:rPr>
            </w:pPr>
            <w:r w:rsidRPr="0089795B">
              <w:rPr>
                <w:rFonts w:cs="Arial"/>
                <w:sz w:val="20"/>
              </w:rPr>
              <w:t>Underground storage tank (20,000 gallons capacity) containing recovered solvent from the carbon adsorption system.</w:t>
            </w:r>
          </w:p>
        </w:tc>
        <w:tc>
          <w:tcPr>
            <w:tcW w:w="2070" w:type="dxa"/>
          </w:tcPr>
          <w:p w14:paraId="7336FDC8" w14:textId="486B40BD"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1982</w:t>
            </w:r>
          </w:p>
        </w:tc>
        <w:tc>
          <w:tcPr>
            <w:tcW w:w="2520" w:type="dxa"/>
          </w:tcPr>
          <w:p w14:paraId="1FB2DB91" w14:textId="0FF371E8"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STORAGETANKS</w:t>
            </w:r>
          </w:p>
        </w:tc>
      </w:tr>
      <w:tr w:rsidR="00EC53A4" w14:paraId="28B10CAA" w14:textId="77777777" w:rsidTr="00EA04E7">
        <w:trPr>
          <w:cantSplit/>
        </w:trPr>
        <w:tc>
          <w:tcPr>
            <w:tcW w:w="2479" w:type="dxa"/>
          </w:tcPr>
          <w:p w14:paraId="6A136FA9" w14:textId="5C269E13" w:rsidR="00EC53A4" w:rsidRPr="00BB5D62" w:rsidRDefault="00EC53A4" w:rsidP="00EC53A4">
            <w:pPr>
              <w:rPr>
                <w:rFonts w:cs="Arial"/>
                <w:sz w:val="20"/>
              </w:rPr>
            </w:pPr>
            <w:bookmarkStart w:id="76" w:name="_Hlk27578327"/>
            <w:r w:rsidRPr="0089795B">
              <w:rPr>
                <w:rFonts w:cs="Arial"/>
                <w:sz w:val="20"/>
              </w:rPr>
              <w:t>EU</w:t>
            </w:r>
            <w:r>
              <w:rPr>
                <w:rFonts w:cs="Arial"/>
                <w:sz w:val="20"/>
              </w:rPr>
              <w:t>-</w:t>
            </w:r>
            <w:r w:rsidRPr="0089795B">
              <w:rPr>
                <w:rFonts w:cs="Arial"/>
                <w:sz w:val="20"/>
              </w:rPr>
              <w:t>RDPILOT-LINE</w:t>
            </w:r>
            <w:bookmarkEnd w:id="76"/>
          </w:p>
        </w:tc>
        <w:tc>
          <w:tcPr>
            <w:tcW w:w="3371" w:type="dxa"/>
          </w:tcPr>
          <w:p w14:paraId="06AF9DC2" w14:textId="77777777" w:rsidR="00EC53A4" w:rsidRPr="00BB5D62" w:rsidRDefault="00EC53A4" w:rsidP="00EC53A4">
            <w:pPr>
              <w:jc w:val="both"/>
              <w:rPr>
                <w:rFonts w:cs="Arial"/>
                <w:sz w:val="20"/>
              </w:rPr>
            </w:pPr>
            <w:r w:rsidRPr="0089795B">
              <w:rPr>
                <w:rFonts w:cs="Arial"/>
                <w:sz w:val="20"/>
              </w:rPr>
              <w:t>Includes adhesive preparation (Mixing/blending) and a small web coating machine. Used for R&amp;D activities.</w:t>
            </w:r>
          </w:p>
        </w:tc>
        <w:tc>
          <w:tcPr>
            <w:tcW w:w="2070" w:type="dxa"/>
          </w:tcPr>
          <w:p w14:paraId="1A43DC84" w14:textId="5CFEE08D" w:rsidR="00EC53A4" w:rsidRPr="00BB5D62" w:rsidRDefault="00EC53A4" w:rsidP="00EC53A4">
            <w:pPr>
              <w:jc w:val="center"/>
              <w:rPr>
                <w:rFonts w:cs="Arial"/>
                <w:sz w:val="20"/>
              </w:rPr>
            </w:pPr>
            <w:r w:rsidRPr="0089795B">
              <w:rPr>
                <w:rFonts w:cs="Arial"/>
                <w:sz w:val="20"/>
              </w:rPr>
              <w:t>10</w:t>
            </w:r>
            <w:r w:rsidR="00FF3D2D">
              <w:rPr>
                <w:rFonts w:cs="Arial"/>
                <w:sz w:val="20"/>
              </w:rPr>
              <w:t>-</w:t>
            </w:r>
            <w:r w:rsidRPr="0089795B">
              <w:rPr>
                <w:rFonts w:cs="Arial"/>
                <w:sz w:val="20"/>
              </w:rPr>
              <w:t>28</w:t>
            </w:r>
            <w:r w:rsidR="00FF3D2D">
              <w:rPr>
                <w:rFonts w:cs="Arial"/>
                <w:sz w:val="20"/>
              </w:rPr>
              <w:t>-</w:t>
            </w:r>
            <w:r w:rsidRPr="0089795B">
              <w:rPr>
                <w:rFonts w:cs="Arial"/>
                <w:sz w:val="20"/>
              </w:rPr>
              <w:t>2013</w:t>
            </w:r>
          </w:p>
        </w:tc>
        <w:tc>
          <w:tcPr>
            <w:tcW w:w="2520" w:type="dxa"/>
          </w:tcPr>
          <w:p w14:paraId="386F80E8" w14:textId="77777777" w:rsidR="00EC53A4" w:rsidRPr="00BB5D62" w:rsidRDefault="00EC53A4" w:rsidP="00FF3D2D">
            <w:pPr>
              <w:jc w:val="center"/>
              <w:rPr>
                <w:rFonts w:cs="Arial"/>
                <w:sz w:val="20"/>
              </w:rPr>
            </w:pPr>
            <w:r w:rsidRPr="0089795B">
              <w:rPr>
                <w:rFonts w:cs="Arial"/>
                <w:sz w:val="20"/>
              </w:rPr>
              <w:t>FG-RULE290</w:t>
            </w:r>
          </w:p>
        </w:tc>
      </w:tr>
      <w:tr w:rsidR="00EC53A4" w14:paraId="0A8C1020" w14:textId="77777777" w:rsidTr="00EA04E7">
        <w:trPr>
          <w:cantSplit/>
        </w:trPr>
        <w:tc>
          <w:tcPr>
            <w:tcW w:w="2479" w:type="dxa"/>
          </w:tcPr>
          <w:p w14:paraId="61D04548" w14:textId="2272FA0B" w:rsidR="00EC53A4" w:rsidRPr="00BB5D62" w:rsidRDefault="00EC53A4" w:rsidP="00EC53A4">
            <w:pPr>
              <w:rPr>
                <w:rFonts w:cs="Arial"/>
                <w:sz w:val="20"/>
              </w:rPr>
            </w:pPr>
            <w:bookmarkStart w:id="77" w:name="_Hlk27578341"/>
            <w:r w:rsidRPr="0089795B">
              <w:rPr>
                <w:rFonts w:cs="Arial"/>
                <w:sz w:val="20"/>
              </w:rPr>
              <w:t>EU</w:t>
            </w:r>
            <w:r>
              <w:rPr>
                <w:rFonts w:cs="Arial"/>
                <w:sz w:val="20"/>
              </w:rPr>
              <w:t>-</w:t>
            </w:r>
            <w:r w:rsidRPr="0089795B">
              <w:rPr>
                <w:rFonts w:cs="Arial"/>
                <w:sz w:val="20"/>
              </w:rPr>
              <w:t>R&amp;DPAINTBOOTH</w:t>
            </w:r>
            <w:bookmarkEnd w:id="77"/>
          </w:p>
        </w:tc>
        <w:tc>
          <w:tcPr>
            <w:tcW w:w="3371" w:type="dxa"/>
          </w:tcPr>
          <w:p w14:paraId="0DFED3DE" w14:textId="77777777" w:rsidR="00EC53A4" w:rsidRPr="00BB5D62" w:rsidRDefault="00EC53A4" w:rsidP="00EC53A4">
            <w:pPr>
              <w:jc w:val="both"/>
              <w:rPr>
                <w:rFonts w:cs="Arial"/>
                <w:sz w:val="20"/>
              </w:rPr>
            </w:pPr>
            <w:r w:rsidRPr="0089795B">
              <w:rPr>
                <w:rFonts w:cs="Arial"/>
                <w:sz w:val="20"/>
              </w:rPr>
              <w:t>R&amp;D Paint Spray Booth</w:t>
            </w:r>
          </w:p>
        </w:tc>
        <w:tc>
          <w:tcPr>
            <w:tcW w:w="2070" w:type="dxa"/>
          </w:tcPr>
          <w:p w14:paraId="0412B708" w14:textId="67611800"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1992</w:t>
            </w:r>
          </w:p>
        </w:tc>
        <w:tc>
          <w:tcPr>
            <w:tcW w:w="2520" w:type="dxa"/>
          </w:tcPr>
          <w:p w14:paraId="5D04570A" w14:textId="01DF96D1" w:rsidR="00EC53A4" w:rsidRPr="00BB5D62" w:rsidRDefault="00EC53A4" w:rsidP="00FF3D2D">
            <w:pPr>
              <w:jc w:val="center"/>
              <w:rPr>
                <w:rFonts w:cs="Arial"/>
                <w:sz w:val="20"/>
              </w:rPr>
            </w:pPr>
            <w:r w:rsidRPr="0089795B">
              <w:rPr>
                <w:rFonts w:cs="Arial"/>
                <w:sz w:val="20"/>
              </w:rPr>
              <w:t>FG</w:t>
            </w:r>
            <w:r>
              <w:rPr>
                <w:rFonts w:cs="Arial"/>
                <w:sz w:val="20"/>
              </w:rPr>
              <w:t>-COATINGBOOTHS</w:t>
            </w:r>
          </w:p>
        </w:tc>
      </w:tr>
      <w:tr w:rsidR="00EC53A4" w14:paraId="4DDF0E0B" w14:textId="77777777" w:rsidTr="00EA04E7">
        <w:trPr>
          <w:cantSplit/>
        </w:trPr>
        <w:tc>
          <w:tcPr>
            <w:tcW w:w="2479" w:type="dxa"/>
          </w:tcPr>
          <w:p w14:paraId="707011A6" w14:textId="4FF76F9E" w:rsidR="00EC53A4" w:rsidRPr="00BB5D62" w:rsidRDefault="00EC53A4" w:rsidP="00EC53A4">
            <w:pPr>
              <w:rPr>
                <w:rFonts w:cs="Arial"/>
                <w:sz w:val="20"/>
              </w:rPr>
            </w:pPr>
            <w:bookmarkStart w:id="78" w:name="_Hlk27578362"/>
            <w:r w:rsidRPr="0089795B">
              <w:rPr>
                <w:rFonts w:cs="Arial"/>
                <w:sz w:val="20"/>
              </w:rPr>
              <w:t>EU</w:t>
            </w:r>
            <w:r>
              <w:rPr>
                <w:rFonts w:cs="Arial"/>
                <w:sz w:val="20"/>
              </w:rPr>
              <w:t>-</w:t>
            </w:r>
            <w:r w:rsidRPr="0089795B">
              <w:rPr>
                <w:rFonts w:cs="Arial"/>
                <w:sz w:val="20"/>
              </w:rPr>
              <w:t>COLDCLEANER1</w:t>
            </w:r>
            <w:bookmarkEnd w:id="78"/>
          </w:p>
        </w:tc>
        <w:tc>
          <w:tcPr>
            <w:tcW w:w="3371" w:type="dxa"/>
          </w:tcPr>
          <w:p w14:paraId="1661FDA0" w14:textId="77777777" w:rsidR="00EC53A4" w:rsidRPr="00BB5D62" w:rsidRDefault="00EC53A4" w:rsidP="00EC53A4">
            <w:pPr>
              <w:jc w:val="both"/>
              <w:rPr>
                <w:rFonts w:cs="Arial"/>
                <w:sz w:val="20"/>
              </w:rPr>
            </w:pPr>
            <w:r w:rsidRPr="0089795B">
              <w:rPr>
                <w:rFonts w:cs="Arial"/>
                <w:sz w:val="20"/>
              </w:rPr>
              <w:t xml:space="preserve">Immersion cold cleaner with covers and drains used to clean metal parts for maintenance purposes. The air/vapor interface of the cleaners is less than 10 square feet. Only non-halogenated solvents are used. </w:t>
            </w:r>
          </w:p>
        </w:tc>
        <w:tc>
          <w:tcPr>
            <w:tcW w:w="2070" w:type="dxa"/>
          </w:tcPr>
          <w:p w14:paraId="484BA164" w14:textId="0FDCD5B9"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1994</w:t>
            </w:r>
          </w:p>
        </w:tc>
        <w:tc>
          <w:tcPr>
            <w:tcW w:w="2520" w:type="dxa"/>
          </w:tcPr>
          <w:p w14:paraId="187B50FF" w14:textId="14B74E44"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COLDCLEANERS</w:t>
            </w:r>
          </w:p>
        </w:tc>
      </w:tr>
      <w:tr w:rsidR="00EC53A4" w14:paraId="4D261F54" w14:textId="77777777" w:rsidTr="00EA04E7">
        <w:trPr>
          <w:cantSplit/>
        </w:trPr>
        <w:tc>
          <w:tcPr>
            <w:tcW w:w="2479" w:type="dxa"/>
          </w:tcPr>
          <w:p w14:paraId="012A99CF" w14:textId="2E1B3A42" w:rsidR="00EC53A4" w:rsidRPr="00BB5D62" w:rsidRDefault="00EC53A4" w:rsidP="00EC53A4">
            <w:pPr>
              <w:rPr>
                <w:rFonts w:cs="Arial"/>
                <w:sz w:val="20"/>
              </w:rPr>
            </w:pPr>
            <w:bookmarkStart w:id="79" w:name="_Hlk27578367"/>
            <w:r w:rsidRPr="0089795B">
              <w:rPr>
                <w:rFonts w:cs="Arial"/>
                <w:sz w:val="20"/>
              </w:rPr>
              <w:t>EU</w:t>
            </w:r>
            <w:r>
              <w:rPr>
                <w:rFonts w:cs="Arial"/>
                <w:sz w:val="20"/>
              </w:rPr>
              <w:t>-</w:t>
            </w:r>
            <w:r w:rsidRPr="0089795B">
              <w:rPr>
                <w:rFonts w:cs="Arial"/>
                <w:sz w:val="20"/>
              </w:rPr>
              <w:t>COLDCLEANER2</w:t>
            </w:r>
            <w:bookmarkEnd w:id="79"/>
          </w:p>
        </w:tc>
        <w:tc>
          <w:tcPr>
            <w:tcW w:w="3371" w:type="dxa"/>
          </w:tcPr>
          <w:p w14:paraId="5A5B5D8F" w14:textId="77777777" w:rsidR="00EC53A4" w:rsidRPr="00BB5D62" w:rsidRDefault="00EC53A4" w:rsidP="00EC53A4">
            <w:pPr>
              <w:jc w:val="both"/>
              <w:rPr>
                <w:rFonts w:cs="Arial"/>
                <w:sz w:val="20"/>
              </w:rPr>
            </w:pPr>
            <w:r w:rsidRPr="0089795B">
              <w:rPr>
                <w:rFonts w:cs="Arial"/>
                <w:sz w:val="20"/>
              </w:rPr>
              <w:t xml:space="preserve">Immersion cold cleaner with covers and drains used to clean metal parts for maintenance purposes. The air/vapor interface of the cleaners is less than 10 square feet. Only non-halogenated solvents are used. </w:t>
            </w:r>
          </w:p>
        </w:tc>
        <w:tc>
          <w:tcPr>
            <w:tcW w:w="2070" w:type="dxa"/>
          </w:tcPr>
          <w:p w14:paraId="7E211C1A" w14:textId="12B935AA"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1994</w:t>
            </w:r>
          </w:p>
        </w:tc>
        <w:tc>
          <w:tcPr>
            <w:tcW w:w="2520" w:type="dxa"/>
          </w:tcPr>
          <w:p w14:paraId="573FFEFD" w14:textId="0886FBF6"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COLDCLEANERS</w:t>
            </w:r>
          </w:p>
        </w:tc>
      </w:tr>
      <w:tr w:rsidR="00EC53A4" w14:paraId="0C4740D0" w14:textId="77777777" w:rsidTr="00EA04E7">
        <w:trPr>
          <w:cantSplit/>
        </w:trPr>
        <w:tc>
          <w:tcPr>
            <w:tcW w:w="2479" w:type="dxa"/>
          </w:tcPr>
          <w:p w14:paraId="4A8CB72D" w14:textId="0A50C008" w:rsidR="00EC53A4" w:rsidRPr="00BB5D62" w:rsidRDefault="00EC53A4" w:rsidP="00EC53A4">
            <w:pPr>
              <w:rPr>
                <w:rFonts w:cs="Arial"/>
                <w:sz w:val="20"/>
              </w:rPr>
            </w:pPr>
            <w:bookmarkStart w:id="80" w:name="_Hlk27578374"/>
            <w:r w:rsidRPr="0089795B">
              <w:rPr>
                <w:rFonts w:cs="Arial"/>
                <w:sz w:val="20"/>
              </w:rPr>
              <w:t>EU</w:t>
            </w:r>
            <w:r>
              <w:rPr>
                <w:rFonts w:cs="Arial"/>
                <w:sz w:val="20"/>
              </w:rPr>
              <w:t>-</w:t>
            </w:r>
            <w:r w:rsidRPr="0089795B">
              <w:rPr>
                <w:rFonts w:cs="Arial"/>
                <w:sz w:val="20"/>
              </w:rPr>
              <w:t>COLDCLEANER3</w:t>
            </w:r>
            <w:bookmarkEnd w:id="80"/>
          </w:p>
        </w:tc>
        <w:tc>
          <w:tcPr>
            <w:tcW w:w="3371" w:type="dxa"/>
          </w:tcPr>
          <w:p w14:paraId="135C1523" w14:textId="77777777" w:rsidR="00EC53A4" w:rsidRPr="00BB5D62" w:rsidRDefault="00EC53A4" w:rsidP="00EC53A4">
            <w:pPr>
              <w:jc w:val="both"/>
              <w:rPr>
                <w:rFonts w:cs="Arial"/>
                <w:sz w:val="20"/>
              </w:rPr>
            </w:pPr>
            <w:r w:rsidRPr="0089795B">
              <w:rPr>
                <w:rFonts w:cs="Arial"/>
                <w:sz w:val="20"/>
              </w:rPr>
              <w:t xml:space="preserve">Immersion cold cleaner with covers and drains used to clean metal parts for maintenance purposes. The air/vapor interface of the cleaners is less than 10 square feet. Only non-halogenated solvents are used. </w:t>
            </w:r>
          </w:p>
        </w:tc>
        <w:tc>
          <w:tcPr>
            <w:tcW w:w="2070" w:type="dxa"/>
          </w:tcPr>
          <w:p w14:paraId="4EA3A6BF" w14:textId="69826662"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1994</w:t>
            </w:r>
          </w:p>
        </w:tc>
        <w:tc>
          <w:tcPr>
            <w:tcW w:w="2520" w:type="dxa"/>
          </w:tcPr>
          <w:p w14:paraId="7740CEB7" w14:textId="3D7CD486"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COLDCLEANERS</w:t>
            </w:r>
          </w:p>
        </w:tc>
      </w:tr>
      <w:tr w:rsidR="00EC53A4" w14:paraId="4D873B0A" w14:textId="77777777" w:rsidTr="00EA04E7">
        <w:trPr>
          <w:cantSplit/>
        </w:trPr>
        <w:tc>
          <w:tcPr>
            <w:tcW w:w="2479" w:type="dxa"/>
          </w:tcPr>
          <w:p w14:paraId="248E28A2" w14:textId="79EC3650" w:rsidR="00EC53A4" w:rsidRPr="00BB5D62" w:rsidRDefault="00EC53A4" w:rsidP="00EC53A4">
            <w:pPr>
              <w:rPr>
                <w:rFonts w:cs="Arial"/>
                <w:sz w:val="20"/>
              </w:rPr>
            </w:pPr>
            <w:bookmarkStart w:id="81" w:name="_Hlk27578381"/>
            <w:r w:rsidRPr="0089795B">
              <w:rPr>
                <w:rFonts w:cs="Arial"/>
                <w:sz w:val="20"/>
              </w:rPr>
              <w:t>EU</w:t>
            </w:r>
            <w:r>
              <w:rPr>
                <w:rFonts w:cs="Arial"/>
                <w:sz w:val="20"/>
              </w:rPr>
              <w:t>-</w:t>
            </w:r>
            <w:r w:rsidRPr="0089795B">
              <w:rPr>
                <w:rFonts w:cs="Arial"/>
                <w:sz w:val="20"/>
              </w:rPr>
              <w:t>COLDCLEANER4</w:t>
            </w:r>
          </w:p>
        </w:tc>
        <w:tc>
          <w:tcPr>
            <w:tcW w:w="3371" w:type="dxa"/>
          </w:tcPr>
          <w:p w14:paraId="7CB983BF" w14:textId="77777777" w:rsidR="00EC53A4" w:rsidRPr="00BB5D62" w:rsidRDefault="00EC53A4" w:rsidP="00EC53A4">
            <w:pPr>
              <w:jc w:val="both"/>
              <w:rPr>
                <w:rFonts w:cs="Arial"/>
                <w:sz w:val="20"/>
              </w:rPr>
            </w:pPr>
            <w:r w:rsidRPr="0089795B">
              <w:rPr>
                <w:rFonts w:cs="Arial"/>
                <w:sz w:val="20"/>
              </w:rPr>
              <w:t xml:space="preserve">Immersion cold cleaner with covers and drains used to clean metal parts for maintenance purposes. The air/vapor interface of the cleaners is less than 10 square feet. Only non-halogenated solvents are used. </w:t>
            </w:r>
          </w:p>
        </w:tc>
        <w:tc>
          <w:tcPr>
            <w:tcW w:w="2070" w:type="dxa"/>
          </w:tcPr>
          <w:p w14:paraId="74003FBA" w14:textId="01A72B19"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1994</w:t>
            </w:r>
          </w:p>
        </w:tc>
        <w:tc>
          <w:tcPr>
            <w:tcW w:w="2520" w:type="dxa"/>
          </w:tcPr>
          <w:p w14:paraId="4899C0D3" w14:textId="78F1EF72"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COLDCLEANERS</w:t>
            </w:r>
          </w:p>
        </w:tc>
      </w:tr>
      <w:tr w:rsidR="00EC53A4" w14:paraId="7240AC78" w14:textId="77777777" w:rsidTr="00EA04E7">
        <w:trPr>
          <w:cantSplit/>
        </w:trPr>
        <w:tc>
          <w:tcPr>
            <w:tcW w:w="2479" w:type="dxa"/>
            <w:tcBorders>
              <w:left w:val="double" w:sz="4" w:space="0" w:color="auto"/>
              <w:bottom w:val="double" w:sz="4" w:space="0" w:color="auto"/>
            </w:tcBorders>
          </w:tcPr>
          <w:p w14:paraId="57F0C70C" w14:textId="214E93B4" w:rsidR="00EC53A4" w:rsidRPr="00BB5D62" w:rsidRDefault="00EC53A4" w:rsidP="00EC53A4">
            <w:pPr>
              <w:rPr>
                <w:rFonts w:cs="Arial"/>
                <w:sz w:val="20"/>
              </w:rPr>
            </w:pPr>
            <w:bookmarkStart w:id="82" w:name="_Hlk27578395"/>
            <w:bookmarkEnd w:id="81"/>
            <w:r w:rsidRPr="0089795B">
              <w:rPr>
                <w:rFonts w:cs="Arial"/>
                <w:sz w:val="20"/>
              </w:rPr>
              <w:t>EU</w:t>
            </w:r>
            <w:r>
              <w:rPr>
                <w:rFonts w:cs="Arial"/>
                <w:sz w:val="20"/>
              </w:rPr>
              <w:t>-</w:t>
            </w:r>
            <w:r w:rsidRPr="0089795B">
              <w:rPr>
                <w:rFonts w:cs="Arial"/>
                <w:sz w:val="20"/>
              </w:rPr>
              <w:t>COLDCLEANER5</w:t>
            </w:r>
            <w:bookmarkEnd w:id="82"/>
          </w:p>
        </w:tc>
        <w:tc>
          <w:tcPr>
            <w:tcW w:w="3371" w:type="dxa"/>
            <w:tcBorders>
              <w:bottom w:val="double" w:sz="4" w:space="0" w:color="auto"/>
            </w:tcBorders>
          </w:tcPr>
          <w:p w14:paraId="4B10FE16" w14:textId="77777777" w:rsidR="00EC53A4" w:rsidRPr="00BB5D62" w:rsidRDefault="00EC53A4" w:rsidP="00EC53A4">
            <w:pPr>
              <w:jc w:val="both"/>
              <w:rPr>
                <w:rFonts w:cs="Arial"/>
                <w:sz w:val="20"/>
              </w:rPr>
            </w:pPr>
            <w:r w:rsidRPr="0089795B">
              <w:rPr>
                <w:rFonts w:cs="Arial"/>
                <w:sz w:val="20"/>
              </w:rPr>
              <w:t>Immersion cold cleaner with covers and drains used to clean metal parts for maintenance purposes. The air/vapor interface of the cleaners is less than 10 square feet. Only non-halogenated solvents are used.</w:t>
            </w:r>
          </w:p>
        </w:tc>
        <w:tc>
          <w:tcPr>
            <w:tcW w:w="2070" w:type="dxa"/>
            <w:tcBorders>
              <w:bottom w:val="double" w:sz="4" w:space="0" w:color="auto"/>
            </w:tcBorders>
          </w:tcPr>
          <w:p w14:paraId="65F06CF4" w14:textId="74170BBF" w:rsidR="00EC53A4" w:rsidRPr="00BB5D62" w:rsidRDefault="00EC53A4" w:rsidP="00EC53A4">
            <w:pPr>
              <w:jc w:val="center"/>
              <w:rPr>
                <w:rFonts w:cs="Arial"/>
                <w:sz w:val="20"/>
              </w:rPr>
            </w:pPr>
            <w:r w:rsidRPr="0089795B">
              <w:rPr>
                <w:rFonts w:cs="Arial"/>
                <w:sz w:val="20"/>
              </w:rPr>
              <w:t>01</w:t>
            </w:r>
            <w:r w:rsidR="00FF3D2D">
              <w:rPr>
                <w:rFonts w:cs="Arial"/>
                <w:sz w:val="20"/>
              </w:rPr>
              <w:t>-</w:t>
            </w:r>
            <w:r w:rsidRPr="0089795B">
              <w:rPr>
                <w:rFonts w:cs="Arial"/>
                <w:sz w:val="20"/>
              </w:rPr>
              <w:t>1</w:t>
            </w:r>
            <w:r w:rsidR="00FF3D2D">
              <w:rPr>
                <w:rFonts w:cs="Arial"/>
                <w:sz w:val="20"/>
              </w:rPr>
              <w:t>-</w:t>
            </w:r>
            <w:r w:rsidRPr="0089795B">
              <w:rPr>
                <w:rFonts w:cs="Arial"/>
                <w:sz w:val="20"/>
              </w:rPr>
              <w:t>1994</w:t>
            </w:r>
          </w:p>
        </w:tc>
        <w:tc>
          <w:tcPr>
            <w:tcW w:w="2520" w:type="dxa"/>
            <w:tcBorders>
              <w:bottom w:val="double" w:sz="4" w:space="0" w:color="auto"/>
            </w:tcBorders>
          </w:tcPr>
          <w:p w14:paraId="5390BA1C" w14:textId="747BCF4A" w:rsidR="00EC53A4" w:rsidRPr="00BB5D62" w:rsidRDefault="00EC53A4" w:rsidP="00FF3D2D">
            <w:pPr>
              <w:jc w:val="center"/>
              <w:rPr>
                <w:rFonts w:cs="Arial"/>
                <w:sz w:val="20"/>
              </w:rPr>
            </w:pPr>
            <w:r w:rsidRPr="0089795B">
              <w:rPr>
                <w:rFonts w:cs="Arial"/>
                <w:sz w:val="20"/>
              </w:rPr>
              <w:t>FG</w:t>
            </w:r>
            <w:r>
              <w:rPr>
                <w:rFonts w:cs="Arial"/>
                <w:sz w:val="20"/>
              </w:rPr>
              <w:t>-</w:t>
            </w:r>
            <w:r w:rsidRPr="0089795B">
              <w:rPr>
                <w:rFonts w:cs="Arial"/>
                <w:sz w:val="20"/>
              </w:rPr>
              <w:t>COLDCLEANERS</w:t>
            </w:r>
          </w:p>
        </w:tc>
      </w:tr>
    </w:tbl>
    <w:p w14:paraId="7C08D373" w14:textId="77777777" w:rsidR="00B639B1" w:rsidRPr="004B4509" w:rsidRDefault="00B639B1" w:rsidP="002916F7">
      <w:pPr>
        <w:rPr>
          <w:sz w:val="20"/>
        </w:rPr>
      </w:pPr>
    </w:p>
    <w:p w14:paraId="79A4CE4C" w14:textId="77777777" w:rsidR="00D72D77" w:rsidRDefault="00D72D77" w:rsidP="004B4509">
      <w:pPr>
        <w:rPr>
          <w:sz w:val="20"/>
        </w:rPr>
      </w:pPr>
    </w:p>
    <w:p w14:paraId="428B2CA0" w14:textId="77777777" w:rsidR="004C69F6" w:rsidRDefault="004C69F6" w:rsidP="004B4509">
      <w:pPr>
        <w:rPr>
          <w:sz w:val="20"/>
        </w:rPr>
      </w:pPr>
    </w:p>
    <w:p w14:paraId="703BC911" w14:textId="7DB8D4A4" w:rsidR="004C69F6" w:rsidRDefault="004C69F6" w:rsidP="004B4509">
      <w:pPr>
        <w:rPr>
          <w:sz w:val="20"/>
        </w:rPr>
      </w:pPr>
    </w:p>
    <w:p w14:paraId="36C28A85" w14:textId="7D2FD265" w:rsidR="000A04AD" w:rsidRDefault="000A04AD" w:rsidP="004B4509">
      <w:pPr>
        <w:rPr>
          <w:sz w:val="20"/>
        </w:rPr>
      </w:pPr>
    </w:p>
    <w:p w14:paraId="2EA76913" w14:textId="6776C575" w:rsidR="000A04AD" w:rsidRDefault="000A04AD" w:rsidP="004B4509">
      <w:pPr>
        <w:rPr>
          <w:sz w:val="20"/>
        </w:rPr>
      </w:pPr>
    </w:p>
    <w:p w14:paraId="52820540" w14:textId="611049BB" w:rsidR="000A04AD" w:rsidRDefault="000A04AD" w:rsidP="004B4509">
      <w:pPr>
        <w:rPr>
          <w:sz w:val="20"/>
        </w:rPr>
      </w:pPr>
    </w:p>
    <w:p w14:paraId="48E970D6" w14:textId="3E9A9CC8" w:rsidR="000A04AD" w:rsidRDefault="000A04AD" w:rsidP="004B4509">
      <w:pPr>
        <w:rPr>
          <w:sz w:val="20"/>
        </w:rPr>
      </w:pPr>
    </w:p>
    <w:p w14:paraId="4C7D72BB" w14:textId="03A7541E" w:rsidR="000A04AD" w:rsidRDefault="000A04AD" w:rsidP="004B4509">
      <w:pPr>
        <w:rPr>
          <w:sz w:val="20"/>
        </w:rPr>
      </w:pPr>
    </w:p>
    <w:p w14:paraId="4552B0C1" w14:textId="1053BC40" w:rsidR="000A04AD" w:rsidRDefault="000A04AD" w:rsidP="004B4509">
      <w:pPr>
        <w:rPr>
          <w:sz w:val="20"/>
        </w:rPr>
      </w:pPr>
    </w:p>
    <w:p w14:paraId="77699872" w14:textId="290A4C45" w:rsidR="000A04AD" w:rsidRDefault="000A04AD" w:rsidP="004B4509">
      <w:pPr>
        <w:rPr>
          <w:sz w:val="20"/>
        </w:rPr>
      </w:pPr>
    </w:p>
    <w:p w14:paraId="0B1CBA7A" w14:textId="682A91C4" w:rsidR="000A04AD" w:rsidRDefault="000A04AD" w:rsidP="004B4509">
      <w:pPr>
        <w:rPr>
          <w:sz w:val="20"/>
        </w:rPr>
      </w:pPr>
    </w:p>
    <w:p w14:paraId="4426F5ED" w14:textId="25B56A41" w:rsidR="000A04AD" w:rsidRDefault="000A04AD" w:rsidP="004B4509">
      <w:pPr>
        <w:rPr>
          <w:sz w:val="20"/>
        </w:rPr>
      </w:pPr>
    </w:p>
    <w:p w14:paraId="3BB9FB55" w14:textId="68EBBCCD" w:rsidR="000A04AD" w:rsidRDefault="000A04AD" w:rsidP="004B4509">
      <w:pPr>
        <w:rPr>
          <w:sz w:val="20"/>
        </w:rPr>
      </w:pPr>
    </w:p>
    <w:p w14:paraId="36B6E4E8" w14:textId="2178695B" w:rsidR="000A04AD" w:rsidRDefault="000A04AD" w:rsidP="004B4509">
      <w:pPr>
        <w:rPr>
          <w:sz w:val="20"/>
        </w:rPr>
      </w:pPr>
    </w:p>
    <w:p w14:paraId="236E9011" w14:textId="6399A501" w:rsidR="000A04AD" w:rsidRDefault="000A04AD" w:rsidP="004B4509">
      <w:pPr>
        <w:rPr>
          <w:sz w:val="20"/>
        </w:rPr>
      </w:pPr>
    </w:p>
    <w:p w14:paraId="185C067C" w14:textId="1D7184D6" w:rsidR="000A04AD" w:rsidRDefault="000A04AD" w:rsidP="004B4509">
      <w:pPr>
        <w:rPr>
          <w:sz w:val="20"/>
        </w:rPr>
      </w:pPr>
    </w:p>
    <w:p w14:paraId="2701CBA7" w14:textId="7074B5BF" w:rsidR="000A04AD" w:rsidRDefault="000A04AD" w:rsidP="004B4509">
      <w:pPr>
        <w:rPr>
          <w:sz w:val="20"/>
        </w:rPr>
      </w:pPr>
    </w:p>
    <w:p w14:paraId="486D6203" w14:textId="7F71DE2E" w:rsidR="002059C5" w:rsidRDefault="002059C5" w:rsidP="004B4509">
      <w:pPr>
        <w:rPr>
          <w:sz w:val="20"/>
        </w:rPr>
      </w:pPr>
    </w:p>
    <w:p w14:paraId="4E658764" w14:textId="2807EAC2" w:rsidR="002059C5" w:rsidRDefault="002059C5" w:rsidP="004B4509">
      <w:pPr>
        <w:rPr>
          <w:sz w:val="20"/>
        </w:rPr>
      </w:pPr>
    </w:p>
    <w:p w14:paraId="52C5EFBD" w14:textId="0E8B08A5" w:rsidR="002059C5" w:rsidRDefault="002059C5" w:rsidP="004B4509">
      <w:pPr>
        <w:rPr>
          <w:sz w:val="20"/>
        </w:rPr>
      </w:pPr>
    </w:p>
    <w:p w14:paraId="06D75366" w14:textId="0DA71F0A" w:rsidR="002059C5" w:rsidRDefault="002059C5" w:rsidP="004B4509">
      <w:pPr>
        <w:rPr>
          <w:sz w:val="20"/>
        </w:rPr>
      </w:pPr>
    </w:p>
    <w:p w14:paraId="5F5E71D6" w14:textId="45420937" w:rsidR="002059C5" w:rsidRDefault="002059C5" w:rsidP="004B4509">
      <w:pPr>
        <w:rPr>
          <w:sz w:val="20"/>
        </w:rPr>
      </w:pPr>
    </w:p>
    <w:p w14:paraId="784F2303" w14:textId="7730B53F" w:rsidR="00AE1D84" w:rsidRPr="00350576"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00000"/>
          <w:szCs w:val="28"/>
        </w:rPr>
      </w:pPr>
      <w:bookmarkStart w:id="83" w:name="_Toc30315079"/>
      <w:bookmarkStart w:id="84" w:name="_Toc83818881"/>
      <w:r w:rsidRPr="00350576">
        <w:rPr>
          <w:bCs/>
          <w:color w:val="000000"/>
          <w:szCs w:val="28"/>
        </w:rPr>
        <w:t>EU</w:t>
      </w:r>
      <w:bookmarkEnd w:id="83"/>
      <w:r w:rsidR="00100CC0">
        <w:rPr>
          <w:bCs/>
          <w:color w:val="000000"/>
          <w:szCs w:val="28"/>
        </w:rPr>
        <w:t>-</w:t>
      </w:r>
      <w:r w:rsidR="00C51F2D" w:rsidRPr="00350576">
        <w:rPr>
          <w:bCs/>
          <w:color w:val="000000"/>
          <w:szCs w:val="28"/>
        </w:rPr>
        <w:t>COMPOUNDING</w:t>
      </w:r>
      <w:bookmarkEnd w:id="84"/>
    </w:p>
    <w:p w14:paraId="0EFF3084" w14:textId="77777777" w:rsidR="00AE1D84" w:rsidRPr="00350576" w:rsidRDefault="00AE1D84" w:rsidP="00F62984">
      <w:pPr>
        <w:pBdr>
          <w:top w:val="single" w:sz="4" w:space="1" w:color="auto"/>
          <w:left w:val="single" w:sz="4" w:space="4" w:color="auto"/>
          <w:bottom w:val="single" w:sz="4" w:space="1" w:color="auto"/>
          <w:right w:val="single" w:sz="4" w:space="4" w:color="auto"/>
        </w:pBdr>
        <w:jc w:val="center"/>
        <w:rPr>
          <w:color w:val="000000"/>
          <w:sz w:val="28"/>
          <w:szCs w:val="28"/>
        </w:rPr>
      </w:pPr>
      <w:r w:rsidRPr="00350576">
        <w:rPr>
          <w:b/>
          <w:color w:val="000000"/>
          <w:sz w:val="28"/>
          <w:szCs w:val="28"/>
        </w:rPr>
        <w:t>EMISSION UNIT CONDITIONS</w:t>
      </w:r>
    </w:p>
    <w:p w14:paraId="6EF4E655" w14:textId="77777777" w:rsidR="00AE1D84" w:rsidRPr="00350576" w:rsidRDefault="00AE1D84" w:rsidP="00F62984">
      <w:pPr>
        <w:rPr>
          <w:color w:val="000000"/>
          <w:sz w:val="20"/>
        </w:rPr>
      </w:pPr>
    </w:p>
    <w:p w14:paraId="4435356D" w14:textId="77777777" w:rsidR="00AE1D84" w:rsidRPr="00350576" w:rsidRDefault="00AE1D84" w:rsidP="00F62984">
      <w:pPr>
        <w:jc w:val="both"/>
        <w:rPr>
          <w:color w:val="000000"/>
        </w:rPr>
      </w:pPr>
      <w:r w:rsidRPr="00350576">
        <w:rPr>
          <w:b/>
          <w:color w:val="000000"/>
          <w:u w:val="single"/>
        </w:rPr>
        <w:t>DESCRIPTION</w:t>
      </w:r>
    </w:p>
    <w:p w14:paraId="484F7BD3" w14:textId="77777777" w:rsidR="00AE1D84" w:rsidRPr="00350576" w:rsidRDefault="00AE1D84" w:rsidP="00F62984">
      <w:pPr>
        <w:jc w:val="both"/>
        <w:rPr>
          <w:color w:val="000000"/>
          <w:sz w:val="20"/>
        </w:rPr>
      </w:pPr>
    </w:p>
    <w:p w14:paraId="673C1034" w14:textId="77777777" w:rsidR="00C51F2D" w:rsidRPr="00350576" w:rsidRDefault="00C51F2D" w:rsidP="00C51F2D">
      <w:pPr>
        <w:jc w:val="both"/>
        <w:rPr>
          <w:rFonts w:cs="Arial"/>
          <w:color w:val="000000"/>
          <w:sz w:val="20"/>
        </w:rPr>
      </w:pPr>
      <w:r w:rsidRPr="00350576">
        <w:rPr>
          <w:color w:val="000000"/>
          <w:sz w:val="20"/>
        </w:rPr>
        <w:t xml:space="preserve">Dry Stock Compounding Process - Elastomers (natural or synthetic rubber) are mixed in a Banbury mixer with dry powder fillers to produce various dry stocks.  Emissions are controlled by two fabric filter collectors (baghouses) – each 2800 cfm. </w:t>
      </w:r>
      <w:r w:rsidRPr="00350576">
        <w:rPr>
          <w:rFonts w:cs="Arial"/>
          <w:color w:val="000000"/>
          <w:sz w:val="20"/>
        </w:rPr>
        <w:t xml:space="preserve">    </w:t>
      </w:r>
    </w:p>
    <w:p w14:paraId="4F956431" w14:textId="77777777" w:rsidR="00AE1D84" w:rsidRPr="00350576" w:rsidRDefault="00AE1D84" w:rsidP="00F62984">
      <w:pPr>
        <w:jc w:val="both"/>
        <w:rPr>
          <w:color w:val="000000"/>
          <w:sz w:val="20"/>
        </w:rPr>
      </w:pPr>
    </w:p>
    <w:p w14:paraId="31318C9C" w14:textId="45A62DDF" w:rsidR="00AE1D84" w:rsidRPr="00350576" w:rsidRDefault="00AE1D84" w:rsidP="00F62984">
      <w:pPr>
        <w:jc w:val="both"/>
        <w:rPr>
          <w:color w:val="000000"/>
          <w:sz w:val="20"/>
        </w:rPr>
      </w:pPr>
      <w:r w:rsidRPr="00350576">
        <w:rPr>
          <w:b/>
          <w:color w:val="000000"/>
          <w:sz w:val="20"/>
        </w:rPr>
        <w:t>Flexible Group ID:</w:t>
      </w:r>
      <w:r w:rsidRPr="00350576">
        <w:rPr>
          <w:color w:val="000000"/>
          <w:sz w:val="20"/>
        </w:rPr>
        <w:t xml:space="preserve"> </w:t>
      </w:r>
      <w:r w:rsidR="00EA04E7">
        <w:rPr>
          <w:color w:val="000000"/>
          <w:sz w:val="20"/>
        </w:rPr>
        <w:t xml:space="preserve"> </w:t>
      </w:r>
      <w:r w:rsidR="00C51F2D" w:rsidRPr="00350576">
        <w:rPr>
          <w:color w:val="000000"/>
          <w:sz w:val="20"/>
        </w:rPr>
        <w:t>NA</w:t>
      </w:r>
    </w:p>
    <w:p w14:paraId="54EC0A39" w14:textId="77777777" w:rsidR="00AE1D84" w:rsidRPr="0019740E" w:rsidRDefault="00AE1D84" w:rsidP="00F62984">
      <w:pPr>
        <w:tabs>
          <w:tab w:val="left" w:pos="6328"/>
        </w:tabs>
        <w:jc w:val="both"/>
        <w:rPr>
          <w:sz w:val="20"/>
        </w:rPr>
      </w:pPr>
    </w:p>
    <w:p w14:paraId="7E510678" w14:textId="77777777" w:rsidR="00AE1D84" w:rsidRDefault="00AE1D84" w:rsidP="00F62984">
      <w:pPr>
        <w:jc w:val="both"/>
        <w:rPr>
          <w:b/>
          <w:u w:val="single"/>
        </w:rPr>
      </w:pPr>
      <w:r>
        <w:rPr>
          <w:b/>
          <w:u w:val="single"/>
        </w:rPr>
        <w:t>POLLUTION CONTROL EQUIPMENT</w:t>
      </w:r>
    </w:p>
    <w:p w14:paraId="05721AAA" w14:textId="77777777" w:rsidR="00AE1D84" w:rsidRPr="00EE5F4E" w:rsidRDefault="00AE1D84" w:rsidP="00F62984">
      <w:pPr>
        <w:jc w:val="both"/>
        <w:rPr>
          <w:sz w:val="20"/>
        </w:rPr>
      </w:pPr>
    </w:p>
    <w:p w14:paraId="0CFA4C02" w14:textId="5525860E" w:rsidR="00AE1D84" w:rsidRDefault="00C51F2D" w:rsidP="00F62984">
      <w:pPr>
        <w:jc w:val="both"/>
        <w:rPr>
          <w:sz w:val="20"/>
        </w:rPr>
      </w:pPr>
      <w:r w:rsidRPr="0089795B">
        <w:rPr>
          <w:sz w:val="20"/>
        </w:rPr>
        <w:t>Two fabric Filter Baghouses (North and South)</w:t>
      </w:r>
    </w:p>
    <w:p w14:paraId="1B94A9EB" w14:textId="77777777" w:rsidR="00C51F2D" w:rsidRPr="00906ACF" w:rsidRDefault="00C51F2D" w:rsidP="00F62984">
      <w:pPr>
        <w:jc w:val="both"/>
        <w:rPr>
          <w:sz w:val="20"/>
        </w:rPr>
      </w:pPr>
    </w:p>
    <w:p w14:paraId="79428D83" w14:textId="77777777" w:rsidR="00AE1D84" w:rsidRPr="00F01FE1" w:rsidRDefault="00AE1D84" w:rsidP="00F62984">
      <w:pPr>
        <w:jc w:val="both"/>
        <w:rPr>
          <w:b/>
          <w:sz w:val="20"/>
          <w:u w:val="single"/>
        </w:rPr>
      </w:pPr>
      <w:r>
        <w:rPr>
          <w:b/>
        </w:rPr>
        <w:t xml:space="preserve">I.  </w:t>
      </w:r>
      <w:r>
        <w:rPr>
          <w:b/>
          <w:u w:val="single"/>
        </w:rPr>
        <w:t>EMISSION LIMIT(S)</w:t>
      </w:r>
    </w:p>
    <w:p w14:paraId="093BE1E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250"/>
        <w:gridCol w:w="1990"/>
        <w:gridCol w:w="1530"/>
        <w:gridCol w:w="1530"/>
      </w:tblGrid>
      <w:tr w:rsidR="00AE1D84" w14:paraId="06E86305" w14:textId="77777777" w:rsidTr="000E3C3C">
        <w:trPr>
          <w:cantSplit/>
          <w:tblHeader/>
        </w:trPr>
        <w:tc>
          <w:tcPr>
            <w:tcW w:w="1430" w:type="dxa"/>
            <w:tcBorders>
              <w:top w:val="single" w:sz="4" w:space="0" w:color="auto"/>
              <w:left w:val="single" w:sz="4" w:space="0" w:color="auto"/>
              <w:bottom w:val="single" w:sz="4" w:space="0" w:color="auto"/>
              <w:right w:val="single" w:sz="4" w:space="0" w:color="auto"/>
            </w:tcBorders>
          </w:tcPr>
          <w:p w14:paraId="59568348" w14:textId="77777777"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6F7409D"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676B09C" w14:textId="77777777" w:rsidR="00AE1D84" w:rsidRDefault="00AE1D84" w:rsidP="00F62984">
            <w:pPr>
              <w:jc w:val="center"/>
              <w:rPr>
                <w:b/>
                <w:sz w:val="20"/>
              </w:rPr>
            </w:pPr>
            <w:r>
              <w:rPr>
                <w:b/>
                <w:sz w:val="20"/>
              </w:rPr>
              <w:t>Time Period/Operating Scenario</w:t>
            </w:r>
          </w:p>
        </w:tc>
        <w:tc>
          <w:tcPr>
            <w:tcW w:w="1990" w:type="dxa"/>
            <w:tcBorders>
              <w:top w:val="single" w:sz="4" w:space="0" w:color="auto"/>
              <w:left w:val="single" w:sz="4" w:space="0" w:color="auto"/>
              <w:bottom w:val="single" w:sz="4" w:space="0" w:color="auto"/>
              <w:right w:val="single" w:sz="4" w:space="0" w:color="auto"/>
            </w:tcBorders>
          </w:tcPr>
          <w:p w14:paraId="026227E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A119CB" w14:textId="77777777" w:rsidR="00AE1D84" w:rsidRDefault="00AE1D84" w:rsidP="00F62984">
            <w:pPr>
              <w:jc w:val="center"/>
              <w:rPr>
                <w:b/>
                <w:sz w:val="20"/>
              </w:rPr>
            </w:pPr>
            <w:r>
              <w:rPr>
                <w:b/>
                <w:sz w:val="20"/>
              </w:rPr>
              <w:t>Monitoring/</w:t>
            </w:r>
          </w:p>
          <w:p w14:paraId="61672A8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D8880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51F2D" w14:paraId="2372236F" w14:textId="77777777" w:rsidTr="000E3C3C">
        <w:trPr>
          <w:cantSplit/>
        </w:trPr>
        <w:tc>
          <w:tcPr>
            <w:tcW w:w="1430" w:type="dxa"/>
            <w:tcBorders>
              <w:top w:val="single" w:sz="4" w:space="0" w:color="auto"/>
              <w:left w:val="single" w:sz="4" w:space="0" w:color="auto"/>
              <w:bottom w:val="single" w:sz="4" w:space="0" w:color="auto"/>
              <w:right w:val="single" w:sz="4" w:space="0" w:color="auto"/>
            </w:tcBorders>
          </w:tcPr>
          <w:p w14:paraId="1C2B79CE" w14:textId="795FF8A0" w:rsidR="00C51F2D" w:rsidRPr="00095B77" w:rsidRDefault="00C51F2D" w:rsidP="00C51F2D">
            <w:pPr>
              <w:rPr>
                <w:sz w:val="20"/>
              </w:rPr>
            </w:pPr>
            <w:r w:rsidRPr="0089795B">
              <w:rPr>
                <w:sz w:val="20"/>
              </w:rPr>
              <w:t>1.  Particulate</w:t>
            </w:r>
            <w:r w:rsidRPr="0089795B">
              <w:rPr>
                <w:sz w:val="20"/>
              </w:rPr>
              <w:br/>
              <w:t xml:space="preserve">     Matter</w:t>
            </w:r>
          </w:p>
        </w:tc>
        <w:tc>
          <w:tcPr>
            <w:tcW w:w="1530" w:type="dxa"/>
            <w:tcBorders>
              <w:top w:val="single" w:sz="4" w:space="0" w:color="auto"/>
              <w:left w:val="single" w:sz="4" w:space="0" w:color="auto"/>
              <w:bottom w:val="single" w:sz="4" w:space="0" w:color="auto"/>
              <w:right w:val="single" w:sz="4" w:space="0" w:color="auto"/>
            </w:tcBorders>
          </w:tcPr>
          <w:p w14:paraId="4AEC9626" w14:textId="604E3AAC" w:rsidR="00C51F2D" w:rsidRPr="00BD3DE3" w:rsidRDefault="003327B4" w:rsidP="00C51F2D">
            <w:pPr>
              <w:jc w:val="center"/>
              <w:rPr>
                <w:sz w:val="20"/>
              </w:rPr>
            </w:pPr>
            <w:r>
              <w:rPr>
                <w:sz w:val="20"/>
              </w:rPr>
              <w:t>0.</w:t>
            </w:r>
            <w:r w:rsidR="00C51F2D" w:rsidRPr="0089795B">
              <w:rPr>
                <w:sz w:val="20"/>
              </w:rPr>
              <w:t>1 pounds per 1,000 pounds of exhaust gases, calculated on a dry gas basis</w:t>
            </w:r>
            <w:r w:rsidR="00E734E2" w:rsidRPr="00E734E2">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1490020" w14:textId="438E798C" w:rsidR="00C51F2D" w:rsidRPr="00527DA2" w:rsidRDefault="00BE1940" w:rsidP="00C51F2D">
            <w:pPr>
              <w:jc w:val="center"/>
              <w:rPr>
                <w:color w:val="000000"/>
                <w:sz w:val="20"/>
              </w:rPr>
            </w:pPr>
            <w:r>
              <w:rPr>
                <w:color w:val="000000"/>
                <w:sz w:val="20"/>
              </w:rPr>
              <w:t>Hourly</w:t>
            </w:r>
          </w:p>
        </w:tc>
        <w:tc>
          <w:tcPr>
            <w:tcW w:w="1990" w:type="dxa"/>
            <w:tcBorders>
              <w:top w:val="single" w:sz="4" w:space="0" w:color="auto"/>
              <w:left w:val="single" w:sz="4" w:space="0" w:color="auto"/>
              <w:bottom w:val="single" w:sz="4" w:space="0" w:color="auto"/>
              <w:right w:val="single" w:sz="4" w:space="0" w:color="auto"/>
            </w:tcBorders>
          </w:tcPr>
          <w:p w14:paraId="1896C10A" w14:textId="22A62E6B" w:rsidR="00C51F2D" w:rsidRPr="00527DA2" w:rsidRDefault="00C51F2D" w:rsidP="00C51F2D">
            <w:pPr>
              <w:jc w:val="center"/>
              <w:rPr>
                <w:color w:val="000000"/>
                <w:sz w:val="20"/>
              </w:rPr>
            </w:pPr>
            <w:r w:rsidRPr="00527DA2">
              <w:rPr>
                <w:color w:val="000000"/>
                <w:sz w:val="20"/>
              </w:rPr>
              <w:t>EU</w:t>
            </w:r>
            <w:r w:rsidR="00100CC0" w:rsidRPr="00527DA2">
              <w:rPr>
                <w:color w:val="000000"/>
                <w:sz w:val="20"/>
              </w:rPr>
              <w:t>-</w:t>
            </w:r>
            <w:r w:rsidRPr="00527DA2">
              <w:rPr>
                <w:color w:val="000000"/>
                <w:sz w:val="20"/>
              </w:rPr>
              <w:t>COMPOUNDING</w:t>
            </w:r>
          </w:p>
        </w:tc>
        <w:tc>
          <w:tcPr>
            <w:tcW w:w="1530" w:type="dxa"/>
            <w:tcBorders>
              <w:top w:val="single" w:sz="4" w:space="0" w:color="auto"/>
              <w:left w:val="single" w:sz="4" w:space="0" w:color="auto"/>
              <w:bottom w:val="single" w:sz="4" w:space="0" w:color="auto"/>
              <w:right w:val="single" w:sz="4" w:space="0" w:color="auto"/>
            </w:tcBorders>
          </w:tcPr>
          <w:p w14:paraId="481D5095" w14:textId="343DFB00" w:rsidR="009A7D53" w:rsidRDefault="009A7D53" w:rsidP="00C51F2D">
            <w:pPr>
              <w:jc w:val="center"/>
              <w:rPr>
                <w:color w:val="000000"/>
                <w:sz w:val="20"/>
              </w:rPr>
            </w:pPr>
            <w:r>
              <w:rPr>
                <w:color w:val="000000"/>
                <w:sz w:val="20"/>
              </w:rPr>
              <w:t>SC V. 1</w:t>
            </w:r>
          </w:p>
          <w:p w14:paraId="7C434972" w14:textId="27ECF26F" w:rsidR="00C51F2D" w:rsidRDefault="00C51F2D" w:rsidP="00C51F2D">
            <w:pPr>
              <w:jc w:val="center"/>
              <w:rPr>
                <w:color w:val="000000"/>
                <w:sz w:val="20"/>
              </w:rPr>
            </w:pPr>
            <w:r w:rsidRPr="00527DA2">
              <w:rPr>
                <w:color w:val="000000"/>
                <w:sz w:val="20"/>
              </w:rPr>
              <w:t>SC VI.</w:t>
            </w:r>
            <w:r w:rsidR="00EB0D5D" w:rsidRPr="00527DA2">
              <w:rPr>
                <w:color w:val="000000"/>
                <w:sz w:val="20"/>
              </w:rPr>
              <w:t>1</w:t>
            </w:r>
          </w:p>
          <w:p w14:paraId="6A786862" w14:textId="16F74A60" w:rsidR="009A7D53" w:rsidRPr="00527DA2" w:rsidRDefault="009A7D53" w:rsidP="00C51F2D">
            <w:pPr>
              <w:jc w:val="center"/>
              <w:rPr>
                <w:color w:val="000000"/>
                <w:sz w:val="20"/>
              </w:rPr>
            </w:pPr>
            <w:r>
              <w:rPr>
                <w:color w:val="000000"/>
                <w:sz w:val="20"/>
              </w:rPr>
              <w:t>SC VI. 2</w:t>
            </w:r>
          </w:p>
        </w:tc>
        <w:tc>
          <w:tcPr>
            <w:tcW w:w="1530" w:type="dxa"/>
            <w:tcBorders>
              <w:top w:val="single" w:sz="4" w:space="0" w:color="auto"/>
              <w:left w:val="single" w:sz="4" w:space="0" w:color="auto"/>
              <w:bottom w:val="single" w:sz="4" w:space="0" w:color="auto"/>
              <w:right w:val="single" w:sz="4" w:space="0" w:color="auto"/>
            </w:tcBorders>
          </w:tcPr>
          <w:p w14:paraId="284969F2" w14:textId="26959796" w:rsidR="00C51F2D" w:rsidRPr="002D3BFA" w:rsidRDefault="00C51F2D" w:rsidP="00C51F2D">
            <w:pPr>
              <w:jc w:val="center"/>
              <w:rPr>
                <w:b/>
                <w:sz w:val="20"/>
              </w:rPr>
            </w:pPr>
            <w:r w:rsidRPr="0089795B">
              <w:rPr>
                <w:b/>
                <w:sz w:val="19"/>
                <w:szCs w:val="19"/>
              </w:rPr>
              <w:t>R 336.1331(1)(a)</w:t>
            </w:r>
          </w:p>
        </w:tc>
      </w:tr>
    </w:tbl>
    <w:p w14:paraId="1506139D" w14:textId="237AA6B7" w:rsidR="00C17866" w:rsidRPr="00C17866" w:rsidRDefault="00C17866" w:rsidP="00C17866">
      <w:pPr>
        <w:jc w:val="both"/>
        <w:rPr>
          <w:sz w:val="20"/>
        </w:rPr>
      </w:pPr>
    </w:p>
    <w:p w14:paraId="7A075CAF" w14:textId="411FD761" w:rsidR="00494D15" w:rsidRPr="00223854" w:rsidRDefault="00E00F6A" w:rsidP="00E00F6A">
      <w:pPr>
        <w:pStyle w:val="ListParagraph"/>
        <w:numPr>
          <w:ilvl w:val="0"/>
          <w:numId w:val="103"/>
        </w:numPr>
        <w:ind w:left="360"/>
        <w:jc w:val="both"/>
        <w:rPr>
          <w:sz w:val="20"/>
        </w:rPr>
      </w:pPr>
      <w:r w:rsidRPr="00223854">
        <w:rPr>
          <w:sz w:val="20"/>
        </w:rPr>
        <w:t xml:space="preserve">Visible emissions from EU-COMPOUNDING shall not exceed a </w:t>
      </w:r>
      <w:r w:rsidR="000E3C3C">
        <w:rPr>
          <w:sz w:val="20"/>
        </w:rPr>
        <w:t>six</w:t>
      </w:r>
      <w:r w:rsidRPr="00223854">
        <w:rPr>
          <w:sz w:val="20"/>
        </w:rPr>
        <w:t xml:space="preserve">-minute average of 20% opacity, except as specified in </w:t>
      </w:r>
      <w:r>
        <w:rPr>
          <w:sz w:val="20"/>
        </w:rPr>
        <w:t>Rule 301(1)(a).</w:t>
      </w:r>
      <w:r>
        <w:rPr>
          <w:sz w:val="20"/>
          <w:vertAlign w:val="superscript"/>
        </w:rPr>
        <w:t>2</w:t>
      </w:r>
      <w:r>
        <w:rPr>
          <w:sz w:val="20"/>
        </w:rPr>
        <w:t xml:space="preserve">  </w:t>
      </w:r>
      <w:r w:rsidRPr="00223854">
        <w:rPr>
          <w:b/>
          <w:bCs/>
          <w:sz w:val="20"/>
        </w:rPr>
        <w:t>(R 336.1301)</w:t>
      </w:r>
    </w:p>
    <w:p w14:paraId="77D70672" w14:textId="77777777" w:rsidR="00E00F6A" w:rsidRPr="00223854" w:rsidRDefault="00E00F6A" w:rsidP="00223854">
      <w:pPr>
        <w:pStyle w:val="ListParagraph"/>
        <w:ind w:left="360"/>
        <w:jc w:val="both"/>
        <w:rPr>
          <w:sz w:val="20"/>
        </w:rPr>
      </w:pPr>
    </w:p>
    <w:p w14:paraId="077BACE6" w14:textId="77777777" w:rsidR="00AE1D84" w:rsidRDefault="00AE1D84" w:rsidP="00F62984">
      <w:pPr>
        <w:jc w:val="both"/>
        <w:rPr>
          <w:b/>
          <w:u w:val="single"/>
        </w:rPr>
      </w:pPr>
      <w:r>
        <w:rPr>
          <w:b/>
        </w:rPr>
        <w:t xml:space="preserve">II.  </w:t>
      </w:r>
      <w:r>
        <w:rPr>
          <w:b/>
          <w:u w:val="single"/>
        </w:rPr>
        <w:t>MATERIAL LIMIT(S)</w:t>
      </w:r>
    </w:p>
    <w:p w14:paraId="1CD99364" w14:textId="3F77D192" w:rsidR="00494D15" w:rsidRDefault="00C51F2D" w:rsidP="00F62984">
      <w:pPr>
        <w:jc w:val="both"/>
        <w:rPr>
          <w:sz w:val="20"/>
        </w:rPr>
      </w:pPr>
      <w:r>
        <w:rPr>
          <w:sz w:val="20"/>
        </w:rPr>
        <w:br/>
        <w:t>NA</w:t>
      </w:r>
    </w:p>
    <w:p w14:paraId="72AF9717" w14:textId="77777777" w:rsidR="00C51F2D" w:rsidRPr="00FE0AD0" w:rsidRDefault="00C51F2D" w:rsidP="00F62984">
      <w:pPr>
        <w:jc w:val="both"/>
        <w:rPr>
          <w:sz w:val="20"/>
        </w:rPr>
      </w:pPr>
    </w:p>
    <w:p w14:paraId="61F8159A" w14:textId="05879294" w:rsidR="00AE1D84" w:rsidRPr="004D1A37" w:rsidRDefault="00AE1D84" w:rsidP="00F62984">
      <w:pPr>
        <w:jc w:val="both"/>
        <w:rPr>
          <w:b/>
          <w:szCs w:val="22"/>
          <w:u w:val="single"/>
        </w:rPr>
      </w:pPr>
      <w:r w:rsidRPr="004D1A37">
        <w:rPr>
          <w:b/>
          <w:szCs w:val="22"/>
        </w:rPr>
        <w:t xml:space="preserve">III.  </w:t>
      </w:r>
      <w:r w:rsidRPr="004D1A37">
        <w:rPr>
          <w:b/>
          <w:szCs w:val="22"/>
          <w:u w:val="single"/>
        </w:rPr>
        <w:t>PROCESS/OPERATIONAL RESTRICTION(S)</w:t>
      </w:r>
      <w:r w:rsidRPr="004D1A37" w:rsidDel="001C614B">
        <w:rPr>
          <w:b/>
          <w:szCs w:val="22"/>
          <w:u w:val="single"/>
        </w:rPr>
        <w:t xml:space="preserve"> </w:t>
      </w:r>
    </w:p>
    <w:p w14:paraId="3D0EF74E" w14:textId="02324661" w:rsidR="004D1A37" w:rsidRPr="004D1A37" w:rsidRDefault="004D1A37" w:rsidP="00F62984">
      <w:pPr>
        <w:jc w:val="both"/>
        <w:rPr>
          <w:b/>
          <w:szCs w:val="22"/>
          <w:u w:val="single"/>
        </w:rPr>
      </w:pPr>
    </w:p>
    <w:p w14:paraId="1285A1B1" w14:textId="7D96736F" w:rsidR="00C17866" w:rsidRDefault="00E1562B" w:rsidP="00C17866">
      <w:pPr>
        <w:pStyle w:val="ListParagraph"/>
        <w:numPr>
          <w:ilvl w:val="0"/>
          <w:numId w:val="82"/>
        </w:numPr>
        <w:jc w:val="both"/>
        <w:rPr>
          <w:color w:val="000000"/>
          <w:sz w:val="20"/>
        </w:rPr>
      </w:pPr>
      <w:r w:rsidRPr="00E1562B">
        <w:rPr>
          <w:color w:val="000000"/>
          <w:sz w:val="20"/>
        </w:rPr>
        <w:t>The permittee shall not operate EU-</w:t>
      </w:r>
      <w:r>
        <w:rPr>
          <w:color w:val="000000"/>
          <w:sz w:val="20"/>
        </w:rPr>
        <w:t>COMPOUNDING</w:t>
      </w:r>
      <w:r w:rsidRPr="00E1562B">
        <w:rPr>
          <w:color w:val="000000"/>
          <w:sz w:val="20"/>
        </w:rPr>
        <w:t xml:space="preserve"> unless a malfunction abatement plan (MAP) as described in Rule 911(2), for the baghouse dust collector, has been submitted within 90 days of EU-</w:t>
      </w:r>
      <w:r>
        <w:rPr>
          <w:color w:val="000000"/>
          <w:sz w:val="20"/>
        </w:rPr>
        <w:t>COMPOUNDING</w:t>
      </w:r>
      <w:r w:rsidRPr="00E1562B">
        <w:rPr>
          <w:color w:val="000000"/>
          <w:sz w:val="20"/>
        </w:rPr>
        <w:t xml:space="preserve"> start-up, and is implemented and maintained.  The MAP shall, at a minimum, specify the following:  </w:t>
      </w:r>
    </w:p>
    <w:p w14:paraId="0FD7694E" w14:textId="77777777" w:rsidR="000E3C3C" w:rsidRDefault="000E3C3C" w:rsidP="000E3C3C">
      <w:pPr>
        <w:pStyle w:val="ListParagraph"/>
        <w:ind w:left="360"/>
        <w:jc w:val="both"/>
        <w:rPr>
          <w:color w:val="000000"/>
          <w:sz w:val="20"/>
        </w:rPr>
      </w:pPr>
    </w:p>
    <w:p w14:paraId="3DE145C7" w14:textId="1F3037F4" w:rsidR="00C17866" w:rsidRDefault="00E1562B" w:rsidP="00C17866">
      <w:pPr>
        <w:pStyle w:val="ListParagraph"/>
        <w:numPr>
          <w:ilvl w:val="1"/>
          <w:numId w:val="82"/>
        </w:numPr>
        <w:jc w:val="both"/>
        <w:rPr>
          <w:color w:val="000000"/>
          <w:sz w:val="20"/>
        </w:rPr>
      </w:pPr>
      <w:r w:rsidRPr="00C17866">
        <w:rPr>
          <w:color w:val="000000"/>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7DF46FD" w14:textId="77777777" w:rsidR="00C17866" w:rsidRDefault="00C17866" w:rsidP="00C17866">
      <w:pPr>
        <w:pStyle w:val="ListParagraph"/>
        <w:jc w:val="both"/>
        <w:rPr>
          <w:color w:val="000000"/>
          <w:sz w:val="20"/>
        </w:rPr>
      </w:pPr>
    </w:p>
    <w:p w14:paraId="74E91B21" w14:textId="6BB305FD" w:rsidR="00C17866" w:rsidRDefault="00E1562B" w:rsidP="00C17866">
      <w:pPr>
        <w:pStyle w:val="ListParagraph"/>
        <w:numPr>
          <w:ilvl w:val="1"/>
          <w:numId w:val="82"/>
        </w:numPr>
        <w:jc w:val="both"/>
        <w:rPr>
          <w:color w:val="000000"/>
          <w:sz w:val="20"/>
        </w:rPr>
      </w:pPr>
      <w:r w:rsidRPr="00C17866">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DF9AFF3" w14:textId="77777777" w:rsidR="00C17866" w:rsidRDefault="00C17866" w:rsidP="00C17866">
      <w:pPr>
        <w:pStyle w:val="ListParagraph"/>
        <w:jc w:val="both"/>
        <w:rPr>
          <w:color w:val="000000"/>
          <w:sz w:val="20"/>
        </w:rPr>
      </w:pPr>
    </w:p>
    <w:p w14:paraId="731308A6" w14:textId="58594CEE" w:rsidR="00E1562B" w:rsidRPr="00C17866" w:rsidRDefault="00E1562B" w:rsidP="00C17866">
      <w:pPr>
        <w:pStyle w:val="ListParagraph"/>
        <w:numPr>
          <w:ilvl w:val="1"/>
          <w:numId w:val="82"/>
        </w:numPr>
        <w:jc w:val="both"/>
        <w:rPr>
          <w:color w:val="000000"/>
          <w:sz w:val="20"/>
        </w:rPr>
      </w:pPr>
      <w:r w:rsidRPr="00C17866">
        <w:rPr>
          <w:color w:val="000000"/>
          <w:sz w:val="20"/>
        </w:rPr>
        <w:t>A description of the corrective procedures or operational changes that shall be taken in the event of a malfunction or failure to achieve compliance with the applicable emission limits.</w:t>
      </w:r>
    </w:p>
    <w:p w14:paraId="3C3FB4CE" w14:textId="77777777" w:rsidR="00E1562B" w:rsidRDefault="00E1562B" w:rsidP="00E1562B">
      <w:pPr>
        <w:ind w:left="360" w:hanging="360"/>
        <w:jc w:val="both"/>
        <w:rPr>
          <w:color w:val="000000"/>
          <w:sz w:val="20"/>
        </w:rPr>
      </w:pPr>
      <w:r>
        <w:rPr>
          <w:color w:val="000000"/>
          <w:sz w:val="20"/>
        </w:rPr>
        <w:tab/>
      </w:r>
    </w:p>
    <w:p w14:paraId="73080DFC" w14:textId="0E400195" w:rsidR="00E1562B" w:rsidRPr="00BE1417" w:rsidRDefault="00E1562B" w:rsidP="000E3C3C">
      <w:pPr>
        <w:ind w:left="360"/>
        <w:jc w:val="both"/>
        <w:rPr>
          <w:color w:val="000000"/>
          <w:sz w:val="20"/>
        </w:rPr>
      </w:pPr>
      <w:r>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w:t>
      </w:r>
      <w:r w:rsidR="000E3C3C">
        <w:rPr>
          <w:color w:val="000000"/>
          <w:sz w:val="20"/>
        </w:rPr>
        <w:t xml:space="preserve"> </w:t>
      </w:r>
      <w:r>
        <w:rPr>
          <w:color w:val="000000"/>
          <w:sz w:val="20"/>
        </w:rPr>
        <w:t>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b/>
          <w:color w:val="000000"/>
          <w:sz w:val="20"/>
        </w:rPr>
        <w:t xml:space="preserve"> (R 336.1331, R 336.1910, R 336.1911, 40 CFR  52.21(c) &amp; (d))</w:t>
      </w:r>
    </w:p>
    <w:p w14:paraId="0561B095" w14:textId="37DF2670" w:rsidR="00AE1D84" w:rsidRPr="004D1A37" w:rsidRDefault="00AE1D84" w:rsidP="00F62984">
      <w:pPr>
        <w:jc w:val="both"/>
        <w:rPr>
          <w:sz w:val="20"/>
        </w:rPr>
      </w:pPr>
    </w:p>
    <w:p w14:paraId="0AAF53D5" w14:textId="6DB1861E" w:rsidR="00BC276A" w:rsidRDefault="00C51F2D" w:rsidP="00C17866">
      <w:pPr>
        <w:numPr>
          <w:ilvl w:val="0"/>
          <w:numId w:val="79"/>
        </w:numPr>
        <w:jc w:val="both"/>
        <w:rPr>
          <w:b/>
          <w:sz w:val="20"/>
        </w:rPr>
      </w:pPr>
      <w:r w:rsidRPr="004D1A37">
        <w:rPr>
          <w:sz w:val="20"/>
        </w:rPr>
        <w:t xml:space="preserve">The permittee shall maintain the pressure drop across the fabric filter baghouse within the range identified in the permittee’s </w:t>
      </w:r>
      <w:r w:rsidR="00E1562B">
        <w:rPr>
          <w:sz w:val="20"/>
        </w:rPr>
        <w:t>Malfunction Abatement Plan (MAP)</w:t>
      </w:r>
      <w:r w:rsidRPr="004D1A37">
        <w:rPr>
          <w:sz w:val="20"/>
        </w:rPr>
        <w:t xml:space="preserve"> for the fabric filter baghouses. The appropriate pressure drop range shall be determined by manufacturer’s recommendations, visible emission observations, or any other method approved by the AQD District Supervisor.  Any modifications to the pressure drop range contained in the PMP shall be submitted to the AQD District Supervisor for approval.  </w:t>
      </w:r>
      <w:r w:rsidRPr="004D1A37">
        <w:rPr>
          <w:b/>
          <w:sz w:val="20"/>
        </w:rPr>
        <w:t>(R 336.1213(</w:t>
      </w:r>
      <w:r w:rsidR="00306B19">
        <w:rPr>
          <w:b/>
          <w:sz w:val="20"/>
        </w:rPr>
        <w:t>2</w:t>
      </w:r>
      <w:r w:rsidRPr="004D1A37">
        <w:rPr>
          <w:b/>
          <w:sz w:val="20"/>
        </w:rPr>
        <w:t>), R 336.1910)</w:t>
      </w:r>
    </w:p>
    <w:p w14:paraId="4E730DC8" w14:textId="77777777" w:rsidR="00E00F6A" w:rsidRDefault="00E00F6A" w:rsidP="00223854">
      <w:pPr>
        <w:ind w:left="360"/>
        <w:jc w:val="both"/>
        <w:rPr>
          <w:b/>
          <w:sz w:val="20"/>
        </w:rPr>
      </w:pPr>
    </w:p>
    <w:p w14:paraId="0A2122C9" w14:textId="7CCA0FE9" w:rsidR="00E00F6A" w:rsidRPr="004D1A37" w:rsidRDefault="00E00F6A" w:rsidP="00223854">
      <w:pPr>
        <w:numPr>
          <w:ilvl w:val="0"/>
          <w:numId w:val="79"/>
        </w:numPr>
        <w:jc w:val="both"/>
        <w:rPr>
          <w:b/>
          <w:sz w:val="20"/>
        </w:rPr>
      </w:pPr>
      <w:r w:rsidRPr="0089795B">
        <w:rPr>
          <w:sz w:val="20"/>
        </w:rPr>
        <w:t xml:space="preserve">At least once per calendar year, the permittee shall conduct routine and scheduled preventative maintenance on the particulate control equipment and keep a record of these activities including dates of filter replacements.  </w:t>
      </w:r>
      <w:r w:rsidRPr="0089795B">
        <w:rPr>
          <w:b/>
          <w:sz w:val="20"/>
        </w:rPr>
        <w:t>(R 336.1213(3))</w:t>
      </w:r>
    </w:p>
    <w:p w14:paraId="50DB9A61" w14:textId="77777777" w:rsidR="00AE1D84" w:rsidRPr="00FB6071" w:rsidRDefault="00AE1D84" w:rsidP="00F62984">
      <w:pPr>
        <w:jc w:val="both"/>
        <w:rPr>
          <w:sz w:val="20"/>
        </w:rPr>
      </w:pPr>
    </w:p>
    <w:p w14:paraId="13BE58FA"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8682B37" w14:textId="77777777" w:rsidR="00AE1D84" w:rsidRPr="00573DEA" w:rsidRDefault="00AE1D84" w:rsidP="00F62984">
      <w:pPr>
        <w:jc w:val="both"/>
        <w:rPr>
          <w:sz w:val="20"/>
        </w:rPr>
      </w:pPr>
    </w:p>
    <w:p w14:paraId="2E7E6F02" w14:textId="5C4F9483" w:rsidR="00C51F2D" w:rsidRDefault="00C51F2D" w:rsidP="00457ABA">
      <w:pPr>
        <w:numPr>
          <w:ilvl w:val="0"/>
          <w:numId w:val="29"/>
        </w:numPr>
        <w:jc w:val="both"/>
        <w:rPr>
          <w:b/>
          <w:sz w:val="20"/>
        </w:rPr>
      </w:pPr>
      <w:r w:rsidRPr="0089795B">
        <w:rPr>
          <w:sz w:val="20"/>
        </w:rPr>
        <w:t>The permittee shall not operate EU</w:t>
      </w:r>
      <w:r w:rsidR="00100CC0">
        <w:rPr>
          <w:sz w:val="20"/>
        </w:rPr>
        <w:t>-</w:t>
      </w:r>
      <w:r w:rsidRPr="0089795B">
        <w:rPr>
          <w:sz w:val="20"/>
        </w:rPr>
        <w:t>COMPOUNDING unless the baghouses are installed and operating properly.</w:t>
      </w:r>
      <w:r w:rsidRPr="0089795B">
        <w:rPr>
          <w:rFonts w:cs="Arial"/>
          <w:sz w:val="20"/>
          <w:vertAlign w:val="superscript"/>
        </w:rPr>
        <w:t>2</w:t>
      </w:r>
      <w:r w:rsidRPr="0089795B">
        <w:rPr>
          <w:sz w:val="20"/>
        </w:rPr>
        <w:t xml:space="preserve">  </w:t>
      </w:r>
      <w:r w:rsidRPr="0089795B">
        <w:rPr>
          <w:b/>
          <w:sz w:val="20"/>
        </w:rPr>
        <w:t>(R 336.1201(3))</w:t>
      </w:r>
    </w:p>
    <w:p w14:paraId="4700CD5B" w14:textId="77777777" w:rsidR="00C51F2D" w:rsidRPr="0089795B" w:rsidRDefault="00C51F2D" w:rsidP="00C51F2D">
      <w:pPr>
        <w:jc w:val="both"/>
        <w:rPr>
          <w:b/>
          <w:sz w:val="20"/>
        </w:rPr>
      </w:pPr>
    </w:p>
    <w:p w14:paraId="6F428799" w14:textId="1AA7E076" w:rsidR="00C51F2D" w:rsidRPr="0089795B" w:rsidRDefault="00C51F2D" w:rsidP="00457ABA">
      <w:pPr>
        <w:numPr>
          <w:ilvl w:val="0"/>
          <w:numId w:val="29"/>
        </w:numPr>
        <w:jc w:val="both"/>
        <w:rPr>
          <w:sz w:val="20"/>
        </w:rPr>
      </w:pPr>
      <w:r w:rsidRPr="0089795B">
        <w:rPr>
          <w:sz w:val="20"/>
        </w:rPr>
        <w:t>The permittee shall equip and maintain each fabric filter baghouse with a pressure drop indicator.</w:t>
      </w:r>
      <w:r w:rsidR="00306B19">
        <w:rPr>
          <w:sz w:val="20"/>
        </w:rPr>
        <w:t xml:space="preserve"> </w:t>
      </w:r>
      <w:r w:rsidR="00306B19" w:rsidRPr="004D1A37">
        <w:rPr>
          <w:sz w:val="20"/>
        </w:rPr>
        <w:t>The appropriate pressure drop range shall be determined by manufacturer’s recommendations</w:t>
      </w:r>
      <w:r w:rsidR="00306B19">
        <w:rPr>
          <w:sz w:val="20"/>
        </w:rPr>
        <w:t xml:space="preserve"> </w:t>
      </w:r>
      <w:r w:rsidR="00306B19" w:rsidRPr="004D1A37">
        <w:rPr>
          <w:sz w:val="20"/>
        </w:rPr>
        <w:t xml:space="preserve">or any other method approved by the AQD District Supervisor.  Any modifications to the pressure drop range contained in the </w:t>
      </w:r>
      <w:r w:rsidR="00306B19">
        <w:rPr>
          <w:sz w:val="20"/>
        </w:rPr>
        <w:t>MAP</w:t>
      </w:r>
      <w:r w:rsidR="00306B19" w:rsidRPr="004D1A37">
        <w:rPr>
          <w:sz w:val="20"/>
        </w:rPr>
        <w:t xml:space="preserve"> shall be submitted to the AQD District Supervisor for approval. </w:t>
      </w:r>
      <w:r w:rsidRPr="0089795B">
        <w:rPr>
          <w:sz w:val="20"/>
        </w:rPr>
        <w:t xml:space="preserve"> </w:t>
      </w:r>
      <w:r w:rsidRPr="0089795B">
        <w:rPr>
          <w:b/>
          <w:sz w:val="20"/>
        </w:rPr>
        <w:t>(R 336.1213(3))</w:t>
      </w:r>
    </w:p>
    <w:p w14:paraId="1F4E9FE5" w14:textId="77777777" w:rsidR="00AE1D84" w:rsidRPr="00984760" w:rsidRDefault="00AE1D84" w:rsidP="00C51F2D">
      <w:pPr>
        <w:jc w:val="both"/>
        <w:rPr>
          <w:sz w:val="20"/>
        </w:rPr>
      </w:pPr>
    </w:p>
    <w:p w14:paraId="381E8F37" w14:textId="77777777" w:rsidR="00AE1D84" w:rsidRPr="007D4237" w:rsidRDefault="00AE1D84" w:rsidP="00F62984">
      <w:pPr>
        <w:jc w:val="both"/>
      </w:pPr>
      <w:r>
        <w:rPr>
          <w:b/>
        </w:rPr>
        <w:t xml:space="preserve">V.  </w:t>
      </w:r>
      <w:r>
        <w:rPr>
          <w:b/>
          <w:u w:val="single"/>
        </w:rPr>
        <w:t>TESTING/SAMPLING</w:t>
      </w:r>
    </w:p>
    <w:p w14:paraId="0768FFA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249F3B" w14:textId="77777777" w:rsidR="00AE1D84" w:rsidRPr="00E873CB" w:rsidRDefault="00AE1D84" w:rsidP="00F62984">
      <w:pPr>
        <w:ind w:right="72"/>
        <w:jc w:val="both"/>
        <w:rPr>
          <w:rFonts w:cs="Arial"/>
          <w:sz w:val="20"/>
        </w:rPr>
      </w:pPr>
    </w:p>
    <w:p w14:paraId="4B2118B0" w14:textId="1E02C529" w:rsidR="004D1A37" w:rsidRPr="004D1A37" w:rsidRDefault="004D1A37" w:rsidP="000E3C3C">
      <w:pPr>
        <w:pStyle w:val="ListParagraph"/>
        <w:numPr>
          <w:ilvl w:val="0"/>
          <w:numId w:val="78"/>
        </w:numPr>
        <w:jc w:val="both"/>
        <w:rPr>
          <w:rFonts w:cs="Arial"/>
          <w:sz w:val="20"/>
        </w:rPr>
      </w:pPr>
      <w:r w:rsidRPr="004D1A37">
        <w:rPr>
          <w:rFonts w:cs="Arial"/>
          <w:sz w:val="20"/>
        </w:rPr>
        <w:t>Upon request of the AQD District Supervisor, the permittee shall verify Particulate Matter (PM) emission rates from EU-COMPOUNDING by testing at the owner’s expense, in accordance with the Department requirements.  Testing shall be performed using an approved EPA Method listed in 40 CFR Part 60, Appendix A.  An alternate method, or a modification to the approved EPA Method, may be specified in an AQD</w:t>
      </w:r>
      <w:r w:rsidRPr="004D1A37">
        <w:rPr>
          <w:rFonts w:cs="Arial"/>
          <w:sz w:val="20"/>
        </w:rPr>
        <w:noBreakHyphen/>
        <w:t>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7C5B4A" w:rsidRPr="007C5B4A">
        <w:rPr>
          <w:rFonts w:cs="Arial"/>
          <w:sz w:val="20"/>
          <w:vertAlign w:val="superscript"/>
        </w:rPr>
        <w:t>2</w:t>
      </w:r>
      <w:r w:rsidRPr="004D1A37">
        <w:rPr>
          <w:rFonts w:cs="Arial"/>
          <w:sz w:val="20"/>
        </w:rPr>
        <w:t xml:space="preserve"> </w:t>
      </w:r>
      <w:r w:rsidR="000E3C3C">
        <w:rPr>
          <w:rFonts w:cs="Arial"/>
          <w:b/>
          <w:bCs/>
          <w:sz w:val="20"/>
        </w:rPr>
        <w:t xml:space="preserve">  </w:t>
      </w:r>
      <w:r w:rsidRPr="004D1A37">
        <w:rPr>
          <w:rFonts w:cs="Arial"/>
          <w:b/>
          <w:bCs/>
          <w:sz w:val="20"/>
        </w:rPr>
        <w:t>(R 336.12</w:t>
      </w:r>
      <w:r w:rsidR="00E00F6A">
        <w:rPr>
          <w:rFonts w:cs="Arial"/>
          <w:b/>
          <w:bCs/>
          <w:sz w:val="20"/>
        </w:rPr>
        <w:t>0</w:t>
      </w:r>
      <w:r w:rsidRPr="004D1A37">
        <w:rPr>
          <w:rFonts w:cs="Arial"/>
          <w:b/>
          <w:bCs/>
          <w:sz w:val="20"/>
        </w:rPr>
        <w:t>1(3), R 336.2001, R 336.2003, R 336.2004)</w:t>
      </w:r>
    </w:p>
    <w:p w14:paraId="3E417722" w14:textId="77777777" w:rsidR="00AE1D84" w:rsidRPr="00FE0AD0" w:rsidRDefault="00AE1D84" w:rsidP="00F62984">
      <w:pPr>
        <w:jc w:val="both"/>
        <w:rPr>
          <w:sz w:val="20"/>
        </w:rPr>
      </w:pPr>
    </w:p>
    <w:p w14:paraId="708423E6" w14:textId="77777777" w:rsidR="00AE1D84" w:rsidRDefault="00AE1D84" w:rsidP="00F62984">
      <w:pPr>
        <w:jc w:val="both"/>
      </w:pPr>
      <w:r>
        <w:rPr>
          <w:b/>
        </w:rPr>
        <w:t xml:space="preserve">VI.  </w:t>
      </w:r>
      <w:r>
        <w:rPr>
          <w:b/>
          <w:u w:val="single"/>
        </w:rPr>
        <w:t>MONITORING/RECORDKEEPING</w:t>
      </w:r>
    </w:p>
    <w:p w14:paraId="1862128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6CEB0F" w14:textId="77777777" w:rsidR="00AE1D84" w:rsidRDefault="00AE1D84" w:rsidP="00F62984">
      <w:pPr>
        <w:jc w:val="both"/>
        <w:rPr>
          <w:sz w:val="20"/>
        </w:rPr>
      </w:pPr>
    </w:p>
    <w:p w14:paraId="733B7BC1" w14:textId="05146452" w:rsidR="00C51F2D" w:rsidRDefault="00C51F2D" w:rsidP="00457ABA">
      <w:pPr>
        <w:numPr>
          <w:ilvl w:val="0"/>
          <w:numId w:val="30"/>
        </w:numPr>
        <w:jc w:val="both"/>
        <w:rPr>
          <w:b/>
          <w:sz w:val="20"/>
        </w:rPr>
      </w:pPr>
      <w:r w:rsidRPr="0089795B">
        <w:rPr>
          <w:sz w:val="20"/>
        </w:rPr>
        <w:t>While EU</w:t>
      </w:r>
      <w:r w:rsidR="00100CC0">
        <w:rPr>
          <w:sz w:val="20"/>
        </w:rPr>
        <w:t>-</w:t>
      </w:r>
      <w:r w:rsidRPr="0089795B">
        <w:rPr>
          <w:sz w:val="20"/>
        </w:rPr>
        <w:t xml:space="preserve">COMPOUNDING is operating, the permittee shall record the pressure drop readings from the fabric filter baghouses at least once per calendar week.  </w:t>
      </w:r>
      <w:r w:rsidRPr="0089795B">
        <w:rPr>
          <w:b/>
          <w:sz w:val="20"/>
        </w:rPr>
        <w:t>(R 336.1213(3))</w:t>
      </w:r>
    </w:p>
    <w:p w14:paraId="7A593F81" w14:textId="77777777" w:rsidR="003D6E9C" w:rsidRDefault="003D6E9C" w:rsidP="003D6E9C">
      <w:pPr>
        <w:ind w:left="360"/>
        <w:jc w:val="both"/>
        <w:rPr>
          <w:b/>
          <w:sz w:val="20"/>
        </w:rPr>
      </w:pPr>
    </w:p>
    <w:p w14:paraId="5FFA18DA" w14:textId="378289F2" w:rsidR="003D6E9C" w:rsidRPr="007D21BD" w:rsidRDefault="003D6E9C" w:rsidP="00457ABA">
      <w:pPr>
        <w:numPr>
          <w:ilvl w:val="0"/>
          <w:numId w:val="30"/>
        </w:numPr>
        <w:jc w:val="both"/>
        <w:rPr>
          <w:b/>
          <w:bCs/>
          <w:sz w:val="20"/>
        </w:rPr>
      </w:pPr>
      <w:bookmarkStart w:id="85" w:name="_Hlk70519945"/>
      <w:r w:rsidRPr="003D6E9C">
        <w:rPr>
          <w:sz w:val="20"/>
        </w:rPr>
        <w:t xml:space="preserve">The permittee shall maintain a log of all significant maintenance activities conducted and all significant repairs made to </w:t>
      </w:r>
      <w:r>
        <w:rPr>
          <w:sz w:val="20"/>
        </w:rPr>
        <w:t>the baghouse systems</w:t>
      </w:r>
      <w:r w:rsidRPr="003D6E9C">
        <w:rPr>
          <w:sz w:val="20"/>
        </w:rPr>
        <w:t xml:space="preserve">. </w:t>
      </w:r>
      <w:r w:rsidR="00C77917">
        <w:rPr>
          <w:sz w:val="20"/>
        </w:rPr>
        <w:t xml:space="preserve"> </w:t>
      </w:r>
      <w:r w:rsidRPr="003D6E9C">
        <w:rPr>
          <w:sz w:val="20"/>
        </w:rPr>
        <w:t xml:space="preserve">Maintenance records for the </w:t>
      </w:r>
      <w:r>
        <w:rPr>
          <w:sz w:val="20"/>
        </w:rPr>
        <w:t>baghouses</w:t>
      </w:r>
      <w:r w:rsidRPr="003D6E9C">
        <w:rPr>
          <w:sz w:val="20"/>
        </w:rPr>
        <w:t xml:space="preserve"> shall be consistent with the </w:t>
      </w:r>
      <w:r w:rsidR="00552A85">
        <w:rPr>
          <w:sz w:val="20"/>
        </w:rPr>
        <w:t>MAP</w:t>
      </w:r>
      <w:r w:rsidRPr="003D6E9C">
        <w:rPr>
          <w:sz w:val="20"/>
        </w:rPr>
        <w:t xml:space="preserve">. The permittee shall keep all records on file </w:t>
      </w:r>
      <w:r>
        <w:rPr>
          <w:sz w:val="20"/>
        </w:rPr>
        <w:t>at the facility</w:t>
      </w:r>
      <w:r w:rsidRPr="003D6E9C">
        <w:rPr>
          <w:sz w:val="20"/>
        </w:rPr>
        <w:t xml:space="preserve"> and make them available to the Department upon request.</w:t>
      </w:r>
      <w:r>
        <w:rPr>
          <w:sz w:val="20"/>
        </w:rPr>
        <w:t xml:space="preserve">  </w:t>
      </w:r>
      <w:r w:rsidRPr="007D21BD">
        <w:rPr>
          <w:b/>
          <w:bCs/>
          <w:sz w:val="20"/>
        </w:rPr>
        <w:t>(</w:t>
      </w:r>
      <w:r w:rsidR="00306B19">
        <w:rPr>
          <w:b/>
          <w:bCs/>
          <w:sz w:val="20"/>
        </w:rPr>
        <w:t xml:space="preserve">R 336.1213(3), </w:t>
      </w:r>
      <w:r w:rsidRPr="007D21BD">
        <w:rPr>
          <w:b/>
          <w:bCs/>
          <w:sz w:val="20"/>
        </w:rPr>
        <w:t>R 336.</w:t>
      </w:r>
      <w:r w:rsidR="00552A85" w:rsidRPr="007D21BD">
        <w:rPr>
          <w:b/>
          <w:bCs/>
          <w:sz w:val="20"/>
        </w:rPr>
        <w:t>191</w:t>
      </w:r>
      <w:r w:rsidR="00552A85">
        <w:rPr>
          <w:b/>
          <w:bCs/>
          <w:sz w:val="20"/>
        </w:rPr>
        <w:t>1</w:t>
      </w:r>
      <w:r w:rsidRPr="007D21BD">
        <w:rPr>
          <w:b/>
          <w:bCs/>
          <w:sz w:val="20"/>
        </w:rPr>
        <w:t>)</w:t>
      </w:r>
      <w:bookmarkEnd w:id="85"/>
    </w:p>
    <w:p w14:paraId="3647FF60" w14:textId="77777777" w:rsidR="00AE1D84" w:rsidRDefault="00AE1D84" w:rsidP="00F62984">
      <w:pPr>
        <w:jc w:val="both"/>
        <w:rPr>
          <w:sz w:val="20"/>
        </w:rPr>
      </w:pPr>
    </w:p>
    <w:p w14:paraId="031CDD9F" w14:textId="77777777" w:rsidR="00AE1D84" w:rsidRPr="007D4237" w:rsidRDefault="00AE1D84" w:rsidP="00F62984">
      <w:pPr>
        <w:jc w:val="both"/>
        <w:rPr>
          <w:sz w:val="20"/>
        </w:rPr>
      </w:pPr>
      <w:r>
        <w:rPr>
          <w:b/>
        </w:rPr>
        <w:t xml:space="preserve">VII.  </w:t>
      </w:r>
      <w:r>
        <w:rPr>
          <w:b/>
          <w:u w:val="single"/>
        </w:rPr>
        <w:t>REPORTING</w:t>
      </w:r>
    </w:p>
    <w:p w14:paraId="056EC4C7" w14:textId="77777777" w:rsidR="00AE1D84" w:rsidRPr="00047D6A" w:rsidRDefault="00AE1D84" w:rsidP="00F62984">
      <w:pPr>
        <w:jc w:val="both"/>
        <w:rPr>
          <w:sz w:val="20"/>
        </w:rPr>
      </w:pPr>
    </w:p>
    <w:p w14:paraId="057FB9A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000E37E" w14:textId="77777777" w:rsidR="00AE1D84" w:rsidRPr="00984760" w:rsidRDefault="00AE1D84" w:rsidP="00F62984">
      <w:pPr>
        <w:ind w:left="360" w:hanging="360"/>
        <w:jc w:val="both"/>
        <w:rPr>
          <w:sz w:val="20"/>
        </w:rPr>
      </w:pPr>
    </w:p>
    <w:p w14:paraId="0D242216"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E3C5340" w14:textId="77777777" w:rsidR="00AE1D84" w:rsidRPr="00984760" w:rsidRDefault="00AE1D84" w:rsidP="00F62984">
      <w:pPr>
        <w:ind w:left="360" w:hanging="360"/>
        <w:jc w:val="both"/>
        <w:rPr>
          <w:sz w:val="20"/>
        </w:rPr>
      </w:pPr>
    </w:p>
    <w:p w14:paraId="2B528D00" w14:textId="62BEA8EF" w:rsidR="00AE1D84" w:rsidRDefault="00AE1D84" w:rsidP="00457ABA">
      <w:pPr>
        <w:pStyle w:val="ListParagraph"/>
        <w:numPr>
          <w:ilvl w:val="0"/>
          <w:numId w:val="30"/>
        </w:numPr>
        <w:jc w:val="both"/>
        <w:rPr>
          <w:b/>
          <w:sz w:val="20"/>
        </w:rPr>
      </w:pPr>
      <w:r w:rsidRPr="00412F2C">
        <w:rPr>
          <w:sz w:val="20"/>
        </w:rPr>
        <w:t xml:space="preserve">Annual certification of compliance pursuant to General Conditions 19 and 20 of Part A.  The report shall be postmarked or received by the appropriate AQD District Office by March 15 for the previous calendar year.  </w:t>
      </w:r>
      <w:r w:rsidRPr="00412F2C">
        <w:rPr>
          <w:b/>
          <w:sz w:val="20"/>
        </w:rPr>
        <w:t>(R 336.1213(4)(c))</w:t>
      </w:r>
    </w:p>
    <w:p w14:paraId="4763CB77" w14:textId="77777777" w:rsidR="00412F2C" w:rsidRPr="00412F2C" w:rsidRDefault="00412F2C" w:rsidP="00412F2C">
      <w:pPr>
        <w:pStyle w:val="ListParagraph"/>
        <w:ind w:left="360"/>
        <w:jc w:val="both"/>
        <w:rPr>
          <w:b/>
          <w:sz w:val="20"/>
        </w:rPr>
      </w:pPr>
    </w:p>
    <w:p w14:paraId="592104B6" w14:textId="7222B595" w:rsidR="00412F2C" w:rsidRPr="00B83A29" w:rsidRDefault="00412F2C" w:rsidP="00C0147C">
      <w:pPr>
        <w:numPr>
          <w:ilvl w:val="0"/>
          <w:numId w:val="80"/>
        </w:numPr>
        <w:jc w:val="both"/>
        <w:rPr>
          <w:rFonts w:cs="Arial"/>
          <w:color w:val="0D0D0D" w:themeColor="text1" w:themeTint="F2"/>
          <w:sz w:val="20"/>
        </w:rPr>
      </w:pPr>
      <w:r w:rsidRPr="00B83A29">
        <w:rPr>
          <w:rFonts w:cs="Arial"/>
          <w:color w:val="0D0D0D" w:themeColor="text1" w:themeTint="F2"/>
          <w:sz w:val="20"/>
        </w:rPr>
        <w:t xml:space="preserve">The permittee shall submit any performance test reports </w:t>
      </w:r>
      <w:r w:rsidRPr="00B83A29">
        <w:rPr>
          <w:color w:val="0D0D0D" w:themeColor="text1" w:themeTint="F2"/>
          <w:sz w:val="20"/>
        </w:rPr>
        <w:t xml:space="preserve">to the AQD Technical Programs Unit and District Office, in a format approved by the AQD.  </w:t>
      </w:r>
      <w:r w:rsidRPr="00B83A29">
        <w:rPr>
          <w:rFonts w:cs="Arial"/>
          <w:b/>
          <w:color w:val="0D0D0D" w:themeColor="text1" w:themeTint="F2"/>
          <w:sz w:val="20"/>
        </w:rPr>
        <w:t>(</w:t>
      </w:r>
      <w:r w:rsidRPr="00B83A29">
        <w:rPr>
          <w:b/>
          <w:color w:val="0D0D0D" w:themeColor="text1" w:themeTint="F2"/>
          <w:sz w:val="20"/>
        </w:rPr>
        <w:t>R 336.1213(3)(c),</w:t>
      </w:r>
      <w:r w:rsidRPr="00B83A29">
        <w:rPr>
          <w:rFonts w:cs="Arial"/>
          <w:b/>
          <w:color w:val="0D0D0D" w:themeColor="text1" w:themeTint="F2"/>
          <w:sz w:val="20"/>
        </w:rPr>
        <w:t xml:space="preserve"> R 336.2001(5))</w:t>
      </w:r>
    </w:p>
    <w:p w14:paraId="1B5737DE" w14:textId="77777777" w:rsidR="00AE1D84" w:rsidRPr="00412F2C" w:rsidRDefault="00AE1D84" w:rsidP="00412F2C">
      <w:pPr>
        <w:pStyle w:val="ListParagraph"/>
        <w:ind w:left="360"/>
        <w:jc w:val="both"/>
        <w:rPr>
          <w:sz w:val="20"/>
        </w:rPr>
      </w:pPr>
    </w:p>
    <w:p w14:paraId="7C06F824" w14:textId="77777777" w:rsidR="00AE1D84" w:rsidRPr="007D4237" w:rsidRDefault="00AE1D84" w:rsidP="00F62984">
      <w:pPr>
        <w:jc w:val="both"/>
        <w:rPr>
          <w:rFonts w:cs="Arial"/>
          <w:sz w:val="20"/>
        </w:rPr>
      </w:pPr>
      <w:r w:rsidRPr="00FE0AD0">
        <w:rPr>
          <w:rFonts w:cs="Arial"/>
          <w:b/>
          <w:sz w:val="20"/>
        </w:rPr>
        <w:t>See Appendix 8</w:t>
      </w:r>
    </w:p>
    <w:p w14:paraId="326A7BA2" w14:textId="77777777" w:rsidR="00AE1D84" w:rsidRPr="00E873CB" w:rsidRDefault="00AE1D84" w:rsidP="00F62984">
      <w:pPr>
        <w:jc w:val="both"/>
        <w:rPr>
          <w:rFonts w:cs="Arial"/>
          <w:sz w:val="20"/>
        </w:rPr>
      </w:pPr>
    </w:p>
    <w:p w14:paraId="3A15C7C0" w14:textId="77777777" w:rsidR="00AE1D84" w:rsidRDefault="00AE1D84" w:rsidP="00F62984">
      <w:pPr>
        <w:jc w:val="both"/>
      </w:pPr>
      <w:r>
        <w:rPr>
          <w:b/>
        </w:rPr>
        <w:t xml:space="preserve">VIII.  </w:t>
      </w:r>
      <w:r>
        <w:rPr>
          <w:b/>
          <w:u w:val="single"/>
        </w:rPr>
        <w:t>STACK/VENT RESTRICTION(S)</w:t>
      </w:r>
    </w:p>
    <w:p w14:paraId="70E256EE" w14:textId="67F45E0B" w:rsidR="004F5DF2" w:rsidRDefault="00C51F2D" w:rsidP="00F62984">
      <w:pPr>
        <w:jc w:val="both"/>
        <w:rPr>
          <w:sz w:val="20"/>
        </w:rPr>
      </w:pPr>
      <w:r>
        <w:rPr>
          <w:sz w:val="20"/>
        </w:rPr>
        <w:br/>
        <w:t>NA</w:t>
      </w:r>
    </w:p>
    <w:p w14:paraId="24C8C35C" w14:textId="77777777" w:rsidR="00C51F2D" w:rsidRPr="00EE5F4E" w:rsidRDefault="00C51F2D" w:rsidP="00F62984">
      <w:pPr>
        <w:jc w:val="both"/>
        <w:rPr>
          <w:sz w:val="20"/>
        </w:rPr>
      </w:pPr>
    </w:p>
    <w:p w14:paraId="362DDC3A" w14:textId="77777777" w:rsidR="00AE1D84" w:rsidRDefault="00AE1D84" w:rsidP="00F62984">
      <w:pPr>
        <w:jc w:val="both"/>
      </w:pPr>
      <w:r>
        <w:rPr>
          <w:b/>
        </w:rPr>
        <w:t xml:space="preserve">IX.  </w:t>
      </w:r>
      <w:r>
        <w:rPr>
          <w:b/>
          <w:u w:val="single"/>
        </w:rPr>
        <w:t>OTHER REQUIREMENT(S)</w:t>
      </w:r>
    </w:p>
    <w:p w14:paraId="546E3EE3" w14:textId="77777777" w:rsidR="00E00F6A" w:rsidRDefault="00E00F6A" w:rsidP="00F62984">
      <w:pPr>
        <w:jc w:val="both"/>
        <w:rPr>
          <w:sz w:val="20"/>
        </w:rPr>
      </w:pPr>
    </w:p>
    <w:p w14:paraId="72036DAD" w14:textId="49C2E23E" w:rsidR="00BC276A" w:rsidRPr="00FE0AD0" w:rsidRDefault="00E00F6A" w:rsidP="00F62984">
      <w:pPr>
        <w:jc w:val="both"/>
        <w:rPr>
          <w:sz w:val="20"/>
        </w:rPr>
      </w:pPr>
      <w:r>
        <w:rPr>
          <w:sz w:val="20"/>
        </w:rPr>
        <w:t>NA</w:t>
      </w:r>
    </w:p>
    <w:p w14:paraId="49BFFF27" w14:textId="7FB66C70" w:rsidR="00AE1D84" w:rsidRDefault="00AE1D84" w:rsidP="00BC276A">
      <w:pPr>
        <w:ind w:left="360"/>
        <w:jc w:val="both"/>
        <w:rPr>
          <w:sz w:val="20"/>
        </w:rPr>
      </w:pPr>
    </w:p>
    <w:p w14:paraId="12016AF3" w14:textId="77777777" w:rsidR="00C51F2D" w:rsidRPr="00C51F2D" w:rsidRDefault="00C51F2D" w:rsidP="00C51F2D">
      <w:pPr>
        <w:ind w:left="360"/>
        <w:jc w:val="both"/>
        <w:rPr>
          <w:sz w:val="20"/>
        </w:rPr>
      </w:pPr>
    </w:p>
    <w:p w14:paraId="65AC506F" w14:textId="77777777" w:rsidR="000662AD" w:rsidRPr="00FE0AD0" w:rsidRDefault="000662AD" w:rsidP="00F62984">
      <w:pPr>
        <w:jc w:val="both"/>
        <w:rPr>
          <w:sz w:val="20"/>
        </w:rPr>
      </w:pPr>
    </w:p>
    <w:p w14:paraId="1E96A74A" w14:textId="77777777" w:rsidR="00AE1D84" w:rsidRPr="00B90185" w:rsidRDefault="00AE1D84" w:rsidP="00F62984">
      <w:pPr>
        <w:jc w:val="both"/>
        <w:rPr>
          <w:b/>
          <w:sz w:val="20"/>
        </w:rPr>
      </w:pPr>
      <w:r w:rsidRPr="00B90185">
        <w:rPr>
          <w:b/>
          <w:sz w:val="20"/>
          <w:u w:val="single"/>
        </w:rPr>
        <w:t>Footnotes</w:t>
      </w:r>
      <w:r w:rsidRPr="00B90185">
        <w:rPr>
          <w:b/>
          <w:sz w:val="20"/>
        </w:rPr>
        <w:t>:</w:t>
      </w:r>
    </w:p>
    <w:p w14:paraId="149C8A1E" w14:textId="6B528431"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46B5845" w14:textId="57A644E2"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2631D3" w14:textId="77777777" w:rsidR="004C69F6" w:rsidRPr="004B4509" w:rsidRDefault="004C69F6" w:rsidP="004B4509">
      <w:pPr>
        <w:rPr>
          <w:sz w:val="20"/>
        </w:rPr>
      </w:pPr>
    </w:p>
    <w:p w14:paraId="15522E91" w14:textId="77777777" w:rsidR="00E14632" w:rsidRPr="00FE0AD0" w:rsidRDefault="00E14632" w:rsidP="00E14632">
      <w:pPr>
        <w:rPr>
          <w:sz w:val="20"/>
        </w:rPr>
      </w:pPr>
    </w:p>
    <w:p w14:paraId="4E04C342" w14:textId="77777777" w:rsidR="00C51F2D" w:rsidRDefault="00E14632" w:rsidP="00C51F2D">
      <w:pPr>
        <w:rPr>
          <w:sz w:val="20"/>
        </w:rPr>
      </w:pPr>
      <w:r>
        <w:br w:type="page"/>
      </w:r>
    </w:p>
    <w:p w14:paraId="095C8316" w14:textId="32D63419" w:rsidR="00C51F2D" w:rsidRPr="005D706D" w:rsidRDefault="00C51F2D" w:rsidP="00C51F2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D0D0D" w:themeColor="text1" w:themeTint="F2"/>
          <w:szCs w:val="28"/>
        </w:rPr>
      </w:pPr>
      <w:bookmarkStart w:id="86" w:name="_Hlk62118653"/>
      <w:bookmarkStart w:id="87" w:name="_Toc83818882"/>
      <w:bookmarkStart w:id="88" w:name="_Hlk59178056"/>
      <w:r w:rsidRPr="005D706D">
        <w:rPr>
          <w:bCs/>
          <w:color w:val="0D0D0D" w:themeColor="text1" w:themeTint="F2"/>
          <w:szCs w:val="28"/>
        </w:rPr>
        <w:t>EU-PROCESSVESSELS</w:t>
      </w:r>
      <w:bookmarkEnd w:id="86"/>
      <w:bookmarkEnd w:id="87"/>
    </w:p>
    <w:p w14:paraId="3D1D8C6E" w14:textId="77777777" w:rsidR="00C51F2D" w:rsidRPr="005D706D" w:rsidRDefault="00C51F2D" w:rsidP="00C51F2D">
      <w:pPr>
        <w:pBdr>
          <w:top w:val="single" w:sz="4" w:space="1" w:color="auto"/>
          <w:left w:val="single" w:sz="4" w:space="4" w:color="auto"/>
          <w:bottom w:val="single" w:sz="4" w:space="1" w:color="auto"/>
          <w:right w:val="single" w:sz="4" w:space="4" w:color="auto"/>
        </w:pBdr>
        <w:jc w:val="center"/>
        <w:rPr>
          <w:color w:val="0D0D0D" w:themeColor="text1" w:themeTint="F2"/>
          <w:sz w:val="28"/>
          <w:szCs w:val="28"/>
        </w:rPr>
      </w:pPr>
      <w:r w:rsidRPr="005D706D">
        <w:rPr>
          <w:b/>
          <w:color w:val="0D0D0D" w:themeColor="text1" w:themeTint="F2"/>
          <w:sz w:val="28"/>
          <w:szCs w:val="28"/>
        </w:rPr>
        <w:t>EMISSION UNIT CONDITIONS</w:t>
      </w:r>
    </w:p>
    <w:p w14:paraId="31A11C99" w14:textId="77777777" w:rsidR="00C51F2D" w:rsidRPr="0019740E" w:rsidRDefault="00C51F2D" w:rsidP="00C51F2D">
      <w:pPr>
        <w:rPr>
          <w:sz w:val="20"/>
        </w:rPr>
      </w:pPr>
    </w:p>
    <w:p w14:paraId="0CD2DBBF" w14:textId="77777777" w:rsidR="00C51F2D" w:rsidRPr="007D4237" w:rsidRDefault="00C51F2D" w:rsidP="00C51F2D">
      <w:pPr>
        <w:jc w:val="both"/>
      </w:pPr>
      <w:r>
        <w:rPr>
          <w:b/>
          <w:u w:val="single"/>
        </w:rPr>
        <w:t>DESCRIPTION</w:t>
      </w:r>
    </w:p>
    <w:p w14:paraId="1044F0C7" w14:textId="77777777" w:rsidR="00C51F2D" w:rsidRPr="007D4237" w:rsidRDefault="00C51F2D" w:rsidP="00C51F2D">
      <w:pPr>
        <w:jc w:val="both"/>
        <w:rPr>
          <w:sz w:val="20"/>
        </w:rPr>
      </w:pPr>
    </w:p>
    <w:p w14:paraId="3FD5B339" w14:textId="41CD6DD9" w:rsidR="00C51F2D" w:rsidRPr="005D706D" w:rsidRDefault="00C51F2D" w:rsidP="00C51F2D">
      <w:pPr>
        <w:jc w:val="both"/>
        <w:rPr>
          <w:rFonts w:cs="Arial"/>
          <w:color w:val="0D0D0D" w:themeColor="text1" w:themeTint="F2"/>
          <w:sz w:val="20"/>
        </w:rPr>
      </w:pPr>
      <w:bookmarkStart w:id="89" w:name="_Hlk62118689"/>
      <w:r w:rsidRPr="001F5EFF">
        <w:rPr>
          <w:rFonts w:cs="Arial"/>
          <w:sz w:val="20"/>
        </w:rPr>
        <w:t xml:space="preserve">Any stationary or portable tanks or other vessels with a capacity greater than or equal to 250 gal and in which mixing, </w:t>
      </w:r>
      <w:r w:rsidRPr="005D706D">
        <w:rPr>
          <w:rFonts w:cs="Arial"/>
          <w:color w:val="0D0D0D" w:themeColor="text1" w:themeTint="F2"/>
          <w:sz w:val="20"/>
        </w:rPr>
        <w:t>blending, diluting, dissolving, temporary holding, and other processing steps occur in the manufacturing of a coating, as defined in 40 CFR 63.8105(g).</w:t>
      </w:r>
      <w:bookmarkEnd w:id="89"/>
      <w:r w:rsidR="00B4466B">
        <w:rPr>
          <w:rFonts w:cs="Arial"/>
          <w:color w:val="0D0D0D" w:themeColor="text1" w:themeTint="F2"/>
          <w:sz w:val="20"/>
        </w:rPr>
        <w:t xml:space="preserve">  Provisions of the Miscellaneous Coating Manufacturing MACT are applicable only when the coating manufacturing operations produce adhesive that is not used in affiliated operations at an affected source under the POWC MACT.</w:t>
      </w:r>
    </w:p>
    <w:p w14:paraId="04495CA4" w14:textId="77777777" w:rsidR="00C51F2D" w:rsidRPr="005D706D" w:rsidRDefault="00C51F2D" w:rsidP="00C51F2D">
      <w:pPr>
        <w:jc w:val="both"/>
        <w:rPr>
          <w:color w:val="0D0D0D" w:themeColor="text1" w:themeTint="F2"/>
          <w:sz w:val="20"/>
        </w:rPr>
      </w:pPr>
    </w:p>
    <w:p w14:paraId="0D73A545" w14:textId="20AD8053" w:rsidR="00C51F2D" w:rsidRPr="005D706D" w:rsidRDefault="00C51F2D" w:rsidP="00C51F2D">
      <w:pPr>
        <w:jc w:val="both"/>
        <w:rPr>
          <w:color w:val="0D0D0D" w:themeColor="text1" w:themeTint="F2"/>
          <w:sz w:val="20"/>
        </w:rPr>
      </w:pPr>
      <w:r w:rsidRPr="005D706D">
        <w:rPr>
          <w:b/>
          <w:color w:val="0D0D0D" w:themeColor="text1" w:themeTint="F2"/>
          <w:sz w:val="20"/>
        </w:rPr>
        <w:t>Flexible Group ID:</w:t>
      </w:r>
      <w:r w:rsidRPr="005D706D">
        <w:rPr>
          <w:color w:val="0D0D0D" w:themeColor="text1" w:themeTint="F2"/>
          <w:sz w:val="20"/>
        </w:rPr>
        <w:t xml:space="preserve"> </w:t>
      </w:r>
      <w:r w:rsidR="000E3C3C">
        <w:rPr>
          <w:color w:val="0D0D0D" w:themeColor="text1" w:themeTint="F2"/>
          <w:sz w:val="20"/>
        </w:rPr>
        <w:t xml:space="preserve"> </w:t>
      </w:r>
      <w:r w:rsidRPr="005D706D">
        <w:rPr>
          <w:color w:val="0D0D0D" w:themeColor="text1" w:themeTint="F2"/>
          <w:sz w:val="20"/>
        </w:rPr>
        <w:t>FG-MACT HHHHH</w:t>
      </w:r>
    </w:p>
    <w:p w14:paraId="2898098E" w14:textId="77777777" w:rsidR="00C51F2D" w:rsidRPr="0019740E" w:rsidRDefault="00C51F2D" w:rsidP="00C51F2D">
      <w:pPr>
        <w:tabs>
          <w:tab w:val="left" w:pos="6328"/>
        </w:tabs>
        <w:jc w:val="both"/>
        <w:rPr>
          <w:sz w:val="20"/>
        </w:rPr>
      </w:pPr>
    </w:p>
    <w:p w14:paraId="6BB35CFB" w14:textId="77777777" w:rsidR="00C51F2D" w:rsidRDefault="00C51F2D" w:rsidP="00C51F2D">
      <w:pPr>
        <w:jc w:val="both"/>
        <w:rPr>
          <w:b/>
          <w:u w:val="single"/>
        </w:rPr>
      </w:pPr>
      <w:r>
        <w:rPr>
          <w:b/>
          <w:u w:val="single"/>
        </w:rPr>
        <w:t>POLLUTION CONTROL EQUIPMENT</w:t>
      </w:r>
    </w:p>
    <w:p w14:paraId="5B030590" w14:textId="77777777" w:rsidR="00C51F2D" w:rsidRPr="00EE5F4E" w:rsidRDefault="00C51F2D" w:rsidP="00C51F2D">
      <w:pPr>
        <w:jc w:val="both"/>
        <w:rPr>
          <w:sz w:val="20"/>
        </w:rPr>
      </w:pPr>
    </w:p>
    <w:p w14:paraId="1DF9533C" w14:textId="4199DC5F" w:rsidR="00C51F2D" w:rsidRPr="00157E34" w:rsidRDefault="00157E34" w:rsidP="00C51F2D">
      <w:pPr>
        <w:jc w:val="both"/>
        <w:rPr>
          <w:color w:val="000000" w:themeColor="text1"/>
          <w:sz w:val="20"/>
        </w:rPr>
      </w:pPr>
      <w:r w:rsidRPr="00157E34">
        <w:rPr>
          <w:color w:val="000000" w:themeColor="text1"/>
          <w:sz w:val="20"/>
        </w:rPr>
        <w:t>Condenser</w:t>
      </w:r>
    </w:p>
    <w:p w14:paraId="00FAEA2F" w14:textId="77777777" w:rsidR="00C51F2D" w:rsidRPr="00906ACF" w:rsidRDefault="00C51F2D" w:rsidP="00C51F2D">
      <w:pPr>
        <w:jc w:val="both"/>
        <w:rPr>
          <w:sz w:val="20"/>
        </w:rPr>
      </w:pPr>
    </w:p>
    <w:p w14:paraId="34F6C832" w14:textId="77777777" w:rsidR="00C51F2D" w:rsidRPr="00F01FE1" w:rsidRDefault="00C51F2D" w:rsidP="00C51F2D">
      <w:pPr>
        <w:jc w:val="both"/>
        <w:rPr>
          <w:b/>
          <w:sz w:val="20"/>
          <w:u w:val="single"/>
        </w:rPr>
      </w:pPr>
      <w:r>
        <w:rPr>
          <w:b/>
        </w:rPr>
        <w:t xml:space="preserve">I.  </w:t>
      </w:r>
      <w:r>
        <w:rPr>
          <w:b/>
          <w:u w:val="single"/>
        </w:rPr>
        <w:t>EMISSION LIMIT(S)</w:t>
      </w:r>
    </w:p>
    <w:p w14:paraId="7A6AE5B4" w14:textId="77777777" w:rsidR="00C51F2D" w:rsidRDefault="00C51F2D" w:rsidP="00C51F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2441"/>
        <w:gridCol w:w="1889"/>
        <w:gridCol w:w="1530"/>
        <w:gridCol w:w="1530"/>
      </w:tblGrid>
      <w:tr w:rsidR="00C51F2D" w14:paraId="368F6957" w14:textId="77777777" w:rsidTr="00980B98">
        <w:trPr>
          <w:cantSplit/>
          <w:tblHeader/>
        </w:trPr>
        <w:tc>
          <w:tcPr>
            <w:tcW w:w="1626" w:type="dxa"/>
            <w:tcBorders>
              <w:top w:val="single" w:sz="4" w:space="0" w:color="auto"/>
              <w:left w:val="single" w:sz="4" w:space="0" w:color="auto"/>
              <w:bottom w:val="single" w:sz="4" w:space="0" w:color="auto"/>
              <w:right w:val="single" w:sz="4" w:space="0" w:color="auto"/>
            </w:tcBorders>
          </w:tcPr>
          <w:p w14:paraId="71FB10ED" w14:textId="77777777" w:rsidR="00C51F2D" w:rsidRPr="00BD3DE3" w:rsidRDefault="00C51F2D" w:rsidP="00FE6712">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47C5574C" w14:textId="77777777" w:rsidR="00C51F2D" w:rsidRPr="00BD3DE3" w:rsidRDefault="00C51F2D" w:rsidP="00FE6712">
            <w:pPr>
              <w:jc w:val="center"/>
              <w:rPr>
                <w:b/>
                <w:sz w:val="20"/>
              </w:rPr>
            </w:pPr>
            <w:r w:rsidRPr="00BD3DE3">
              <w:rPr>
                <w:b/>
                <w:sz w:val="20"/>
              </w:rPr>
              <w:t>Limit</w:t>
            </w:r>
          </w:p>
        </w:tc>
        <w:tc>
          <w:tcPr>
            <w:tcW w:w="2441" w:type="dxa"/>
            <w:tcBorders>
              <w:top w:val="single" w:sz="4" w:space="0" w:color="auto"/>
              <w:left w:val="single" w:sz="4" w:space="0" w:color="auto"/>
              <w:bottom w:val="single" w:sz="4" w:space="0" w:color="auto"/>
              <w:right w:val="single" w:sz="4" w:space="0" w:color="auto"/>
            </w:tcBorders>
          </w:tcPr>
          <w:p w14:paraId="78B2DA8B" w14:textId="77777777" w:rsidR="00C51F2D" w:rsidRDefault="00C51F2D" w:rsidP="00FE671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07701D5" w14:textId="77777777" w:rsidR="00C51F2D" w:rsidRPr="00BD3DE3" w:rsidRDefault="00C51F2D" w:rsidP="00FE671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08DFB41" w14:textId="77777777" w:rsidR="00C51F2D" w:rsidRDefault="00C51F2D" w:rsidP="00FE6712">
            <w:pPr>
              <w:jc w:val="center"/>
              <w:rPr>
                <w:b/>
                <w:sz w:val="20"/>
              </w:rPr>
            </w:pPr>
            <w:r>
              <w:rPr>
                <w:b/>
                <w:sz w:val="20"/>
              </w:rPr>
              <w:t>Monitoring/</w:t>
            </w:r>
          </w:p>
          <w:p w14:paraId="11ECD345" w14:textId="77777777" w:rsidR="00C51F2D" w:rsidRPr="00BD3DE3" w:rsidRDefault="00C51F2D" w:rsidP="00FE671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71B73D" w14:textId="77777777" w:rsidR="00C51F2D" w:rsidRPr="00BD3DE3" w:rsidRDefault="00C51F2D" w:rsidP="00FE6712">
            <w:pPr>
              <w:jc w:val="center"/>
              <w:rPr>
                <w:b/>
                <w:sz w:val="20"/>
              </w:rPr>
            </w:pPr>
            <w:r w:rsidRPr="00BD3DE3">
              <w:rPr>
                <w:b/>
                <w:sz w:val="20"/>
              </w:rPr>
              <w:t>Underlying</w:t>
            </w:r>
            <w:r>
              <w:rPr>
                <w:b/>
                <w:sz w:val="20"/>
              </w:rPr>
              <w:t xml:space="preserve"> </w:t>
            </w:r>
            <w:r w:rsidRPr="00BD3DE3">
              <w:rPr>
                <w:b/>
                <w:sz w:val="20"/>
              </w:rPr>
              <w:t>Applicable Requirements</w:t>
            </w:r>
          </w:p>
        </w:tc>
      </w:tr>
      <w:tr w:rsidR="00C51F2D" w14:paraId="798641C0" w14:textId="77777777" w:rsidTr="00980B98">
        <w:trPr>
          <w:cantSplit/>
        </w:trPr>
        <w:tc>
          <w:tcPr>
            <w:tcW w:w="1626" w:type="dxa"/>
            <w:tcBorders>
              <w:top w:val="single" w:sz="4" w:space="0" w:color="auto"/>
              <w:left w:val="single" w:sz="4" w:space="0" w:color="auto"/>
              <w:bottom w:val="single" w:sz="4" w:space="0" w:color="auto"/>
              <w:right w:val="single" w:sz="4" w:space="0" w:color="auto"/>
            </w:tcBorders>
          </w:tcPr>
          <w:p w14:paraId="36C901B4" w14:textId="6A2D68F5" w:rsidR="00C51F2D" w:rsidRPr="00095B77" w:rsidRDefault="00C51F2D" w:rsidP="000E3C3C">
            <w:pPr>
              <w:tabs>
                <w:tab w:val="left" w:pos="255"/>
              </w:tabs>
              <w:rPr>
                <w:sz w:val="20"/>
              </w:rPr>
            </w:pPr>
            <w:r w:rsidRPr="009301B8">
              <w:rPr>
                <w:color w:val="000000"/>
                <w:sz w:val="20"/>
              </w:rPr>
              <w:t>1.</w:t>
            </w:r>
            <w:r w:rsidR="000E3C3C">
              <w:rPr>
                <w:color w:val="000000"/>
                <w:sz w:val="20"/>
              </w:rPr>
              <w:tab/>
            </w:r>
            <w:r w:rsidRPr="009301B8">
              <w:rPr>
                <w:color w:val="000000"/>
                <w:sz w:val="20"/>
              </w:rPr>
              <w:t xml:space="preserve">Organic HAP </w:t>
            </w:r>
            <w:r w:rsidR="000E3C3C">
              <w:rPr>
                <w:color w:val="000000"/>
                <w:sz w:val="20"/>
              </w:rPr>
              <w:tab/>
            </w:r>
            <w:r w:rsidRPr="009301B8">
              <w:rPr>
                <w:color w:val="000000"/>
                <w:sz w:val="20"/>
              </w:rPr>
              <w:t xml:space="preserve">with vapor </w:t>
            </w:r>
            <w:r w:rsidR="000E3C3C">
              <w:rPr>
                <w:color w:val="000000"/>
                <w:sz w:val="20"/>
              </w:rPr>
              <w:tab/>
            </w:r>
            <w:r w:rsidRPr="009301B8">
              <w:rPr>
                <w:color w:val="000000"/>
                <w:sz w:val="20"/>
              </w:rPr>
              <w:t xml:space="preserve">pressure </w:t>
            </w:r>
            <w:r w:rsidRPr="009301B8">
              <w:rPr>
                <w:color w:val="000000"/>
                <w:sz w:val="20"/>
                <w:u w:val="single"/>
              </w:rPr>
              <w:t>&gt;</w:t>
            </w:r>
            <w:r w:rsidRPr="009301B8">
              <w:rPr>
                <w:color w:val="000000"/>
                <w:sz w:val="20"/>
              </w:rPr>
              <w:t xml:space="preserve"> 0.6 </w:t>
            </w:r>
            <w:r w:rsidR="000E3C3C">
              <w:rPr>
                <w:color w:val="000000"/>
                <w:sz w:val="20"/>
              </w:rPr>
              <w:tab/>
            </w:r>
            <w:r w:rsidRPr="009301B8">
              <w:rPr>
                <w:color w:val="000000"/>
                <w:sz w:val="20"/>
              </w:rPr>
              <w:t>kPa</w:t>
            </w:r>
          </w:p>
        </w:tc>
        <w:tc>
          <w:tcPr>
            <w:tcW w:w="1244" w:type="dxa"/>
            <w:tcBorders>
              <w:top w:val="single" w:sz="4" w:space="0" w:color="auto"/>
              <w:left w:val="single" w:sz="4" w:space="0" w:color="auto"/>
              <w:bottom w:val="single" w:sz="4" w:space="0" w:color="auto"/>
              <w:right w:val="single" w:sz="4" w:space="0" w:color="auto"/>
            </w:tcBorders>
          </w:tcPr>
          <w:p w14:paraId="58531AB9" w14:textId="77777777" w:rsidR="00C51F2D" w:rsidRPr="00BD3DE3" w:rsidRDefault="00C51F2D" w:rsidP="00FE6712">
            <w:pPr>
              <w:jc w:val="center"/>
              <w:rPr>
                <w:sz w:val="20"/>
              </w:rPr>
            </w:pPr>
            <w:r w:rsidRPr="009301B8">
              <w:rPr>
                <w:color w:val="000000"/>
                <w:sz w:val="20"/>
                <w:u w:val="single"/>
              </w:rPr>
              <w:t>&gt;</w:t>
            </w:r>
            <w:r w:rsidRPr="009301B8">
              <w:rPr>
                <w:color w:val="000000"/>
                <w:sz w:val="20"/>
              </w:rPr>
              <w:t xml:space="preserve"> 75% reduction by weight</w:t>
            </w:r>
          </w:p>
        </w:tc>
        <w:tc>
          <w:tcPr>
            <w:tcW w:w="2441" w:type="dxa"/>
            <w:tcBorders>
              <w:top w:val="single" w:sz="4" w:space="0" w:color="auto"/>
              <w:left w:val="single" w:sz="4" w:space="0" w:color="auto"/>
              <w:bottom w:val="single" w:sz="4" w:space="0" w:color="auto"/>
              <w:right w:val="single" w:sz="4" w:space="0" w:color="auto"/>
            </w:tcBorders>
          </w:tcPr>
          <w:p w14:paraId="07351E3A" w14:textId="724F049C" w:rsidR="00C51F2D" w:rsidRPr="00BD3DE3" w:rsidRDefault="001B199E" w:rsidP="00FE6712">
            <w:pPr>
              <w:jc w:val="center"/>
              <w:rPr>
                <w:sz w:val="20"/>
              </w:rPr>
            </w:pPr>
            <w:r>
              <w:rPr>
                <w:sz w:val="20"/>
              </w:rPr>
              <w:t>Per batch</w:t>
            </w:r>
          </w:p>
        </w:tc>
        <w:tc>
          <w:tcPr>
            <w:tcW w:w="1889" w:type="dxa"/>
            <w:tcBorders>
              <w:top w:val="single" w:sz="4" w:space="0" w:color="auto"/>
              <w:left w:val="single" w:sz="4" w:space="0" w:color="auto"/>
              <w:bottom w:val="single" w:sz="4" w:space="0" w:color="auto"/>
              <w:right w:val="single" w:sz="4" w:space="0" w:color="auto"/>
            </w:tcBorders>
          </w:tcPr>
          <w:p w14:paraId="1BD54395" w14:textId="77777777" w:rsidR="00C51F2D" w:rsidRPr="009301B8" w:rsidRDefault="00C51F2D" w:rsidP="000E3C3C">
            <w:pPr>
              <w:rPr>
                <w:color w:val="000000"/>
                <w:sz w:val="20"/>
              </w:rPr>
            </w:pPr>
            <w:r w:rsidRPr="009301B8">
              <w:rPr>
                <w:color w:val="000000"/>
                <w:sz w:val="20"/>
              </w:rPr>
              <w:t>EXISTING</w:t>
            </w:r>
          </w:p>
          <w:p w14:paraId="5F8E5A8F" w14:textId="77777777" w:rsidR="00C51F2D" w:rsidRPr="00BD3DE3" w:rsidRDefault="00C51F2D" w:rsidP="000E3C3C">
            <w:pPr>
              <w:rPr>
                <w:sz w:val="20"/>
              </w:rPr>
            </w:pPr>
            <w:r w:rsidRPr="009301B8">
              <w:rPr>
                <w:color w:val="000000"/>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4E76EAA7" w14:textId="2404090F" w:rsidR="000E3C3C" w:rsidRPr="00075B71" w:rsidRDefault="004E06E0" w:rsidP="000E3C3C">
            <w:pPr>
              <w:pStyle w:val="Default"/>
              <w:ind w:right="90"/>
              <w:jc w:val="center"/>
              <w:rPr>
                <w:color w:val="auto"/>
                <w:sz w:val="20"/>
                <w:szCs w:val="20"/>
              </w:rPr>
            </w:pPr>
            <w:r>
              <w:rPr>
                <w:color w:val="auto"/>
                <w:sz w:val="20"/>
                <w:szCs w:val="20"/>
              </w:rPr>
              <w:t xml:space="preserve"> </w:t>
            </w:r>
            <w:r w:rsidR="000E3C3C" w:rsidRPr="00075B71">
              <w:rPr>
                <w:color w:val="auto"/>
                <w:sz w:val="20"/>
                <w:szCs w:val="20"/>
              </w:rPr>
              <w:t>SC V.1</w:t>
            </w:r>
          </w:p>
          <w:p w14:paraId="73A20C98" w14:textId="1FA95A72" w:rsidR="000E3C3C" w:rsidRDefault="000E3C3C" w:rsidP="000E3C3C">
            <w:pPr>
              <w:jc w:val="center"/>
              <w:rPr>
                <w:color w:val="000000"/>
                <w:sz w:val="20"/>
              </w:rPr>
            </w:pPr>
            <w:r w:rsidRPr="00075B71">
              <w:rPr>
                <w:sz w:val="20"/>
              </w:rPr>
              <w:t>SC V.2</w:t>
            </w:r>
          </w:p>
          <w:p w14:paraId="7CA7395F" w14:textId="77777777" w:rsidR="00980B98" w:rsidRDefault="00980B98" w:rsidP="00FE6712">
            <w:pPr>
              <w:jc w:val="center"/>
              <w:rPr>
                <w:color w:val="000000"/>
                <w:sz w:val="20"/>
              </w:rPr>
            </w:pPr>
            <w:r>
              <w:rPr>
                <w:color w:val="000000"/>
                <w:sz w:val="20"/>
              </w:rPr>
              <w:t xml:space="preserve">SC </w:t>
            </w:r>
            <w:r w:rsidR="00C51F2D" w:rsidRPr="009301B8">
              <w:rPr>
                <w:color w:val="000000"/>
                <w:sz w:val="20"/>
              </w:rPr>
              <w:t>V.</w:t>
            </w:r>
            <w:r>
              <w:rPr>
                <w:color w:val="000000"/>
                <w:sz w:val="20"/>
              </w:rPr>
              <w:t>3</w:t>
            </w:r>
          </w:p>
          <w:p w14:paraId="444D69B9" w14:textId="77777777" w:rsidR="00980B98" w:rsidRDefault="00980B98" w:rsidP="00FE6712">
            <w:pPr>
              <w:jc w:val="center"/>
              <w:rPr>
                <w:color w:val="000000"/>
                <w:sz w:val="20"/>
              </w:rPr>
            </w:pPr>
            <w:r>
              <w:rPr>
                <w:color w:val="000000"/>
                <w:sz w:val="20"/>
              </w:rPr>
              <w:t>SC</w:t>
            </w:r>
            <w:r w:rsidR="00C51F2D" w:rsidRPr="009301B8">
              <w:rPr>
                <w:color w:val="000000"/>
                <w:sz w:val="20"/>
              </w:rPr>
              <w:t xml:space="preserve"> V.4</w:t>
            </w:r>
          </w:p>
          <w:p w14:paraId="7334F8F6" w14:textId="5F524825" w:rsidR="00C51F2D" w:rsidRPr="00BD3DE3" w:rsidRDefault="004E06E0" w:rsidP="00FE6712">
            <w:pPr>
              <w:jc w:val="center"/>
              <w:rPr>
                <w:sz w:val="20"/>
              </w:rPr>
            </w:pPr>
            <w:r>
              <w:rPr>
                <w:color w:val="000000"/>
                <w:sz w:val="20"/>
              </w:rPr>
              <w:t xml:space="preserve"> </w:t>
            </w:r>
            <w:r w:rsidR="00980B98">
              <w:rPr>
                <w:color w:val="000000"/>
                <w:sz w:val="20"/>
              </w:rPr>
              <w:t>SC</w:t>
            </w:r>
            <w:r w:rsidR="00C51F2D" w:rsidRPr="009301B8">
              <w:rPr>
                <w:color w:val="000000"/>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0A7FE865" w14:textId="3FAA25D5" w:rsidR="00C51F2D" w:rsidRDefault="00C51F2D" w:rsidP="00FE6712">
            <w:pPr>
              <w:jc w:val="center"/>
              <w:rPr>
                <w:rFonts w:cs="Arial"/>
                <w:b/>
                <w:color w:val="000000"/>
                <w:sz w:val="20"/>
              </w:rPr>
            </w:pPr>
            <w:r w:rsidRPr="009301B8">
              <w:rPr>
                <w:rFonts w:cs="Arial"/>
                <w:b/>
                <w:color w:val="000000"/>
                <w:sz w:val="20"/>
              </w:rPr>
              <w:t>40 CFR 63.8005(a)</w:t>
            </w:r>
          </w:p>
          <w:p w14:paraId="7D7A3C22" w14:textId="77777777" w:rsidR="00017252" w:rsidRDefault="00017252" w:rsidP="00FE6712">
            <w:pPr>
              <w:jc w:val="center"/>
              <w:rPr>
                <w:rFonts w:cs="Arial"/>
                <w:b/>
                <w:color w:val="000000"/>
                <w:sz w:val="20"/>
              </w:rPr>
            </w:pPr>
          </w:p>
          <w:p w14:paraId="523FED7A" w14:textId="3F3EEF37" w:rsidR="00017252" w:rsidRPr="002D3BFA" w:rsidRDefault="008E3A6C" w:rsidP="00FE6712">
            <w:pPr>
              <w:jc w:val="center"/>
              <w:rPr>
                <w:b/>
                <w:sz w:val="20"/>
              </w:rPr>
            </w:pPr>
            <w:r>
              <w:rPr>
                <w:rFonts w:cs="Arial"/>
                <w:b/>
                <w:color w:val="000000"/>
                <w:sz w:val="20"/>
              </w:rPr>
              <w:t>Paragraph 10(D) Consent Order AQD</w:t>
            </w:r>
            <w:r w:rsidR="00017252">
              <w:rPr>
                <w:rFonts w:cs="Arial"/>
                <w:b/>
                <w:color w:val="000000"/>
                <w:sz w:val="20"/>
              </w:rPr>
              <w:t xml:space="preserve"> No. 2020-14</w:t>
            </w:r>
          </w:p>
        </w:tc>
      </w:tr>
      <w:tr w:rsidR="00C51F2D" w14:paraId="7BBCEF98" w14:textId="77777777" w:rsidTr="00980B98">
        <w:trPr>
          <w:cantSplit/>
        </w:trPr>
        <w:tc>
          <w:tcPr>
            <w:tcW w:w="1626" w:type="dxa"/>
            <w:tcBorders>
              <w:top w:val="single" w:sz="4" w:space="0" w:color="auto"/>
              <w:left w:val="single" w:sz="4" w:space="0" w:color="auto"/>
              <w:bottom w:val="single" w:sz="4" w:space="0" w:color="auto"/>
              <w:right w:val="single" w:sz="4" w:space="0" w:color="auto"/>
            </w:tcBorders>
          </w:tcPr>
          <w:p w14:paraId="2E955A30" w14:textId="6C9D1A3C" w:rsidR="00C51F2D" w:rsidRPr="009301B8" w:rsidRDefault="00C51F2D" w:rsidP="000E3C3C">
            <w:pPr>
              <w:tabs>
                <w:tab w:val="left" w:pos="255"/>
              </w:tabs>
              <w:rPr>
                <w:color w:val="000000"/>
                <w:sz w:val="20"/>
              </w:rPr>
            </w:pPr>
            <w:r w:rsidRPr="009301B8">
              <w:rPr>
                <w:color w:val="000000"/>
                <w:sz w:val="20"/>
              </w:rPr>
              <w:t>2.</w:t>
            </w:r>
            <w:r w:rsidR="000E3C3C">
              <w:rPr>
                <w:color w:val="000000"/>
                <w:sz w:val="20"/>
              </w:rPr>
              <w:tab/>
            </w:r>
            <w:r w:rsidRPr="009301B8">
              <w:rPr>
                <w:color w:val="000000"/>
                <w:sz w:val="20"/>
              </w:rPr>
              <w:t xml:space="preserve">Organic HAP </w:t>
            </w:r>
            <w:r w:rsidR="000E3C3C">
              <w:rPr>
                <w:color w:val="000000"/>
                <w:sz w:val="20"/>
              </w:rPr>
              <w:tab/>
            </w:r>
            <w:r w:rsidRPr="009301B8">
              <w:rPr>
                <w:color w:val="000000"/>
                <w:sz w:val="20"/>
              </w:rPr>
              <w:t xml:space="preserve">with vapor </w:t>
            </w:r>
            <w:r w:rsidR="000E3C3C">
              <w:rPr>
                <w:color w:val="000000"/>
                <w:sz w:val="20"/>
              </w:rPr>
              <w:tab/>
            </w:r>
            <w:r w:rsidRPr="009301B8">
              <w:rPr>
                <w:color w:val="000000"/>
                <w:sz w:val="20"/>
              </w:rPr>
              <w:t xml:space="preserve">pressure &lt; 0.6 </w:t>
            </w:r>
            <w:r w:rsidR="000E3C3C">
              <w:rPr>
                <w:color w:val="000000"/>
                <w:sz w:val="20"/>
              </w:rPr>
              <w:tab/>
            </w:r>
            <w:r w:rsidRPr="009301B8">
              <w:rPr>
                <w:color w:val="000000"/>
                <w:sz w:val="20"/>
              </w:rPr>
              <w:t>kPa</w:t>
            </w:r>
          </w:p>
        </w:tc>
        <w:tc>
          <w:tcPr>
            <w:tcW w:w="1244" w:type="dxa"/>
            <w:tcBorders>
              <w:top w:val="single" w:sz="4" w:space="0" w:color="auto"/>
              <w:left w:val="single" w:sz="4" w:space="0" w:color="auto"/>
              <w:bottom w:val="single" w:sz="4" w:space="0" w:color="auto"/>
              <w:right w:val="single" w:sz="4" w:space="0" w:color="auto"/>
            </w:tcBorders>
          </w:tcPr>
          <w:p w14:paraId="32B1AB98" w14:textId="77777777" w:rsidR="00C51F2D" w:rsidRPr="009301B8" w:rsidRDefault="00C51F2D" w:rsidP="00FE6712">
            <w:pPr>
              <w:jc w:val="center"/>
              <w:rPr>
                <w:color w:val="000000"/>
                <w:sz w:val="20"/>
                <w:u w:val="single"/>
              </w:rPr>
            </w:pPr>
            <w:r w:rsidRPr="009301B8">
              <w:rPr>
                <w:color w:val="000000"/>
                <w:sz w:val="20"/>
                <w:u w:val="single"/>
              </w:rPr>
              <w:t>&gt;</w:t>
            </w:r>
            <w:r w:rsidRPr="009301B8">
              <w:rPr>
                <w:color w:val="000000"/>
                <w:sz w:val="20"/>
              </w:rPr>
              <w:t xml:space="preserve"> 60% reduction by weight</w:t>
            </w:r>
          </w:p>
        </w:tc>
        <w:tc>
          <w:tcPr>
            <w:tcW w:w="2441" w:type="dxa"/>
            <w:tcBorders>
              <w:top w:val="single" w:sz="4" w:space="0" w:color="auto"/>
              <w:left w:val="single" w:sz="4" w:space="0" w:color="auto"/>
              <w:bottom w:val="single" w:sz="4" w:space="0" w:color="auto"/>
              <w:right w:val="single" w:sz="4" w:space="0" w:color="auto"/>
            </w:tcBorders>
          </w:tcPr>
          <w:p w14:paraId="6510BCFC" w14:textId="022AAEC6" w:rsidR="00C51F2D" w:rsidRPr="00BD3DE3" w:rsidRDefault="001B199E" w:rsidP="00FE6712">
            <w:pPr>
              <w:jc w:val="center"/>
              <w:rPr>
                <w:sz w:val="20"/>
              </w:rPr>
            </w:pPr>
            <w:r>
              <w:rPr>
                <w:sz w:val="20"/>
              </w:rPr>
              <w:t>Per batch</w:t>
            </w:r>
          </w:p>
        </w:tc>
        <w:tc>
          <w:tcPr>
            <w:tcW w:w="1889" w:type="dxa"/>
            <w:tcBorders>
              <w:top w:val="single" w:sz="4" w:space="0" w:color="auto"/>
              <w:left w:val="single" w:sz="4" w:space="0" w:color="auto"/>
              <w:bottom w:val="single" w:sz="4" w:space="0" w:color="auto"/>
              <w:right w:val="single" w:sz="4" w:space="0" w:color="auto"/>
            </w:tcBorders>
          </w:tcPr>
          <w:p w14:paraId="4E2EF66C" w14:textId="77777777" w:rsidR="00C51F2D" w:rsidRPr="009301B8" w:rsidRDefault="00C51F2D" w:rsidP="000E3C3C">
            <w:pPr>
              <w:rPr>
                <w:color w:val="000000"/>
                <w:sz w:val="20"/>
              </w:rPr>
            </w:pPr>
            <w:r w:rsidRPr="009301B8">
              <w:rPr>
                <w:color w:val="000000"/>
                <w:sz w:val="20"/>
              </w:rPr>
              <w:t>EXISTING</w:t>
            </w:r>
          </w:p>
          <w:p w14:paraId="7AB07621" w14:textId="77777777" w:rsidR="00C51F2D" w:rsidRPr="009301B8" w:rsidRDefault="00C51F2D" w:rsidP="000E3C3C">
            <w:pPr>
              <w:rPr>
                <w:color w:val="000000"/>
                <w:sz w:val="20"/>
              </w:rPr>
            </w:pPr>
            <w:r w:rsidRPr="009301B8">
              <w:rPr>
                <w:color w:val="000000"/>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2A68F3E1" w14:textId="2F96B5E5" w:rsidR="00980B98" w:rsidRPr="00075B71" w:rsidRDefault="004E06E0" w:rsidP="00980B98">
            <w:pPr>
              <w:pStyle w:val="Default"/>
              <w:ind w:right="90"/>
              <w:jc w:val="center"/>
              <w:rPr>
                <w:color w:val="auto"/>
                <w:sz w:val="20"/>
                <w:szCs w:val="20"/>
              </w:rPr>
            </w:pPr>
            <w:r>
              <w:rPr>
                <w:color w:val="auto"/>
                <w:sz w:val="20"/>
                <w:szCs w:val="20"/>
              </w:rPr>
              <w:t xml:space="preserve"> </w:t>
            </w:r>
            <w:r w:rsidR="00980B98" w:rsidRPr="00075B71">
              <w:rPr>
                <w:color w:val="auto"/>
                <w:sz w:val="20"/>
                <w:szCs w:val="20"/>
              </w:rPr>
              <w:t>SC V.1</w:t>
            </w:r>
          </w:p>
          <w:p w14:paraId="1760C34D" w14:textId="77777777" w:rsidR="00980B98" w:rsidRDefault="00980B98" w:rsidP="00980B98">
            <w:pPr>
              <w:jc w:val="center"/>
              <w:rPr>
                <w:color w:val="000000"/>
                <w:sz w:val="20"/>
              </w:rPr>
            </w:pPr>
            <w:r w:rsidRPr="00075B71">
              <w:rPr>
                <w:sz w:val="20"/>
              </w:rPr>
              <w:t>SC V.2</w:t>
            </w:r>
          </w:p>
          <w:p w14:paraId="76311C2A" w14:textId="77777777" w:rsidR="00980B98" w:rsidRDefault="00980B98" w:rsidP="00980B98">
            <w:pPr>
              <w:jc w:val="center"/>
              <w:rPr>
                <w:color w:val="000000"/>
                <w:sz w:val="20"/>
              </w:rPr>
            </w:pPr>
            <w:r>
              <w:rPr>
                <w:color w:val="000000"/>
                <w:sz w:val="20"/>
              </w:rPr>
              <w:t xml:space="preserve">SC </w:t>
            </w:r>
            <w:r w:rsidRPr="009301B8">
              <w:rPr>
                <w:color w:val="000000"/>
                <w:sz w:val="20"/>
              </w:rPr>
              <w:t>V.</w:t>
            </w:r>
            <w:r>
              <w:rPr>
                <w:color w:val="000000"/>
                <w:sz w:val="20"/>
              </w:rPr>
              <w:t>3</w:t>
            </w:r>
          </w:p>
          <w:p w14:paraId="55126421" w14:textId="77777777" w:rsidR="00980B98" w:rsidRDefault="00980B98" w:rsidP="00980B98">
            <w:pPr>
              <w:jc w:val="center"/>
              <w:rPr>
                <w:color w:val="000000"/>
                <w:sz w:val="20"/>
              </w:rPr>
            </w:pPr>
            <w:r>
              <w:rPr>
                <w:color w:val="000000"/>
                <w:sz w:val="20"/>
              </w:rPr>
              <w:t>SC</w:t>
            </w:r>
            <w:r w:rsidRPr="009301B8">
              <w:rPr>
                <w:color w:val="000000"/>
                <w:sz w:val="20"/>
              </w:rPr>
              <w:t xml:space="preserve"> V.4</w:t>
            </w:r>
          </w:p>
          <w:p w14:paraId="5EB0DB94" w14:textId="49DC4F61" w:rsidR="00C51F2D" w:rsidRPr="009301B8" w:rsidRDefault="004E06E0" w:rsidP="00980B98">
            <w:pPr>
              <w:jc w:val="center"/>
              <w:rPr>
                <w:color w:val="000000"/>
                <w:sz w:val="20"/>
              </w:rPr>
            </w:pPr>
            <w:r>
              <w:rPr>
                <w:color w:val="000000"/>
                <w:sz w:val="20"/>
              </w:rPr>
              <w:t xml:space="preserve"> </w:t>
            </w:r>
            <w:r w:rsidR="00980B98">
              <w:rPr>
                <w:color w:val="000000"/>
                <w:sz w:val="20"/>
              </w:rPr>
              <w:t>SC</w:t>
            </w:r>
            <w:r w:rsidR="00980B98" w:rsidRPr="009301B8">
              <w:rPr>
                <w:color w:val="000000"/>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41E4A5E4" w14:textId="77777777" w:rsidR="00C51F2D" w:rsidRPr="009301B8" w:rsidRDefault="00C51F2D" w:rsidP="00FE6712">
            <w:pPr>
              <w:jc w:val="center"/>
              <w:rPr>
                <w:rFonts w:cs="Arial"/>
                <w:b/>
                <w:color w:val="000000"/>
                <w:sz w:val="20"/>
              </w:rPr>
            </w:pPr>
            <w:r w:rsidRPr="009301B8">
              <w:rPr>
                <w:rFonts w:cs="Arial"/>
                <w:b/>
                <w:color w:val="000000"/>
                <w:sz w:val="20"/>
              </w:rPr>
              <w:t>40 CFR 63.8005(a)</w:t>
            </w:r>
          </w:p>
        </w:tc>
      </w:tr>
    </w:tbl>
    <w:p w14:paraId="1A409D45" w14:textId="77777777" w:rsidR="00C51F2D" w:rsidRPr="00FE0AD0" w:rsidRDefault="00C51F2D" w:rsidP="00C51F2D">
      <w:pPr>
        <w:jc w:val="both"/>
        <w:rPr>
          <w:sz w:val="20"/>
        </w:rPr>
      </w:pPr>
    </w:p>
    <w:p w14:paraId="3BDE2E11" w14:textId="77777777" w:rsidR="00C51F2D" w:rsidRDefault="00C51F2D" w:rsidP="00C51F2D">
      <w:pPr>
        <w:jc w:val="both"/>
        <w:rPr>
          <w:b/>
          <w:u w:val="single"/>
        </w:rPr>
      </w:pPr>
      <w:r>
        <w:rPr>
          <w:b/>
        </w:rPr>
        <w:t xml:space="preserve">II.  </w:t>
      </w:r>
      <w:r>
        <w:rPr>
          <w:b/>
          <w:u w:val="single"/>
        </w:rPr>
        <w:t>MATERIAL LIMIT(S)</w:t>
      </w:r>
    </w:p>
    <w:p w14:paraId="559A1F63" w14:textId="77777777" w:rsidR="00C51F2D" w:rsidRDefault="00C51F2D" w:rsidP="00C51F2D">
      <w:pPr>
        <w:jc w:val="both"/>
        <w:rPr>
          <w:sz w:val="20"/>
        </w:rPr>
      </w:pPr>
    </w:p>
    <w:p w14:paraId="14B2F14F" w14:textId="77777777" w:rsidR="00C51F2D" w:rsidRDefault="00C51F2D" w:rsidP="00C51F2D">
      <w:pPr>
        <w:jc w:val="both"/>
        <w:rPr>
          <w:sz w:val="20"/>
        </w:rPr>
      </w:pPr>
      <w:r>
        <w:rPr>
          <w:sz w:val="20"/>
        </w:rPr>
        <w:t>NA</w:t>
      </w:r>
    </w:p>
    <w:p w14:paraId="2FE01D18" w14:textId="77777777" w:rsidR="00C51F2D" w:rsidRPr="00FE0AD0" w:rsidRDefault="00C51F2D" w:rsidP="00C51F2D">
      <w:pPr>
        <w:jc w:val="both"/>
        <w:rPr>
          <w:sz w:val="20"/>
        </w:rPr>
      </w:pPr>
    </w:p>
    <w:p w14:paraId="43C900CE" w14:textId="77777777" w:rsidR="00C51F2D" w:rsidRPr="005D706D" w:rsidRDefault="00C51F2D" w:rsidP="00C51F2D">
      <w:pPr>
        <w:jc w:val="both"/>
        <w:rPr>
          <w:color w:val="0D0D0D" w:themeColor="text1" w:themeTint="F2"/>
          <w:sz w:val="20"/>
        </w:rPr>
      </w:pPr>
      <w:r w:rsidRPr="005D706D">
        <w:rPr>
          <w:b/>
          <w:color w:val="0D0D0D" w:themeColor="text1" w:themeTint="F2"/>
        </w:rPr>
        <w:t xml:space="preserve">III.  </w:t>
      </w:r>
      <w:r w:rsidRPr="005D706D">
        <w:rPr>
          <w:b/>
          <w:color w:val="0D0D0D" w:themeColor="text1" w:themeTint="F2"/>
          <w:u w:val="single"/>
        </w:rPr>
        <w:t>PROCESS/OPERATIONAL RESTRICTION(S)</w:t>
      </w:r>
      <w:r w:rsidRPr="005D706D" w:rsidDel="001C614B">
        <w:rPr>
          <w:b/>
          <w:color w:val="0D0D0D" w:themeColor="text1" w:themeTint="F2"/>
          <w:u w:val="single"/>
        </w:rPr>
        <w:t xml:space="preserve"> </w:t>
      </w:r>
    </w:p>
    <w:p w14:paraId="1130A592" w14:textId="77777777" w:rsidR="00C51F2D" w:rsidRPr="005D706D" w:rsidRDefault="00C51F2D" w:rsidP="00C51F2D">
      <w:pPr>
        <w:jc w:val="both"/>
        <w:rPr>
          <w:color w:val="0D0D0D" w:themeColor="text1" w:themeTint="F2"/>
          <w:sz w:val="20"/>
        </w:rPr>
      </w:pPr>
    </w:p>
    <w:p w14:paraId="124C9780" w14:textId="03BE52AE" w:rsidR="00C51F2D" w:rsidRPr="005D706D" w:rsidRDefault="00C51F2D" w:rsidP="00457ABA">
      <w:pPr>
        <w:numPr>
          <w:ilvl w:val="0"/>
          <w:numId w:val="32"/>
        </w:numPr>
        <w:jc w:val="both"/>
        <w:rPr>
          <w:rFonts w:cs="Arial"/>
          <w:b/>
          <w:color w:val="0D0D0D" w:themeColor="text1" w:themeTint="F2"/>
          <w:sz w:val="20"/>
        </w:rPr>
      </w:pPr>
      <w:r w:rsidRPr="005D706D">
        <w:rPr>
          <w:rFonts w:cs="Arial"/>
          <w:color w:val="0D0D0D" w:themeColor="text1" w:themeTint="F2"/>
          <w:sz w:val="20"/>
        </w:rPr>
        <w:t xml:space="preserve">The permittee shall be in compliance with the emission limits and work practice standards at all times, except during periods of startup, shutdown and malfunction.  </w:t>
      </w:r>
      <w:r w:rsidRPr="005D706D">
        <w:rPr>
          <w:rFonts w:cs="Arial"/>
          <w:b/>
          <w:color w:val="0D0D0D" w:themeColor="text1" w:themeTint="F2"/>
          <w:sz w:val="20"/>
        </w:rPr>
        <w:t>(40 CFR 63.8000(a))</w:t>
      </w:r>
    </w:p>
    <w:p w14:paraId="1F5CCB97" w14:textId="77777777" w:rsidR="00C51F2D" w:rsidRPr="005D706D" w:rsidRDefault="00C51F2D" w:rsidP="00C51F2D">
      <w:pPr>
        <w:jc w:val="both"/>
        <w:rPr>
          <w:color w:val="0D0D0D" w:themeColor="text1" w:themeTint="F2"/>
          <w:sz w:val="20"/>
        </w:rPr>
      </w:pPr>
    </w:p>
    <w:p w14:paraId="45FB1B46" w14:textId="0FB815CD" w:rsidR="00C51F2D" w:rsidRPr="005D706D" w:rsidRDefault="00C51F2D" w:rsidP="00C51F2D">
      <w:pPr>
        <w:ind w:left="360" w:hanging="360"/>
        <w:jc w:val="both"/>
        <w:rPr>
          <w:b/>
          <w:color w:val="0D0D0D" w:themeColor="text1" w:themeTint="F2"/>
          <w:sz w:val="20"/>
        </w:rPr>
      </w:pPr>
      <w:r w:rsidRPr="005D706D">
        <w:rPr>
          <w:color w:val="0D0D0D" w:themeColor="text1" w:themeTint="F2"/>
          <w:sz w:val="20"/>
        </w:rPr>
        <w:t>2.</w:t>
      </w:r>
      <w:r w:rsidRPr="005D706D">
        <w:rPr>
          <w:color w:val="0D0D0D" w:themeColor="text1" w:themeTint="F2"/>
          <w:sz w:val="20"/>
        </w:rPr>
        <w:tab/>
        <w:t xml:space="preserve">The permittee shall equip each portable and stationary process vessel with a cover or lid that must be in place at all times when the vessel contains a HAP, except </w:t>
      </w:r>
      <w:r w:rsidR="00A175B4">
        <w:rPr>
          <w:color w:val="0D0D0D" w:themeColor="text1" w:themeTint="F2"/>
          <w:sz w:val="20"/>
        </w:rPr>
        <w:t>when</w:t>
      </w:r>
      <w:r w:rsidR="00A175B4" w:rsidRPr="005D706D">
        <w:rPr>
          <w:color w:val="0D0D0D" w:themeColor="text1" w:themeTint="F2"/>
          <w:sz w:val="20"/>
        </w:rPr>
        <w:t xml:space="preserve"> </w:t>
      </w:r>
      <w:r w:rsidRPr="005D706D">
        <w:rPr>
          <w:color w:val="0D0D0D" w:themeColor="text1" w:themeTint="F2"/>
          <w:sz w:val="20"/>
        </w:rPr>
        <w:t>material additions and sampling</w:t>
      </w:r>
      <w:r w:rsidR="00A175B4">
        <w:rPr>
          <w:color w:val="0D0D0D" w:themeColor="text1" w:themeTint="F2"/>
          <w:sz w:val="20"/>
        </w:rPr>
        <w:t xml:space="preserve"> are occurring</w:t>
      </w:r>
      <w:r w:rsidRPr="005D706D">
        <w:rPr>
          <w:color w:val="0D0D0D" w:themeColor="text1" w:themeTint="F2"/>
          <w:sz w:val="20"/>
        </w:rPr>
        <w:t xml:space="preserve">.  </w:t>
      </w:r>
      <w:r w:rsidRPr="005D706D">
        <w:rPr>
          <w:b/>
          <w:color w:val="0D0D0D" w:themeColor="text1" w:themeTint="F2"/>
          <w:sz w:val="20"/>
        </w:rPr>
        <w:t>(40 CFR 63.8005(a)(1</w:t>
      </w:r>
      <w:r w:rsidR="00C5203F" w:rsidRPr="005D706D">
        <w:rPr>
          <w:b/>
          <w:color w:val="0D0D0D" w:themeColor="text1" w:themeTint="F2"/>
          <w:sz w:val="20"/>
        </w:rPr>
        <w:t>)</w:t>
      </w:r>
      <w:r w:rsidR="00C5203F">
        <w:rPr>
          <w:b/>
          <w:color w:val="0D0D0D" w:themeColor="text1" w:themeTint="F2"/>
          <w:sz w:val="20"/>
        </w:rPr>
        <w:t>,</w:t>
      </w:r>
      <w:r w:rsidR="00C5203F" w:rsidRPr="005D706D">
        <w:rPr>
          <w:b/>
          <w:color w:val="0D0D0D" w:themeColor="text1" w:themeTint="F2"/>
          <w:sz w:val="20"/>
        </w:rPr>
        <w:t xml:space="preserve"> Paragraph</w:t>
      </w:r>
      <w:r w:rsidR="008E3A6C" w:rsidRPr="005D706D">
        <w:rPr>
          <w:b/>
          <w:color w:val="0D0D0D" w:themeColor="text1" w:themeTint="F2"/>
          <w:sz w:val="20"/>
        </w:rPr>
        <w:t xml:space="preserve"> 10(A</w:t>
      </w:r>
      <w:r w:rsidR="00E44738">
        <w:rPr>
          <w:b/>
          <w:color w:val="0D0D0D" w:themeColor="text1" w:themeTint="F2"/>
          <w:sz w:val="20"/>
        </w:rPr>
        <w:t>)</w:t>
      </w:r>
      <w:r w:rsidR="008E3A6C" w:rsidRPr="005D706D">
        <w:rPr>
          <w:b/>
          <w:color w:val="0D0D0D" w:themeColor="text1" w:themeTint="F2"/>
          <w:sz w:val="20"/>
        </w:rPr>
        <w:t xml:space="preserve"> &amp; </w:t>
      </w:r>
      <w:r w:rsidR="00E44738">
        <w:rPr>
          <w:b/>
          <w:color w:val="0D0D0D" w:themeColor="text1" w:themeTint="F2"/>
          <w:sz w:val="20"/>
        </w:rPr>
        <w:t>(</w:t>
      </w:r>
      <w:r w:rsidR="008E3A6C" w:rsidRPr="005D706D">
        <w:rPr>
          <w:b/>
          <w:color w:val="0D0D0D" w:themeColor="text1" w:themeTint="F2"/>
          <w:sz w:val="20"/>
        </w:rPr>
        <w:t>B) Consent Order AQD</w:t>
      </w:r>
      <w:r w:rsidR="00224EAE" w:rsidRPr="005D706D">
        <w:rPr>
          <w:b/>
          <w:color w:val="0D0D0D" w:themeColor="text1" w:themeTint="F2"/>
          <w:sz w:val="20"/>
        </w:rPr>
        <w:t xml:space="preserve"> No. 2020-14)</w:t>
      </w:r>
    </w:p>
    <w:p w14:paraId="4D5227D7" w14:textId="77777777" w:rsidR="00C51F2D" w:rsidRPr="005D706D" w:rsidRDefault="00C51F2D" w:rsidP="00C51F2D">
      <w:pPr>
        <w:ind w:left="360" w:hanging="360"/>
        <w:jc w:val="both"/>
        <w:rPr>
          <w:color w:val="0D0D0D" w:themeColor="text1" w:themeTint="F2"/>
          <w:sz w:val="20"/>
        </w:rPr>
      </w:pPr>
    </w:p>
    <w:p w14:paraId="63CF5405" w14:textId="3B68875E" w:rsidR="00C51F2D" w:rsidRPr="005D706D" w:rsidRDefault="00C51F2D" w:rsidP="00C51F2D">
      <w:pPr>
        <w:spacing w:after="60"/>
        <w:ind w:left="360" w:hanging="360"/>
        <w:jc w:val="both"/>
        <w:rPr>
          <w:b/>
          <w:color w:val="0D0D0D" w:themeColor="text1" w:themeTint="F2"/>
          <w:sz w:val="20"/>
        </w:rPr>
      </w:pPr>
      <w:r w:rsidRPr="005D706D">
        <w:rPr>
          <w:color w:val="0D0D0D" w:themeColor="text1" w:themeTint="F2"/>
          <w:sz w:val="20"/>
        </w:rPr>
        <w:t>3.</w:t>
      </w:r>
      <w:r w:rsidRPr="005D706D">
        <w:rPr>
          <w:color w:val="0D0D0D" w:themeColor="text1" w:themeTint="F2"/>
          <w:sz w:val="20"/>
        </w:rPr>
        <w:tab/>
        <w:t xml:space="preserve">The permittee shall reduce the emissions of organic HAP for each existing stationary process vessel </w:t>
      </w:r>
      <w:r w:rsidR="006D421D">
        <w:rPr>
          <w:color w:val="0D0D0D" w:themeColor="text1" w:themeTint="F2"/>
          <w:sz w:val="20"/>
        </w:rPr>
        <w:t>b</w:t>
      </w:r>
      <w:r w:rsidR="006D421D" w:rsidRPr="005D706D">
        <w:rPr>
          <w:color w:val="0D0D0D" w:themeColor="text1" w:themeTint="F2"/>
          <w:sz w:val="20"/>
        </w:rPr>
        <w:t>y venting emissions through a closed-vent system to a condenser that reduces the outlet gas temperature to &lt; 10</w:t>
      </w:r>
      <w:r w:rsidR="006D421D" w:rsidRPr="005D706D">
        <w:rPr>
          <w:rFonts w:cs="Arial"/>
          <w:color w:val="0D0D0D" w:themeColor="text1" w:themeTint="F2"/>
          <w:sz w:val="20"/>
        </w:rPr>
        <w:t>°</w:t>
      </w:r>
      <w:r w:rsidR="006D421D" w:rsidRPr="005D706D">
        <w:rPr>
          <w:color w:val="0D0D0D" w:themeColor="text1" w:themeTint="F2"/>
          <w:sz w:val="20"/>
        </w:rPr>
        <w:t>C if the process vessel contains HAP with a partial pressure &lt; 0.6 kPa, or &lt; 2</w:t>
      </w:r>
      <w:r w:rsidR="006D421D" w:rsidRPr="005D706D">
        <w:rPr>
          <w:rFonts w:cs="Arial"/>
          <w:color w:val="0D0D0D" w:themeColor="text1" w:themeTint="F2"/>
          <w:sz w:val="20"/>
        </w:rPr>
        <w:t>°</w:t>
      </w:r>
      <w:r w:rsidR="006D421D" w:rsidRPr="005D706D">
        <w:rPr>
          <w:color w:val="0D0D0D" w:themeColor="text1" w:themeTint="F2"/>
          <w:sz w:val="20"/>
        </w:rPr>
        <w:t xml:space="preserve">C if the process vessel contains HAP with a partial pressure </w:t>
      </w:r>
      <w:r w:rsidR="006D421D" w:rsidRPr="005D706D">
        <w:rPr>
          <w:color w:val="0D0D0D" w:themeColor="text1" w:themeTint="F2"/>
          <w:sz w:val="20"/>
          <w:u w:val="single"/>
        </w:rPr>
        <w:t>&gt;</w:t>
      </w:r>
      <w:r w:rsidR="006D421D" w:rsidRPr="005D706D">
        <w:rPr>
          <w:color w:val="0D0D0D" w:themeColor="text1" w:themeTint="F2"/>
          <w:sz w:val="20"/>
        </w:rPr>
        <w:t xml:space="preserve"> 0.6 kPa and &lt; 17.2 kPa, or &lt; -5</w:t>
      </w:r>
      <w:r w:rsidR="006D421D" w:rsidRPr="005D706D">
        <w:rPr>
          <w:rFonts w:cs="Arial"/>
          <w:color w:val="0D0D0D" w:themeColor="text1" w:themeTint="F2"/>
          <w:sz w:val="20"/>
        </w:rPr>
        <w:t>°</w:t>
      </w:r>
      <w:r w:rsidR="006D421D" w:rsidRPr="005D706D">
        <w:rPr>
          <w:color w:val="0D0D0D" w:themeColor="text1" w:themeTint="F2"/>
          <w:sz w:val="20"/>
        </w:rPr>
        <w:t xml:space="preserve">C if the process vessel contains HAP with a partial pressure </w:t>
      </w:r>
      <w:r w:rsidR="006D421D" w:rsidRPr="005D706D">
        <w:rPr>
          <w:color w:val="0D0D0D" w:themeColor="text1" w:themeTint="F2"/>
          <w:sz w:val="20"/>
          <w:u w:val="single"/>
        </w:rPr>
        <w:t>&gt;</w:t>
      </w:r>
      <w:r w:rsidR="006D421D" w:rsidRPr="005D706D">
        <w:rPr>
          <w:color w:val="0D0D0D" w:themeColor="text1" w:themeTint="F2"/>
          <w:sz w:val="20"/>
        </w:rPr>
        <w:t xml:space="preserve"> 17.2 kPa.  </w:t>
      </w:r>
      <w:r w:rsidR="00C5203F" w:rsidRPr="005D706D">
        <w:rPr>
          <w:color w:val="0D0D0D" w:themeColor="text1" w:themeTint="F2"/>
          <w:sz w:val="20"/>
        </w:rPr>
        <w:t>(</w:t>
      </w:r>
      <w:r w:rsidRPr="005D706D">
        <w:rPr>
          <w:b/>
          <w:color w:val="0D0D0D" w:themeColor="text1" w:themeTint="F2"/>
          <w:sz w:val="20"/>
        </w:rPr>
        <w:t>40 CFR 63.8005(a)(1)</w:t>
      </w:r>
      <w:r w:rsidR="00E44738">
        <w:rPr>
          <w:b/>
          <w:color w:val="0D0D0D" w:themeColor="text1" w:themeTint="F2"/>
          <w:sz w:val="20"/>
        </w:rPr>
        <w:t xml:space="preserve">, </w:t>
      </w:r>
      <w:r w:rsidR="00E44738">
        <w:rPr>
          <w:rFonts w:cs="Arial"/>
          <w:b/>
          <w:color w:val="000000"/>
          <w:sz w:val="20"/>
        </w:rPr>
        <w:t>Paragraph 10(D) Consent Order AQD No. 2020-14</w:t>
      </w:r>
      <w:r w:rsidRPr="005D706D">
        <w:rPr>
          <w:b/>
          <w:color w:val="0D0D0D" w:themeColor="text1" w:themeTint="F2"/>
          <w:sz w:val="20"/>
        </w:rPr>
        <w:t>)</w:t>
      </w:r>
    </w:p>
    <w:p w14:paraId="6E7D983A" w14:textId="77777777" w:rsidR="00C51F2D" w:rsidRPr="005D706D" w:rsidRDefault="00C51F2D" w:rsidP="00C51F2D">
      <w:pPr>
        <w:jc w:val="both"/>
        <w:rPr>
          <w:color w:val="0D0D0D" w:themeColor="text1" w:themeTint="F2"/>
          <w:sz w:val="20"/>
        </w:rPr>
      </w:pPr>
    </w:p>
    <w:p w14:paraId="570B96C6" w14:textId="79CEB1EE" w:rsidR="00C51F2D" w:rsidRPr="006D421D" w:rsidRDefault="00C51F2D" w:rsidP="00C0147C">
      <w:pPr>
        <w:pStyle w:val="ListParagraph"/>
        <w:numPr>
          <w:ilvl w:val="0"/>
          <w:numId w:val="77"/>
        </w:numPr>
        <w:spacing w:after="60"/>
        <w:jc w:val="both"/>
        <w:rPr>
          <w:color w:val="0D0D0D" w:themeColor="text1" w:themeTint="F2"/>
          <w:sz w:val="20"/>
        </w:rPr>
      </w:pPr>
      <w:r w:rsidRPr="006D421D">
        <w:rPr>
          <w:color w:val="0D0D0D" w:themeColor="text1" w:themeTint="F2"/>
          <w:sz w:val="20"/>
        </w:rPr>
        <w:t>The permittee shall reduce the emissions of total organic HAP for each new portable and/or stationary process vessel</w:t>
      </w:r>
      <w:r w:rsidR="006D421D" w:rsidRPr="006D421D">
        <w:rPr>
          <w:color w:val="0D0D0D" w:themeColor="text1" w:themeTint="F2"/>
          <w:sz w:val="20"/>
        </w:rPr>
        <w:t xml:space="preserve"> by venting emissions through a closed-vent system to a condenser that reduces the outlet gas temperature to &lt; -4</w:t>
      </w:r>
      <w:r w:rsidR="006D421D" w:rsidRPr="006D421D">
        <w:rPr>
          <w:rFonts w:cs="Arial"/>
          <w:color w:val="0D0D0D" w:themeColor="text1" w:themeTint="F2"/>
          <w:sz w:val="20"/>
        </w:rPr>
        <w:t>°</w:t>
      </w:r>
      <w:r w:rsidR="006D421D" w:rsidRPr="006D421D">
        <w:rPr>
          <w:color w:val="0D0D0D" w:themeColor="text1" w:themeTint="F2"/>
          <w:sz w:val="20"/>
        </w:rPr>
        <w:t>C if the process vessel contains HAP with a partial pressure &lt; 0.7 kPa, or &lt; -20</w:t>
      </w:r>
      <w:r w:rsidR="006D421D" w:rsidRPr="006D421D">
        <w:rPr>
          <w:rFonts w:cs="Arial"/>
          <w:color w:val="0D0D0D" w:themeColor="text1" w:themeTint="F2"/>
          <w:sz w:val="20"/>
        </w:rPr>
        <w:t>°</w:t>
      </w:r>
      <w:r w:rsidR="006D421D" w:rsidRPr="006D421D">
        <w:rPr>
          <w:color w:val="0D0D0D" w:themeColor="text1" w:themeTint="F2"/>
          <w:sz w:val="20"/>
        </w:rPr>
        <w:t xml:space="preserve">C if the process vessel contains HAP with a partial pressure </w:t>
      </w:r>
      <w:r w:rsidR="006D421D" w:rsidRPr="006D421D">
        <w:rPr>
          <w:color w:val="0D0D0D" w:themeColor="text1" w:themeTint="F2"/>
          <w:sz w:val="20"/>
          <w:u w:val="single"/>
        </w:rPr>
        <w:t>&gt;</w:t>
      </w:r>
      <w:r w:rsidR="006D421D" w:rsidRPr="006D421D">
        <w:rPr>
          <w:color w:val="0D0D0D" w:themeColor="text1" w:themeTint="F2"/>
          <w:sz w:val="20"/>
        </w:rPr>
        <w:t xml:space="preserve"> 0.7 kPa and &lt; 17.2 kPa, or &lt; -30</w:t>
      </w:r>
      <w:r w:rsidR="006D421D" w:rsidRPr="006D421D">
        <w:rPr>
          <w:rFonts w:cs="Arial"/>
          <w:color w:val="0D0D0D" w:themeColor="text1" w:themeTint="F2"/>
          <w:sz w:val="20"/>
        </w:rPr>
        <w:t>°</w:t>
      </w:r>
      <w:r w:rsidR="006D421D" w:rsidRPr="006D421D">
        <w:rPr>
          <w:color w:val="0D0D0D" w:themeColor="text1" w:themeTint="F2"/>
          <w:sz w:val="20"/>
        </w:rPr>
        <w:t xml:space="preserve">C if the process vessel contains HAP with a partial pressure </w:t>
      </w:r>
      <w:r w:rsidR="006D421D" w:rsidRPr="006D421D">
        <w:rPr>
          <w:color w:val="0D0D0D" w:themeColor="text1" w:themeTint="F2"/>
          <w:sz w:val="20"/>
          <w:u w:val="single"/>
        </w:rPr>
        <w:t>&gt;</w:t>
      </w:r>
      <w:r w:rsidR="006D421D" w:rsidRPr="006D421D">
        <w:rPr>
          <w:color w:val="0D0D0D" w:themeColor="text1" w:themeTint="F2"/>
          <w:sz w:val="20"/>
        </w:rPr>
        <w:t xml:space="preserve"> 17.2 kPa.  </w:t>
      </w:r>
      <w:r w:rsidR="005D706D" w:rsidRPr="006D421D">
        <w:rPr>
          <w:b/>
          <w:bCs/>
          <w:color w:val="0D0D0D" w:themeColor="text1" w:themeTint="F2"/>
          <w:sz w:val="20"/>
        </w:rPr>
        <w:t>(</w:t>
      </w:r>
      <w:r w:rsidRPr="006D421D">
        <w:rPr>
          <w:b/>
          <w:color w:val="0D0D0D" w:themeColor="text1" w:themeTint="F2"/>
          <w:sz w:val="20"/>
        </w:rPr>
        <w:t>40 CFR 63.8005(a)(1)</w:t>
      </w:r>
      <w:r w:rsidR="008A7746" w:rsidRPr="006D421D">
        <w:rPr>
          <w:b/>
          <w:color w:val="0D0D0D" w:themeColor="text1" w:themeTint="F2"/>
          <w:sz w:val="20"/>
        </w:rPr>
        <w:t>, Paragraph 10(D) Consent Order AQD No. 2020-14</w:t>
      </w:r>
      <w:r w:rsidRPr="006D421D">
        <w:rPr>
          <w:b/>
          <w:color w:val="0D0D0D" w:themeColor="text1" w:themeTint="F2"/>
          <w:sz w:val="20"/>
        </w:rPr>
        <w:t>)</w:t>
      </w:r>
    </w:p>
    <w:p w14:paraId="4E99B557" w14:textId="77777777" w:rsidR="006D421D" w:rsidRPr="006D421D" w:rsidRDefault="006D421D" w:rsidP="006D421D">
      <w:pPr>
        <w:pStyle w:val="ListParagraph"/>
        <w:spacing w:after="60"/>
        <w:ind w:left="360"/>
        <w:jc w:val="both"/>
        <w:rPr>
          <w:color w:val="0D0D0D" w:themeColor="text1" w:themeTint="F2"/>
          <w:sz w:val="20"/>
        </w:rPr>
      </w:pPr>
    </w:p>
    <w:p w14:paraId="72A3FD52" w14:textId="7C4A0EFC" w:rsidR="00C51F2D" w:rsidRPr="005D706D" w:rsidRDefault="009951C0" w:rsidP="00C51F2D">
      <w:pPr>
        <w:tabs>
          <w:tab w:val="left" w:pos="360"/>
        </w:tabs>
        <w:ind w:left="360" w:hanging="360"/>
        <w:jc w:val="both"/>
        <w:rPr>
          <w:rFonts w:cs="Arial"/>
          <w:b/>
          <w:color w:val="0D0D0D" w:themeColor="text1" w:themeTint="F2"/>
          <w:sz w:val="20"/>
        </w:rPr>
      </w:pPr>
      <w:r w:rsidRPr="005D706D">
        <w:rPr>
          <w:rFonts w:cs="Arial"/>
          <w:color w:val="0D0D0D" w:themeColor="text1" w:themeTint="F2"/>
          <w:sz w:val="20"/>
        </w:rPr>
        <w:t>5</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For each control device on a process vessel used to comply with the emission limitations, the permittee shall comply with the requirements of 40 CFR Part 63, Subpart SS as specified in 40 CFR 63.8000(c), except as stated in 40 CFR 63.8000(d) and 40 CFR 63.8005 (b) through (g).  </w:t>
      </w:r>
      <w:r w:rsidR="00C51F2D" w:rsidRPr="005D706D">
        <w:rPr>
          <w:rFonts w:cs="Arial"/>
          <w:b/>
          <w:color w:val="0D0D0D" w:themeColor="text1" w:themeTint="F2"/>
          <w:sz w:val="20"/>
        </w:rPr>
        <w:t>(40 CFR 63.8005(a)(2))</w:t>
      </w:r>
    </w:p>
    <w:p w14:paraId="183A395D" w14:textId="77777777" w:rsidR="00C51F2D" w:rsidRPr="005D706D" w:rsidRDefault="00C51F2D" w:rsidP="00C51F2D">
      <w:pPr>
        <w:jc w:val="both"/>
        <w:rPr>
          <w:rFonts w:cs="Arial"/>
          <w:color w:val="0D0D0D" w:themeColor="text1" w:themeTint="F2"/>
          <w:sz w:val="20"/>
        </w:rPr>
      </w:pPr>
    </w:p>
    <w:p w14:paraId="0CB760F5" w14:textId="38A2FC89" w:rsidR="00C51F2D" w:rsidRPr="005D706D" w:rsidRDefault="009951C0" w:rsidP="00C51F2D">
      <w:pPr>
        <w:ind w:left="360" w:hanging="360"/>
        <w:jc w:val="both"/>
        <w:rPr>
          <w:rFonts w:cs="Arial"/>
          <w:color w:val="0D0D0D" w:themeColor="text1" w:themeTint="F2"/>
          <w:sz w:val="20"/>
        </w:rPr>
      </w:pPr>
      <w:r w:rsidRPr="005D706D">
        <w:rPr>
          <w:rFonts w:cs="Arial"/>
          <w:color w:val="0D0D0D" w:themeColor="text1" w:themeTint="F2"/>
          <w:sz w:val="20"/>
        </w:rPr>
        <w:t>6</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The permittee shall establish operating limits under the conditions required for the initial compliance demonstration except as specified in 40 CFR 63.8005(e)(1) and (e)(2).  </w:t>
      </w:r>
      <w:r w:rsidR="00C51F2D" w:rsidRPr="005D706D">
        <w:rPr>
          <w:rFonts w:cs="Arial"/>
          <w:b/>
          <w:color w:val="0D0D0D" w:themeColor="text1" w:themeTint="F2"/>
          <w:sz w:val="20"/>
        </w:rPr>
        <w:t>(40 CFR 63.8005(e))</w:t>
      </w:r>
    </w:p>
    <w:p w14:paraId="720F4502" w14:textId="77777777" w:rsidR="00C51F2D" w:rsidRPr="005D706D" w:rsidRDefault="00C51F2D" w:rsidP="00C51F2D">
      <w:pPr>
        <w:jc w:val="both"/>
        <w:rPr>
          <w:rFonts w:cs="Arial"/>
          <w:color w:val="0D0D0D" w:themeColor="text1" w:themeTint="F2"/>
          <w:sz w:val="20"/>
        </w:rPr>
      </w:pPr>
    </w:p>
    <w:p w14:paraId="4ED74BCC" w14:textId="5DC352E5" w:rsidR="00C51F2D" w:rsidRPr="005D706D" w:rsidRDefault="009951C0" w:rsidP="00C51F2D">
      <w:pPr>
        <w:ind w:left="360" w:hanging="360"/>
        <w:jc w:val="both"/>
        <w:rPr>
          <w:rFonts w:cs="Arial"/>
          <w:color w:val="0D0D0D" w:themeColor="text1" w:themeTint="F2"/>
          <w:sz w:val="20"/>
        </w:rPr>
      </w:pPr>
      <w:r w:rsidRPr="005D706D">
        <w:rPr>
          <w:rFonts w:cs="Arial"/>
          <w:color w:val="0D0D0D" w:themeColor="text1" w:themeTint="F2"/>
          <w:sz w:val="20"/>
        </w:rPr>
        <w:t>7</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If the permittee elects to establish separate operating limits for different emission episodes, operating block averages may be determined instead of the daily averages specified in 40 CFR 63.998(b)(3).  An operating block is a period of time equal to the time from the beginning to end of an emission episode or sequence of emission episodes.  </w:t>
      </w:r>
      <w:r w:rsidR="00C51F2D" w:rsidRPr="005D706D">
        <w:rPr>
          <w:rFonts w:cs="Arial"/>
          <w:b/>
          <w:color w:val="0D0D0D" w:themeColor="text1" w:themeTint="F2"/>
          <w:sz w:val="20"/>
        </w:rPr>
        <w:t>(40 CFR 63.8005(f))</w:t>
      </w:r>
    </w:p>
    <w:p w14:paraId="3483A481" w14:textId="77777777" w:rsidR="00C51F2D" w:rsidRPr="005D706D" w:rsidRDefault="00C51F2D" w:rsidP="00C51F2D">
      <w:pPr>
        <w:ind w:left="360" w:hanging="360"/>
        <w:jc w:val="both"/>
        <w:rPr>
          <w:rFonts w:cs="Arial"/>
          <w:color w:val="0D0D0D" w:themeColor="text1" w:themeTint="F2"/>
          <w:sz w:val="20"/>
        </w:rPr>
      </w:pPr>
    </w:p>
    <w:p w14:paraId="394AC912" w14:textId="05064997" w:rsidR="00C51F2D" w:rsidRPr="005D706D" w:rsidRDefault="009951C0" w:rsidP="00C51F2D">
      <w:pPr>
        <w:ind w:left="360" w:hanging="360"/>
        <w:jc w:val="both"/>
        <w:rPr>
          <w:rFonts w:cs="Arial"/>
          <w:color w:val="0D0D0D" w:themeColor="text1" w:themeTint="F2"/>
          <w:sz w:val="20"/>
        </w:rPr>
      </w:pPr>
      <w:r w:rsidRPr="005D706D">
        <w:rPr>
          <w:rFonts w:cs="Arial"/>
          <w:color w:val="0D0D0D" w:themeColor="text1" w:themeTint="F2"/>
          <w:sz w:val="20"/>
        </w:rPr>
        <w:t>8</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If a flow indicator could be intermittent, the permittee must install, </w:t>
      </w:r>
      <w:r w:rsidR="005D706D" w:rsidRPr="005D706D">
        <w:rPr>
          <w:rFonts w:cs="Arial"/>
          <w:color w:val="0D0D0D" w:themeColor="text1" w:themeTint="F2"/>
          <w:sz w:val="20"/>
        </w:rPr>
        <w:t>calibrate,</w:t>
      </w:r>
      <w:r w:rsidR="00C51F2D" w:rsidRPr="005D706D">
        <w:rPr>
          <w:rFonts w:cs="Arial"/>
          <w:color w:val="0D0D0D" w:themeColor="text1" w:themeTint="F2"/>
          <w:sz w:val="20"/>
        </w:rPr>
        <w:t xml:space="preserve"> and operate a flow indicator at the inlet or outlet of the control device to identify periods of no flow.  Periods of no flow </w:t>
      </w:r>
      <w:r w:rsidR="00B82C6E" w:rsidRPr="005D706D">
        <w:rPr>
          <w:rFonts w:cs="Arial"/>
          <w:color w:val="0D0D0D" w:themeColor="text1" w:themeTint="F2"/>
          <w:sz w:val="20"/>
        </w:rPr>
        <w:t>cannot</w:t>
      </w:r>
      <w:r w:rsidR="00C51F2D" w:rsidRPr="005D706D">
        <w:rPr>
          <w:rFonts w:cs="Arial"/>
          <w:color w:val="0D0D0D" w:themeColor="text1" w:themeTint="F2"/>
          <w:sz w:val="20"/>
        </w:rPr>
        <w:t xml:space="preserve"> be used in daily or block averages or in fulfilling a minimum data availability requirement.  </w:t>
      </w:r>
      <w:r w:rsidR="00C51F2D" w:rsidRPr="005D706D">
        <w:rPr>
          <w:rFonts w:cs="Arial"/>
          <w:b/>
          <w:color w:val="0D0D0D" w:themeColor="text1" w:themeTint="F2"/>
          <w:sz w:val="20"/>
        </w:rPr>
        <w:t>(40 CFR 63.8005(g))</w:t>
      </w:r>
    </w:p>
    <w:p w14:paraId="05109A13" w14:textId="77777777" w:rsidR="00C51F2D" w:rsidRPr="005D706D" w:rsidRDefault="00C51F2D" w:rsidP="00C51F2D">
      <w:pPr>
        <w:ind w:left="360" w:hanging="360"/>
        <w:jc w:val="both"/>
        <w:rPr>
          <w:rFonts w:cs="Arial"/>
          <w:color w:val="0D0D0D" w:themeColor="text1" w:themeTint="F2"/>
          <w:sz w:val="20"/>
        </w:rPr>
      </w:pPr>
    </w:p>
    <w:p w14:paraId="68F378E8" w14:textId="5465F431" w:rsidR="00C51F2D" w:rsidRPr="005D706D" w:rsidRDefault="009951C0" w:rsidP="00C51F2D">
      <w:pPr>
        <w:ind w:left="360" w:hanging="360"/>
        <w:jc w:val="both"/>
        <w:rPr>
          <w:rFonts w:cs="Arial"/>
          <w:b/>
          <w:color w:val="0D0D0D" w:themeColor="text1" w:themeTint="F2"/>
          <w:sz w:val="20"/>
        </w:rPr>
      </w:pPr>
      <w:r w:rsidRPr="005D706D">
        <w:rPr>
          <w:rFonts w:cs="Arial"/>
          <w:color w:val="0D0D0D" w:themeColor="text1" w:themeTint="F2"/>
          <w:sz w:val="20"/>
        </w:rPr>
        <w:t>9</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As an alternative to complying with the emission limits and work practice standards for each stationary process vessel greater than or equal to 250 gallons at an existing affected source, the permittee may elect to comply with emissions averaging as specified in 40 CFR 63.8050(b) through (e).  </w:t>
      </w:r>
      <w:r w:rsidR="00C51F2D" w:rsidRPr="005D706D">
        <w:rPr>
          <w:rFonts w:cs="Arial"/>
          <w:b/>
          <w:color w:val="0D0D0D" w:themeColor="text1" w:themeTint="F2"/>
          <w:sz w:val="20"/>
        </w:rPr>
        <w:t>(40 CFR 63.8050(a))</w:t>
      </w:r>
    </w:p>
    <w:p w14:paraId="5F724A59" w14:textId="77777777" w:rsidR="00C51F2D" w:rsidRPr="005D706D" w:rsidRDefault="00C51F2D" w:rsidP="00C51F2D">
      <w:pPr>
        <w:ind w:left="360" w:hanging="360"/>
        <w:jc w:val="both"/>
        <w:rPr>
          <w:rFonts w:cs="Arial"/>
          <w:color w:val="0D0D0D" w:themeColor="text1" w:themeTint="F2"/>
          <w:sz w:val="20"/>
        </w:rPr>
      </w:pPr>
    </w:p>
    <w:p w14:paraId="3E9B3204" w14:textId="09532DDF" w:rsidR="00C51F2D" w:rsidRPr="005D706D" w:rsidRDefault="009951C0" w:rsidP="00C51F2D">
      <w:pPr>
        <w:ind w:left="360" w:hanging="360"/>
        <w:jc w:val="both"/>
        <w:rPr>
          <w:rFonts w:cs="Arial"/>
          <w:b/>
          <w:color w:val="0D0D0D" w:themeColor="text1" w:themeTint="F2"/>
          <w:sz w:val="20"/>
        </w:rPr>
      </w:pPr>
      <w:r w:rsidRPr="005D706D">
        <w:rPr>
          <w:rFonts w:cs="Arial"/>
          <w:color w:val="0D0D0D" w:themeColor="text1" w:themeTint="F2"/>
          <w:sz w:val="20"/>
        </w:rPr>
        <w:t>10</w:t>
      </w:r>
      <w:r w:rsidR="00C51F2D" w:rsidRPr="005D706D">
        <w:rPr>
          <w:rFonts w:cs="Arial"/>
          <w:color w:val="0D0D0D" w:themeColor="text1" w:themeTint="F2"/>
          <w:sz w:val="20"/>
        </w:rPr>
        <w:t>.</w:t>
      </w:r>
      <w:r w:rsidR="00C51F2D" w:rsidRPr="005D706D">
        <w:rPr>
          <w:rFonts w:cs="Arial"/>
          <w:color w:val="0D0D0D" w:themeColor="text1" w:themeTint="F2"/>
          <w:sz w:val="20"/>
        </w:rPr>
        <w:tab/>
        <w:t xml:space="preserve">As an alternative to complying with the emission limits and work practice standards for each stationary process vessel at an existing affected source, the permittee may elect to comply with a 5 weight percent HAP limit for process vessels that are used to manufacture coatings with a HAP content of less than 0.05 kg per kg product as specified in 40 CFR 63.8055(b).  </w:t>
      </w:r>
      <w:r w:rsidR="00C51F2D" w:rsidRPr="005D706D">
        <w:rPr>
          <w:rFonts w:cs="Arial"/>
          <w:b/>
          <w:color w:val="0D0D0D" w:themeColor="text1" w:themeTint="F2"/>
          <w:sz w:val="20"/>
        </w:rPr>
        <w:t>(40 CFR 63.8055(a))</w:t>
      </w:r>
    </w:p>
    <w:p w14:paraId="77BA18F3" w14:textId="77777777" w:rsidR="00C51F2D" w:rsidRPr="005D706D" w:rsidRDefault="00C51F2D" w:rsidP="00C51F2D">
      <w:pPr>
        <w:jc w:val="both"/>
        <w:rPr>
          <w:color w:val="0D0D0D" w:themeColor="text1" w:themeTint="F2"/>
          <w:sz w:val="20"/>
        </w:rPr>
      </w:pPr>
    </w:p>
    <w:p w14:paraId="395C1CA3" w14:textId="77777777" w:rsidR="00C51F2D" w:rsidRPr="005D706D" w:rsidRDefault="00C51F2D" w:rsidP="00C51F2D">
      <w:pPr>
        <w:jc w:val="both"/>
        <w:rPr>
          <w:color w:val="0D0D0D" w:themeColor="text1" w:themeTint="F2"/>
          <w:sz w:val="20"/>
        </w:rPr>
      </w:pPr>
      <w:r w:rsidRPr="005D706D">
        <w:rPr>
          <w:b/>
          <w:color w:val="0D0D0D" w:themeColor="text1" w:themeTint="F2"/>
        </w:rPr>
        <w:t xml:space="preserve">IV.  </w:t>
      </w:r>
      <w:r w:rsidRPr="005D706D">
        <w:rPr>
          <w:b/>
          <w:color w:val="0D0D0D" w:themeColor="text1" w:themeTint="F2"/>
          <w:u w:val="single"/>
        </w:rPr>
        <w:t>DESIGN/EQUIPMENT PARAMETER(S)</w:t>
      </w:r>
    </w:p>
    <w:p w14:paraId="6BF40AD8" w14:textId="48A469E5" w:rsidR="00C51F2D" w:rsidRPr="005D706D" w:rsidRDefault="00C51F2D" w:rsidP="00C51F2D">
      <w:pPr>
        <w:jc w:val="both"/>
        <w:rPr>
          <w:color w:val="0D0D0D" w:themeColor="text1" w:themeTint="F2"/>
          <w:sz w:val="20"/>
        </w:rPr>
      </w:pPr>
    </w:p>
    <w:p w14:paraId="667F629C" w14:textId="000EE00B" w:rsidR="00C51F2D" w:rsidRPr="005D706D" w:rsidRDefault="00C51F2D" w:rsidP="00C51F2D">
      <w:pPr>
        <w:jc w:val="both"/>
        <w:rPr>
          <w:color w:val="0D0D0D" w:themeColor="text1" w:themeTint="F2"/>
          <w:sz w:val="20"/>
        </w:rPr>
      </w:pPr>
      <w:r w:rsidRPr="005D706D">
        <w:rPr>
          <w:color w:val="0D0D0D" w:themeColor="text1" w:themeTint="F2"/>
          <w:sz w:val="20"/>
        </w:rPr>
        <w:t>NA</w:t>
      </w:r>
    </w:p>
    <w:p w14:paraId="0C50FA15" w14:textId="77777777" w:rsidR="00C51F2D" w:rsidRPr="005D706D" w:rsidRDefault="00C51F2D" w:rsidP="00C51F2D">
      <w:pPr>
        <w:jc w:val="both"/>
        <w:rPr>
          <w:color w:val="0D0D0D" w:themeColor="text1" w:themeTint="F2"/>
          <w:sz w:val="20"/>
        </w:rPr>
      </w:pPr>
    </w:p>
    <w:p w14:paraId="1996A39D" w14:textId="77777777" w:rsidR="00C51F2D" w:rsidRPr="005D706D" w:rsidRDefault="00C51F2D" w:rsidP="00C51F2D">
      <w:pPr>
        <w:jc w:val="both"/>
        <w:rPr>
          <w:color w:val="0D0D0D" w:themeColor="text1" w:themeTint="F2"/>
        </w:rPr>
      </w:pPr>
      <w:r w:rsidRPr="005D706D">
        <w:rPr>
          <w:b/>
          <w:color w:val="0D0D0D" w:themeColor="text1" w:themeTint="F2"/>
        </w:rPr>
        <w:t xml:space="preserve">V.  </w:t>
      </w:r>
      <w:r w:rsidRPr="005D706D">
        <w:rPr>
          <w:b/>
          <w:color w:val="0D0D0D" w:themeColor="text1" w:themeTint="F2"/>
          <w:u w:val="single"/>
        </w:rPr>
        <w:t>TESTING/SAMPLING</w:t>
      </w:r>
    </w:p>
    <w:p w14:paraId="430F896A" w14:textId="77777777" w:rsidR="00C51F2D" w:rsidRPr="005D706D" w:rsidRDefault="00C51F2D" w:rsidP="00C51F2D">
      <w:pPr>
        <w:jc w:val="both"/>
        <w:rPr>
          <w:color w:val="0D0D0D" w:themeColor="text1" w:themeTint="F2"/>
          <w:sz w:val="20"/>
        </w:rPr>
      </w:pPr>
      <w:r w:rsidRPr="005D706D">
        <w:rPr>
          <w:color w:val="0D0D0D" w:themeColor="text1" w:themeTint="F2"/>
          <w:sz w:val="20"/>
        </w:rPr>
        <w:t xml:space="preserve">Records shall be maintained on file for a period of five years.  </w:t>
      </w:r>
      <w:r w:rsidRPr="005D706D">
        <w:rPr>
          <w:b/>
          <w:color w:val="0D0D0D" w:themeColor="text1" w:themeTint="F2"/>
          <w:sz w:val="20"/>
        </w:rPr>
        <w:t>(R 336.1213(3)(b)(ii))</w:t>
      </w:r>
    </w:p>
    <w:p w14:paraId="46177702" w14:textId="77777777" w:rsidR="00C51F2D" w:rsidRPr="005D706D" w:rsidRDefault="00C51F2D" w:rsidP="00C51F2D">
      <w:pPr>
        <w:ind w:right="72"/>
        <w:jc w:val="both"/>
        <w:rPr>
          <w:rFonts w:cs="Arial"/>
          <w:color w:val="0D0D0D" w:themeColor="text1" w:themeTint="F2"/>
          <w:sz w:val="20"/>
        </w:rPr>
      </w:pPr>
    </w:p>
    <w:p w14:paraId="6F07607B" w14:textId="49C0572B" w:rsidR="00C51F2D" w:rsidRPr="005D706D" w:rsidRDefault="00C51F2D" w:rsidP="00C51F2D">
      <w:pPr>
        <w:ind w:left="360" w:hanging="360"/>
        <w:jc w:val="both"/>
        <w:rPr>
          <w:b/>
          <w:color w:val="0D0D0D" w:themeColor="text1" w:themeTint="F2"/>
          <w:sz w:val="20"/>
        </w:rPr>
      </w:pPr>
      <w:r w:rsidRPr="005D706D">
        <w:rPr>
          <w:color w:val="0D0D0D" w:themeColor="text1" w:themeTint="F2"/>
          <w:sz w:val="20"/>
        </w:rPr>
        <w:t>1.</w:t>
      </w:r>
      <w:r w:rsidRPr="005D706D">
        <w:rPr>
          <w:color w:val="0D0D0D" w:themeColor="text1" w:themeTint="F2"/>
          <w:sz w:val="20"/>
        </w:rPr>
        <w:tab/>
        <w:t>The permittee shall demonstrate initial compliance with a percent reduction emission limit by conducting a performance test or design evaluation under conditions as specified in 63.7(e)(1), except that the performance test or design evaluation must be conducted under worst-case conditions.  The performance test for a control device used to control emission from process vessels must be conducted according to 40 CFR 63.1257(b)(8), including the submittal of a site-</w:t>
      </w:r>
      <w:r w:rsidR="00AA2BC0" w:rsidRPr="005D706D">
        <w:rPr>
          <w:color w:val="0D0D0D" w:themeColor="text1" w:themeTint="F2"/>
          <w:sz w:val="20"/>
        </w:rPr>
        <w:t>spec</w:t>
      </w:r>
      <w:r w:rsidR="00AA2BC0">
        <w:rPr>
          <w:color w:val="0D0D0D" w:themeColor="text1" w:themeTint="F2"/>
          <w:sz w:val="20"/>
        </w:rPr>
        <w:t>i</w:t>
      </w:r>
      <w:r w:rsidR="00AA2BC0" w:rsidRPr="005D706D">
        <w:rPr>
          <w:color w:val="0D0D0D" w:themeColor="text1" w:themeTint="F2"/>
          <w:sz w:val="20"/>
        </w:rPr>
        <w:t>fic</w:t>
      </w:r>
      <w:r w:rsidRPr="005D706D">
        <w:rPr>
          <w:color w:val="0D0D0D" w:themeColor="text1" w:themeTint="F2"/>
          <w:sz w:val="20"/>
        </w:rPr>
        <w:t xml:space="preserve"> test plan for approval prior to testing.  </w:t>
      </w:r>
      <w:r w:rsidRPr="005D706D">
        <w:rPr>
          <w:b/>
          <w:color w:val="0D0D0D" w:themeColor="text1" w:themeTint="F2"/>
          <w:sz w:val="20"/>
        </w:rPr>
        <w:t>(40 CFR 63.8005(d)(1))</w:t>
      </w:r>
    </w:p>
    <w:p w14:paraId="090D4932" w14:textId="77777777" w:rsidR="00C51F2D" w:rsidRPr="005D706D" w:rsidRDefault="00C51F2D" w:rsidP="00C51F2D">
      <w:pPr>
        <w:ind w:left="360" w:hanging="360"/>
        <w:jc w:val="both"/>
        <w:rPr>
          <w:color w:val="0D0D0D" w:themeColor="text1" w:themeTint="F2"/>
          <w:sz w:val="20"/>
        </w:rPr>
      </w:pPr>
    </w:p>
    <w:p w14:paraId="5DBDB60A" w14:textId="77777777" w:rsidR="00C51F2D" w:rsidRPr="005D706D" w:rsidRDefault="00C51F2D" w:rsidP="00C51F2D">
      <w:pPr>
        <w:ind w:left="360" w:hanging="360"/>
        <w:jc w:val="both"/>
        <w:rPr>
          <w:b/>
          <w:color w:val="0D0D0D" w:themeColor="text1" w:themeTint="F2"/>
          <w:sz w:val="20"/>
        </w:rPr>
      </w:pPr>
      <w:r w:rsidRPr="005D706D">
        <w:rPr>
          <w:color w:val="0D0D0D" w:themeColor="text1" w:themeTint="F2"/>
          <w:sz w:val="20"/>
        </w:rPr>
        <w:t>2.</w:t>
      </w:r>
      <w:r w:rsidRPr="005D706D">
        <w:rPr>
          <w:color w:val="0D0D0D" w:themeColor="text1" w:themeTint="F2"/>
          <w:sz w:val="20"/>
        </w:rPr>
        <w:tab/>
        <w:t xml:space="preserve">To demonstrate initial compliance for condensers, the permittee shall determine uncontrolled emissions using the procedures specified in 40 CFR 63.1257(d)(2) and determine controlled emissions using the procedures specified in 40 CFR 63.1257(d)(3)(i)(B) and (iii).  </w:t>
      </w:r>
      <w:r w:rsidRPr="005D706D">
        <w:rPr>
          <w:b/>
          <w:color w:val="0D0D0D" w:themeColor="text1" w:themeTint="F2"/>
          <w:sz w:val="20"/>
        </w:rPr>
        <w:t>(40 CFR 63.8005(d)(2))</w:t>
      </w:r>
    </w:p>
    <w:p w14:paraId="51FD8449" w14:textId="77777777" w:rsidR="00C51F2D" w:rsidRPr="005D706D" w:rsidRDefault="00C51F2D" w:rsidP="00C51F2D">
      <w:pPr>
        <w:ind w:left="360" w:hanging="360"/>
        <w:jc w:val="both"/>
        <w:rPr>
          <w:color w:val="0D0D0D" w:themeColor="text1" w:themeTint="F2"/>
          <w:sz w:val="20"/>
        </w:rPr>
      </w:pPr>
    </w:p>
    <w:p w14:paraId="05C8B885" w14:textId="77777777" w:rsidR="00C51F2D" w:rsidRPr="005D706D" w:rsidRDefault="00C51F2D" w:rsidP="00C51F2D">
      <w:pPr>
        <w:ind w:left="360" w:hanging="360"/>
        <w:jc w:val="both"/>
        <w:rPr>
          <w:b/>
          <w:color w:val="0D0D0D" w:themeColor="text1" w:themeTint="F2"/>
          <w:sz w:val="20"/>
        </w:rPr>
      </w:pPr>
      <w:bookmarkStart w:id="90" w:name="_Hlk59184245"/>
      <w:r w:rsidRPr="005D706D">
        <w:rPr>
          <w:color w:val="0D0D0D" w:themeColor="text1" w:themeTint="F2"/>
          <w:sz w:val="20"/>
        </w:rPr>
        <w:t>3.</w:t>
      </w:r>
      <w:r w:rsidRPr="005D706D">
        <w:rPr>
          <w:color w:val="0D0D0D" w:themeColor="text1" w:themeTint="F2"/>
          <w:sz w:val="20"/>
        </w:rPr>
        <w:tab/>
        <w:t xml:space="preserve">The permittee shall demonstrate that each process condenser is properly operated according to the procedures specified in 40 CFR 63.1257(d)(2)(i)(C)(4)(ii) and (d)(3)(iii)(B).  As an alternative to measuring the exhaust temperature, the permittee may elect to measure the liquid temperature in the receiver.  </w:t>
      </w:r>
      <w:r w:rsidRPr="005D706D">
        <w:rPr>
          <w:b/>
          <w:color w:val="0D0D0D" w:themeColor="text1" w:themeTint="F2"/>
          <w:sz w:val="20"/>
        </w:rPr>
        <w:t>(40 CFR 63.8005(d)(3))</w:t>
      </w:r>
      <w:bookmarkEnd w:id="90"/>
    </w:p>
    <w:p w14:paraId="005B6B2F" w14:textId="77777777" w:rsidR="00C51F2D" w:rsidRPr="005D706D" w:rsidRDefault="00C51F2D" w:rsidP="00C51F2D">
      <w:pPr>
        <w:ind w:left="360" w:hanging="360"/>
        <w:jc w:val="both"/>
        <w:rPr>
          <w:color w:val="0D0D0D" w:themeColor="text1" w:themeTint="F2"/>
          <w:sz w:val="20"/>
        </w:rPr>
      </w:pPr>
    </w:p>
    <w:p w14:paraId="5BF61157" w14:textId="53521F43" w:rsidR="00CD73E8" w:rsidRDefault="00C51F2D" w:rsidP="00C0147C">
      <w:pPr>
        <w:pStyle w:val="ListParagraph"/>
        <w:numPr>
          <w:ilvl w:val="0"/>
          <w:numId w:val="75"/>
        </w:numPr>
        <w:jc w:val="both"/>
        <w:rPr>
          <w:b/>
          <w:color w:val="0D0D0D" w:themeColor="text1" w:themeTint="F2"/>
          <w:sz w:val="20"/>
        </w:rPr>
      </w:pPr>
      <w:r w:rsidRPr="00CD73E8">
        <w:rPr>
          <w:color w:val="0D0D0D" w:themeColor="text1" w:themeTint="F2"/>
          <w:sz w:val="20"/>
        </w:rPr>
        <w:t xml:space="preserve">The permittee shall conduct a performance test or compliance demonstration equivalent to the initial compliance demonstration within 360 hours of a change in operating conditions that are not considered to be within the previously established worst-case conditions.  </w:t>
      </w:r>
      <w:r w:rsidRPr="00CD73E8">
        <w:rPr>
          <w:b/>
          <w:color w:val="0D0D0D" w:themeColor="text1" w:themeTint="F2"/>
          <w:sz w:val="20"/>
        </w:rPr>
        <w:t>(40 CFR 63.8005(d)(4))</w:t>
      </w:r>
    </w:p>
    <w:p w14:paraId="7E185E56" w14:textId="3245CFB0" w:rsidR="001F061B" w:rsidRPr="0083168A" w:rsidRDefault="001F061B" w:rsidP="00C0147C">
      <w:pPr>
        <w:pStyle w:val="ListParagraph"/>
        <w:numPr>
          <w:ilvl w:val="0"/>
          <w:numId w:val="75"/>
        </w:numPr>
        <w:jc w:val="both"/>
        <w:rPr>
          <w:bCs/>
          <w:color w:val="0D0D0D" w:themeColor="text1" w:themeTint="F2"/>
          <w:sz w:val="20"/>
        </w:rPr>
      </w:pPr>
      <w:r w:rsidRPr="0083168A">
        <w:rPr>
          <w:bCs/>
          <w:color w:val="0D0D0D" w:themeColor="text1" w:themeTint="F2"/>
          <w:sz w:val="20"/>
        </w:rPr>
        <w:t>Within thirty (30) days after the installation of t</w:t>
      </w:r>
      <w:r w:rsidR="0083168A" w:rsidRPr="0083168A">
        <w:rPr>
          <w:bCs/>
          <w:color w:val="0D0D0D" w:themeColor="text1" w:themeTint="F2"/>
          <w:sz w:val="20"/>
        </w:rPr>
        <w:t xml:space="preserve">he condensers, and no later than sixty (60) days before testing, the </w:t>
      </w:r>
      <w:r w:rsidR="003B0044">
        <w:rPr>
          <w:bCs/>
          <w:color w:val="0D0D0D" w:themeColor="text1" w:themeTint="F2"/>
          <w:sz w:val="20"/>
        </w:rPr>
        <w:t xml:space="preserve">permittee </w:t>
      </w:r>
      <w:r w:rsidR="0083168A" w:rsidRPr="0083168A">
        <w:rPr>
          <w:bCs/>
          <w:color w:val="0D0D0D" w:themeColor="text1" w:themeTint="F2"/>
          <w:sz w:val="20"/>
        </w:rPr>
        <w:t xml:space="preserve">shall submit a plan for performance testing as specified in 40 CFR Part 63, Subpart HHHHH.  The plan shall meet the requirements specified in Exhibit A of </w:t>
      </w:r>
      <w:r w:rsidR="003B0044" w:rsidRPr="003B0044">
        <w:rPr>
          <w:bCs/>
          <w:color w:val="0D0D0D" w:themeColor="text1" w:themeTint="F2"/>
          <w:sz w:val="20"/>
        </w:rPr>
        <w:t>Consent Order AQD No. 2020-14</w:t>
      </w:r>
      <w:r w:rsidR="00E03885">
        <w:rPr>
          <w:bCs/>
          <w:color w:val="0D0D0D" w:themeColor="text1" w:themeTint="F2"/>
          <w:sz w:val="20"/>
        </w:rPr>
        <w:t xml:space="preserve"> </w:t>
      </w:r>
      <w:r w:rsidR="0083168A" w:rsidRPr="0083168A">
        <w:rPr>
          <w:bCs/>
          <w:color w:val="0D0D0D" w:themeColor="text1" w:themeTint="F2"/>
          <w:sz w:val="20"/>
        </w:rPr>
        <w:t>to the AQD Warren District Supervisor and the AQD Technical Programs Unit Supervisor for review and approval prior to testing.</w:t>
      </w:r>
      <w:r w:rsidR="0083168A">
        <w:rPr>
          <w:bCs/>
          <w:color w:val="0D0D0D" w:themeColor="text1" w:themeTint="F2"/>
          <w:sz w:val="20"/>
        </w:rPr>
        <w:t xml:space="preserve">  </w:t>
      </w:r>
      <w:r w:rsidR="0083168A">
        <w:rPr>
          <w:b/>
          <w:color w:val="0D0D0D" w:themeColor="text1" w:themeTint="F2"/>
          <w:sz w:val="20"/>
        </w:rPr>
        <w:t>(</w:t>
      </w:r>
      <w:r w:rsidR="0083168A" w:rsidRPr="008A7746">
        <w:rPr>
          <w:b/>
          <w:color w:val="0D0D0D" w:themeColor="text1" w:themeTint="F2"/>
          <w:sz w:val="20"/>
        </w:rPr>
        <w:t>Paragraph 1</w:t>
      </w:r>
      <w:r w:rsidR="0083168A">
        <w:rPr>
          <w:b/>
          <w:color w:val="0D0D0D" w:themeColor="text1" w:themeTint="F2"/>
          <w:sz w:val="20"/>
        </w:rPr>
        <w:t>1</w:t>
      </w:r>
      <w:r w:rsidR="0083168A" w:rsidRPr="008A7746">
        <w:rPr>
          <w:b/>
          <w:color w:val="0D0D0D" w:themeColor="text1" w:themeTint="F2"/>
          <w:sz w:val="20"/>
        </w:rPr>
        <w:t>(</w:t>
      </w:r>
      <w:r w:rsidR="0083168A">
        <w:rPr>
          <w:b/>
          <w:color w:val="0D0D0D" w:themeColor="text1" w:themeTint="F2"/>
          <w:sz w:val="20"/>
        </w:rPr>
        <w:t>A</w:t>
      </w:r>
      <w:r w:rsidR="0083168A" w:rsidRPr="008A7746">
        <w:rPr>
          <w:b/>
          <w:color w:val="0D0D0D" w:themeColor="text1" w:themeTint="F2"/>
          <w:sz w:val="20"/>
        </w:rPr>
        <w:t>) Consent Order AQD No. 2020-14</w:t>
      </w:r>
      <w:r w:rsidR="0083168A">
        <w:rPr>
          <w:b/>
          <w:color w:val="0D0D0D" w:themeColor="text1" w:themeTint="F2"/>
          <w:sz w:val="20"/>
        </w:rPr>
        <w:t>)</w:t>
      </w:r>
    </w:p>
    <w:p w14:paraId="61ED465A" w14:textId="77777777" w:rsidR="00CD73E8" w:rsidRPr="00CD73E8" w:rsidRDefault="00CD73E8" w:rsidP="00CD73E8">
      <w:pPr>
        <w:pStyle w:val="ListParagraph"/>
        <w:ind w:left="360"/>
        <w:jc w:val="both"/>
        <w:rPr>
          <w:b/>
          <w:color w:val="0D0D0D" w:themeColor="text1" w:themeTint="F2"/>
          <w:sz w:val="20"/>
        </w:rPr>
      </w:pPr>
    </w:p>
    <w:p w14:paraId="12FAD07B" w14:textId="3B3D62BD" w:rsidR="00CD73E8" w:rsidRPr="00CD73E8" w:rsidRDefault="00CD73E8" w:rsidP="00C0147C">
      <w:pPr>
        <w:pStyle w:val="ListParagraph"/>
        <w:numPr>
          <w:ilvl w:val="0"/>
          <w:numId w:val="75"/>
        </w:numPr>
        <w:jc w:val="both"/>
        <w:rPr>
          <w:bCs/>
          <w:color w:val="0D0D0D" w:themeColor="text1" w:themeTint="F2"/>
          <w:sz w:val="20"/>
        </w:rPr>
      </w:pPr>
      <w:r w:rsidRPr="00CD73E8">
        <w:rPr>
          <w:bCs/>
          <w:color w:val="0D0D0D" w:themeColor="text1" w:themeTint="F2"/>
          <w:sz w:val="20"/>
        </w:rPr>
        <w:t>Within sixty (60) days after the installation of the condensers identified in paragraph 10.C</w:t>
      </w:r>
      <w:r w:rsidR="003B0044">
        <w:rPr>
          <w:bCs/>
          <w:color w:val="0D0D0D" w:themeColor="text1" w:themeTint="F2"/>
          <w:sz w:val="20"/>
        </w:rPr>
        <w:t xml:space="preserve"> of </w:t>
      </w:r>
      <w:r w:rsidR="003B0044" w:rsidRPr="003B0044">
        <w:rPr>
          <w:bCs/>
          <w:color w:val="0D0D0D" w:themeColor="text1" w:themeTint="F2"/>
          <w:sz w:val="20"/>
        </w:rPr>
        <w:t>Consent Order AQD No. 2020-14</w:t>
      </w:r>
      <w:r w:rsidRPr="00CD73E8">
        <w:rPr>
          <w:bCs/>
          <w:color w:val="0D0D0D" w:themeColor="text1" w:themeTint="F2"/>
          <w:sz w:val="20"/>
        </w:rPr>
        <w:t xml:space="preserve">, the </w:t>
      </w:r>
      <w:r w:rsidR="003B0044">
        <w:rPr>
          <w:bCs/>
          <w:color w:val="0D0D0D" w:themeColor="text1" w:themeTint="F2"/>
          <w:sz w:val="20"/>
        </w:rPr>
        <w:t>permittee</w:t>
      </w:r>
      <w:r w:rsidR="003B0044" w:rsidRPr="00CD73E8">
        <w:rPr>
          <w:bCs/>
          <w:color w:val="0D0D0D" w:themeColor="text1" w:themeTint="F2"/>
          <w:sz w:val="20"/>
        </w:rPr>
        <w:t xml:space="preserve"> </w:t>
      </w:r>
      <w:r w:rsidRPr="00CD73E8">
        <w:rPr>
          <w:bCs/>
          <w:color w:val="0D0D0D" w:themeColor="text1" w:themeTint="F2"/>
          <w:sz w:val="20"/>
        </w:rPr>
        <w:t>shall conduct the performance test under conditions specified in 40 CFR Part 63.7(e)(1).</w:t>
      </w:r>
      <w:r w:rsidRPr="00CD73E8">
        <w:rPr>
          <w:b/>
          <w:color w:val="0D0D0D" w:themeColor="text1" w:themeTint="F2"/>
          <w:sz w:val="20"/>
        </w:rPr>
        <w:t xml:space="preserve">  </w:t>
      </w:r>
      <w:r>
        <w:rPr>
          <w:b/>
          <w:color w:val="0D0D0D" w:themeColor="text1" w:themeTint="F2"/>
          <w:sz w:val="20"/>
        </w:rPr>
        <w:t>(</w:t>
      </w:r>
      <w:r w:rsidRPr="008A7746">
        <w:rPr>
          <w:b/>
          <w:color w:val="0D0D0D" w:themeColor="text1" w:themeTint="F2"/>
          <w:sz w:val="20"/>
        </w:rPr>
        <w:t>Paragraph 1</w:t>
      </w:r>
      <w:r>
        <w:rPr>
          <w:b/>
          <w:color w:val="0D0D0D" w:themeColor="text1" w:themeTint="F2"/>
          <w:sz w:val="20"/>
        </w:rPr>
        <w:t>1</w:t>
      </w:r>
      <w:r w:rsidRPr="008A7746">
        <w:rPr>
          <w:b/>
          <w:color w:val="0D0D0D" w:themeColor="text1" w:themeTint="F2"/>
          <w:sz w:val="20"/>
        </w:rPr>
        <w:t>(</w:t>
      </w:r>
      <w:r>
        <w:rPr>
          <w:b/>
          <w:color w:val="0D0D0D" w:themeColor="text1" w:themeTint="F2"/>
          <w:sz w:val="20"/>
        </w:rPr>
        <w:t>B</w:t>
      </w:r>
      <w:r w:rsidRPr="008A7746">
        <w:rPr>
          <w:b/>
          <w:color w:val="0D0D0D" w:themeColor="text1" w:themeTint="F2"/>
          <w:sz w:val="20"/>
        </w:rPr>
        <w:t>) Consent Order AQD No. 2020-14</w:t>
      </w:r>
      <w:r>
        <w:rPr>
          <w:b/>
          <w:color w:val="0D0D0D" w:themeColor="text1" w:themeTint="F2"/>
          <w:sz w:val="20"/>
        </w:rPr>
        <w:t>)</w:t>
      </w:r>
    </w:p>
    <w:p w14:paraId="7F6D2823" w14:textId="77777777" w:rsidR="00C51F2D" w:rsidRPr="005D706D" w:rsidRDefault="00C51F2D" w:rsidP="00C51F2D">
      <w:pPr>
        <w:jc w:val="both"/>
        <w:rPr>
          <w:color w:val="0D0D0D" w:themeColor="text1" w:themeTint="F2"/>
          <w:sz w:val="20"/>
        </w:rPr>
      </w:pPr>
    </w:p>
    <w:p w14:paraId="6793FF39" w14:textId="24FB6E35" w:rsidR="009A7B73" w:rsidRPr="002053F5" w:rsidRDefault="00C51F2D" w:rsidP="009A7B73">
      <w:pPr>
        <w:pStyle w:val="ListParagraph"/>
        <w:numPr>
          <w:ilvl w:val="0"/>
          <w:numId w:val="75"/>
        </w:numPr>
        <w:jc w:val="both"/>
        <w:rPr>
          <w:bCs/>
          <w:color w:val="0D0D0D" w:themeColor="text1" w:themeTint="F2"/>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r w:rsidR="009A7B73">
        <w:rPr>
          <w:rFonts w:cs="Arial"/>
          <w:b/>
          <w:sz w:val="20"/>
        </w:rPr>
        <w:t xml:space="preserve"> </w:t>
      </w:r>
      <w:bookmarkStart w:id="91" w:name="_Hlk69315950"/>
      <w:r w:rsidR="009A7B73">
        <w:rPr>
          <w:b/>
          <w:color w:val="0D0D0D" w:themeColor="text1" w:themeTint="F2"/>
          <w:sz w:val="20"/>
        </w:rPr>
        <w:t>(</w:t>
      </w:r>
      <w:r w:rsidR="009A7B73" w:rsidRPr="008A7746">
        <w:rPr>
          <w:b/>
          <w:color w:val="0D0D0D" w:themeColor="text1" w:themeTint="F2"/>
          <w:sz w:val="20"/>
        </w:rPr>
        <w:t>Paragraph 1</w:t>
      </w:r>
      <w:r w:rsidR="009A7B73">
        <w:rPr>
          <w:b/>
          <w:color w:val="0D0D0D" w:themeColor="text1" w:themeTint="F2"/>
          <w:sz w:val="20"/>
        </w:rPr>
        <w:t>1</w:t>
      </w:r>
      <w:r w:rsidR="009A7B73" w:rsidRPr="008A7746">
        <w:rPr>
          <w:b/>
          <w:color w:val="0D0D0D" w:themeColor="text1" w:themeTint="F2"/>
          <w:sz w:val="20"/>
        </w:rPr>
        <w:t>(</w:t>
      </w:r>
      <w:r w:rsidR="009A7B73">
        <w:rPr>
          <w:b/>
          <w:color w:val="0D0D0D" w:themeColor="text1" w:themeTint="F2"/>
          <w:sz w:val="20"/>
        </w:rPr>
        <w:t>D</w:t>
      </w:r>
      <w:r w:rsidR="009A7B73" w:rsidRPr="008A7746">
        <w:rPr>
          <w:b/>
          <w:color w:val="0D0D0D" w:themeColor="text1" w:themeTint="F2"/>
          <w:sz w:val="20"/>
        </w:rPr>
        <w:t>) Consent Order AQD No. 2020-14</w:t>
      </w:r>
      <w:r w:rsidR="009A7B73">
        <w:rPr>
          <w:b/>
          <w:color w:val="0D0D0D" w:themeColor="text1" w:themeTint="F2"/>
          <w:sz w:val="20"/>
        </w:rPr>
        <w:t>)</w:t>
      </w:r>
      <w:bookmarkEnd w:id="91"/>
    </w:p>
    <w:p w14:paraId="406E6946" w14:textId="77777777" w:rsidR="002053F5" w:rsidRPr="002053F5" w:rsidRDefault="002053F5" w:rsidP="002053F5">
      <w:pPr>
        <w:pStyle w:val="ListParagraph"/>
        <w:rPr>
          <w:bCs/>
          <w:color w:val="0D0D0D" w:themeColor="text1" w:themeTint="F2"/>
          <w:sz w:val="20"/>
        </w:rPr>
      </w:pPr>
    </w:p>
    <w:p w14:paraId="5CBFAD76" w14:textId="0B3D13F3" w:rsidR="002053F5" w:rsidRPr="00CD73E8" w:rsidRDefault="002053F5" w:rsidP="009A7B73">
      <w:pPr>
        <w:pStyle w:val="ListParagraph"/>
        <w:numPr>
          <w:ilvl w:val="0"/>
          <w:numId w:val="75"/>
        </w:numPr>
        <w:jc w:val="both"/>
        <w:rPr>
          <w:bCs/>
          <w:color w:val="0D0D0D" w:themeColor="text1" w:themeTint="F2"/>
          <w:sz w:val="20"/>
        </w:rPr>
      </w:pPr>
      <w:r>
        <w:rPr>
          <w:bCs/>
          <w:color w:val="0D0D0D" w:themeColor="text1" w:themeTint="F2"/>
          <w:sz w:val="20"/>
        </w:rPr>
        <w:t xml:space="preserve">If the </w:t>
      </w:r>
      <w:r w:rsidR="003B0044">
        <w:rPr>
          <w:bCs/>
          <w:color w:val="0D0D0D" w:themeColor="text1" w:themeTint="F2"/>
          <w:sz w:val="20"/>
        </w:rPr>
        <w:t xml:space="preserve">permittee </w:t>
      </w:r>
      <w:r>
        <w:rPr>
          <w:bCs/>
          <w:color w:val="0D0D0D" w:themeColor="text1" w:themeTint="F2"/>
          <w:sz w:val="20"/>
        </w:rPr>
        <w:t>is unable to install the condensers by the date identified in paragraph</w:t>
      </w:r>
      <w:r w:rsidR="00ED10C0">
        <w:rPr>
          <w:bCs/>
          <w:color w:val="0D0D0D" w:themeColor="text1" w:themeTint="F2"/>
          <w:sz w:val="20"/>
        </w:rPr>
        <w:t xml:space="preserve"> </w:t>
      </w:r>
      <w:r>
        <w:rPr>
          <w:bCs/>
          <w:color w:val="0D0D0D" w:themeColor="text1" w:themeTint="F2"/>
          <w:sz w:val="20"/>
        </w:rPr>
        <w:t xml:space="preserve">10.C </w:t>
      </w:r>
      <w:r w:rsidR="003B0044">
        <w:rPr>
          <w:bCs/>
          <w:color w:val="0D0D0D" w:themeColor="text1" w:themeTint="F2"/>
          <w:sz w:val="20"/>
        </w:rPr>
        <w:t xml:space="preserve">of </w:t>
      </w:r>
      <w:r w:rsidR="00E00F6A" w:rsidRPr="00E00F6A">
        <w:rPr>
          <w:bCs/>
          <w:color w:val="0D0D0D" w:themeColor="text1" w:themeTint="F2"/>
          <w:sz w:val="20"/>
        </w:rPr>
        <w:t>Consent Order AQD No. 2020-14</w:t>
      </w:r>
      <w:r w:rsidR="00E00F6A">
        <w:rPr>
          <w:bCs/>
          <w:color w:val="0D0D0D" w:themeColor="text1" w:themeTint="F2"/>
          <w:sz w:val="20"/>
        </w:rPr>
        <w:t xml:space="preserve"> </w:t>
      </w:r>
      <w:r>
        <w:rPr>
          <w:bCs/>
          <w:color w:val="0D0D0D" w:themeColor="text1" w:themeTint="F2"/>
          <w:sz w:val="20"/>
        </w:rPr>
        <w:t xml:space="preserve">or conduct the performance test by the date specified in the notification identified in paragraph 11.D, then the Company may submit a written request for extension no later than seven (7) days prior to the scheduled test date to the AQD Warren Supervisor.  The written request shall include the reason for the request and a proposed new test date.  </w:t>
      </w:r>
      <w:bookmarkStart w:id="92" w:name="_Hlk69316380"/>
      <w:r>
        <w:rPr>
          <w:b/>
          <w:color w:val="0D0D0D" w:themeColor="text1" w:themeTint="F2"/>
          <w:sz w:val="20"/>
        </w:rPr>
        <w:t>(</w:t>
      </w:r>
      <w:r w:rsidRPr="008A7746">
        <w:rPr>
          <w:b/>
          <w:color w:val="0D0D0D" w:themeColor="text1" w:themeTint="F2"/>
          <w:sz w:val="20"/>
        </w:rPr>
        <w:t>Paragraph 1</w:t>
      </w:r>
      <w:r>
        <w:rPr>
          <w:b/>
          <w:color w:val="0D0D0D" w:themeColor="text1" w:themeTint="F2"/>
          <w:sz w:val="20"/>
        </w:rPr>
        <w:t>1</w:t>
      </w:r>
      <w:r w:rsidRPr="008A7746">
        <w:rPr>
          <w:b/>
          <w:color w:val="0D0D0D" w:themeColor="text1" w:themeTint="F2"/>
          <w:sz w:val="20"/>
        </w:rPr>
        <w:t>(</w:t>
      </w:r>
      <w:r>
        <w:rPr>
          <w:b/>
          <w:color w:val="0D0D0D" w:themeColor="text1" w:themeTint="F2"/>
          <w:sz w:val="20"/>
        </w:rPr>
        <w:t>F</w:t>
      </w:r>
      <w:r w:rsidRPr="008A7746">
        <w:rPr>
          <w:b/>
          <w:color w:val="0D0D0D" w:themeColor="text1" w:themeTint="F2"/>
          <w:sz w:val="20"/>
        </w:rPr>
        <w:t xml:space="preserve">) </w:t>
      </w:r>
      <w:bookmarkStart w:id="93" w:name="_Hlk70516120"/>
      <w:r w:rsidRPr="008A7746">
        <w:rPr>
          <w:b/>
          <w:color w:val="0D0D0D" w:themeColor="text1" w:themeTint="F2"/>
          <w:sz w:val="20"/>
        </w:rPr>
        <w:t>Consent Order AQD No. 2020-14</w:t>
      </w:r>
      <w:bookmarkEnd w:id="93"/>
      <w:r>
        <w:rPr>
          <w:b/>
          <w:color w:val="0D0D0D" w:themeColor="text1" w:themeTint="F2"/>
          <w:sz w:val="20"/>
        </w:rPr>
        <w:t>)</w:t>
      </w:r>
      <w:bookmarkEnd w:id="92"/>
    </w:p>
    <w:p w14:paraId="09ED576E" w14:textId="77777777" w:rsidR="00C51F2D" w:rsidRPr="00FE0AD0" w:rsidRDefault="00C51F2D" w:rsidP="00C51F2D">
      <w:pPr>
        <w:jc w:val="both"/>
        <w:rPr>
          <w:sz w:val="20"/>
        </w:rPr>
      </w:pPr>
    </w:p>
    <w:p w14:paraId="713FC3FD" w14:textId="77777777" w:rsidR="00C51F2D" w:rsidRDefault="00C51F2D" w:rsidP="00C51F2D">
      <w:pPr>
        <w:jc w:val="both"/>
      </w:pPr>
      <w:r>
        <w:rPr>
          <w:b/>
        </w:rPr>
        <w:t xml:space="preserve">VI.  </w:t>
      </w:r>
      <w:r>
        <w:rPr>
          <w:b/>
          <w:u w:val="single"/>
        </w:rPr>
        <w:t>MONITORING/RECORDKEEPING</w:t>
      </w:r>
    </w:p>
    <w:p w14:paraId="364EC77B" w14:textId="77777777" w:rsidR="00C51F2D" w:rsidRPr="00FE0AD0" w:rsidRDefault="00C51F2D" w:rsidP="00C51F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479C38" w14:textId="77777777" w:rsidR="00C51F2D" w:rsidRDefault="00C51F2D" w:rsidP="00C51F2D">
      <w:pPr>
        <w:jc w:val="both"/>
        <w:rPr>
          <w:sz w:val="20"/>
        </w:rPr>
      </w:pPr>
    </w:p>
    <w:p w14:paraId="58B4A8E5" w14:textId="5D63E18C" w:rsidR="002459D6" w:rsidRDefault="002459D6" w:rsidP="002459D6">
      <w:pPr>
        <w:ind w:left="360" w:hanging="360"/>
        <w:jc w:val="both"/>
        <w:rPr>
          <w:rFonts w:cs="Arial"/>
          <w:b/>
          <w:sz w:val="20"/>
        </w:rPr>
      </w:pPr>
      <w:r w:rsidRPr="002459D6">
        <w:rPr>
          <w:rFonts w:cs="Arial"/>
          <w:sz w:val="20"/>
        </w:rPr>
        <w:t>1.</w:t>
      </w:r>
      <w:r>
        <w:rPr>
          <w:rFonts w:cs="Arial"/>
          <w:sz w:val="20"/>
        </w:rPr>
        <w:tab/>
      </w:r>
      <w:r w:rsidR="00530884" w:rsidRPr="002459D6">
        <w:rPr>
          <w:rFonts w:cs="Arial"/>
          <w:sz w:val="20"/>
        </w:rPr>
        <w:t>T</w:t>
      </w:r>
      <w:r w:rsidR="00C51F2D" w:rsidRPr="002459D6">
        <w:rPr>
          <w:rFonts w:cs="Arial"/>
          <w:sz w:val="20"/>
        </w:rPr>
        <w:t xml:space="preserve">he permittee shall keep records of the monthly number of batches for each process vessel, the quarterly actual emissions for each process vessel, the quarterly estimated emissions for each process vessel if it had been controlled as specified in Table 1 to 40 CFR Part 63, Subpart HHHHH, and comparison of the sums of the quarterly actual and estimated emissions as specified in 40 CFR 63.8050(d).  </w:t>
      </w:r>
      <w:r w:rsidR="00C51F2D" w:rsidRPr="002459D6">
        <w:rPr>
          <w:rFonts w:cs="Arial"/>
          <w:b/>
          <w:sz w:val="20"/>
        </w:rPr>
        <w:t>(40 CFR 63.8080(b)</w:t>
      </w:r>
      <w:r w:rsidR="002A7664" w:rsidRPr="002459D6">
        <w:rPr>
          <w:rFonts w:cs="Arial"/>
          <w:b/>
          <w:sz w:val="20"/>
        </w:rPr>
        <w:t xml:space="preserve">, Paragraph 9(E) Consent Order </w:t>
      </w:r>
      <w:r w:rsidR="003B0044">
        <w:rPr>
          <w:rFonts w:cs="Arial"/>
          <w:b/>
          <w:sz w:val="20"/>
        </w:rPr>
        <w:t xml:space="preserve">AQD No. </w:t>
      </w:r>
      <w:r w:rsidR="002A7664" w:rsidRPr="002459D6">
        <w:rPr>
          <w:rFonts w:cs="Arial"/>
          <w:b/>
          <w:sz w:val="20"/>
        </w:rPr>
        <w:t>2020-14</w:t>
      </w:r>
      <w:r w:rsidR="00C51F2D" w:rsidRPr="002459D6">
        <w:rPr>
          <w:rFonts w:cs="Arial"/>
          <w:b/>
          <w:sz w:val="20"/>
        </w:rPr>
        <w:t>)</w:t>
      </w:r>
    </w:p>
    <w:p w14:paraId="0658F77D" w14:textId="77777777" w:rsidR="002459D6" w:rsidRPr="007D35A6" w:rsidRDefault="002459D6" w:rsidP="007D35A6">
      <w:pPr>
        <w:jc w:val="both"/>
        <w:rPr>
          <w:sz w:val="20"/>
        </w:rPr>
      </w:pPr>
    </w:p>
    <w:p w14:paraId="22C03FE7" w14:textId="77777777" w:rsidR="00C51F2D" w:rsidRPr="007D4237" w:rsidRDefault="00C51F2D" w:rsidP="00C51F2D">
      <w:pPr>
        <w:jc w:val="both"/>
        <w:rPr>
          <w:sz w:val="20"/>
        </w:rPr>
      </w:pPr>
      <w:r>
        <w:rPr>
          <w:b/>
        </w:rPr>
        <w:t xml:space="preserve">VII.  </w:t>
      </w:r>
      <w:r>
        <w:rPr>
          <w:b/>
          <w:u w:val="single"/>
        </w:rPr>
        <w:t>REPORTING</w:t>
      </w:r>
    </w:p>
    <w:p w14:paraId="44604135" w14:textId="77777777" w:rsidR="00C51F2D" w:rsidRPr="00047D6A" w:rsidRDefault="00C51F2D" w:rsidP="00C51F2D">
      <w:pPr>
        <w:jc w:val="both"/>
        <w:rPr>
          <w:sz w:val="20"/>
        </w:rPr>
      </w:pPr>
    </w:p>
    <w:p w14:paraId="3BB26240" w14:textId="77777777" w:rsidR="00C51F2D" w:rsidRPr="009E40D6" w:rsidRDefault="00C51F2D" w:rsidP="00C51F2D">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56FFC7A" w14:textId="77777777" w:rsidR="00C51F2D" w:rsidRPr="00984760" w:rsidRDefault="00C51F2D" w:rsidP="00C51F2D">
      <w:pPr>
        <w:ind w:left="360" w:hanging="360"/>
        <w:jc w:val="both"/>
        <w:rPr>
          <w:sz w:val="20"/>
        </w:rPr>
      </w:pPr>
    </w:p>
    <w:p w14:paraId="7435BC3E" w14:textId="77777777" w:rsidR="00C51F2D" w:rsidRPr="009E40D6" w:rsidRDefault="00C51F2D" w:rsidP="00C51F2D">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C839441" w14:textId="77777777" w:rsidR="00C51F2D" w:rsidRPr="00984760" w:rsidRDefault="00C51F2D" w:rsidP="00C51F2D">
      <w:pPr>
        <w:ind w:left="360" w:hanging="360"/>
        <w:jc w:val="both"/>
        <w:rPr>
          <w:sz w:val="20"/>
        </w:rPr>
      </w:pPr>
    </w:p>
    <w:p w14:paraId="6EDB53A8" w14:textId="77777777" w:rsidR="00C51F2D" w:rsidRPr="00984760" w:rsidRDefault="00C51F2D" w:rsidP="00C51F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6EDD9AE" w14:textId="7BA29C21" w:rsidR="00C51F2D" w:rsidRDefault="00C51F2D" w:rsidP="00C51F2D">
      <w:pPr>
        <w:jc w:val="both"/>
        <w:rPr>
          <w:rFonts w:cs="Arial"/>
          <w:sz w:val="20"/>
        </w:rPr>
      </w:pPr>
    </w:p>
    <w:p w14:paraId="1483BF6A" w14:textId="4AD9DFE1" w:rsidR="002459D6" w:rsidRPr="004E06E0" w:rsidRDefault="004E06E0" w:rsidP="004E06E0">
      <w:pPr>
        <w:ind w:left="360" w:hanging="360"/>
        <w:jc w:val="both"/>
        <w:rPr>
          <w:rFonts w:cs="Arial"/>
          <w:color w:val="000000" w:themeColor="text1"/>
          <w:sz w:val="20"/>
        </w:rPr>
      </w:pPr>
      <w:r>
        <w:rPr>
          <w:rFonts w:cs="Arial"/>
          <w:color w:val="000000" w:themeColor="text1"/>
          <w:sz w:val="20"/>
        </w:rPr>
        <w:t>4.</w:t>
      </w:r>
      <w:r>
        <w:rPr>
          <w:rFonts w:cs="Arial"/>
          <w:color w:val="000000" w:themeColor="text1"/>
          <w:sz w:val="20"/>
        </w:rPr>
        <w:tab/>
      </w:r>
      <w:r w:rsidR="002459D6" w:rsidRPr="004E06E0">
        <w:rPr>
          <w:rFonts w:cs="Arial"/>
          <w:color w:val="000000" w:themeColor="text1"/>
          <w:sz w:val="20"/>
        </w:rPr>
        <w:t xml:space="preserve">Within sixty (60) days after completion of the performance testing, the Company shall submit to the AQD Warren District Supervisor a Notification of Compliance Status as specified in 40 CFR Part 63.8075(d).  </w:t>
      </w:r>
      <w:r w:rsidR="002459D6" w:rsidRPr="004E06E0">
        <w:rPr>
          <w:rFonts w:cs="Arial"/>
          <w:b/>
          <w:color w:val="000000" w:themeColor="text1"/>
          <w:sz w:val="20"/>
        </w:rPr>
        <w:t>(</w:t>
      </w:r>
      <w:r w:rsidR="002459D6" w:rsidRPr="004E06E0">
        <w:rPr>
          <w:b/>
          <w:color w:val="000000" w:themeColor="text1"/>
          <w:sz w:val="20"/>
        </w:rPr>
        <w:t>R 336.1213(3)(c),</w:t>
      </w:r>
      <w:r w:rsidR="002459D6" w:rsidRPr="004E06E0">
        <w:rPr>
          <w:rFonts w:cs="Arial"/>
          <w:b/>
          <w:color w:val="000000" w:themeColor="text1"/>
          <w:sz w:val="20"/>
        </w:rPr>
        <w:t xml:space="preserve"> R 336.2001(5), Paragraph 11(C) of Consent Order 2020-14</w:t>
      </w:r>
      <w:r w:rsidR="009A7B73" w:rsidRPr="004E06E0">
        <w:rPr>
          <w:rFonts w:cs="Arial"/>
          <w:b/>
          <w:color w:val="000000" w:themeColor="text1"/>
          <w:sz w:val="20"/>
        </w:rPr>
        <w:t>)</w:t>
      </w:r>
    </w:p>
    <w:p w14:paraId="3B40E5F8" w14:textId="77777777" w:rsidR="009A7B73" w:rsidRPr="009A7B73" w:rsidRDefault="009A7B73" w:rsidP="009A7B73">
      <w:pPr>
        <w:pStyle w:val="ListParagraph"/>
        <w:ind w:left="360"/>
        <w:jc w:val="both"/>
        <w:rPr>
          <w:rFonts w:cs="Arial"/>
          <w:color w:val="000000" w:themeColor="text1"/>
          <w:sz w:val="20"/>
        </w:rPr>
      </w:pPr>
    </w:p>
    <w:p w14:paraId="5593C03A" w14:textId="7DC9844D" w:rsidR="009A7B73" w:rsidRPr="004E06E0" w:rsidRDefault="004E06E0" w:rsidP="004E06E0">
      <w:pPr>
        <w:ind w:left="360" w:hanging="360"/>
        <w:jc w:val="both"/>
        <w:rPr>
          <w:rFonts w:cs="Arial"/>
          <w:color w:val="000000" w:themeColor="text1"/>
          <w:sz w:val="20"/>
        </w:rPr>
      </w:pPr>
      <w:r>
        <w:rPr>
          <w:rFonts w:cs="Arial"/>
          <w:color w:val="000000" w:themeColor="text1"/>
          <w:sz w:val="20"/>
        </w:rPr>
        <w:t>5.</w:t>
      </w:r>
      <w:r>
        <w:rPr>
          <w:rFonts w:cs="Arial"/>
          <w:color w:val="000000" w:themeColor="text1"/>
          <w:sz w:val="20"/>
        </w:rPr>
        <w:tab/>
      </w:r>
      <w:r w:rsidR="009A7B73" w:rsidRPr="004E06E0">
        <w:rPr>
          <w:rFonts w:cs="Arial"/>
          <w:color w:val="000000" w:themeColor="text1"/>
          <w:sz w:val="20"/>
        </w:rPr>
        <w:t xml:space="preserve">Within sixty (60) days after completion of the performance testing, the Company shall submit to the AQD Warren District Supervisor and the AQD Technical Programs Unit Supervisor a test report, which includes test data and results.  The test report shall include gas flow rate, percentage of Organic HAP reduction, Organic HAP (lb/hr), and outlet gas temperatures.  </w:t>
      </w:r>
      <w:bookmarkStart w:id="94" w:name="_Hlk69316158"/>
      <w:r w:rsidR="009A7B73" w:rsidRPr="004E06E0">
        <w:rPr>
          <w:rFonts w:cs="Arial"/>
          <w:b/>
          <w:bCs/>
          <w:color w:val="000000" w:themeColor="text1"/>
          <w:sz w:val="20"/>
        </w:rPr>
        <w:t>(Paragraph 11(E) of Consent Order 2020-14)</w:t>
      </w:r>
      <w:bookmarkEnd w:id="94"/>
    </w:p>
    <w:p w14:paraId="47C18F80" w14:textId="77777777" w:rsidR="001F061B" w:rsidRPr="001F061B" w:rsidRDefault="001F061B" w:rsidP="001F061B">
      <w:pPr>
        <w:pStyle w:val="ListParagraph"/>
        <w:ind w:left="360"/>
        <w:jc w:val="both"/>
        <w:rPr>
          <w:rFonts w:cs="Arial"/>
          <w:color w:val="000000" w:themeColor="text1"/>
          <w:sz w:val="20"/>
        </w:rPr>
      </w:pPr>
    </w:p>
    <w:p w14:paraId="1826CC97" w14:textId="0FDBC12B" w:rsidR="001F061B" w:rsidRPr="004E06E0" w:rsidRDefault="004E06E0" w:rsidP="004E06E0">
      <w:pPr>
        <w:ind w:left="360" w:hanging="360"/>
        <w:jc w:val="both"/>
        <w:rPr>
          <w:rFonts w:cs="Arial"/>
          <w:color w:val="000000" w:themeColor="text1"/>
          <w:sz w:val="20"/>
        </w:rPr>
      </w:pPr>
      <w:r>
        <w:rPr>
          <w:rFonts w:cs="Arial"/>
          <w:color w:val="000000" w:themeColor="text1"/>
          <w:sz w:val="20"/>
        </w:rPr>
        <w:t>6.</w:t>
      </w:r>
      <w:r>
        <w:rPr>
          <w:rFonts w:cs="Arial"/>
          <w:color w:val="000000" w:themeColor="text1"/>
          <w:sz w:val="20"/>
        </w:rPr>
        <w:tab/>
      </w:r>
      <w:r w:rsidR="001F061B" w:rsidRPr="004E06E0">
        <w:rPr>
          <w:rFonts w:cs="Arial"/>
          <w:color w:val="000000" w:themeColor="text1"/>
          <w:sz w:val="20"/>
        </w:rPr>
        <w:t xml:space="preserve">Within seven (7) days after the installation of the condensers identified in paragraph 10.C, the Company shall submit, to the AQD Warren District Supervisor, a report detailing that all of the parameters specified in the pre-compliance report have been identified, installed, calibrated, and/or are operating in a manner to identify periods of no flow.  </w:t>
      </w:r>
      <w:bookmarkStart w:id="95" w:name="_Hlk69315431"/>
      <w:r w:rsidR="001F061B" w:rsidRPr="004E06E0">
        <w:rPr>
          <w:rFonts w:cs="Arial"/>
          <w:b/>
          <w:bCs/>
          <w:color w:val="000000" w:themeColor="text1"/>
          <w:sz w:val="20"/>
        </w:rPr>
        <w:t>(Paragraph 10(E) of Consent Order 2020-14)</w:t>
      </w:r>
      <w:bookmarkEnd w:id="95"/>
    </w:p>
    <w:p w14:paraId="69702B48" w14:textId="77777777" w:rsidR="002459D6" w:rsidRPr="002459D6" w:rsidRDefault="002459D6" w:rsidP="002459D6">
      <w:pPr>
        <w:pStyle w:val="ListParagraph"/>
        <w:ind w:left="360"/>
        <w:jc w:val="both"/>
        <w:rPr>
          <w:rFonts w:cs="Arial"/>
          <w:sz w:val="20"/>
        </w:rPr>
      </w:pPr>
    </w:p>
    <w:p w14:paraId="3DC4AB6C" w14:textId="05F3F758" w:rsidR="00C51F2D" w:rsidRDefault="00C51F2D" w:rsidP="00C51F2D">
      <w:pPr>
        <w:jc w:val="both"/>
        <w:rPr>
          <w:rFonts w:cs="Arial"/>
          <w:b/>
          <w:sz w:val="20"/>
        </w:rPr>
      </w:pPr>
      <w:r w:rsidRPr="00FE0AD0">
        <w:rPr>
          <w:rFonts w:cs="Arial"/>
          <w:b/>
          <w:sz w:val="20"/>
        </w:rPr>
        <w:t>See Appendix 8</w:t>
      </w:r>
    </w:p>
    <w:p w14:paraId="23AD285A" w14:textId="77777777" w:rsidR="008828DA" w:rsidRDefault="008828DA" w:rsidP="00C51F2D">
      <w:pPr>
        <w:jc w:val="both"/>
        <w:rPr>
          <w:b/>
        </w:rPr>
      </w:pPr>
    </w:p>
    <w:p w14:paraId="0A36971B" w14:textId="3D132CDE" w:rsidR="00C51F2D" w:rsidRDefault="00C51F2D" w:rsidP="00C51F2D">
      <w:pPr>
        <w:jc w:val="both"/>
      </w:pPr>
      <w:r>
        <w:rPr>
          <w:b/>
        </w:rPr>
        <w:t xml:space="preserve">VIII.  </w:t>
      </w:r>
      <w:r>
        <w:rPr>
          <w:b/>
          <w:u w:val="single"/>
        </w:rPr>
        <w:t>STACK/VENT RESTRICTION(S)</w:t>
      </w:r>
    </w:p>
    <w:p w14:paraId="6B4F909E" w14:textId="77777777" w:rsidR="00C51F2D" w:rsidRDefault="00C51F2D" w:rsidP="00C51F2D">
      <w:pPr>
        <w:jc w:val="both"/>
        <w:rPr>
          <w:sz w:val="20"/>
        </w:rPr>
      </w:pPr>
    </w:p>
    <w:p w14:paraId="7EAB4679" w14:textId="70245D36" w:rsidR="00C51F2D" w:rsidRPr="00576AAA" w:rsidRDefault="00C51F2D" w:rsidP="00C51F2D">
      <w:pPr>
        <w:jc w:val="both"/>
        <w:rPr>
          <w:sz w:val="20"/>
        </w:rPr>
      </w:pPr>
      <w:r>
        <w:rPr>
          <w:sz w:val="20"/>
        </w:rPr>
        <w:t>NA</w:t>
      </w:r>
    </w:p>
    <w:p w14:paraId="0BBB8081" w14:textId="77777777" w:rsidR="00C51F2D" w:rsidRPr="00EE5F4E" w:rsidRDefault="00C51F2D" w:rsidP="00C51F2D">
      <w:pPr>
        <w:jc w:val="both"/>
        <w:rPr>
          <w:sz w:val="20"/>
        </w:rPr>
      </w:pPr>
    </w:p>
    <w:p w14:paraId="333D81BF" w14:textId="77777777" w:rsidR="00C51F2D" w:rsidRDefault="00C51F2D" w:rsidP="00C51F2D">
      <w:pPr>
        <w:jc w:val="both"/>
      </w:pPr>
      <w:r>
        <w:rPr>
          <w:b/>
        </w:rPr>
        <w:t xml:space="preserve">IX.  </w:t>
      </w:r>
      <w:r>
        <w:rPr>
          <w:b/>
          <w:u w:val="single"/>
        </w:rPr>
        <w:t>OTHER REQUIREMENT(S)</w:t>
      </w:r>
    </w:p>
    <w:p w14:paraId="59A74EA8" w14:textId="77777777" w:rsidR="00C51F2D" w:rsidRPr="00FE0AD0" w:rsidRDefault="00C51F2D" w:rsidP="00C51F2D">
      <w:pPr>
        <w:jc w:val="both"/>
        <w:rPr>
          <w:sz w:val="20"/>
        </w:rPr>
      </w:pPr>
    </w:p>
    <w:p w14:paraId="02816DCF" w14:textId="7BB274FA" w:rsidR="00C51F2D" w:rsidRPr="007D35A6" w:rsidRDefault="00C51F2D" w:rsidP="007D35A6">
      <w:pPr>
        <w:numPr>
          <w:ilvl w:val="0"/>
          <w:numId w:val="33"/>
        </w:numPr>
        <w:jc w:val="both"/>
        <w:rPr>
          <w:sz w:val="20"/>
        </w:rPr>
      </w:pPr>
      <w:r>
        <w:rPr>
          <w:sz w:val="20"/>
        </w:rPr>
        <w:t xml:space="preserve">The permittee shall comply with all applicable provisions of the National Emission Standards for Hazardous Air Pollutants, as specified in 40 CFR Part 63, Subpart A and Subpart HHHHH, for Miscellaneous Coating Manufacturing.  </w:t>
      </w:r>
      <w:r>
        <w:rPr>
          <w:b/>
          <w:sz w:val="20"/>
        </w:rPr>
        <w:t>(40 CFR Part 63, Subparts A and HHHHH)</w:t>
      </w:r>
    </w:p>
    <w:p w14:paraId="083EA7EA" w14:textId="77777777" w:rsidR="00E00F6A" w:rsidRPr="007D35A6" w:rsidRDefault="00E00F6A" w:rsidP="007D35A6">
      <w:pPr>
        <w:jc w:val="both"/>
        <w:rPr>
          <w:sz w:val="20"/>
        </w:rPr>
      </w:pPr>
    </w:p>
    <w:p w14:paraId="79CAC6B3" w14:textId="43F116E7" w:rsidR="00E00F6A" w:rsidRPr="007D35A6" w:rsidRDefault="00E00F6A" w:rsidP="007D35A6">
      <w:pPr>
        <w:pStyle w:val="ListParagraph"/>
        <w:numPr>
          <w:ilvl w:val="0"/>
          <w:numId w:val="33"/>
        </w:numPr>
        <w:jc w:val="both"/>
        <w:rPr>
          <w:sz w:val="20"/>
        </w:rPr>
      </w:pPr>
      <w:r w:rsidRPr="007D35A6">
        <w:rPr>
          <w:sz w:val="20"/>
        </w:rPr>
        <w:t xml:space="preserve">Within thirty (30) days after the effective date of this Consent Order, the Company shall identify and label the whip tank, mix tank and the churn tank that are used in the coating manufacturing process subject to 40 CFR Part 63, Subpart HHHHH.   </w:t>
      </w:r>
      <w:r w:rsidRPr="007D35A6">
        <w:rPr>
          <w:b/>
          <w:bCs/>
          <w:sz w:val="20"/>
        </w:rPr>
        <w:t>(Paragraph 9(F) of Consent Order 2020-14)</w:t>
      </w:r>
    </w:p>
    <w:p w14:paraId="4E819641" w14:textId="2F03684D" w:rsidR="00C51F2D" w:rsidRDefault="00C51F2D" w:rsidP="00C51F2D">
      <w:pPr>
        <w:jc w:val="both"/>
        <w:rPr>
          <w:sz w:val="20"/>
        </w:rPr>
      </w:pPr>
    </w:p>
    <w:p w14:paraId="30C52BF6" w14:textId="77777777" w:rsidR="00980B98" w:rsidRPr="00FE0AD0" w:rsidRDefault="00980B98" w:rsidP="00C51F2D">
      <w:pPr>
        <w:jc w:val="both"/>
        <w:rPr>
          <w:sz w:val="20"/>
        </w:rPr>
      </w:pPr>
    </w:p>
    <w:p w14:paraId="5C6E28C8" w14:textId="77777777" w:rsidR="00C51F2D" w:rsidRPr="00B90185" w:rsidRDefault="00C51F2D" w:rsidP="00C51F2D">
      <w:pPr>
        <w:jc w:val="both"/>
        <w:rPr>
          <w:b/>
          <w:sz w:val="20"/>
        </w:rPr>
      </w:pPr>
      <w:r w:rsidRPr="00B90185">
        <w:rPr>
          <w:b/>
          <w:sz w:val="20"/>
          <w:u w:val="single"/>
        </w:rPr>
        <w:t>Footnotes</w:t>
      </w:r>
      <w:r w:rsidRPr="00B90185">
        <w:rPr>
          <w:b/>
          <w:sz w:val="20"/>
        </w:rPr>
        <w:t>:</w:t>
      </w:r>
    </w:p>
    <w:p w14:paraId="091F7373" w14:textId="17345BFA" w:rsidR="00C51F2D" w:rsidRPr="001E3851" w:rsidRDefault="00C51F2D" w:rsidP="00C51F2D">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69CC0BF" w14:textId="2CA062F2" w:rsidR="00C51F2D" w:rsidRPr="00D53AEC" w:rsidRDefault="00C51F2D" w:rsidP="00C51F2D">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9B1B2F" w14:textId="77777777" w:rsidR="00C51F2D" w:rsidRPr="004B4509" w:rsidRDefault="00C51F2D" w:rsidP="00C51F2D">
      <w:pPr>
        <w:rPr>
          <w:sz w:val="20"/>
        </w:rPr>
      </w:pPr>
    </w:p>
    <w:p w14:paraId="576E8B9A" w14:textId="77777777" w:rsidR="00C51F2D" w:rsidRPr="00FE0AD0" w:rsidRDefault="00C51F2D" w:rsidP="00C51F2D">
      <w:pPr>
        <w:rPr>
          <w:sz w:val="20"/>
        </w:rPr>
      </w:pPr>
    </w:p>
    <w:p w14:paraId="46EE6F42" w14:textId="77777777" w:rsidR="00C51F2D" w:rsidRPr="007014BE" w:rsidRDefault="00C51F2D" w:rsidP="00C51F2D">
      <w:pPr>
        <w:rPr>
          <w:szCs w:val="22"/>
        </w:rPr>
      </w:pPr>
      <w:r>
        <w:br w:type="page"/>
      </w:r>
    </w:p>
    <w:p w14:paraId="209AD389" w14:textId="77777777" w:rsidR="00FE0882" w:rsidRPr="00527DA2" w:rsidRDefault="00FE0882" w:rsidP="00FE08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00000"/>
          <w:szCs w:val="28"/>
        </w:rPr>
      </w:pPr>
      <w:bookmarkStart w:id="96" w:name="_Hlk62120191"/>
      <w:bookmarkStart w:id="97" w:name="_Toc83818883"/>
      <w:bookmarkStart w:id="98" w:name="_Toc852396"/>
      <w:bookmarkStart w:id="99" w:name="_Toc852727"/>
      <w:bookmarkStart w:id="100" w:name="_Toc2571644"/>
      <w:bookmarkStart w:id="101" w:name="_Hlk59187334"/>
      <w:bookmarkEnd w:id="88"/>
      <w:r w:rsidRPr="00527DA2">
        <w:rPr>
          <w:bCs/>
          <w:color w:val="000000"/>
          <w:szCs w:val="28"/>
        </w:rPr>
        <w:t>EU-EQUIPMENT LEAKS</w:t>
      </w:r>
      <w:bookmarkEnd w:id="96"/>
      <w:bookmarkEnd w:id="97"/>
    </w:p>
    <w:p w14:paraId="6EB1E77D" w14:textId="77777777" w:rsidR="00FE0882" w:rsidRPr="00EE02F9" w:rsidRDefault="00FE0882" w:rsidP="00FE08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A0A9382" w14:textId="77777777" w:rsidR="00FE0882" w:rsidRPr="0019740E" w:rsidRDefault="00FE0882" w:rsidP="00FE0882">
      <w:pPr>
        <w:rPr>
          <w:sz w:val="20"/>
        </w:rPr>
      </w:pPr>
    </w:p>
    <w:p w14:paraId="42C9A7AF" w14:textId="77777777" w:rsidR="00FE0882" w:rsidRPr="007D4237" w:rsidRDefault="00FE0882" w:rsidP="00FE0882">
      <w:pPr>
        <w:jc w:val="both"/>
      </w:pPr>
      <w:r>
        <w:rPr>
          <w:b/>
          <w:u w:val="single"/>
        </w:rPr>
        <w:t>DESCRIPTION</w:t>
      </w:r>
    </w:p>
    <w:p w14:paraId="4D32CD06" w14:textId="77777777" w:rsidR="00FE0882" w:rsidRPr="007D4237" w:rsidRDefault="00FE0882" w:rsidP="00FE0882">
      <w:pPr>
        <w:jc w:val="both"/>
        <w:rPr>
          <w:sz w:val="20"/>
        </w:rPr>
      </w:pPr>
    </w:p>
    <w:p w14:paraId="30F040F6" w14:textId="77777777" w:rsidR="00FE0882" w:rsidRPr="009301B8" w:rsidRDefault="00FE0882" w:rsidP="00FE0882">
      <w:pPr>
        <w:jc w:val="both"/>
        <w:rPr>
          <w:rFonts w:cs="Arial"/>
          <w:color w:val="000000"/>
          <w:sz w:val="20"/>
        </w:rPr>
      </w:pPr>
      <w:bookmarkStart w:id="102" w:name="_Hlk62120227"/>
      <w:r w:rsidRPr="009301B8">
        <w:rPr>
          <w:rFonts w:cs="Arial"/>
          <w:color w:val="000000"/>
          <w:sz w:val="20"/>
        </w:rPr>
        <w:t>All affected miscellaneous coating manufacturing equipment in organic HAP service, except for equipment that is in service less than 300 hours per year, equipment in vacuum service, or equipment contacting non-process fluids.</w:t>
      </w:r>
      <w:bookmarkEnd w:id="102"/>
    </w:p>
    <w:p w14:paraId="0BF8F8C9" w14:textId="77777777" w:rsidR="00FE0882" w:rsidRDefault="00FE0882" w:rsidP="00FE0882">
      <w:pPr>
        <w:jc w:val="both"/>
        <w:rPr>
          <w:sz w:val="20"/>
        </w:rPr>
      </w:pPr>
    </w:p>
    <w:p w14:paraId="696CDB35" w14:textId="77777777" w:rsidR="00FE0882" w:rsidRPr="005D682E" w:rsidRDefault="00FE0882" w:rsidP="00FE0882">
      <w:pPr>
        <w:jc w:val="both"/>
        <w:rPr>
          <w:color w:val="000000"/>
          <w:sz w:val="20"/>
        </w:rPr>
      </w:pPr>
      <w:r w:rsidRPr="005D682E">
        <w:rPr>
          <w:rFonts w:cs="Arial"/>
          <w:color w:val="000000"/>
          <w:sz w:val="20"/>
        </w:rPr>
        <w:t>Provisions of the Miscellaneous Coating Manufacturing MACT are applicable only when the coating manufacturing operations produce adhesive that is not used in affiliated operations at an affected source under the POWC MACT.</w:t>
      </w:r>
    </w:p>
    <w:p w14:paraId="10227632" w14:textId="77777777" w:rsidR="00FE0882" w:rsidRPr="0019740E" w:rsidRDefault="00FE0882" w:rsidP="00FE0882">
      <w:pPr>
        <w:jc w:val="both"/>
        <w:rPr>
          <w:sz w:val="20"/>
        </w:rPr>
      </w:pPr>
    </w:p>
    <w:p w14:paraId="151D0BE5" w14:textId="2000B642" w:rsidR="00FE0882" w:rsidRPr="002D2E55" w:rsidRDefault="00FE0882" w:rsidP="00FE0882">
      <w:pPr>
        <w:jc w:val="both"/>
        <w:rPr>
          <w:sz w:val="20"/>
        </w:rPr>
      </w:pPr>
      <w:r w:rsidRPr="00FE0AD0">
        <w:rPr>
          <w:b/>
          <w:sz w:val="20"/>
        </w:rPr>
        <w:t>Flexible Group ID</w:t>
      </w:r>
      <w:r>
        <w:rPr>
          <w:b/>
          <w:sz w:val="20"/>
        </w:rPr>
        <w:t>:</w:t>
      </w:r>
      <w:r>
        <w:rPr>
          <w:sz w:val="20"/>
        </w:rPr>
        <w:t xml:space="preserve"> </w:t>
      </w:r>
      <w:r w:rsidR="00042ADD">
        <w:rPr>
          <w:sz w:val="20"/>
        </w:rPr>
        <w:t xml:space="preserve"> </w:t>
      </w:r>
      <w:r w:rsidRPr="00FF54D5">
        <w:rPr>
          <w:sz w:val="20"/>
        </w:rPr>
        <w:t>FG-MACT HHHHH</w:t>
      </w:r>
    </w:p>
    <w:p w14:paraId="165E1EB8" w14:textId="77777777" w:rsidR="00FE0882" w:rsidRPr="0019740E" w:rsidRDefault="00FE0882" w:rsidP="00FE0882">
      <w:pPr>
        <w:tabs>
          <w:tab w:val="left" w:pos="6328"/>
        </w:tabs>
        <w:jc w:val="both"/>
        <w:rPr>
          <w:sz w:val="20"/>
        </w:rPr>
      </w:pPr>
    </w:p>
    <w:p w14:paraId="33CD3A1B" w14:textId="77777777" w:rsidR="00FE0882" w:rsidRDefault="00FE0882" w:rsidP="00FE0882">
      <w:pPr>
        <w:jc w:val="both"/>
        <w:rPr>
          <w:b/>
          <w:u w:val="single"/>
        </w:rPr>
      </w:pPr>
      <w:r>
        <w:rPr>
          <w:b/>
          <w:u w:val="single"/>
        </w:rPr>
        <w:t>POLLUTION CONTROL EQUIPMENT</w:t>
      </w:r>
    </w:p>
    <w:p w14:paraId="633AFFAA" w14:textId="77777777" w:rsidR="00FE0882" w:rsidRDefault="00FE0882" w:rsidP="00FE0882">
      <w:pPr>
        <w:jc w:val="both"/>
        <w:rPr>
          <w:color w:val="FF0000"/>
          <w:sz w:val="20"/>
        </w:rPr>
      </w:pPr>
    </w:p>
    <w:p w14:paraId="696EFF23" w14:textId="77777777" w:rsidR="00FE0882" w:rsidRPr="00350576" w:rsidRDefault="00FE0882" w:rsidP="00FE0882">
      <w:pPr>
        <w:jc w:val="both"/>
        <w:rPr>
          <w:color w:val="000000"/>
          <w:sz w:val="20"/>
        </w:rPr>
      </w:pPr>
      <w:r w:rsidRPr="00350576">
        <w:rPr>
          <w:color w:val="000000"/>
          <w:sz w:val="20"/>
        </w:rPr>
        <w:t>NA</w:t>
      </w:r>
    </w:p>
    <w:p w14:paraId="623ECE82" w14:textId="77777777" w:rsidR="00FE0882" w:rsidRPr="00906ACF" w:rsidRDefault="00FE0882" w:rsidP="00FE0882">
      <w:pPr>
        <w:jc w:val="both"/>
        <w:rPr>
          <w:sz w:val="20"/>
        </w:rPr>
      </w:pPr>
    </w:p>
    <w:p w14:paraId="1E85478A" w14:textId="77777777" w:rsidR="00FE0882" w:rsidRPr="00F01FE1" w:rsidRDefault="00FE0882" w:rsidP="00FE0882">
      <w:pPr>
        <w:jc w:val="both"/>
        <w:rPr>
          <w:b/>
          <w:sz w:val="20"/>
          <w:u w:val="single"/>
        </w:rPr>
      </w:pPr>
      <w:r>
        <w:rPr>
          <w:b/>
        </w:rPr>
        <w:t xml:space="preserve">I.  </w:t>
      </w:r>
      <w:r>
        <w:rPr>
          <w:b/>
          <w:u w:val="single"/>
        </w:rPr>
        <w:t>EMISSION LIMIT(S)</w:t>
      </w:r>
    </w:p>
    <w:p w14:paraId="7A164BB3" w14:textId="77777777" w:rsidR="00FE0882" w:rsidRDefault="00FE0882" w:rsidP="00FE0882">
      <w:pPr>
        <w:jc w:val="both"/>
        <w:rPr>
          <w:sz w:val="20"/>
        </w:rPr>
      </w:pPr>
    </w:p>
    <w:p w14:paraId="446318AC" w14:textId="77777777" w:rsidR="00FE0882" w:rsidRDefault="00FE0882" w:rsidP="00FE0882">
      <w:pPr>
        <w:jc w:val="both"/>
        <w:rPr>
          <w:sz w:val="20"/>
        </w:rPr>
      </w:pPr>
      <w:r>
        <w:rPr>
          <w:sz w:val="20"/>
        </w:rPr>
        <w:t>NA</w:t>
      </w:r>
    </w:p>
    <w:p w14:paraId="28B6680F" w14:textId="77777777" w:rsidR="00FE0882" w:rsidRPr="00FE0AD0" w:rsidRDefault="00FE0882" w:rsidP="00FE0882">
      <w:pPr>
        <w:jc w:val="both"/>
        <w:rPr>
          <w:sz w:val="20"/>
        </w:rPr>
      </w:pPr>
    </w:p>
    <w:p w14:paraId="78C2DEAA" w14:textId="77777777" w:rsidR="00FE0882" w:rsidRDefault="00FE0882" w:rsidP="00FE0882">
      <w:pPr>
        <w:jc w:val="both"/>
        <w:rPr>
          <w:b/>
          <w:u w:val="single"/>
        </w:rPr>
      </w:pPr>
      <w:r>
        <w:rPr>
          <w:b/>
        </w:rPr>
        <w:t xml:space="preserve">II.  </w:t>
      </w:r>
      <w:r>
        <w:rPr>
          <w:b/>
          <w:u w:val="single"/>
        </w:rPr>
        <w:t>MATERIAL LIMIT(S)</w:t>
      </w:r>
    </w:p>
    <w:p w14:paraId="66E50A14" w14:textId="77777777" w:rsidR="00FE0882" w:rsidRDefault="00FE0882" w:rsidP="00FE0882">
      <w:pPr>
        <w:jc w:val="both"/>
        <w:rPr>
          <w:sz w:val="20"/>
        </w:rPr>
      </w:pPr>
    </w:p>
    <w:p w14:paraId="7BC097E0" w14:textId="77777777" w:rsidR="00FE0882" w:rsidRDefault="00FE0882" w:rsidP="00FE0882">
      <w:pPr>
        <w:jc w:val="both"/>
        <w:rPr>
          <w:sz w:val="20"/>
        </w:rPr>
      </w:pPr>
      <w:r>
        <w:rPr>
          <w:sz w:val="20"/>
        </w:rPr>
        <w:t>NA</w:t>
      </w:r>
    </w:p>
    <w:p w14:paraId="268F5AD2" w14:textId="77777777" w:rsidR="00FE0882" w:rsidRPr="00FE0AD0" w:rsidRDefault="00FE0882" w:rsidP="00FE0882">
      <w:pPr>
        <w:jc w:val="both"/>
        <w:rPr>
          <w:sz w:val="20"/>
        </w:rPr>
      </w:pPr>
    </w:p>
    <w:p w14:paraId="649BFA3C" w14:textId="77777777" w:rsidR="00FE0882" w:rsidRPr="005D706D" w:rsidRDefault="00FE0882" w:rsidP="00FE0882">
      <w:pPr>
        <w:jc w:val="both"/>
        <w:rPr>
          <w:color w:val="0D0D0D" w:themeColor="text1" w:themeTint="F2"/>
          <w:sz w:val="20"/>
        </w:rPr>
      </w:pPr>
      <w:r w:rsidRPr="005D706D">
        <w:rPr>
          <w:b/>
          <w:color w:val="0D0D0D" w:themeColor="text1" w:themeTint="F2"/>
        </w:rPr>
        <w:t xml:space="preserve">III.  </w:t>
      </w:r>
      <w:r w:rsidRPr="005D706D">
        <w:rPr>
          <w:b/>
          <w:color w:val="0D0D0D" w:themeColor="text1" w:themeTint="F2"/>
          <w:u w:val="single"/>
        </w:rPr>
        <w:t>PROCESS/OPERATIONAL RESTRICTION(S)</w:t>
      </w:r>
      <w:r w:rsidRPr="005D706D" w:rsidDel="001C614B">
        <w:rPr>
          <w:b/>
          <w:color w:val="0D0D0D" w:themeColor="text1" w:themeTint="F2"/>
          <w:u w:val="single"/>
        </w:rPr>
        <w:t xml:space="preserve"> </w:t>
      </w:r>
    </w:p>
    <w:p w14:paraId="4EDBC8BB" w14:textId="77777777" w:rsidR="00FE0882" w:rsidRPr="005D706D" w:rsidRDefault="00FE0882" w:rsidP="00FE0882">
      <w:pPr>
        <w:jc w:val="both"/>
        <w:rPr>
          <w:color w:val="0D0D0D" w:themeColor="text1" w:themeTint="F2"/>
          <w:sz w:val="20"/>
        </w:rPr>
      </w:pPr>
    </w:p>
    <w:p w14:paraId="60B08E37" w14:textId="77777777" w:rsidR="00FE0882" w:rsidRPr="005D706D" w:rsidRDefault="00FE0882" w:rsidP="00FE0882">
      <w:pPr>
        <w:tabs>
          <w:tab w:val="left" w:pos="360"/>
        </w:tabs>
        <w:ind w:left="360" w:hanging="360"/>
        <w:jc w:val="both"/>
        <w:rPr>
          <w:rFonts w:cs="Arial"/>
          <w:b/>
          <w:color w:val="0D0D0D" w:themeColor="text1" w:themeTint="F2"/>
          <w:sz w:val="20"/>
        </w:rPr>
      </w:pPr>
      <w:r w:rsidRPr="005D706D">
        <w:rPr>
          <w:rFonts w:cs="Arial"/>
          <w:color w:val="0D0D0D" w:themeColor="text1" w:themeTint="F2"/>
          <w:sz w:val="20"/>
        </w:rPr>
        <w:t>1.</w:t>
      </w:r>
      <w:r w:rsidRPr="005D706D">
        <w:rPr>
          <w:rFonts w:cs="Arial"/>
          <w:color w:val="0D0D0D" w:themeColor="text1" w:themeTint="F2"/>
          <w:sz w:val="20"/>
        </w:rPr>
        <w:tab/>
        <w:t xml:space="preserve">The permittee shall be in compliance with the emission limits and work practice standards at all times, except during periods of startup, shutdown and malfunction.  </w:t>
      </w:r>
      <w:r w:rsidRPr="005D706D">
        <w:rPr>
          <w:rFonts w:cs="Arial"/>
          <w:b/>
          <w:color w:val="0D0D0D" w:themeColor="text1" w:themeTint="F2"/>
          <w:sz w:val="20"/>
        </w:rPr>
        <w:t>(40 CFR 63.8000(a))</w:t>
      </w:r>
    </w:p>
    <w:p w14:paraId="704CBD7A" w14:textId="77777777" w:rsidR="00FE0882" w:rsidRPr="00FB6071" w:rsidRDefault="00FE0882" w:rsidP="00FE0882">
      <w:pPr>
        <w:jc w:val="both"/>
        <w:rPr>
          <w:sz w:val="20"/>
        </w:rPr>
      </w:pPr>
    </w:p>
    <w:p w14:paraId="4B0DE7EE" w14:textId="77777777" w:rsidR="00FE0882" w:rsidRPr="007D4237" w:rsidRDefault="00FE0882" w:rsidP="00FE0882">
      <w:pPr>
        <w:jc w:val="both"/>
        <w:rPr>
          <w:sz w:val="20"/>
        </w:rPr>
      </w:pPr>
      <w:r w:rsidRPr="00FB6071">
        <w:rPr>
          <w:b/>
        </w:rPr>
        <w:t xml:space="preserve">IV.  </w:t>
      </w:r>
      <w:r w:rsidRPr="00FB6071">
        <w:rPr>
          <w:b/>
          <w:u w:val="single"/>
        </w:rPr>
        <w:t>DESIGN</w:t>
      </w:r>
      <w:r>
        <w:rPr>
          <w:b/>
          <w:u w:val="single"/>
        </w:rPr>
        <w:t>/EQUIPMENT PARAMETER(S)</w:t>
      </w:r>
    </w:p>
    <w:p w14:paraId="6F8783FA" w14:textId="77777777" w:rsidR="00FE0882" w:rsidRPr="005D706D" w:rsidRDefault="00FE0882" w:rsidP="00FE0882">
      <w:pPr>
        <w:jc w:val="both"/>
        <w:rPr>
          <w:color w:val="0D0D0D" w:themeColor="text1" w:themeTint="F2"/>
          <w:sz w:val="20"/>
        </w:rPr>
      </w:pPr>
    </w:p>
    <w:p w14:paraId="3CDF0AF3" w14:textId="3E8D0A99" w:rsidR="00FE0882" w:rsidRPr="005D706D" w:rsidRDefault="00FE0882" w:rsidP="00FE0882">
      <w:pPr>
        <w:spacing w:after="60"/>
        <w:ind w:left="360" w:hanging="360"/>
        <w:jc w:val="both"/>
        <w:rPr>
          <w:color w:val="0D0D0D" w:themeColor="text1" w:themeTint="F2"/>
          <w:sz w:val="20"/>
        </w:rPr>
      </w:pPr>
      <w:r w:rsidRPr="005D706D">
        <w:rPr>
          <w:color w:val="0D0D0D" w:themeColor="text1" w:themeTint="F2"/>
          <w:sz w:val="20"/>
        </w:rPr>
        <w:t>1.</w:t>
      </w:r>
      <w:r w:rsidRPr="005D706D">
        <w:rPr>
          <w:color w:val="0D0D0D" w:themeColor="text1" w:themeTint="F2"/>
          <w:sz w:val="20"/>
        </w:rPr>
        <w:tab/>
        <w:t>For equipment that is in organic HAP service at an existing source, the permittee shall comply with</w:t>
      </w:r>
      <w:r w:rsidR="0077409C">
        <w:rPr>
          <w:color w:val="0D0D0D" w:themeColor="text1" w:themeTint="F2"/>
          <w:sz w:val="20"/>
        </w:rPr>
        <w:t xml:space="preserve"> t</w:t>
      </w:r>
      <w:r w:rsidR="0077409C" w:rsidRPr="005D706D">
        <w:rPr>
          <w:color w:val="0D0D0D" w:themeColor="text1" w:themeTint="F2"/>
          <w:sz w:val="20"/>
        </w:rPr>
        <w:t>he requirements in 40 CFR 63.424(a) through (d) and 40 CFR 63.428(e), (f) and (h)(4) except as specified in 40</w:t>
      </w:r>
      <w:r w:rsidR="00042ADD">
        <w:rPr>
          <w:color w:val="0D0D0D" w:themeColor="text1" w:themeTint="F2"/>
          <w:sz w:val="20"/>
        </w:rPr>
        <w:t> </w:t>
      </w:r>
      <w:r w:rsidR="0077409C" w:rsidRPr="005D706D">
        <w:rPr>
          <w:color w:val="0D0D0D" w:themeColor="text1" w:themeTint="F2"/>
          <w:sz w:val="20"/>
        </w:rPr>
        <w:t>CFR 63.8015(b</w:t>
      </w:r>
      <w:r w:rsidR="0077409C">
        <w:rPr>
          <w:color w:val="0D0D0D" w:themeColor="text1" w:themeTint="F2"/>
          <w:sz w:val="20"/>
        </w:rPr>
        <w:t xml:space="preserve">).  </w:t>
      </w:r>
      <w:r w:rsidR="0077409C" w:rsidRPr="0077409C">
        <w:rPr>
          <w:b/>
          <w:bCs/>
          <w:color w:val="0D0D0D" w:themeColor="text1" w:themeTint="F2"/>
          <w:sz w:val="20"/>
        </w:rPr>
        <w:t>(</w:t>
      </w:r>
      <w:r w:rsidRPr="0077409C">
        <w:rPr>
          <w:rFonts w:cs="Arial"/>
          <w:b/>
          <w:bCs/>
          <w:color w:val="0D0D0D" w:themeColor="text1" w:themeTint="F2"/>
          <w:sz w:val="20"/>
        </w:rPr>
        <w:t>40</w:t>
      </w:r>
      <w:r w:rsidRPr="005D706D">
        <w:rPr>
          <w:rFonts w:cs="Arial"/>
          <w:b/>
          <w:color w:val="0D0D0D" w:themeColor="text1" w:themeTint="F2"/>
          <w:sz w:val="20"/>
        </w:rPr>
        <w:t xml:space="preserve"> CFR 63.8015(a))</w:t>
      </w:r>
    </w:p>
    <w:p w14:paraId="5BA94DDF" w14:textId="77777777" w:rsidR="00FE0882" w:rsidRPr="005D706D" w:rsidRDefault="00FE0882" w:rsidP="00FE0882">
      <w:pPr>
        <w:jc w:val="both"/>
        <w:rPr>
          <w:color w:val="0D0D0D" w:themeColor="text1" w:themeTint="F2"/>
          <w:sz w:val="20"/>
        </w:rPr>
      </w:pPr>
    </w:p>
    <w:p w14:paraId="091D5023" w14:textId="77777777" w:rsidR="00FE0882" w:rsidRPr="005D706D" w:rsidRDefault="00FE0882" w:rsidP="00FE0882">
      <w:pPr>
        <w:jc w:val="both"/>
        <w:rPr>
          <w:color w:val="0D0D0D" w:themeColor="text1" w:themeTint="F2"/>
        </w:rPr>
      </w:pPr>
      <w:r w:rsidRPr="005D706D">
        <w:rPr>
          <w:b/>
          <w:color w:val="0D0D0D" w:themeColor="text1" w:themeTint="F2"/>
        </w:rPr>
        <w:t xml:space="preserve">V.  </w:t>
      </w:r>
      <w:r w:rsidRPr="005D706D">
        <w:rPr>
          <w:b/>
          <w:color w:val="0D0D0D" w:themeColor="text1" w:themeTint="F2"/>
          <w:u w:val="single"/>
        </w:rPr>
        <w:t>TESTING/SAMPLING</w:t>
      </w:r>
    </w:p>
    <w:p w14:paraId="44980650" w14:textId="77777777" w:rsidR="00FE0882" w:rsidRPr="00FE0AD0" w:rsidRDefault="00FE0882" w:rsidP="00FE08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36FC5D" w14:textId="77777777" w:rsidR="00FE0882" w:rsidRDefault="00FE0882" w:rsidP="00FE0882">
      <w:pPr>
        <w:jc w:val="both"/>
        <w:rPr>
          <w:sz w:val="20"/>
        </w:rPr>
      </w:pPr>
      <w:r>
        <w:rPr>
          <w:sz w:val="20"/>
        </w:rPr>
        <w:br/>
        <w:t>NA</w:t>
      </w:r>
    </w:p>
    <w:p w14:paraId="337C3256" w14:textId="77777777" w:rsidR="00FE0882" w:rsidRPr="00FE0AD0" w:rsidRDefault="00FE0882" w:rsidP="00FE0882">
      <w:pPr>
        <w:jc w:val="both"/>
        <w:rPr>
          <w:sz w:val="20"/>
        </w:rPr>
      </w:pPr>
    </w:p>
    <w:p w14:paraId="3EA3C9B6" w14:textId="77777777" w:rsidR="00FE0882" w:rsidRDefault="00FE0882" w:rsidP="00FE0882">
      <w:pPr>
        <w:jc w:val="both"/>
      </w:pPr>
      <w:r>
        <w:rPr>
          <w:b/>
        </w:rPr>
        <w:t xml:space="preserve">VI.  </w:t>
      </w:r>
      <w:r>
        <w:rPr>
          <w:b/>
          <w:u w:val="single"/>
        </w:rPr>
        <w:t>MONITORING/RECORDKEEPING</w:t>
      </w:r>
    </w:p>
    <w:p w14:paraId="2C7E14FF" w14:textId="77777777" w:rsidR="00FE0882" w:rsidRPr="00FE0AD0" w:rsidRDefault="00FE0882" w:rsidP="00FE08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F85838" w14:textId="77777777" w:rsidR="00FE0882" w:rsidRDefault="00FE0882" w:rsidP="00FE0882">
      <w:pPr>
        <w:jc w:val="both"/>
        <w:rPr>
          <w:sz w:val="20"/>
        </w:rPr>
      </w:pPr>
    </w:p>
    <w:p w14:paraId="015D5788" w14:textId="4EEF7FCD" w:rsidR="00FE0882" w:rsidRPr="008A1606" w:rsidRDefault="00FE0882" w:rsidP="00042ADD">
      <w:pPr>
        <w:pStyle w:val="NormalWeb"/>
        <w:shd w:val="clear" w:color="auto" w:fill="FFFFFF"/>
        <w:ind w:left="450" w:hanging="450"/>
        <w:jc w:val="both"/>
        <w:rPr>
          <w:rFonts w:ascii="Arial" w:hAnsi="Arial" w:cs="Arial"/>
          <w:color w:val="000000"/>
          <w:sz w:val="20"/>
          <w:szCs w:val="20"/>
        </w:rPr>
      </w:pPr>
      <w:r w:rsidRPr="008A1606">
        <w:rPr>
          <w:rFonts w:ascii="Arial" w:hAnsi="Arial" w:cs="Arial"/>
          <w:color w:val="000000"/>
          <w:sz w:val="20"/>
          <w:szCs w:val="20"/>
        </w:rPr>
        <w:t>1.</w:t>
      </w:r>
      <w:r w:rsidRPr="008A1606">
        <w:rPr>
          <w:rFonts w:ascii="Arial" w:hAnsi="Arial" w:cs="Arial"/>
          <w:color w:val="000000"/>
          <w:sz w:val="20"/>
          <w:szCs w:val="20"/>
        </w:rPr>
        <w:tab/>
      </w:r>
      <w:r w:rsidR="00015535">
        <w:rPr>
          <w:rFonts w:ascii="Arial" w:hAnsi="Arial" w:cs="Arial"/>
          <w:color w:val="000000"/>
          <w:sz w:val="20"/>
          <w:szCs w:val="20"/>
        </w:rPr>
        <w:t>The permittee</w:t>
      </w:r>
      <w:r w:rsidRPr="008A1606">
        <w:rPr>
          <w:rFonts w:ascii="Arial" w:hAnsi="Arial" w:cs="Arial"/>
          <w:color w:val="000000"/>
          <w:sz w:val="20"/>
          <w:szCs w:val="20"/>
        </w:rPr>
        <w:t xml:space="preserve"> shall perform a monthly leak inspection of all equipment in organic HAP service. For this inspection, detection methods incorporating sight, sound, and smell are acceptable. Each piece of equipment shall be inspected during the loading of </w:t>
      </w:r>
      <w:r w:rsidR="009E4820">
        <w:rPr>
          <w:rFonts w:ascii="Arial" w:hAnsi="Arial" w:cs="Arial"/>
          <w:color w:val="000000"/>
          <w:sz w:val="20"/>
          <w:szCs w:val="20"/>
        </w:rPr>
        <w:t>the process vessels</w:t>
      </w:r>
      <w:r w:rsidRPr="008A1606">
        <w:rPr>
          <w:rFonts w:ascii="Arial" w:hAnsi="Arial" w:cs="Arial"/>
          <w:color w:val="000000"/>
          <w:sz w:val="20"/>
          <w:szCs w:val="20"/>
        </w:rPr>
        <w:t>.</w:t>
      </w:r>
      <w:r>
        <w:rPr>
          <w:rFonts w:ascii="Arial" w:hAnsi="Arial" w:cs="Arial"/>
          <w:color w:val="000000"/>
          <w:sz w:val="20"/>
          <w:szCs w:val="20"/>
        </w:rPr>
        <w:t xml:space="preserve">  </w:t>
      </w:r>
      <w:r w:rsidRPr="00F1716E">
        <w:rPr>
          <w:rFonts w:ascii="Arial" w:hAnsi="Arial" w:cs="Arial"/>
          <w:b/>
          <w:bCs/>
          <w:color w:val="000000"/>
          <w:sz w:val="20"/>
          <w:szCs w:val="20"/>
        </w:rPr>
        <w:t>(40 CFR 63.424 (</w:t>
      </w:r>
      <w:r>
        <w:rPr>
          <w:rFonts w:ascii="Arial" w:hAnsi="Arial" w:cs="Arial"/>
          <w:b/>
          <w:bCs/>
          <w:color w:val="000000"/>
          <w:sz w:val="20"/>
          <w:szCs w:val="20"/>
        </w:rPr>
        <w:t>a</w:t>
      </w:r>
      <w:r w:rsidRPr="00F1716E">
        <w:rPr>
          <w:rFonts w:ascii="Arial" w:hAnsi="Arial" w:cs="Arial"/>
          <w:b/>
          <w:bCs/>
          <w:color w:val="000000"/>
          <w:sz w:val="20"/>
          <w:szCs w:val="20"/>
        </w:rPr>
        <w:t>))</w:t>
      </w:r>
    </w:p>
    <w:p w14:paraId="74F3A131" w14:textId="5506B948" w:rsidR="00FE0882" w:rsidRPr="008A1606" w:rsidRDefault="00FE0882" w:rsidP="00042ADD">
      <w:pPr>
        <w:pStyle w:val="NormalWeb"/>
        <w:shd w:val="clear" w:color="auto" w:fill="FFFFFF"/>
        <w:ind w:left="450" w:hanging="450"/>
        <w:jc w:val="both"/>
        <w:rPr>
          <w:rFonts w:ascii="Arial" w:hAnsi="Arial" w:cs="Arial"/>
          <w:color w:val="000000"/>
          <w:sz w:val="20"/>
          <w:szCs w:val="20"/>
        </w:rPr>
      </w:pPr>
      <w:r w:rsidRPr="008A1606">
        <w:rPr>
          <w:rFonts w:ascii="Arial" w:hAnsi="Arial" w:cs="Arial"/>
          <w:color w:val="000000"/>
          <w:sz w:val="20"/>
          <w:szCs w:val="20"/>
        </w:rPr>
        <w:t>2.</w:t>
      </w:r>
      <w:r w:rsidRPr="008A1606">
        <w:rPr>
          <w:rFonts w:ascii="Arial" w:hAnsi="Arial" w:cs="Arial"/>
          <w:color w:val="000000"/>
          <w:sz w:val="20"/>
          <w:szCs w:val="20"/>
        </w:rPr>
        <w:tab/>
      </w:r>
      <w:r w:rsidR="00015535" w:rsidRPr="00015535">
        <w:rPr>
          <w:rFonts w:ascii="Arial" w:hAnsi="Arial" w:cs="Arial"/>
          <w:color w:val="000000"/>
          <w:sz w:val="20"/>
          <w:szCs w:val="20"/>
        </w:rPr>
        <w:t xml:space="preserve">The permittee </w:t>
      </w:r>
      <w:r w:rsidR="00015535">
        <w:rPr>
          <w:rFonts w:ascii="Arial" w:hAnsi="Arial" w:cs="Arial"/>
          <w:color w:val="000000"/>
          <w:sz w:val="20"/>
          <w:szCs w:val="20"/>
        </w:rPr>
        <w:t>shall use a</w:t>
      </w:r>
      <w:r w:rsidRPr="008A1606">
        <w:rPr>
          <w:rFonts w:ascii="Arial" w:hAnsi="Arial" w:cs="Arial"/>
          <w:color w:val="000000"/>
          <w:sz w:val="20"/>
          <w:szCs w:val="20"/>
        </w:rPr>
        <w:t xml:space="preserve"> log book</w:t>
      </w:r>
      <w:r w:rsidR="00015535">
        <w:rPr>
          <w:rFonts w:ascii="Arial" w:hAnsi="Arial" w:cs="Arial"/>
          <w:color w:val="000000"/>
          <w:sz w:val="20"/>
          <w:szCs w:val="20"/>
        </w:rPr>
        <w:t xml:space="preserve"> to record leak inspections</w:t>
      </w:r>
      <w:r w:rsidRPr="008A1606">
        <w:rPr>
          <w:rFonts w:ascii="Arial" w:hAnsi="Arial" w:cs="Arial"/>
          <w:color w:val="000000"/>
          <w:sz w:val="20"/>
          <w:szCs w:val="20"/>
        </w:rPr>
        <w:t xml:space="preserve"> and shall sign </w:t>
      </w:r>
      <w:r w:rsidR="00015535">
        <w:rPr>
          <w:rFonts w:ascii="Arial" w:hAnsi="Arial" w:cs="Arial"/>
          <w:color w:val="000000"/>
          <w:sz w:val="20"/>
          <w:szCs w:val="20"/>
        </w:rPr>
        <w:t xml:space="preserve">the log book </w:t>
      </w:r>
      <w:r w:rsidRPr="008A1606">
        <w:rPr>
          <w:rFonts w:ascii="Arial" w:hAnsi="Arial" w:cs="Arial"/>
          <w:color w:val="000000"/>
          <w:sz w:val="20"/>
          <w:szCs w:val="20"/>
        </w:rPr>
        <w:t xml:space="preserve">at the completion of each inspection. A section of the log shall contain a list, summary description, or diagram(s) showing the location of all equipment in </w:t>
      </w:r>
      <w:r w:rsidR="009E4820">
        <w:rPr>
          <w:rFonts w:ascii="Arial" w:hAnsi="Arial" w:cs="Arial"/>
          <w:color w:val="000000"/>
          <w:sz w:val="20"/>
          <w:szCs w:val="20"/>
        </w:rPr>
        <w:t>organic HAP service</w:t>
      </w:r>
      <w:r w:rsidRPr="008A1606">
        <w:rPr>
          <w:rFonts w:ascii="Arial" w:hAnsi="Arial" w:cs="Arial"/>
          <w:color w:val="000000"/>
          <w:sz w:val="20"/>
          <w:szCs w:val="20"/>
        </w:rPr>
        <w:t xml:space="preserve"> at the facility.</w:t>
      </w:r>
      <w:r>
        <w:rPr>
          <w:rFonts w:ascii="Arial" w:hAnsi="Arial" w:cs="Arial"/>
          <w:color w:val="000000"/>
          <w:sz w:val="20"/>
          <w:szCs w:val="20"/>
        </w:rPr>
        <w:t xml:space="preserve">  </w:t>
      </w:r>
      <w:r w:rsidRPr="00F1716E">
        <w:rPr>
          <w:rFonts w:ascii="Arial" w:hAnsi="Arial" w:cs="Arial"/>
          <w:b/>
          <w:bCs/>
          <w:color w:val="000000"/>
          <w:sz w:val="20"/>
          <w:szCs w:val="20"/>
        </w:rPr>
        <w:t>(40 CFR 63.424 (b))</w:t>
      </w:r>
    </w:p>
    <w:p w14:paraId="417BDC1F" w14:textId="11BEF501" w:rsidR="00FE0882" w:rsidRPr="008A1606" w:rsidRDefault="00FE0882" w:rsidP="00042ADD">
      <w:pPr>
        <w:pStyle w:val="NormalWeb"/>
        <w:shd w:val="clear" w:color="auto" w:fill="FFFFFF"/>
        <w:ind w:left="450" w:hanging="450"/>
        <w:jc w:val="both"/>
        <w:rPr>
          <w:rFonts w:ascii="Arial" w:hAnsi="Arial" w:cs="Arial"/>
          <w:color w:val="000000"/>
          <w:sz w:val="20"/>
          <w:szCs w:val="20"/>
        </w:rPr>
      </w:pPr>
      <w:r w:rsidRPr="008A1606">
        <w:rPr>
          <w:rFonts w:ascii="Arial" w:hAnsi="Arial" w:cs="Arial"/>
          <w:color w:val="000000"/>
          <w:sz w:val="20"/>
          <w:szCs w:val="20"/>
        </w:rPr>
        <w:t>3.</w:t>
      </w:r>
      <w:r w:rsidRPr="008A1606">
        <w:rPr>
          <w:rFonts w:ascii="Arial" w:hAnsi="Arial" w:cs="Arial"/>
          <w:color w:val="000000"/>
          <w:sz w:val="20"/>
          <w:szCs w:val="20"/>
        </w:rPr>
        <w:tab/>
        <w:t xml:space="preserve">Each detection of a liquid or vapor leak shall be recorded in the log book. When a leak is detected, an initial attempt at repair shall be made as soon as practicable, but no later than </w:t>
      </w:r>
      <w:r w:rsidR="00042ADD">
        <w:rPr>
          <w:rFonts w:ascii="Arial" w:hAnsi="Arial" w:cs="Arial"/>
          <w:color w:val="000000"/>
          <w:sz w:val="20"/>
          <w:szCs w:val="20"/>
        </w:rPr>
        <w:t>five</w:t>
      </w:r>
      <w:r w:rsidRPr="008A1606">
        <w:rPr>
          <w:rFonts w:ascii="Arial" w:hAnsi="Arial" w:cs="Arial"/>
          <w:color w:val="000000"/>
          <w:sz w:val="20"/>
          <w:szCs w:val="20"/>
        </w:rPr>
        <w:t xml:space="preserve"> calendar days after the leak is detected. Repair or replacement of leaking equipment shall be completed within 15 calendar days after detection of each leak, except as provided in </w:t>
      </w:r>
      <w:r w:rsidR="003B0044" w:rsidRPr="003B0044">
        <w:rPr>
          <w:rFonts w:ascii="Arial" w:hAnsi="Arial" w:cs="Arial"/>
          <w:color w:val="000000"/>
          <w:sz w:val="20"/>
          <w:szCs w:val="20"/>
        </w:rPr>
        <w:t>40 CFR 63.424</w:t>
      </w:r>
      <w:r w:rsidR="008918EC">
        <w:rPr>
          <w:rFonts w:ascii="Arial" w:hAnsi="Arial" w:cs="Arial"/>
          <w:color w:val="000000"/>
          <w:sz w:val="20"/>
          <w:szCs w:val="20"/>
        </w:rPr>
        <w:t>(d)</w:t>
      </w:r>
      <w:r w:rsidR="003B0044" w:rsidRPr="003B0044">
        <w:rPr>
          <w:rFonts w:ascii="Arial" w:hAnsi="Arial" w:cs="Arial"/>
          <w:color w:val="000000"/>
          <w:sz w:val="20"/>
          <w:szCs w:val="20"/>
        </w:rPr>
        <w:t xml:space="preserve"> </w:t>
      </w:r>
      <w:r w:rsidRPr="008A1606">
        <w:rPr>
          <w:rFonts w:ascii="Arial" w:hAnsi="Arial" w:cs="Arial"/>
          <w:color w:val="000000"/>
          <w:sz w:val="20"/>
          <w:szCs w:val="20"/>
        </w:rPr>
        <w:t>this section.</w:t>
      </w:r>
      <w:r>
        <w:rPr>
          <w:rFonts w:ascii="Arial" w:hAnsi="Arial" w:cs="Arial"/>
          <w:color w:val="000000"/>
          <w:sz w:val="20"/>
          <w:szCs w:val="20"/>
        </w:rPr>
        <w:t xml:space="preserve">  </w:t>
      </w:r>
      <w:r w:rsidRPr="00F1716E">
        <w:rPr>
          <w:rFonts w:ascii="Arial" w:hAnsi="Arial" w:cs="Arial"/>
          <w:b/>
          <w:bCs/>
          <w:color w:val="000000"/>
          <w:sz w:val="20"/>
          <w:szCs w:val="20"/>
        </w:rPr>
        <w:t>(40 CFR 63.424 (</w:t>
      </w:r>
      <w:r>
        <w:rPr>
          <w:rFonts w:ascii="Arial" w:hAnsi="Arial" w:cs="Arial"/>
          <w:b/>
          <w:bCs/>
          <w:color w:val="000000"/>
          <w:sz w:val="20"/>
          <w:szCs w:val="20"/>
        </w:rPr>
        <w:t>c</w:t>
      </w:r>
      <w:r w:rsidRPr="00F1716E">
        <w:rPr>
          <w:rFonts w:ascii="Arial" w:hAnsi="Arial" w:cs="Arial"/>
          <w:b/>
          <w:bCs/>
          <w:color w:val="000000"/>
          <w:sz w:val="20"/>
          <w:szCs w:val="20"/>
        </w:rPr>
        <w:t>))</w:t>
      </w:r>
    </w:p>
    <w:p w14:paraId="47B8784A" w14:textId="3738E4E4" w:rsidR="00FE0882" w:rsidRPr="008A1606" w:rsidRDefault="00FE0882" w:rsidP="00042ADD">
      <w:pPr>
        <w:pStyle w:val="NormalWeb"/>
        <w:shd w:val="clear" w:color="auto" w:fill="FFFFFF"/>
        <w:ind w:left="450" w:hanging="450"/>
        <w:jc w:val="both"/>
        <w:rPr>
          <w:rFonts w:ascii="Arial" w:hAnsi="Arial" w:cs="Arial"/>
          <w:color w:val="000000"/>
          <w:sz w:val="20"/>
          <w:szCs w:val="20"/>
        </w:rPr>
      </w:pPr>
      <w:r w:rsidRPr="008A1606">
        <w:rPr>
          <w:rFonts w:ascii="Arial" w:hAnsi="Arial" w:cs="Arial"/>
          <w:color w:val="000000"/>
          <w:sz w:val="20"/>
          <w:szCs w:val="20"/>
        </w:rPr>
        <w:t>4.</w:t>
      </w:r>
      <w:r w:rsidRPr="008A1606">
        <w:rPr>
          <w:rFonts w:ascii="Arial" w:hAnsi="Arial" w:cs="Arial"/>
          <w:color w:val="000000"/>
          <w:sz w:val="20"/>
          <w:szCs w:val="20"/>
        </w:rPr>
        <w:tab/>
        <w:t xml:space="preserve">Delay of repair of leaking equipment will be allowed upon a demonstration to the Administrator that repair within 15 days is not feasible. </w:t>
      </w:r>
      <w:r w:rsidR="00015535" w:rsidRPr="00015535">
        <w:rPr>
          <w:rFonts w:ascii="Arial" w:hAnsi="Arial" w:cs="Arial"/>
          <w:color w:val="000000"/>
          <w:sz w:val="20"/>
          <w:szCs w:val="20"/>
        </w:rPr>
        <w:t xml:space="preserve">The permittee </w:t>
      </w:r>
      <w:r w:rsidRPr="008A1606">
        <w:rPr>
          <w:rFonts w:ascii="Arial" w:hAnsi="Arial" w:cs="Arial"/>
          <w:color w:val="000000"/>
          <w:sz w:val="20"/>
          <w:szCs w:val="20"/>
        </w:rPr>
        <w:t>shall provide the reason(s) a delay is needed and the date by which each repair is expected to be completed</w:t>
      </w:r>
      <w:r>
        <w:rPr>
          <w:rFonts w:ascii="Arial" w:hAnsi="Arial" w:cs="Arial"/>
          <w:color w:val="000000"/>
          <w:sz w:val="20"/>
          <w:szCs w:val="20"/>
        </w:rPr>
        <w:t xml:space="preserve">.  </w:t>
      </w:r>
      <w:r w:rsidRPr="00F1716E">
        <w:rPr>
          <w:rFonts w:ascii="Arial" w:hAnsi="Arial" w:cs="Arial"/>
          <w:b/>
          <w:bCs/>
          <w:color w:val="000000"/>
          <w:sz w:val="20"/>
          <w:szCs w:val="20"/>
        </w:rPr>
        <w:t>(40 CFR 63.424 (</w:t>
      </w:r>
      <w:r>
        <w:rPr>
          <w:rFonts w:ascii="Arial" w:hAnsi="Arial" w:cs="Arial"/>
          <w:b/>
          <w:bCs/>
          <w:color w:val="000000"/>
          <w:sz w:val="20"/>
          <w:szCs w:val="20"/>
        </w:rPr>
        <w:t>d</w:t>
      </w:r>
      <w:r w:rsidRPr="00F1716E">
        <w:rPr>
          <w:rFonts w:ascii="Arial" w:hAnsi="Arial" w:cs="Arial"/>
          <w:b/>
          <w:bCs/>
          <w:color w:val="000000"/>
          <w:sz w:val="20"/>
          <w:szCs w:val="20"/>
        </w:rPr>
        <w:t>))</w:t>
      </w:r>
    </w:p>
    <w:p w14:paraId="0781A30C" w14:textId="0E44601B" w:rsidR="00FE0882" w:rsidRPr="008E5E07" w:rsidRDefault="00FE0882" w:rsidP="00042ADD">
      <w:pPr>
        <w:pStyle w:val="NormalWeb"/>
        <w:shd w:val="clear" w:color="auto" w:fill="FFFFFF"/>
        <w:spacing w:after="0" w:afterAutospacing="0"/>
        <w:ind w:left="450" w:hanging="450"/>
        <w:jc w:val="both"/>
        <w:rPr>
          <w:rFonts w:ascii="Arial" w:hAnsi="Arial" w:cs="Arial"/>
          <w:color w:val="000000"/>
          <w:sz w:val="20"/>
          <w:szCs w:val="20"/>
        </w:rPr>
      </w:pPr>
      <w:r>
        <w:rPr>
          <w:rFonts w:ascii="Arial" w:hAnsi="Arial" w:cs="Arial"/>
          <w:color w:val="000000"/>
          <w:sz w:val="21"/>
          <w:szCs w:val="21"/>
        </w:rPr>
        <w:t>5.</w:t>
      </w:r>
      <w:r>
        <w:rPr>
          <w:rFonts w:ascii="Arial" w:hAnsi="Arial" w:cs="Arial"/>
          <w:color w:val="000000"/>
          <w:sz w:val="21"/>
          <w:szCs w:val="21"/>
        </w:rPr>
        <w:tab/>
      </w:r>
      <w:r w:rsidR="00015535" w:rsidRPr="00015535">
        <w:rPr>
          <w:rFonts w:ascii="Arial" w:hAnsi="Arial" w:cs="Arial"/>
          <w:color w:val="000000"/>
          <w:sz w:val="20"/>
          <w:szCs w:val="20"/>
        </w:rPr>
        <w:t xml:space="preserve">The permittee </w:t>
      </w:r>
      <w:r w:rsidRPr="008E5E07">
        <w:rPr>
          <w:rFonts w:ascii="Arial" w:hAnsi="Arial" w:cs="Arial"/>
          <w:color w:val="000000"/>
          <w:sz w:val="20"/>
          <w:szCs w:val="20"/>
        </w:rPr>
        <w:t>complying shall record the following information in the log book for each leak that is detected:</w:t>
      </w:r>
      <w:r>
        <w:rPr>
          <w:rFonts w:ascii="Arial" w:hAnsi="Arial" w:cs="Arial"/>
          <w:color w:val="000000"/>
          <w:sz w:val="20"/>
          <w:szCs w:val="20"/>
        </w:rPr>
        <w:t xml:space="preserve">  </w:t>
      </w:r>
      <w:r w:rsidRPr="00F1716E">
        <w:rPr>
          <w:rFonts w:ascii="Arial" w:hAnsi="Arial" w:cs="Arial"/>
          <w:b/>
          <w:bCs/>
          <w:color w:val="000000"/>
          <w:sz w:val="20"/>
          <w:szCs w:val="20"/>
        </w:rPr>
        <w:t>(40</w:t>
      </w:r>
      <w:r w:rsidR="00042ADD">
        <w:rPr>
          <w:rFonts w:ascii="Arial" w:hAnsi="Arial" w:cs="Arial"/>
          <w:b/>
          <w:bCs/>
          <w:color w:val="000000"/>
          <w:sz w:val="20"/>
          <w:szCs w:val="20"/>
        </w:rPr>
        <w:t> </w:t>
      </w:r>
      <w:r w:rsidRPr="00F1716E">
        <w:rPr>
          <w:rFonts w:ascii="Arial" w:hAnsi="Arial" w:cs="Arial"/>
          <w:b/>
          <w:bCs/>
          <w:color w:val="000000"/>
          <w:sz w:val="20"/>
          <w:szCs w:val="20"/>
        </w:rPr>
        <w:t>CFR 63.42</w:t>
      </w:r>
      <w:r>
        <w:rPr>
          <w:rFonts w:ascii="Arial" w:hAnsi="Arial" w:cs="Arial"/>
          <w:b/>
          <w:bCs/>
          <w:color w:val="000000"/>
          <w:sz w:val="20"/>
          <w:szCs w:val="20"/>
        </w:rPr>
        <w:t>8</w:t>
      </w:r>
      <w:r w:rsidRPr="00F1716E">
        <w:rPr>
          <w:rFonts w:ascii="Arial" w:hAnsi="Arial" w:cs="Arial"/>
          <w:b/>
          <w:bCs/>
          <w:color w:val="000000"/>
          <w:sz w:val="20"/>
          <w:szCs w:val="20"/>
        </w:rPr>
        <w:t xml:space="preserve"> (</w:t>
      </w:r>
      <w:r>
        <w:rPr>
          <w:rFonts w:ascii="Arial" w:hAnsi="Arial" w:cs="Arial"/>
          <w:b/>
          <w:bCs/>
          <w:color w:val="000000"/>
          <w:sz w:val="20"/>
          <w:szCs w:val="20"/>
        </w:rPr>
        <w:t>e</w:t>
      </w:r>
      <w:r w:rsidRPr="00F1716E">
        <w:rPr>
          <w:rFonts w:ascii="Arial" w:hAnsi="Arial" w:cs="Arial"/>
          <w:b/>
          <w:bCs/>
          <w:color w:val="000000"/>
          <w:sz w:val="20"/>
          <w:szCs w:val="20"/>
        </w:rPr>
        <w:t>))</w:t>
      </w:r>
    </w:p>
    <w:p w14:paraId="1358C6CC"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The equipment type and identification number;</w:t>
      </w:r>
    </w:p>
    <w:p w14:paraId="4FCF45DE"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The nature of the leak (i.e., vapor or liquid) and the method of detection (i.e., sight, sound, or smell);</w:t>
      </w:r>
    </w:p>
    <w:p w14:paraId="5DB8339B"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The date the leak was detected and the date of each attempt to repair the leak;</w:t>
      </w:r>
    </w:p>
    <w:p w14:paraId="7EA0B8F7"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Repair methods applied in each attempt to repair the leak;</w:t>
      </w:r>
    </w:p>
    <w:p w14:paraId="76E4DF00"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“Repair delayed” and the reason for the delay if the leak is not repaired within 15 calendar days after discovery of the leak;</w:t>
      </w:r>
    </w:p>
    <w:p w14:paraId="454C0C32" w14:textId="77777777" w:rsidR="00FE0882"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The expected date of successful repair of the leak if the leak is not repaired within 15 days; and</w:t>
      </w:r>
    </w:p>
    <w:p w14:paraId="117CA41F" w14:textId="77777777" w:rsidR="00FE0882" w:rsidRPr="008E5E07" w:rsidRDefault="00FE0882" w:rsidP="00042ADD">
      <w:pPr>
        <w:pStyle w:val="NormalWeb"/>
        <w:numPr>
          <w:ilvl w:val="1"/>
          <w:numId w:val="33"/>
        </w:numPr>
        <w:shd w:val="clear" w:color="auto" w:fill="FFFFFF"/>
        <w:spacing w:after="0" w:afterAutospacing="0"/>
        <w:jc w:val="both"/>
        <w:rPr>
          <w:rFonts w:ascii="Arial" w:hAnsi="Arial" w:cs="Arial"/>
          <w:color w:val="000000"/>
          <w:sz w:val="20"/>
          <w:szCs w:val="20"/>
        </w:rPr>
      </w:pPr>
      <w:r w:rsidRPr="008E5E07">
        <w:rPr>
          <w:rFonts w:ascii="Arial" w:hAnsi="Arial" w:cs="Arial"/>
          <w:color w:val="000000"/>
          <w:sz w:val="20"/>
          <w:szCs w:val="20"/>
        </w:rPr>
        <w:t>The date of successful repair of the leak.</w:t>
      </w:r>
    </w:p>
    <w:p w14:paraId="75B0F773" w14:textId="77777777" w:rsidR="00FE0882" w:rsidRDefault="00FE0882" w:rsidP="00FE0882">
      <w:pPr>
        <w:jc w:val="both"/>
        <w:rPr>
          <w:sz w:val="20"/>
        </w:rPr>
      </w:pPr>
    </w:p>
    <w:p w14:paraId="2111EDD7" w14:textId="77777777" w:rsidR="00FE0882" w:rsidRPr="007D4237" w:rsidRDefault="00FE0882" w:rsidP="00FE0882">
      <w:pPr>
        <w:jc w:val="both"/>
        <w:rPr>
          <w:sz w:val="20"/>
        </w:rPr>
      </w:pPr>
      <w:r>
        <w:rPr>
          <w:b/>
        </w:rPr>
        <w:t xml:space="preserve">VII.  </w:t>
      </w:r>
      <w:r>
        <w:rPr>
          <w:b/>
          <w:u w:val="single"/>
        </w:rPr>
        <w:t>REPORTING</w:t>
      </w:r>
    </w:p>
    <w:p w14:paraId="47DE1CB5" w14:textId="77777777" w:rsidR="00FE0882" w:rsidRPr="00042ADD" w:rsidRDefault="00FE0882" w:rsidP="00FE0882">
      <w:pPr>
        <w:jc w:val="both"/>
        <w:rPr>
          <w:sz w:val="18"/>
          <w:szCs w:val="18"/>
        </w:rPr>
      </w:pPr>
    </w:p>
    <w:p w14:paraId="2F003029" w14:textId="77777777" w:rsidR="00FE0882" w:rsidRPr="009E40D6" w:rsidRDefault="00FE0882" w:rsidP="00FE0882">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54457A8" w14:textId="77777777" w:rsidR="00FE0882" w:rsidRPr="00042ADD" w:rsidRDefault="00FE0882" w:rsidP="00FE0882">
      <w:pPr>
        <w:ind w:left="360" w:hanging="360"/>
        <w:jc w:val="both"/>
        <w:rPr>
          <w:sz w:val="18"/>
          <w:szCs w:val="18"/>
        </w:rPr>
      </w:pPr>
    </w:p>
    <w:p w14:paraId="19E39BCE" w14:textId="77777777" w:rsidR="00FE0882" w:rsidRPr="009E40D6" w:rsidRDefault="00FE0882" w:rsidP="00FE0882">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BDCE429" w14:textId="77777777" w:rsidR="00FE0882" w:rsidRPr="00042ADD" w:rsidRDefault="00FE0882" w:rsidP="00FE0882">
      <w:pPr>
        <w:ind w:left="360" w:hanging="360"/>
        <w:jc w:val="both"/>
        <w:rPr>
          <w:sz w:val="18"/>
          <w:szCs w:val="18"/>
        </w:rPr>
      </w:pPr>
    </w:p>
    <w:p w14:paraId="7429C6D1" w14:textId="77777777" w:rsidR="00FE0882" w:rsidRDefault="00FE0882" w:rsidP="00457ABA">
      <w:pPr>
        <w:numPr>
          <w:ilvl w:val="0"/>
          <w:numId w:val="34"/>
        </w:numPr>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1BD3C89" w14:textId="77777777" w:rsidR="00FE0882" w:rsidRPr="00042ADD" w:rsidRDefault="00FE0882" w:rsidP="00FE0882">
      <w:pPr>
        <w:jc w:val="both"/>
        <w:rPr>
          <w:b/>
          <w:sz w:val="18"/>
          <w:szCs w:val="18"/>
        </w:rPr>
      </w:pPr>
    </w:p>
    <w:p w14:paraId="53C809F1" w14:textId="63F08C13" w:rsidR="00FE0882" w:rsidRPr="00B72B91" w:rsidRDefault="00015535" w:rsidP="00457ABA">
      <w:pPr>
        <w:numPr>
          <w:ilvl w:val="0"/>
          <w:numId w:val="34"/>
        </w:numPr>
        <w:jc w:val="both"/>
        <w:rPr>
          <w:rFonts w:cs="Arial"/>
          <w:color w:val="000000"/>
          <w:sz w:val="20"/>
        </w:rPr>
      </w:pPr>
      <w:r w:rsidRPr="00015535">
        <w:rPr>
          <w:rFonts w:cs="Arial"/>
          <w:color w:val="000000"/>
          <w:sz w:val="20"/>
          <w:shd w:val="clear" w:color="auto" w:fill="FFFFFF"/>
        </w:rPr>
        <w:t xml:space="preserve">The permittee </w:t>
      </w:r>
      <w:r w:rsidR="00FE0882" w:rsidRPr="00B72B91">
        <w:rPr>
          <w:rFonts w:cs="Arial"/>
          <w:color w:val="000000"/>
          <w:sz w:val="20"/>
          <w:shd w:val="clear" w:color="auto" w:fill="FFFFFF"/>
        </w:rPr>
        <w:t xml:space="preserve">shall submit an excess emissions report to the Administrator in accordance with </w:t>
      </w:r>
      <w:r w:rsidR="00FE0882">
        <w:rPr>
          <w:rFonts w:cs="Arial"/>
          <w:color w:val="000000"/>
          <w:sz w:val="20"/>
          <w:shd w:val="clear" w:color="auto" w:fill="FFFFFF"/>
        </w:rPr>
        <w:t xml:space="preserve">40 CFR </w:t>
      </w:r>
      <w:r w:rsidR="00FE0882" w:rsidRPr="00B72B91">
        <w:rPr>
          <w:rFonts w:cs="Arial"/>
          <w:color w:val="000000"/>
          <w:sz w:val="20"/>
          <w:shd w:val="clear" w:color="auto" w:fill="FFFFFF"/>
        </w:rPr>
        <w:t xml:space="preserve">63.10(e)(3), whether or not a CMS is installed at the facility. The following occurrences are excess emissions events under </w:t>
      </w:r>
      <w:r w:rsidR="00BF051C">
        <w:rPr>
          <w:rFonts w:cs="Arial"/>
          <w:color w:val="000000"/>
          <w:sz w:val="20"/>
          <w:shd w:val="clear" w:color="auto" w:fill="FFFFFF"/>
        </w:rPr>
        <w:t>40 CFR Part 63, Subpart R</w:t>
      </w:r>
      <w:r w:rsidR="00FE0882" w:rsidRPr="00B72B91">
        <w:rPr>
          <w:rFonts w:cs="Arial"/>
          <w:color w:val="000000"/>
          <w:sz w:val="20"/>
          <w:shd w:val="clear" w:color="auto" w:fill="FFFFFF"/>
        </w:rPr>
        <w:t xml:space="preserve">, and the following information shall be included in the excess emissions report, as applicable.  </w:t>
      </w:r>
      <w:r w:rsidR="00FE0882" w:rsidRPr="00B72B91">
        <w:rPr>
          <w:rFonts w:cs="Arial"/>
          <w:color w:val="000000"/>
          <w:sz w:val="20"/>
        </w:rPr>
        <w:t xml:space="preserve">For each occurrence of an equipment leak for which no repair attempt was made within </w:t>
      </w:r>
      <w:r w:rsidR="00042ADD">
        <w:rPr>
          <w:rFonts w:cs="Arial"/>
          <w:color w:val="000000"/>
          <w:sz w:val="20"/>
        </w:rPr>
        <w:t>five</w:t>
      </w:r>
      <w:r w:rsidR="00FE0882" w:rsidRPr="00B72B91">
        <w:rPr>
          <w:rFonts w:cs="Arial"/>
          <w:color w:val="000000"/>
          <w:sz w:val="20"/>
        </w:rPr>
        <w:t xml:space="preserve"> days or for which repair was not completed within 15 days after detection:</w:t>
      </w:r>
      <w:r w:rsidR="00FE0882">
        <w:rPr>
          <w:rFonts w:cs="Arial"/>
          <w:color w:val="000000"/>
          <w:sz w:val="20"/>
        </w:rPr>
        <w:t xml:space="preserve">  </w:t>
      </w:r>
      <w:r w:rsidR="00FE0882" w:rsidRPr="00F1716E">
        <w:rPr>
          <w:rFonts w:cs="Arial"/>
          <w:b/>
          <w:bCs/>
          <w:color w:val="000000"/>
          <w:sz w:val="20"/>
        </w:rPr>
        <w:t>(40 CFR 63.42</w:t>
      </w:r>
      <w:r w:rsidR="00FE0882">
        <w:rPr>
          <w:rFonts w:cs="Arial"/>
          <w:b/>
          <w:bCs/>
          <w:color w:val="000000"/>
          <w:sz w:val="20"/>
        </w:rPr>
        <w:t>8</w:t>
      </w:r>
      <w:r w:rsidR="00FE0882" w:rsidRPr="00F1716E">
        <w:rPr>
          <w:rFonts w:cs="Arial"/>
          <w:b/>
          <w:bCs/>
          <w:color w:val="000000"/>
          <w:sz w:val="20"/>
        </w:rPr>
        <w:t xml:space="preserve"> (</w:t>
      </w:r>
      <w:r w:rsidR="00FE0882">
        <w:rPr>
          <w:rFonts w:cs="Arial"/>
          <w:b/>
          <w:bCs/>
          <w:color w:val="000000"/>
          <w:sz w:val="20"/>
        </w:rPr>
        <w:t>h</w:t>
      </w:r>
      <w:r w:rsidR="00FE0882" w:rsidRPr="00F1716E">
        <w:rPr>
          <w:rFonts w:cs="Arial"/>
          <w:b/>
          <w:bCs/>
          <w:color w:val="000000"/>
          <w:sz w:val="20"/>
        </w:rPr>
        <w:t>))</w:t>
      </w:r>
    </w:p>
    <w:p w14:paraId="3C3248E8" w14:textId="77777777" w:rsidR="00FE0882" w:rsidRPr="00B72B91" w:rsidRDefault="00FE0882" w:rsidP="00457ABA">
      <w:pPr>
        <w:pStyle w:val="NormalWeb"/>
        <w:numPr>
          <w:ilvl w:val="1"/>
          <w:numId w:val="34"/>
        </w:numPr>
        <w:shd w:val="clear" w:color="auto" w:fill="FFFFFF"/>
        <w:spacing w:after="0" w:afterAutospacing="0"/>
        <w:rPr>
          <w:rFonts w:ascii="Arial" w:hAnsi="Arial" w:cs="Arial"/>
          <w:color w:val="000000"/>
          <w:sz w:val="20"/>
          <w:szCs w:val="20"/>
        </w:rPr>
      </w:pPr>
      <w:r w:rsidRPr="00B72B91">
        <w:rPr>
          <w:rFonts w:ascii="Arial" w:hAnsi="Arial" w:cs="Arial"/>
          <w:color w:val="000000"/>
          <w:sz w:val="20"/>
          <w:szCs w:val="20"/>
        </w:rPr>
        <w:t xml:space="preserve"> The date on which the leak was detected;</w:t>
      </w:r>
    </w:p>
    <w:p w14:paraId="7023BB67" w14:textId="77777777" w:rsidR="00FE0882" w:rsidRPr="00B72B91" w:rsidRDefault="00FE0882" w:rsidP="00457ABA">
      <w:pPr>
        <w:pStyle w:val="NormalWeb"/>
        <w:numPr>
          <w:ilvl w:val="1"/>
          <w:numId w:val="34"/>
        </w:numPr>
        <w:shd w:val="clear" w:color="auto" w:fill="FFFFFF"/>
        <w:spacing w:after="0" w:afterAutospacing="0"/>
        <w:rPr>
          <w:rFonts w:ascii="Arial" w:hAnsi="Arial" w:cs="Arial"/>
          <w:color w:val="000000"/>
          <w:sz w:val="20"/>
          <w:szCs w:val="20"/>
        </w:rPr>
      </w:pPr>
      <w:r w:rsidRPr="00B72B91">
        <w:rPr>
          <w:rFonts w:ascii="Arial" w:hAnsi="Arial" w:cs="Arial"/>
          <w:color w:val="000000"/>
          <w:sz w:val="20"/>
          <w:szCs w:val="20"/>
        </w:rPr>
        <w:t xml:space="preserve"> The date of each attempt to repair the leak;</w:t>
      </w:r>
    </w:p>
    <w:p w14:paraId="25D9576E" w14:textId="77777777" w:rsidR="00FE0882" w:rsidRDefault="00FE0882" w:rsidP="00457ABA">
      <w:pPr>
        <w:pStyle w:val="NormalWeb"/>
        <w:numPr>
          <w:ilvl w:val="1"/>
          <w:numId w:val="34"/>
        </w:numPr>
        <w:shd w:val="clear" w:color="auto" w:fill="FFFFFF"/>
        <w:spacing w:after="0" w:afterAutospacing="0"/>
        <w:rPr>
          <w:rFonts w:ascii="Arial" w:hAnsi="Arial" w:cs="Arial"/>
          <w:color w:val="000000"/>
          <w:sz w:val="20"/>
          <w:szCs w:val="20"/>
        </w:rPr>
      </w:pPr>
      <w:r w:rsidRPr="00B72B91">
        <w:rPr>
          <w:rFonts w:ascii="Arial" w:hAnsi="Arial" w:cs="Arial"/>
          <w:color w:val="000000"/>
          <w:sz w:val="20"/>
          <w:szCs w:val="20"/>
        </w:rPr>
        <w:t xml:space="preserve"> The reasons for the delay of repair; and</w:t>
      </w:r>
    </w:p>
    <w:p w14:paraId="1DFBD7ED" w14:textId="77777777" w:rsidR="00FE0882" w:rsidRPr="00B72B91" w:rsidRDefault="00FE0882" w:rsidP="00457ABA">
      <w:pPr>
        <w:pStyle w:val="NormalWeb"/>
        <w:numPr>
          <w:ilvl w:val="1"/>
          <w:numId w:val="34"/>
        </w:numPr>
        <w:shd w:val="clear" w:color="auto" w:fill="FFFFFF"/>
        <w:spacing w:after="0" w:afterAutospacing="0"/>
        <w:rPr>
          <w:rFonts w:ascii="Arial" w:hAnsi="Arial" w:cs="Arial"/>
          <w:color w:val="000000"/>
          <w:sz w:val="20"/>
          <w:szCs w:val="20"/>
        </w:rPr>
      </w:pPr>
      <w:r w:rsidRPr="00B72B91">
        <w:rPr>
          <w:rFonts w:ascii="Arial" w:hAnsi="Arial" w:cs="Arial"/>
          <w:color w:val="000000"/>
          <w:sz w:val="20"/>
          <w:szCs w:val="20"/>
        </w:rPr>
        <w:t xml:space="preserve"> The date of successful repair.</w:t>
      </w:r>
    </w:p>
    <w:p w14:paraId="61976514" w14:textId="77777777" w:rsidR="00FE0882" w:rsidRPr="00042ADD" w:rsidRDefault="00FE0882" w:rsidP="00FE0882">
      <w:pPr>
        <w:jc w:val="both"/>
        <w:rPr>
          <w:rFonts w:cs="Arial"/>
          <w:color w:val="000000"/>
          <w:sz w:val="16"/>
          <w:szCs w:val="16"/>
        </w:rPr>
      </w:pPr>
    </w:p>
    <w:p w14:paraId="080DA322" w14:textId="77777777" w:rsidR="00FE0882" w:rsidRPr="00527DA2" w:rsidRDefault="00FE0882" w:rsidP="00FE0882">
      <w:pPr>
        <w:jc w:val="both"/>
        <w:rPr>
          <w:rFonts w:cs="Arial"/>
          <w:color w:val="000000"/>
          <w:sz w:val="20"/>
        </w:rPr>
      </w:pPr>
      <w:r w:rsidRPr="00527DA2">
        <w:rPr>
          <w:rFonts w:cs="Arial"/>
          <w:b/>
          <w:color w:val="000000"/>
          <w:sz w:val="20"/>
        </w:rPr>
        <w:t>See Appendix 8</w:t>
      </w:r>
    </w:p>
    <w:p w14:paraId="0E38144A" w14:textId="77777777" w:rsidR="00FE0882" w:rsidRPr="00E873CB" w:rsidRDefault="00FE0882" w:rsidP="00FE0882">
      <w:pPr>
        <w:jc w:val="both"/>
        <w:rPr>
          <w:rFonts w:cs="Arial"/>
          <w:sz w:val="20"/>
        </w:rPr>
      </w:pPr>
    </w:p>
    <w:p w14:paraId="186F128F" w14:textId="77777777" w:rsidR="00FE0882" w:rsidRDefault="00FE0882" w:rsidP="00FE0882">
      <w:pPr>
        <w:jc w:val="both"/>
      </w:pPr>
      <w:r>
        <w:rPr>
          <w:b/>
        </w:rPr>
        <w:t xml:space="preserve">VIII.  </w:t>
      </w:r>
      <w:r>
        <w:rPr>
          <w:b/>
          <w:u w:val="single"/>
        </w:rPr>
        <w:t>STACK/VENT RESTRICTION(S)</w:t>
      </w:r>
    </w:p>
    <w:p w14:paraId="7827A9D9" w14:textId="77777777" w:rsidR="00FE0882" w:rsidRPr="00042ADD" w:rsidRDefault="00FE0882" w:rsidP="00FE0882">
      <w:pPr>
        <w:jc w:val="both"/>
        <w:rPr>
          <w:sz w:val="16"/>
          <w:szCs w:val="16"/>
        </w:rPr>
      </w:pPr>
    </w:p>
    <w:p w14:paraId="24ABE8FD" w14:textId="77777777" w:rsidR="00FE0882" w:rsidRPr="00576AAA" w:rsidRDefault="00FE0882" w:rsidP="00FE0882">
      <w:pPr>
        <w:jc w:val="both"/>
        <w:rPr>
          <w:sz w:val="20"/>
        </w:rPr>
      </w:pPr>
      <w:r>
        <w:rPr>
          <w:sz w:val="20"/>
        </w:rPr>
        <w:t>NA</w:t>
      </w:r>
    </w:p>
    <w:p w14:paraId="7215EED3" w14:textId="77777777" w:rsidR="00FE0882" w:rsidRPr="00042ADD" w:rsidRDefault="00FE0882" w:rsidP="00FE0882">
      <w:pPr>
        <w:jc w:val="both"/>
        <w:rPr>
          <w:sz w:val="16"/>
          <w:szCs w:val="16"/>
        </w:rPr>
      </w:pPr>
    </w:p>
    <w:p w14:paraId="4E780857" w14:textId="77777777" w:rsidR="00FE0882" w:rsidRDefault="00FE0882" w:rsidP="00FE0882">
      <w:pPr>
        <w:jc w:val="both"/>
      </w:pPr>
      <w:r>
        <w:rPr>
          <w:b/>
        </w:rPr>
        <w:t xml:space="preserve">IX.  </w:t>
      </w:r>
      <w:r>
        <w:rPr>
          <w:b/>
          <w:u w:val="single"/>
        </w:rPr>
        <w:t>OTHER REQUIREMENT(S)</w:t>
      </w:r>
    </w:p>
    <w:p w14:paraId="6DE4DCD3" w14:textId="77777777" w:rsidR="00FE0882" w:rsidRPr="00042ADD" w:rsidRDefault="00FE0882" w:rsidP="00FE0882">
      <w:pPr>
        <w:jc w:val="both"/>
        <w:rPr>
          <w:sz w:val="16"/>
          <w:szCs w:val="16"/>
        </w:rPr>
      </w:pPr>
    </w:p>
    <w:p w14:paraId="7FF88814" w14:textId="77777777" w:rsidR="00FE0882" w:rsidRPr="00984760" w:rsidRDefault="00FE0882" w:rsidP="00FE0882">
      <w:pPr>
        <w:jc w:val="both"/>
        <w:rPr>
          <w:sz w:val="20"/>
        </w:rPr>
      </w:pPr>
      <w:r>
        <w:rPr>
          <w:sz w:val="20"/>
        </w:rPr>
        <w:t>NA</w:t>
      </w:r>
    </w:p>
    <w:p w14:paraId="3EBAB3AF" w14:textId="77777777" w:rsidR="00FE0882" w:rsidRPr="00FE0AD0" w:rsidRDefault="00FE0882" w:rsidP="00FE0882">
      <w:pPr>
        <w:jc w:val="both"/>
        <w:rPr>
          <w:sz w:val="20"/>
        </w:rPr>
      </w:pPr>
    </w:p>
    <w:p w14:paraId="1B8C261B" w14:textId="77777777" w:rsidR="00FE0882" w:rsidRPr="00B90185" w:rsidRDefault="00FE0882" w:rsidP="00FE0882">
      <w:pPr>
        <w:jc w:val="both"/>
        <w:rPr>
          <w:b/>
          <w:sz w:val="20"/>
        </w:rPr>
      </w:pPr>
      <w:r w:rsidRPr="00B90185">
        <w:rPr>
          <w:b/>
          <w:sz w:val="20"/>
          <w:u w:val="single"/>
        </w:rPr>
        <w:t>Footnotes</w:t>
      </w:r>
      <w:r w:rsidRPr="00B90185">
        <w:rPr>
          <w:b/>
          <w:sz w:val="20"/>
        </w:rPr>
        <w:t>:</w:t>
      </w:r>
    </w:p>
    <w:p w14:paraId="6A9E9201" w14:textId="4B4B951D" w:rsidR="00FE0882" w:rsidRPr="001E3851" w:rsidRDefault="00FE0882" w:rsidP="00FE088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054130B" w14:textId="1E3AA7FF" w:rsidR="00FE0882" w:rsidRPr="00D53AEC" w:rsidRDefault="00FE0882" w:rsidP="00FE088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BD8479" w14:textId="6842DE9D" w:rsidR="00702FAE" w:rsidRPr="005D706D" w:rsidRDefault="00702FAE" w:rsidP="00FE08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color w:val="0D0D0D" w:themeColor="text1" w:themeTint="F2"/>
          <w:szCs w:val="28"/>
        </w:rPr>
      </w:pPr>
      <w:bookmarkStart w:id="103" w:name="_Hlk70002653"/>
      <w:bookmarkStart w:id="104" w:name="_Toc83818884"/>
      <w:r w:rsidRPr="005D706D">
        <w:rPr>
          <w:bCs/>
          <w:color w:val="0D0D0D" w:themeColor="text1" w:themeTint="F2"/>
          <w:szCs w:val="28"/>
        </w:rPr>
        <w:t>EU</w:t>
      </w:r>
      <w:bookmarkEnd w:id="98"/>
      <w:bookmarkEnd w:id="99"/>
      <w:bookmarkEnd w:id="100"/>
      <w:r w:rsidR="00100CC0" w:rsidRPr="005D706D">
        <w:rPr>
          <w:bCs/>
          <w:color w:val="0D0D0D" w:themeColor="text1" w:themeTint="F2"/>
          <w:szCs w:val="28"/>
        </w:rPr>
        <w:t>-</w:t>
      </w:r>
      <w:r w:rsidR="00FC6B14" w:rsidRPr="005D706D">
        <w:rPr>
          <w:bCs/>
          <w:color w:val="0D0D0D" w:themeColor="text1" w:themeTint="F2"/>
          <w:szCs w:val="28"/>
        </w:rPr>
        <w:t>WETMIXEXTRUDER</w:t>
      </w:r>
      <w:bookmarkEnd w:id="103"/>
      <w:bookmarkEnd w:id="104"/>
    </w:p>
    <w:p w14:paraId="388FD6D9" w14:textId="77777777" w:rsidR="00702FAE" w:rsidRPr="005D706D" w:rsidRDefault="00702FAE" w:rsidP="00702FAE">
      <w:pPr>
        <w:pBdr>
          <w:top w:val="single" w:sz="4" w:space="1" w:color="auto"/>
          <w:left w:val="single" w:sz="4" w:space="4" w:color="auto"/>
          <w:bottom w:val="single" w:sz="4" w:space="1" w:color="auto"/>
          <w:right w:val="single" w:sz="4" w:space="4" w:color="auto"/>
        </w:pBdr>
        <w:jc w:val="center"/>
        <w:rPr>
          <w:color w:val="0D0D0D" w:themeColor="text1" w:themeTint="F2"/>
          <w:sz w:val="28"/>
          <w:szCs w:val="28"/>
        </w:rPr>
      </w:pPr>
      <w:r w:rsidRPr="005D706D">
        <w:rPr>
          <w:b/>
          <w:color w:val="0D0D0D" w:themeColor="text1" w:themeTint="F2"/>
          <w:sz w:val="28"/>
          <w:szCs w:val="28"/>
        </w:rPr>
        <w:t>EMISSION UNIT CONDITIONS</w:t>
      </w:r>
    </w:p>
    <w:p w14:paraId="013201DA" w14:textId="77777777" w:rsidR="00702FAE" w:rsidRPr="0019740E" w:rsidRDefault="00702FAE" w:rsidP="00702FAE">
      <w:pPr>
        <w:rPr>
          <w:sz w:val="20"/>
        </w:rPr>
      </w:pPr>
    </w:p>
    <w:p w14:paraId="767DB274" w14:textId="77777777" w:rsidR="00702FAE" w:rsidRDefault="00702FAE" w:rsidP="00702FAE">
      <w:pPr>
        <w:jc w:val="both"/>
        <w:rPr>
          <w:b/>
          <w:u w:val="single"/>
        </w:rPr>
      </w:pPr>
      <w:r>
        <w:rPr>
          <w:b/>
          <w:u w:val="single"/>
        </w:rPr>
        <w:t>DESCRIPTION</w:t>
      </w:r>
    </w:p>
    <w:p w14:paraId="4F33F710" w14:textId="77777777" w:rsidR="00702FAE" w:rsidRDefault="00702FAE" w:rsidP="00702FAE">
      <w:pPr>
        <w:jc w:val="both"/>
        <w:rPr>
          <w:sz w:val="20"/>
        </w:rPr>
      </w:pPr>
    </w:p>
    <w:p w14:paraId="0C1748FA" w14:textId="661CD1F1" w:rsidR="00702FAE" w:rsidRDefault="00FC6B14" w:rsidP="00702FAE">
      <w:pPr>
        <w:jc w:val="both"/>
        <w:rPr>
          <w:rFonts w:cs="Arial"/>
          <w:sz w:val="20"/>
        </w:rPr>
      </w:pPr>
      <w:bookmarkStart w:id="105" w:name="_Hlk33104130"/>
      <w:r>
        <w:rPr>
          <w:rFonts w:cs="Arial"/>
          <w:sz w:val="20"/>
        </w:rPr>
        <w:t>Continuous adhesive formulation process integrating the dry material compounding and mixing/blending operations.</w:t>
      </w:r>
      <w:bookmarkEnd w:id="105"/>
      <w:r>
        <w:rPr>
          <w:rFonts w:cs="Arial"/>
          <w:sz w:val="20"/>
        </w:rPr>
        <w:t xml:space="preserve">  Consists of: rubber grinding station with mechanical cyclone, four (4) dry stock bulk bag loading stations controlled by a dust collector, dry stock manual loading stations, a 500 gallon toluene surge tank, various pumps and meters, an extruder equipped with a water jacket cooling system, and a final adhesive mix tote loading station.</w:t>
      </w:r>
    </w:p>
    <w:p w14:paraId="7AAEF10D" w14:textId="77777777" w:rsidR="00FC6B14" w:rsidRPr="00A07388" w:rsidRDefault="00FC6B14" w:rsidP="00702FAE">
      <w:pPr>
        <w:jc w:val="both"/>
        <w:rPr>
          <w:sz w:val="16"/>
          <w:szCs w:val="16"/>
        </w:rPr>
      </w:pPr>
    </w:p>
    <w:p w14:paraId="74575CC8" w14:textId="68631901" w:rsidR="00702FAE" w:rsidRPr="002D2E55" w:rsidRDefault="00702FAE" w:rsidP="00702FAE">
      <w:pPr>
        <w:jc w:val="both"/>
        <w:rPr>
          <w:sz w:val="20"/>
        </w:rPr>
      </w:pPr>
      <w:r w:rsidRPr="00FE0AD0">
        <w:rPr>
          <w:b/>
          <w:sz w:val="20"/>
        </w:rPr>
        <w:t>Flexible Group ID</w:t>
      </w:r>
      <w:r>
        <w:rPr>
          <w:b/>
          <w:sz w:val="20"/>
        </w:rPr>
        <w:t>:</w:t>
      </w:r>
      <w:r>
        <w:rPr>
          <w:sz w:val="20"/>
        </w:rPr>
        <w:t xml:space="preserve"> </w:t>
      </w:r>
      <w:r w:rsidR="00042ADD">
        <w:rPr>
          <w:sz w:val="20"/>
        </w:rPr>
        <w:t xml:space="preserve"> </w:t>
      </w:r>
      <w:r w:rsidR="00FC6B14">
        <w:rPr>
          <w:sz w:val="20"/>
        </w:rPr>
        <w:t>NA</w:t>
      </w:r>
    </w:p>
    <w:p w14:paraId="568F6D2D" w14:textId="77777777" w:rsidR="00702FAE" w:rsidRPr="0019740E" w:rsidRDefault="00702FAE" w:rsidP="00702FAE">
      <w:pPr>
        <w:tabs>
          <w:tab w:val="left" w:pos="6328"/>
        </w:tabs>
        <w:jc w:val="both"/>
        <w:rPr>
          <w:sz w:val="20"/>
        </w:rPr>
      </w:pPr>
    </w:p>
    <w:p w14:paraId="575C2F63" w14:textId="77777777" w:rsidR="00702FAE" w:rsidRDefault="00702FAE" w:rsidP="00702FAE">
      <w:pPr>
        <w:jc w:val="both"/>
        <w:rPr>
          <w:b/>
          <w:u w:val="single"/>
        </w:rPr>
      </w:pPr>
      <w:r>
        <w:rPr>
          <w:b/>
          <w:u w:val="single"/>
        </w:rPr>
        <w:t>POLLUTION CONTROL EQUIPMENT</w:t>
      </w:r>
    </w:p>
    <w:p w14:paraId="0692D338" w14:textId="77777777" w:rsidR="00702FAE" w:rsidRPr="00A07388" w:rsidRDefault="00702FAE" w:rsidP="00702FAE">
      <w:pPr>
        <w:jc w:val="both"/>
        <w:rPr>
          <w:sz w:val="16"/>
          <w:szCs w:val="16"/>
        </w:rPr>
      </w:pPr>
    </w:p>
    <w:p w14:paraId="58B6D9E1" w14:textId="77777777" w:rsidR="00FC6B14" w:rsidRDefault="00FC6B14" w:rsidP="00FC6B14">
      <w:pPr>
        <w:jc w:val="both"/>
        <w:rPr>
          <w:sz w:val="20"/>
        </w:rPr>
      </w:pPr>
      <w:r>
        <w:rPr>
          <w:sz w:val="20"/>
        </w:rPr>
        <w:t>Baghouse dust collector (rubber grinding and bulk loading stations)</w:t>
      </w:r>
    </w:p>
    <w:p w14:paraId="0CD02CAD" w14:textId="77777777" w:rsidR="00702FAE" w:rsidRPr="00906ACF" w:rsidRDefault="00702FAE" w:rsidP="00702FAE">
      <w:pPr>
        <w:jc w:val="both"/>
        <w:rPr>
          <w:sz w:val="20"/>
        </w:rPr>
      </w:pPr>
    </w:p>
    <w:p w14:paraId="294E9608" w14:textId="77777777" w:rsidR="00702FAE" w:rsidRPr="00F01FE1" w:rsidRDefault="00702FAE" w:rsidP="00702FAE">
      <w:pPr>
        <w:jc w:val="both"/>
        <w:rPr>
          <w:b/>
          <w:sz w:val="20"/>
          <w:u w:val="single"/>
        </w:rPr>
      </w:pPr>
      <w:r>
        <w:rPr>
          <w:b/>
        </w:rPr>
        <w:t xml:space="preserve">I.  </w:t>
      </w:r>
      <w:r>
        <w:rPr>
          <w:b/>
          <w:u w:val="single"/>
        </w:rPr>
        <w:t>EMISSION LIMIT(S)</w:t>
      </w:r>
    </w:p>
    <w:p w14:paraId="46DE78B0" w14:textId="77777777" w:rsidR="00702FAE" w:rsidRDefault="00702FAE" w:rsidP="00702F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530"/>
        <w:gridCol w:w="2250"/>
        <w:gridCol w:w="2170"/>
        <w:gridCol w:w="1530"/>
        <w:gridCol w:w="1530"/>
      </w:tblGrid>
      <w:tr w:rsidR="00702FAE" w14:paraId="3303D945" w14:textId="77777777" w:rsidTr="00042ADD">
        <w:trPr>
          <w:cantSplit/>
          <w:tblHeader/>
        </w:trPr>
        <w:tc>
          <w:tcPr>
            <w:tcW w:w="1250" w:type="dxa"/>
            <w:tcBorders>
              <w:top w:val="single" w:sz="4" w:space="0" w:color="auto"/>
              <w:left w:val="single" w:sz="4" w:space="0" w:color="auto"/>
              <w:bottom w:val="single" w:sz="4" w:space="0" w:color="auto"/>
              <w:right w:val="single" w:sz="4" w:space="0" w:color="auto"/>
            </w:tcBorders>
          </w:tcPr>
          <w:p w14:paraId="5FC8D239" w14:textId="77777777" w:rsidR="00702FAE" w:rsidRPr="00BD3DE3" w:rsidRDefault="00702FAE" w:rsidP="001E47DC">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3635D031" w14:textId="77777777" w:rsidR="00702FAE" w:rsidRPr="00BD3DE3" w:rsidRDefault="00702FAE" w:rsidP="001E47DC">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980A877" w14:textId="77777777" w:rsidR="00702FAE" w:rsidRDefault="00702FAE" w:rsidP="001E47DC">
            <w:pPr>
              <w:jc w:val="center"/>
              <w:rPr>
                <w:b/>
                <w:sz w:val="20"/>
              </w:rPr>
            </w:pPr>
            <w:r>
              <w:rPr>
                <w:b/>
                <w:sz w:val="20"/>
              </w:rPr>
              <w:t>Time Period/Operating Scenario</w:t>
            </w:r>
          </w:p>
        </w:tc>
        <w:tc>
          <w:tcPr>
            <w:tcW w:w="2170" w:type="dxa"/>
            <w:tcBorders>
              <w:top w:val="single" w:sz="4" w:space="0" w:color="auto"/>
              <w:left w:val="single" w:sz="4" w:space="0" w:color="auto"/>
              <w:bottom w:val="single" w:sz="4" w:space="0" w:color="auto"/>
              <w:right w:val="single" w:sz="4" w:space="0" w:color="auto"/>
            </w:tcBorders>
          </w:tcPr>
          <w:p w14:paraId="67CBADB4" w14:textId="77777777" w:rsidR="00702FAE" w:rsidRPr="00BD3DE3" w:rsidRDefault="00702FAE" w:rsidP="001E47D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D3AF61" w14:textId="77777777" w:rsidR="00702FAE" w:rsidRDefault="00702FAE" w:rsidP="001E47DC">
            <w:pPr>
              <w:jc w:val="center"/>
              <w:rPr>
                <w:b/>
                <w:sz w:val="20"/>
              </w:rPr>
            </w:pPr>
            <w:r>
              <w:rPr>
                <w:b/>
                <w:sz w:val="20"/>
              </w:rPr>
              <w:t>Monitoring/</w:t>
            </w:r>
          </w:p>
          <w:p w14:paraId="52FBDFAC" w14:textId="77777777" w:rsidR="00702FAE" w:rsidRPr="00BD3DE3" w:rsidRDefault="00702FAE" w:rsidP="001E47D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C0B59C" w14:textId="77777777" w:rsidR="00702FAE" w:rsidRPr="00BD3DE3" w:rsidRDefault="00702FAE" w:rsidP="001E47DC">
            <w:pPr>
              <w:jc w:val="center"/>
              <w:rPr>
                <w:b/>
                <w:sz w:val="20"/>
              </w:rPr>
            </w:pPr>
            <w:r w:rsidRPr="00BD3DE3">
              <w:rPr>
                <w:b/>
                <w:sz w:val="20"/>
              </w:rPr>
              <w:t>Underlying</w:t>
            </w:r>
            <w:r>
              <w:rPr>
                <w:b/>
                <w:sz w:val="20"/>
              </w:rPr>
              <w:t xml:space="preserve"> </w:t>
            </w:r>
            <w:r w:rsidRPr="00BD3DE3">
              <w:rPr>
                <w:b/>
                <w:sz w:val="20"/>
              </w:rPr>
              <w:t>Applicable Requirements</w:t>
            </w:r>
          </w:p>
        </w:tc>
      </w:tr>
      <w:tr w:rsidR="00FC6B14" w14:paraId="38FC2862" w14:textId="77777777" w:rsidTr="00042ADD">
        <w:trPr>
          <w:cantSplit/>
        </w:trPr>
        <w:tc>
          <w:tcPr>
            <w:tcW w:w="1250" w:type="dxa"/>
            <w:tcBorders>
              <w:top w:val="single" w:sz="4" w:space="0" w:color="auto"/>
              <w:left w:val="single" w:sz="4" w:space="0" w:color="auto"/>
              <w:bottom w:val="single" w:sz="4" w:space="0" w:color="auto"/>
              <w:right w:val="single" w:sz="4" w:space="0" w:color="auto"/>
            </w:tcBorders>
          </w:tcPr>
          <w:p w14:paraId="23C05FF1" w14:textId="23004F65" w:rsidR="00FC6B14" w:rsidRPr="00095B77" w:rsidRDefault="00FC6B14" w:rsidP="00FC6B14">
            <w:pPr>
              <w:rPr>
                <w:sz w:val="20"/>
              </w:rPr>
            </w:pPr>
            <w:r>
              <w:rPr>
                <w:color w:val="000000"/>
                <w:sz w:val="20"/>
              </w:rPr>
              <w:t>1.  PM</w:t>
            </w:r>
          </w:p>
        </w:tc>
        <w:tc>
          <w:tcPr>
            <w:tcW w:w="1530" w:type="dxa"/>
            <w:tcBorders>
              <w:top w:val="single" w:sz="4" w:space="0" w:color="auto"/>
              <w:left w:val="single" w:sz="4" w:space="0" w:color="auto"/>
              <w:bottom w:val="single" w:sz="4" w:space="0" w:color="auto"/>
              <w:right w:val="single" w:sz="4" w:space="0" w:color="auto"/>
            </w:tcBorders>
          </w:tcPr>
          <w:p w14:paraId="262D7034" w14:textId="4AAC7E39" w:rsidR="00FC6B14" w:rsidRPr="00BD3DE3" w:rsidRDefault="00FC6B14" w:rsidP="00FC6B14">
            <w:pPr>
              <w:jc w:val="center"/>
              <w:rPr>
                <w:sz w:val="20"/>
              </w:rPr>
            </w:pPr>
            <w:r>
              <w:rPr>
                <w:color w:val="000000"/>
                <w:sz w:val="20"/>
              </w:rPr>
              <w:t>0.01 lbs per 1,000 lbs of exhaust gas</w:t>
            </w:r>
            <w:r w:rsidR="004B3D82" w:rsidRPr="004B3D82">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8363197" w14:textId="6FC1BCA1" w:rsidR="00FC6B14" w:rsidRPr="00BD3DE3" w:rsidRDefault="00AE6508" w:rsidP="00FC6B14">
            <w:pPr>
              <w:jc w:val="center"/>
              <w:rPr>
                <w:sz w:val="20"/>
              </w:rPr>
            </w:pPr>
            <w:r>
              <w:rPr>
                <w:color w:val="000000"/>
                <w:sz w:val="20"/>
              </w:rPr>
              <w:t>Hourly</w:t>
            </w:r>
          </w:p>
        </w:tc>
        <w:tc>
          <w:tcPr>
            <w:tcW w:w="2170" w:type="dxa"/>
            <w:tcBorders>
              <w:top w:val="single" w:sz="4" w:space="0" w:color="auto"/>
              <w:left w:val="single" w:sz="4" w:space="0" w:color="auto"/>
              <w:bottom w:val="single" w:sz="4" w:space="0" w:color="auto"/>
              <w:right w:val="single" w:sz="4" w:space="0" w:color="auto"/>
            </w:tcBorders>
          </w:tcPr>
          <w:p w14:paraId="12193843" w14:textId="2362C93B" w:rsidR="00FC6B14" w:rsidRPr="00BD3DE3" w:rsidRDefault="00FC6B14" w:rsidP="00FC6B14">
            <w:pPr>
              <w:jc w:val="center"/>
              <w:rPr>
                <w:sz w:val="20"/>
              </w:rPr>
            </w:pPr>
            <w:r>
              <w:rPr>
                <w:color w:val="000000"/>
                <w:sz w:val="20"/>
              </w:rPr>
              <w:t>EU</w:t>
            </w:r>
            <w:r w:rsidR="00100CC0">
              <w:rPr>
                <w:color w:val="000000"/>
                <w:sz w:val="20"/>
              </w:rPr>
              <w:t>-</w:t>
            </w:r>
            <w:r>
              <w:rPr>
                <w:color w:val="000000"/>
                <w:sz w:val="20"/>
              </w:rPr>
              <w:t>WETMIXEXTRUDER</w:t>
            </w:r>
          </w:p>
        </w:tc>
        <w:tc>
          <w:tcPr>
            <w:tcW w:w="1530" w:type="dxa"/>
            <w:tcBorders>
              <w:top w:val="single" w:sz="4" w:space="0" w:color="auto"/>
              <w:left w:val="single" w:sz="4" w:space="0" w:color="auto"/>
              <w:bottom w:val="single" w:sz="4" w:space="0" w:color="auto"/>
              <w:right w:val="single" w:sz="4" w:space="0" w:color="auto"/>
            </w:tcBorders>
          </w:tcPr>
          <w:p w14:paraId="399910F8" w14:textId="016E912D" w:rsidR="00FC6B14" w:rsidRDefault="00AE6508" w:rsidP="00FC6B14">
            <w:pPr>
              <w:jc w:val="center"/>
              <w:rPr>
                <w:color w:val="000000"/>
                <w:sz w:val="20"/>
              </w:rPr>
            </w:pPr>
            <w:r>
              <w:rPr>
                <w:color w:val="000000"/>
                <w:sz w:val="20"/>
              </w:rPr>
              <w:t>SC VI.5</w:t>
            </w:r>
          </w:p>
          <w:p w14:paraId="09C4298B" w14:textId="06C1F4A0" w:rsidR="000A6E53" w:rsidRDefault="000A6E53" w:rsidP="00FC6B14">
            <w:pPr>
              <w:jc w:val="center"/>
              <w:rPr>
                <w:color w:val="000000"/>
                <w:sz w:val="20"/>
              </w:rPr>
            </w:pPr>
            <w:r>
              <w:rPr>
                <w:color w:val="000000"/>
                <w:sz w:val="20"/>
              </w:rPr>
              <w:t>SC VI.7</w:t>
            </w:r>
          </w:p>
          <w:p w14:paraId="6C9023FA" w14:textId="1AAEF2DE" w:rsidR="00936318" w:rsidRPr="00BD3DE3" w:rsidRDefault="00936318" w:rsidP="00FC6B14">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70C10C27" w14:textId="232687D9" w:rsidR="00FC6B14" w:rsidRPr="00471C93" w:rsidRDefault="00FC6B14" w:rsidP="00FC6B14">
            <w:pPr>
              <w:jc w:val="center"/>
              <w:rPr>
                <w:b/>
                <w:sz w:val="20"/>
              </w:rPr>
            </w:pPr>
            <w:r>
              <w:rPr>
                <w:b/>
                <w:sz w:val="20"/>
              </w:rPr>
              <w:t>R 336.1331</w:t>
            </w:r>
          </w:p>
        </w:tc>
      </w:tr>
      <w:tr w:rsidR="00FC6B14" w14:paraId="5DF25E39" w14:textId="77777777" w:rsidTr="00042ADD">
        <w:trPr>
          <w:cantSplit/>
        </w:trPr>
        <w:tc>
          <w:tcPr>
            <w:tcW w:w="1250" w:type="dxa"/>
            <w:tcBorders>
              <w:top w:val="single" w:sz="4" w:space="0" w:color="auto"/>
              <w:left w:val="single" w:sz="4" w:space="0" w:color="auto"/>
              <w:bottom w:val="single" w:sz="4" w:space="0" w:color="auto"/>
              <w:right w:val="single" w:sz="4" w:space="0" w:color="auto"/>
            </w:tcBorders>
          </w:tcPr>
          <w:p w14:paraId="35B2FD5D" w14:textId="183662B5" w:rsidR="00FC6B14" w:rsidRPr="00095B77" w:rsidRDefault="00FC6B14" w:rsidP="00FC6B14">
            <w:pPr>
              <w:rPr>
                <w:sz w:val="20"/>
              </w:rPr>
            </w:pPr>
            <w:r>
              <w:rPr>
                <w:color w:val="000000"/>
                <w:sz w:val="20"/>
              </w:rPr>
              <w:t>2.  PM10</w:t>
            </w:r>
          </w:p>
        </w:tc>
        <w:tc>
          <w:tcPr>
            <w:tcW w:w="1530" w:type="dxa"/>
            <w:tcBorders>
              <w:top w:val="single" w:sz="4" w:space="0" w:color="auto"/>
              <w:left w:val="single" w:sz="4" w:space="0" w:color="auto"/>
              <w:bottom w:val="single" w:sz="4" w:space="0" w:color="auto"/>
              <w:right w:val="single" w:sz="4" w:space="0" w:color="auto"/>
            </w:tcBorders>
          </w:tcPr>
          <w:p w14:paraId="2EAEB5B3" w14:textId="567337E2" w:rsidR="00FC6B14" w:rsidRPr="00BD3DE3" w:rsidRDefault="00FC6B14" w:rsidP="00FC6B14">
            <w:pPr>
              <w:jc w:val="center"/>
              <w:rPr>
                <w:sz w:val="20"/>
              </w:rPr>
            </w:pPr>
            <w:r>
              <w:rPr>
                <w:color w:val="000000"/>
                <w:sz w:val="20"/>
              </w:rPr>
              <w:t>0.315 pph</w:t>
            </w:r>
            <w:r w:rsidR="004B3D82" w:rsidRPr="004B3D82">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F7D507E" w14:textId="2A9DF8A3" w:rsidR="00FC6B14" w:rsidRPr="00BD3DE3" w:rsidRDefault="00AE6508" w:rsidP="00FC6B14">
            <w:pPr>
              <w:jc w:val="center"/>
              <w:rPr>
                <w:sz w:val="20"/>
              </w:rPr>
            </w:pPr>
            <w:r>
              <w:rPr>
                <w:color w:val="000000"/>
                <w:sz w:val="20"/>
              </w:rPr>
              <w:t>Hourly</w:t>
            </w:r>
          </w:p>
        </w:tc>
        <w:tc>
          <w:tcPr>
            <w:tcW w:w="2170" w:type="dxa"/>
            <w:tcBorders>
              <w:top w:val="single" w:sz="4" w:space="0" w:color="auto"/>
              <w:left w:val="single" w:sz="4" w:space="0" w:color="auto"/>
              <w:bottom w:val="single" w:sz="4" w:space="0" w:color="auto"/>
              <w:right w:val="single" w:sz="4" w:space="0" w:color="auto"/>
            </w:tcBorders>
          </w:tcPr>
          <w:p w14:paraId="0585E205" w14:textId="1FCE9382" w:rsidR="00FC6B14" w:rsidRPr="00BD3DE3" w:rsidRDefault="00FC6B14" w:rsidP="00FC6B14">
            <w:pPr>
              <w:jc w:val="center"/>
              <w:rPr>
                <w:sz w:val="20"/>
              </w:rPr>
            </w:pPr>
            <w:r>
              <w:rPr>
                <w:color w:val="000000"/>
                <w:sz w:val="20"/>
              </w:rPr>
              <w:t>EU</w:t>
            </w:r>
            <w:r w:rsidR="00100CC0">
              <w:rPr>
                <w:color w:val="000000"/>
                <w:sz w:val="20"/>
              </w:rPr>
              <w:t>-</w:t>
            </w:r>
            <w:r>
              <w:rPr>
                <w:color w:val="000000"/>
                <w:sz w:val="20"/>
              </w:rPr>
              <w:t>WETMIXEXTRUDER</w:t>
            </w:r>
          </w:p>
        </w:tc>
        <w:tc>
          <w:tcPr>
            <w:tcW w:w="1530" w:type="dxa"/>
            <w:tcBorders>
              <w:top w:val="single" w:sz="4" w:space="0" w:color="auto"/>
              <w:left w:val="single" w:sz="4" w:space="0" w:color="auto"/>
              <w:bottom w:val="single" w:sz="4" w:space="0" w:color="auto"/>
              <w:right w:val="single" w:sz="4" w:space="0" w:color="auto"/>
            </w:tcBorders>
          </w:tcPr>
          <w:p w14:paraId="76A66249" w14:textId="09E5D0B9" w:rsidR="00FC6B14" w:rsidRDefault="00AE6508" w:rsidP="00FC6B14">
            <w:pPr>
              <w:jc w:val="center"/>
              <w:rPr>
                <w:color w:val="000000"/>
                <w:sz w:val="20"/>
              </w:rPr>
            </w:pPr>
            <w:r>
              <w:rPr>
                <w:color w:val="000000"/>
                <w:sz w:val="20"/>
              </w:rPr>
              <w:t>SC VI.5</w:t>
            </w:r>
          </w:p>
          <w:p w14:paraId="5084F796" w14:textId="75324B5F" w:rsidR="000A6E53" w:rsidRDefault="000A6E53" w:rsidP="00FC6B14">
            <w:pPr>
              <w:jc w:val="center"/>
              <w:rPr>
                <w:color w:val="000000"/>
                <w:sz w:val="20"/>
              </w:rPr>
            </w:pPr>
            <w:r>
              <w:rPr>
                <w:color w:val="000000"/>
                <w:sz w:val="20"/>
              </w:rPr>
              <w:t>SC VI.7</w:t>
            </w:r>
          </w:p>
          <w:p w14:paraId="7C3C912F" w14:textId="0E492F92" w:rsidR="00936318" w:rsidRPr="00BD3DE3" w:rsidRDefault="00936318" w:rsidP="00FC6B14">
            <w:pPr>
              <w:jc w:val="center"/>
              <w:rPr>
                <w:sz w:val="20"/>
              </w:rPr>
            </w:pPr>
            <w:r>
              <w:rPr>
                <w:color w:val="000000"/>
                <w:sz w:val="20"/>
              </w:rPr>
              <w:t>SC V.1</w:t>
            </w:r>
          </w:p>
        </w:tc>
        <w:tc>
          <w:tcPr>
            <w:tcW w:w="1530" w:type="dxa"/>
            <w:tcBorders>
              <w:top w:val="single" w:sz="4" w:space="0" w:color="auto"/>
              <w:left w:val="single" w:sz="4" w:space="0" w:color="auto"/>
              <w:bottom w:val="single" w:sz="4" w:space="0" w:color="auto"/>
              <w:right w:val="single" w:sz="4" w:space="0" w:color="auto"/>
            </w:tcBorders>
          </w:tcPr>
          <w:p w14:paraId="3A9AC132" w14:textId="6F17CAF0" w:rsidR="00FC6B14" w:rsidRPr="00471C93" w:rsidRDefault="00FC6B14" w:rsidP="00FC6B14">
            <w:pPr>
              <w:jc w:val="center"/>
              <w:rPr>
                <w:b/>
                <w:sz w:val="20"/>
              </w:rPr>
            </w:pPr>
            <w:r>
              <w:rPr>
                <w:b/>
                <w:color w:val="000000"/>
                <w:sz w:val="20"/>
              </w:rPr>
              <w:t>40 CFR 52.21(c) &amp; (d)</w:t>
            </w:r>
          </w:p>
        </w:tc>
      </w:tr>
      <w:tr w:rsidR="00FC6B14" w14:paraId="1E1FCFA8" w14:textId="77777777" w:rsidTr="00042ADD">
        <w:trPr>
          <w:cantSplit/>
        </w:trPr>
        <w:tc>
          <w:tcPr>
            <w:tcW w:w="1250" w:type="dxa"/>
            <w:tcBorders>
              <w:top w:val="single" w:sz="4" w:space="0" w:color="auto"/>
              <w:left w:val="single" w:sz="4" w:space="0" w:color="auto"/>
              <w:bottom w:val="single" w:sz="4" w:space="0" w:color="auto"/>
              <w:right w:val="single" w:sz="4" w:space="0" w:color="auto"/>
            </w:tcBorders>
          </w:tcPr>
          <w:p w14:paraId="529276A8" w14:textId="7ED14BAD" w:rsidR="00FC6B14" w:rsidRPr="00095B77" w:rsidRDefault="00FC6B14" w:rsidP="00FC6B14">
            <w:pPr>
              <w:rPr>
                <w:sz w:val="20"/>
              </w:rPr>
            </w:pPr>
            <w:r>
              <w:rPr>
                <w:color w:val="000000"/>
                <w:sz w:val="20"/>
              </w:rPr>
              <w:t>3.  VOC</w:t>
            </w:r>
          </w:p>
        </w:tc>
        <w:tc>
          <w:tcPr>
            <w:tcW w:w="1530" w:type="dxa"/>
            <w:tcBorders>
              <w:top w:val="single" w:sz="4" w:space="0" w:color="auto"/>
              <w:left w:val="single" w:sz="4" w:space="0" w:color="auto"/>
              <w:bottom w:val="single" w:sz="4" w:space="0" w:color="auto"/>
              <w:right w:val="single" w:sz="4" w:space="0" w:color="auto"/>
            </w:tcBorders>
          </w:tcPr>
          <w:p w14:paraId="57DEE984" w14:textId="1D33B783" w:rsidR="00FC6B14" w:rsidRPr="00BD3DE3" w:rsidRDefault="00FC6B14" w:rsidP="00FC6B14">
            <w:pPr>
              <w:jc w:val="center"/>
              <w:rPr>
                <w:sz w:val="20"/>
              </w:rPr>
            </w:pPr>
            <w:r>
              <w:rPr>
                <w:color w:val="000000"/>
                <w:sz w:val="20"/>
              </w:rPr>
              <w:t>8.4 tpy</w:t>
            </w:r>
            <w:r w:rsidR="004B3D82" w:rsidRPr="004B3D82">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DB148AB" w14:textId="4878DE79" w:rsidR="00FC6B14" w:rsidRPr="00BD3DE3" w:rsidRDefault="00FC6B14" w:rsidP="00FC6B14">
            <w:pPr>
              <w:jc w:val="center"/>
              <w:rPr>
                <w:sz w:val="20"/>
              </w:rPr>
            </w:pPr>
            <w:r>
              <w:rPr>
                <w:color w:val="000000"/>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353D8830" w14:textId="52FDA91C" w:rsidR="00FC6B14" w:rsidRPr="00BD3DE3" w:rsidRDefault="00FC6B14" w:rsidP="00FC6B14">
            <w:pPr>
              <w:jc w:val="center"/>
              <w:rPr>
                <w:sz w:val="20"/>
              </w:rPr>
            </w:pPr>
            <w:r>
              <w:rPr>
                <w:color w:val="000000"/>
                <w:sz w:val="20"/>
              </w:rPr>
              <w:t>EU</w:t>
            </w:r>
            <w:r w:rsidR="00100CC0">
              <w:rPr>
                <w:color w:val="000000"/>
                <w:sz w:val="20"/>
              </w:rPr>
              <w:t>-</w:t>
            </w:r>
            <w:r>
              <w:rPr>
                <w:color w:val="000000"/>
                <w:sz w:val="20"/>
              </w:rPr>
              <w:t>WETMIXEXTRUDER</w:t>
            </w:r>
          </w:p>
        </w:tc>
        <w:tc>
          <w:tcPr>
            <w:tcW w:w="1530" w:type="dxa"/>
            <w:tcBorders>
              <w:top w:val="single" w:sz="4" w:space="0" w:color="auto"/>
              <w:left w:val="single" w:sz="4" w:space="0" w:color="auto"/>
              <w:bottom w:val="single" w:sz="4" w:space="0" w:color="auto"/>
              <w:right w:val="single" w:sz="4" w:space="0" w:color="auto"/>
            </w:tcBorders>
          </w:tcPr>
          <w:p w14:paraId="149E5888" w14:textId="6D573632" w:rsidR="00FC6B14" w:rsidRPr="00BD3DE3" w:rsidRDefault="00FC6B14" w:rsidP="00FC6B14">
            <w:pPr>
              <w:jc w:val="center"/>
              <w:rPr>
                <w:sz w:val="20"/>
              </w:rPr>
            </w:pPr>
            <w:r>
              <w:rPr>
                <w:color w:val="000000"/>
                <w:sz w:val="20"/>
              </w:rPr>
              <w:t>SC VI.2</w:t>
            </w:r>
            <w:r w:rsidR="00586306">
              <w:rPr>
                <w:color w:val="000000"/>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6162F6D4" w14:textId="77777777" w:rsidR="00042ADD" w:rsidRDefault="00FC6B14" w:rsidP="00FC6B14">
            <w:pPr>
              <w:jc w:val="center"/>
              <w:rPr>
                <w:b/>
                <w:sz w:val="20"/>
              </w:rPr>
            </w:pPr>
            <w:r>
              <w:rPr>
                <w:b/>
                <w:sz w:val="20"/>
              </w:rPr>
              <w:t>R 336.1205(3) R 336.1225</w:t>
            </w:r>
          </w:p>
          <w:p w14:paraId="19B70AA3" w14:textId="4D0C0685" w:rsidR="00FC6B14" w:rsidRPr="00471C93" w:rsidRDefault="00FC6B14" w:rsidP="00FC6B14">
            <w:pPr>
              <w:jc w:val="center"/>
              <w:rPr>
                <w:b/>
                <w:sz w:val="20"/>
              </w:rPr>
            </w:pPr>
            <w:r>
              <w:rPr>
                <w:b/>
                <w:sz w:val="20"/>
              </w:rPr>
              <w:t>R 336.1702(a)</w:t>
            </w:r>
          </w:p>
        </w:tc>
      </w:tr>
    </w:tbl>
    <w:p w14:paraId="28860EFB" w14:textId="77777777" w:rsidR="00702FAE" w:rsidRPr="000C40EB" w:rsidRDefault="00702FAE" w:rsidP="00702FAE">
      <w:pPr>
        <w:jc w:val="both"/>
        <w:rPr>
          <w:sz w:val="20"/>
        </w:rPr>
      </w:pPr>
    </w:p>
    <w:p w14:paraId="39F97B57" w14:textId="77777777" w:rsidR="00702FAE" w:rsidRDefault="00702FAE" w:rsidP="00702FAE">
      <w:pPr>
        <w:jc w:val="both"/>
        <w:rPr>
          <w:b/>
          <w:u w:val="single"/>
        </w:rPr>
      </w:pPr>
      <w:r>
        <w:rPr>
          <w:b/>
        </w:rPr>
        <w:t xml:space="preserve">II.  </w:t>
      </w:r>
      <w:r>
        <w:rPr>
          <w:b/>
          <w:u w:val="single"/>
        </w:rPr>
        <w:t>MATERIAL LIMIT(S)</w:t>
      </w:r>
    </w:p>
    <w:p w14:paraId="32FD8F60" w14:textId="77777777" w:rsidR="00702FAE" w:rsidRDefault="00702FAE" w:rsidP="00702FA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530"/>
        <w:gridCol w:w="2250"/>
        <w:gridCol w:w="2170"/>
        <w:gridCol w:w="1530"/>
        <w:gridCol w:w="1530"/>
      </w:tblGrid>
      <w:tr w:rsidR="00702FAE" w14:paraId="38B44AB5" w14:textId="77777777" w:rsidTr="00042ADD">
        <w:trPr>
          <w:cantSplit/>
          <w:tblHeader/>
        </w:trPr>
        <w:tc>
          <w:tcPr>
            <w:tcW w:w="1250" w:type="dxa"/>
            <w:tcBorders>
              <w:top w:val="single" w:sz="4" w:space="0" w:color="auto"/>
              <w:left w:val="single" w:sz="4" w:space="0" w:color="auto"/>
              <w:bottom w:val="single" w:sz="4" w:space="0" w:color="auto"/>
              <w:right w:val="single" w:sz="4" w:space="0" w:color="auto"/>
            </w:tcBorders>
          </w:tcPr>
          <w:p w14:paraId="44721663" w14:textId="77777777" w:rsidR="00702FAE" w:rsidRPr="00BD3DE3" w:rsidRDefault="00702FAE" w:rsidP="001E47DC">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67D1BCDD" w14:textId="77777777" w:rsidR="00702FAE" w:rsidRPr="00BD3DE3" w:rsidRDefault="00702FAE" w:rsidP="001E47DC">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4474F83" w14:textId="77777777" w:rsidR="00702FAE" w:rsidRDefault="00702FAE" w:rsidP="001E47DC">
            <w:pPr>
              <w:jc w:val="center"/>
              <w:rPr>
                <w:b/>
                <w:sz w:val="20"/>
              </w:rPr>
            </w:pPr>
            <w:r>
              <w:rPr>
                <w:b/>
                <w:sz w:val="20"/>
              </w:rPr>
              <w:t>Time Period/Operating Scenario</w:t>
            </w:r>
          </w:p>
        </w:tc>
        <w:tc>
          <w:tcPr>
            <w:tcW w:w="2170" w:type="dxa"/>
            <w:tcBorders>
              <w:top w:val="single" w:sz="4" w:space="0" w:color="auto"/>
              <w:left w:val="single" w:sz="4" w:space="0" w:color="auto"/>
              <w:bottom w:val="single" w:sz="4" w:space="0" w:color="auto"/>
              <w:right w:val="single" w:sz="4" w:space="0" w:color="auto"/>
            </w:tcBorders>
          </w:tcPr>
          <w:p w14:paraId="6EC23DA3" w14:textId="77777777" w:rsidR="00702FAE" w:rsidRPr="00BD3DE3" w:rsidRDefault="00702FAE" w:rsidP="001E47D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C38988" w14:textId="77777777" w:rsidR="00702FAE" w:rsidRDefault="00702FAE" w:rsidP="001E47DC">
            <w:pPr>
              <w:jc w:val="center"/>
              <w:rPr>
                <w:b/>
                <w:sz w:val="20"/>
              </w:rPr>
            </w:pPr>
            <w:r>
              <w:rPr>
                <w:b/>
                <w:sz w:val="20"/>
              </w:rPr>
              <w:t>Monitoring/</w:t>
            </w:r>
          </w:p>
          <w:p w14:paraId="647FEEDC" w14:textId="77777777" w:rsidR="00702FAE" w:rsidRPr="00BD3DE3" w:rsidRDefault="00702FAE" w:rsidP="001E47D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AFB6091" w14:textId="77777777" w:rsidR="00702FAE" w:rsidRPr="00BD3DE3" w:rsidRDefault="00702FAE" w:rsidP="001E47DC">
            <w:pPr>
              <w:jc w:val="center"/>
              <w:rPr>
                <w:b/>
                <w:sz w:val="20"/>
              </w:rPr>
            </w:pPr>
            <w:r w:rsidRPr="00BD3DE3">
              <w:rPr>
                <w:b/>
                <w:sz w:val="20"/>
              </w:rPr>
              <w:t>Underlying</w:t>
            </w:r>
            <w:r>
              <w:rPr>
                <w:b/>
                <w:sz w:val="20"/>
              </w:rPr>
              <w:t xml:space="preserve"> </w:t>
            </w:r>
            <w:r w:rsidRPr="00BD3DE3">
              <w:rPr>
                <w:b/>
                <w:sz w:val="20"/>
              </w:rPr>
              <w:t>Applicable Requirements</w:t>
            </w:r>
          </w:p>
        </w:tc>
      </w:tr>
      <w:tr w:rsidR="00FC6B14" w14:paraId="5DB5384B" w14:textId="77777777" w:rsidTr="00042ADD">
        <w:trPr>
          <w:cantSplit/>
        </w:trPr>
        <w:tc>
          <w:tcPr>
            <w:tcW w:w="1250" w:type="dxa"/>
            <w:tcBorders>
              <w:top w:val="single" w:sz="4" w:space="0" w:color="auto"/>
              <w:left w:val="single" w:sz="4" w:space="0" w:color="auto"/>
              <w:bottom w:val="single" w:sz="4" w:space="0" w:color="auto"/>
              <w:right w:val="single" w:sz="4" w:space="0" w:color="auto"/>
            </w:tcBorders>
          </w:tcPr>
          <w:p w14:paraId="77A2C5C9" w14:textId="632BE2F5" w:rsidR="00FC6B14" w:rsidRPr="00095B77" w:rsidRDefault="00FC6B14" w:rsidP="00FC6B14">
            <w:pPr>
              <w:rPr>
                <w:sz w:val="20"/>
              </w:rPr>
            </w:pPr>
            <w:r>
              <w:rPr>
                <w:color w:val="000000"/>
                <w:sz w:val="20"/>
              </w:rPr>
              <w:t xml:space="preserve">1. </w:t>
            </w:r>
            <w:r w:rsidR="00042ADD">
              <w:rPr>
                <w:color w:val="000000"/>
                <w:sz w:val="20"/>
              </w:rPr>
              <w:t xml:space="preserve"> </w:t>
            </w:r>
            <w:r>
              <w:rPr>
                <w:color w:val="000000"/>
                <w:sz w:val="20"/>
              </w:rPr>
              <w:t xml:space="preserve">Adhesive </w:t>
            </w:r>
            <w:r w:rsidR="00042ADD">
              <w:rPr>
                <w:color w:val="000000"/>
                <w:sz w:val="20"/>
              </w:rPr>
              <w:br/>
              <w:t xml:space="preserve">     </w:t>
            </w:r>
            <w:r>
              <w:rPr>
                <w:color w:val="000000"/>
                <w:sz w:val="20"/>
              </w:rPr>
              <w:t xml:space="preserve">coatings </w:t>
            </w:r>
            <w:r w:rsidR="00042ADD">
              <w:rPr>
                <w:color w:val="000000"/>
                <w:sz w:val="20"/>
              </w:rPr>
              <w:br/>
              <w:t xml:space="preserve">     </w:t>
            </w:r>
            <w:r>
              <w:rPr>
                <w:color w:val="000000"/>
                <w:sz w:val="20"/>
              </w:rPr>
              <w:t>produced</w:t>
            </w:r>
          </w:p>
        </w:tc>
        <w:tc>
          <w:tcPr>
            <w:tcW w:w="1530" w:type="dxa"/>
            <w:tcBorders>
              <w:top w:val="single" w:sz="4" w:space="0" w:color="auto"/>
              <w:left w:val="single" w:sz="4" w:space="0" w:color="auto"/>
              <w:bottom w:val="single" w:sz="4" w:space="0" w:color="auto"/>
              <w:right w:val="single" w:sz="4" w:space="0" w:color="auto"/>
            </w:tcBorders>
          </w:tcPr>
          <w:p w14:paraId="3A8AAD86" w14:textId="2546DCF8" w:rsidR="00FC6B14" w:rsidRPr="00BD3DE3" w:rsidRDefault="00FC6B14" w:rsidP="00FC6B14">
            <w:pPr>
              <w:jc w:val="center"/>
              <w:rPr>
                <w:sz w:val="20"/>
              </w:rPr>
            </w:pPr>
            <w:r>
              <w:rPr>
                <w:color w:val="000000"/>
                <w:sz w:val="20"/>
              </w:rPr>
              <w:t>4,000,000 gal/yr</w:t>
            </w:r>
            <w:r w:rsidR="00B15B41" w:rsidRPr="00B15B41">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52FD11B" w14:textId="13D48563" w:rsidR="00FC6B14" w:rsidRPr="00BD3DE3" w:rsidRDefault="00FC6B14" w:rsidP="00FC6B14">
            <w:pPr>
              <w:jc w:val="center"/>
              <w:rPr>
                <w:sz w:val="20"/>
              </w:rPr>
            </w:pPr>
            <w:r>
              <w:rPr>
                <w:color w:val="000000"/>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4675FA6F" w14:textId="684D6A91" w:rsidR="00FC6B14" w:rsidRPr="00BD3DE3" w:rsidRDefault="00FC6B14" w:rsidP="00FC6B14">
            <w:pPr>
              <w:jc w:val="center"/>
              <w:rPr>
                <w:sz w:val="20"/>
              </w:rPr>
            </w:pPr>
            <w:r>
              <w:rPr>
                <w:color w:val="000000"/>
                <w:sz w:val="20"/>
              </w:rPr>
              <w:t>EU</w:t>
            </w:r>
            <w:r w:rsidR="00100CC0">
              <w:rPr>
                <w:color w:val="000000"/>
                <w:sz w:val="20"/>
              </w:rPr>
              <w:t>-</w:t>
            </w:r>
            <w:r>
              <w:rPr>
                <w:color w:val="000000"/>
                <w:sz w:val="20"/>
              </w:rPr>
              <w:t>WETMIXEXTRUDER</w:t>
            </w:r>
          </w:p>
        </w:tc>
        <w:tc>
          <w:tcPr>
            <w:tcW w:w="1530" w:type="dxa"/>
            <w:tcBorders>
              <w:top w:val="single" w:sz="4" w:space="0" w:color="auto"/>
              <w:left w:val="single" w:sz="4" w:space="0" w:color="auto"/>
              <w:bottom w:val="single" w:sz="4" w:space="0" w:color="auto"/>
              <w:right w:val="single" w:sz="4" w:space="0" w:color="auto"/>
            </w:tcBorders>
          </w:tcPr>
          <w:p w14:paraId="37155775" w14:textId="3DF7CD6C" w:rsidR="00FC6B14" w:rsidRPr="00BD3DE3" w:rsidRDefault="00FC6B14" w:rsidP="00FC6B14">
            <w:pPr>
              <w:jc w:val="center"/>
              <w:rPr>
                <w:sz w:val="20"/>
              </w:rPr>
            </w:pPr>
            <w:r>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35879232" w14:textId="77777777" w:rsidR="00042ADD" w:rsidRDefault="00FC6B14" w:rsidP="00FC6B14">
            <w:pPr>
              <w:jc w:val="center"/>
              <w:rPr>
                <w:b/>
                <w:sz w:val="20"/>
              </w:rPr>
            </w:pPr>
            <w:r>
              <w:rPr>
                <w:b/>
                <w:sz w:val="20"/>
              </w:rPr>
              <w:t>R 336.1205(3) R 336.1225</w:t>
            </w:r>
          </w:p>
          <w:p w14:paraId="48C8E2E5" w14:textId="47D0EFAD" w:rsidR="00FC6B14" w:rsidRPr="00471C93" w:rsidRDefault="00FC6B14" w:rsidP="00FC6B14">
            <w:pPr>
              <w:jc w:val="center"/>
              <w:rPr>
                <w:b/>
                <w:sz w:val="20"/>
              </w:rPr>
            </w:pPr>
            <w:r>
              <w:rPr>
                <w:b/>
                <w:sz w:val="20"/>
              </w:rPr>
              <w:t>R 336.1702(a</w:t>
            </w:r>
            <w:r w:rsidR="00357894">
              <w:rPr>
                <w:b/>
                <w:sz w:val="20"/>
              </w:rPr>
              <w:t>)</w:t>
            </w:r>
          </w:p>
        </w:tc>
      </w:tr>
    </w:tbl>
    <w:p w14:paraId="5D909249" w14:textId="77777777" w:rsidR="00702FAE" w:rsidRPr="000C40EB" w:rsidRDefault="00702FAE" w:rsidP="00702FAE">
      <w:pPr>
        <w:jc w:val="both"/>
        <w:rPr>
          <w:sz w:val="20"/>
        </w:rPr>
      </w:pPr>
    </w:p>
    <w:p w14:paraId="0E48DD81" w14:textId="77777777" w:rsidR="00702FAE" w:rsidRPr="00F01FE1" w:rsidRDefault="00702FAE" w:rsidP="00702FAE">
      <w:pPr>
        <w:jc w:val="both"/>
        <w:rPr>
          <w:b/>
          <w:sz w:val="20"/>
          <w:u w:val="single"/>
        </w:rPr>
      </w:pPr>
      <w:r>
        <w:rPr>
          <w:b/>
        </w:rPr>
        <w:t xml:space="preserve">III.  </w:t>
      </w:r>
      <w:r>
        <w:rPr>
          <w:b/>
          <w:u w:val="single"/>
        </w:rPr>
        <w:t>PROCESS/OPERATIONAL RESTRICTION(S)</w:t>
      </w:r>
      <w:r w:rsidDel="001C614B">
        <w:rPr>
          <w:b/>
          <w:u w:val="single"/>
        </w:rPr>
        <w:t xml:space="preserve"> </w:t>
      </w:r>
    </w:p>
    <w:p w14:paraId="1C664F52" w14:textId="77777777" w:rsidR="00702FAE" w:rsidRPr="00A07388" w:rsidRDefault="00702FAE" w:rsidP="00702FAE">
      <w:pPr>
        <w:jc w:val="both"/>
        <w:rPr>
          <w:sz w:val="18"/>
          <w:szCs w:val="18"/>
        </w:rPr>
      </w:pPr>
    </w:p>
    <w:p w14:paraId="3182A646" w14:textId="6AAAD133" w:rsidR="008223AA" w:rsidRDefault="008223AA" w:rsidP="008223AA">
      <w:pPr>
        <w:ind w:left="360" w:hanging="360"/>
        <w:jc w:val="both"/>
        <w:rPr>
          <w:color w:val="000000"/>
          <w:sz w:val="20"/>
        </w:rPr>
      </w:pPr>
      <w:r>
        <w:rPr>
          <w:sz w:val="20"/>
        </w:rPr>
        <w:t>1.</w:t>
      </w:r>
      <w:r>
        <w:rPr>
          <w:sz w:val="20"/>
        </w:rPr>
        <w:tab/>
      </w:r>
      <w:r>
        <w:rPr>
          <w:color w:val="000000"/>
          <w:sz w:val="20"/>
        </w:rPr>
        <w:t>The permittee shall not operate EU</w:t>
      </w:r>
      <w:r w:rsidR="00100CC0">
        <w:rPr>
          <w:color w:val="000000"/>
          <w:sz w:val="20"/>
        </w:rPr>
        <w:t>-</w:t>
      </w:r>
      <w:r>
        <w:rPr>
          <w:color w:val="000000"/>
          <w:sz w:val="20"/>
        </w:rPr>
        <w:t>WETMIXEXTRUDER unless the extruder water jacket cooling system cools the adhesive coating to a temperature of 120 °F or less.</w:t>
      </w:r>
      <w:r w:rsidR="00B15B41" w:rsidRPr="00B15B41">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336.1205(3), R 336.1225, R 336.1702(a))</w:t>
      </w:r>
    </w:p>
    <w:p w14:paraId="7C31A437" w14:textId="77777777" w:rsidR="008223AA" w:rsidRPr="00A07388" w:rsidRDefault="008223AA" w:rsidP="008223AA">
      <w:pPr>
        <w:ind w:left="360" w:hanging="360"/>
        <w:jc w:val="both"/>
        <w:rPr>
          <w:sz w:val="16"/>
          <w:szCs w:val="16"/>
        </w:rPr>
      </w:pPr>
    </w:p>
    <w:p w14:paraId="130673EF" w14:textId="318CCB00" w:rsidR="00C575A6" w:rsidRDefault="008223AA" w:rsidP="00C575A6">
      <w:pPr>
        <w:ind w:left="360" w:hanging="360"/>
        <w:jc w:val="both"/>
        <w:rPr>
          <w:color w:val="000000"/>
          <w:sz w:val="20"/>
        </w:rPr>
      </w:pPr>
      <w:r>
        <w:rPr>
          <w:sz w:val="20"/>
        </w:rPr>
        <w:t>2.</w:t>
      </w:r>
      <w:r>
        <w:rPr>
          <w:sz w:val="20"/>
        </w:rPr>
        <w:tab/>
      </w:r>
      <w:r>
        <w:rPr>
          <w:color w:val="000000"/>
          <w:sz w:val="20"/>
        </w:rPr>
        <w:t>The permittee shall not operate EU</w:t>
      </w:r>
      <w:r w:rsidR="00100CC0">
        <w:rPr>
          <w:color w:val="000000"/>
          <w:sz w:val="20"/>
        </w:rPr>
        <w:t>-</w:t>
      </w:r>
      <w:r>
        <w:rPr>
          <w:color w:val="000000"/>
          <w:sz w:val="20"/>
        </w:rPr>
        <w:t>WETMIXEXTRUDER unless a malfunction abatement plan (MAP) as described in Rule 911(2), for the baghouse dust collector, has been submitted within 90 days of EU</w:t>
      </w:r>
      <w:r w:rsidR="00100CC0">
        <w:rPr>
          <w:color w:val="000000"/>
          <w:sz w:val="20"/>
        </w:rPr>
        <w:t>-</w:t>
      </w:r>
      <w:r>
        <w:rPr>
          <w:color w:val="000000"/>
          <w:sz w:val="20"/>
        </w:rPr>
        <w:t xml:space="preserve">WETMIXEXTRUDER start-up, and is implemented and maintained.  The MAP shall, at a minimum, specify the following:  </w:t>
      </w:r>
    </w:p>
    <w:p w14:paraId="015499F8" w14:textId="77777777" w:rsidR="00A07388" w:rsidRPr="00A07388" w:rsidRDefault="00A07388" w:rsidP="00C575A6">
      <w:pPr>
        <w:ind w:left="360" w:hanging="360"/>
        <w:jc w:val="both"/>
        <w:rPr>
          <w:color w:val="000000"/>
          <w:sz w:val="10"/>
          <w:szCs w:val="10"/>
        </w:rPr>
      </w:pPr>
    </w:p>
    <w:p w14:paraId="51F5FB1C" w14:textId="31A49C21" w:rsidR="008223AA" w:rsidRPr="00C575A6" w:rsidRDefault="008223AA" w:rsidP="00C575A6">
      <w:pPr>
        <w:pStyle w:val="ListParagraph"/>
        <w:numPr>
          <w:ilvl w:val="0"/>
          <w:numId w:val="91"/>
        </w:numPr>
        <w:jc w:val="both"/>
        <w:rPr>
          <w:color w:val="000000"/>
          <w:sz w:val="20"/>
        </w:rPr>
      </w:pPr>
      <w:r w:rsidRPr="00C575A6">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0FEF932" w14:textId="696ADF0D" w:rsidR="008223AA" w:rsidRDefault="008223AA" w:rsidP="00C575A6">
      <w:pPr>
        <w:pStyle w:val="ListParagraph"/>
        <w:numPr>
          <w:ilvl w:val="0"/>
          <w:numId w:val="91"/>
        </w:numPr>
        <w:jc w:val="both"/>
        <w:rPr>
          <w:color w:val="000000"/>
          <w:sz w:val="20"/>
        </w:rPr>
      </w:pPr>
      <w:r w:rsidRPr="00C575A6">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3FBE4FE" w14:textId="77777777" w:rsidR="00A07388" w:rsidRPr="00C575A6" w:rsidRDefault="00A07388" w:rsidP="00A07388">
      <w:pPr>
        <w:pStyle w:val="ListParagraph"/>
        <w:jc w:val="both"/>
        <w:rPr>
          <w:color w:val="000000"/>
          <w:sz w:val="20"/>
        </w:rPr>
      </w:pPr>
    </w:p>
    <w:p w14:paraId="70A79224" w14:textId="6165922E" w:rsidR="008223AA" w:rsidRPr="00C575A6" w:rsidRDefault="008223AA" w:rsidP="00C575A6">
      <w:pPr>
        <w:pStyle w:val="ListParagraph"/>
        <w:numPr>
          <w:ilvl w:val="0"/>
          <w:numId w:val="91"/>
        </w:numPr>
        <w:jc w:val="both"/>
        <w:rPr>
          <w:color w:val="000000"/>
          <w:sz w:val="20"/>
        </w:rPr>
      </w:pPr>
      <w:r w:rsidRPr="00C575A6">
        <w:rPr>
          <w:color w:val="000000"/>
          <w:sz w:val="20"/>
        </w:rPr>
        <w:t>A description of the corrective procedures or operational changes that shall be taken in the event of a malfunction or failure to achieve compliance with the applicable emission limits.</w:t>
      </w:r>
    </w:p>
    <w:p w14:paraId="679E5BA6" w14:textId="77777777" w:rsidR="008223AA" w:rsidRDefault="008223AA" w:rsidP="008223AA">
      <w:pPr>
        <w:ind w:left="360" w:hanging="360"/>
        <w:jc w:val="both"/>
        <w:rPr>
          <w:color w:val="000000"/>
          <w:sz w:val="20"/>
        </w:rPr>
      </w:pPr>
      <w:r>
        <w:rPr>
          <w:color w:val="000000"/>
          <w:sz w:val="20"/>
        </w:rPr>
        <w:tab/>
      </w:r>
    </w:p>
    <w:p w14:paraId="1BFDABC6" w14:textId="49E1BF96" w:rsidR="00702FAE" w:rsidRPr="00BE1417" w:rsidRDefault="008223AA" w:rsidP="00BE1417">
      <w:pPr>
        <w:ind w:left="360"/>
        <w:jc w:val="both"/>
        <w:rPr>
          <w:color w:val="000000"/>
          <w:sz w:val="20"/>
        </w:rPr>
      </w:pPr>
      <w:r>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w:t>
      </w:r>
      <w:r w:rsidR="00A07388">
        <w:rPr>
          <w:color w:val="000000"/>
          <w:sz w:val="20"/>
        </w:rPr>
        <w:t xml:space="preserve"> </w:t>
      </w:r>
      <w:r>
        <w:rPr>
          <w:color w:val="000000"/>
          <w:sz w:val="20"/>
        </w:rPr>
        <w:t>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B15B41" w:rsidRPr="00B15B41">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336.1225, R 336.1331, R 336.1910, R 336.1911, 40 CFR 52.21(c) &amp; (d))</w:t>
      </w:r>
    </w:p>
    <w:p w14:paraId="6DB37A22" w14:textId="77777777" w:rsidR="00702FAE" w:rsidRPr="00FB6071" w:rsidRDefault="00702FAE" w:rsidP="00702FAE">
      <w:pPr>
        <w:jc w:val="both"/>
        <w:rPr>
          <w:sz w:val="20"/>
        </w:rPr>
      </w:pPr>
    </w:p>
    <w:p w14:paraId="196154D4" w14:textId="77777777" w:rsidR="00702FAE" w:rsidRPr="00F01FE1" w:rsidRDefault="00702FAE" w:rsidP="00702FAE">
      <w:pPr>
        <w:jc w:val="both"/>
        <w:rPr>
          <w:b/>
          <w:sz w:val="20"/>
          <w:u w:val="single"/>
        </w:rPr>
      </w:pPr>
      <w:r w:rsidRPr="00FB6071">
        <w:rPr>
          <w:b/>
        </w:rPr>
        <w:t xml:space="preserve">IV.  </w:t>
      </w:r>
      <w:r w:rsidRPr="00FB6071">
        <w:rPr>
          <w:b/>
          <w:u w:val="single"/>
        </w:rPr>
        <w:t>DESIGN</w:t>
      </w:r>
      <w:r>
        <w:rPr>
          <w:b/>
          <w:u w:val="single"/>
        </w:rPr>
        <w:t>/EQUIPMENT PARAMETER(S)</w:t>
      </w:r>
    </w:p>
    <w:p w14:paraId="460000D6" w14:textId="77777777" w:rsidR="00702FAE" w:rsidRPr="00AA061F" w:rsidRDefault="00702FAE" w:rsidP="00702FAE">
      <w:pPr>
        <w:jc w:val="both"/>
        <w:rPr>
          <w:sz w:val="20"/>
        </w:rPr>
      </w:pPr>
    </w:p>
    <w:p w14:paraId="39196190" w14:textId="747FB00F" w:rsidR="008223AA" w:rsidRDefault="008223AA" w:rsidP="008223AA">
      <w:pPr>
        <w:ind w:left="360" w:hanging="360"/>
        <w:jc w:val="both"/>
        <w:rPr>
          <w:color w:val="000000"/>
          <w:sz w:val="20"/>
        </w:rPr>
      </w:pPr>
      <w:r>
        <w:rPr>
          <w:sz w:val="20"/>
        </w:rPr>
        <w:t>1.</w:t>
      </w:r>
      <w:r>
        <w:rPr>
          <w:sz w:val="20"/>
        </w:rPr>
        <w:tab/>
      </w:r>
      <w:r>
        <w:rPr>
          <w:color w:val="000000"/>
          <w:sz w:val="20"/>
        </w:rPr>
        <w:t>The permittee shall not operate EU</w:t>
      </w:r>
      <w:r w:rsidR="00100CC0">
        <w:rPr>
          <w:color w:val="000000"/>
          <w:sz w:val="20"/>
        </w:rPr>
        <w:t>-</w:t>
      </w:r>
      <w:r>
        <w:rPr>
          <w:color w:val="000000"/>
          <w:sz w:val="20"/>
        </w:rPr>
        <w:t>WETMIXEXTRUDER unless the baghouse dust collector is installed, maintained, and operated in a satisfactory manner.</w:t>
      </w:r>
      <w:r w:rsidR="00B15B41" w:rsidRPr="00B15B41">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336.1224, R 336.1225, R 336.1301, R 336.1331, R 336.1910, 40 CFR 52.21(c) &amp; (d))</w:t>
      </w:r>
    </w:p>
    <w:p w14:paraId="1DC09B32" w14:textId="77777777" w:rsidR="008223AA" w:rsidRDefault="008223AA" w:rsidP="008223AA">
      <w:pPr>
        <w:ind w:left="360" w:hanging="360"/>
        <w:jc w:val="both"/>
        <w:rPr>
          <w:sz w:val="20"/>
        </w:rPr>
      </w:pPr>
    </w:p>
    <w:p w14:paraId="010E8464" w14:textId="61923618" w:rsidR="008223AA" w:rsidRDefault="008223AA" w:rsidP="008223AA">
      <w:pPr>
        <w:ind w:left="360" w:hanging="360"/>
        <w:jc w:val="both"/>
        <w:rPr>
          <w:color w:val="000000"/>
          <w:sz w:val="20"/>
        </w:rPr>
      </w:pPr>
      <w:r>
        <w:rPr>
          <w:sz w:val="20"/>
        </w:rPr>
        <w:t>2.</w:t>
      </w:r>
      <w:r>
        <w:rPr>
          <w:sz w:val="20"/>
        </w:rPr>
        <w:tab/>
      </w:r>
      <w:r>
        <w:rPr>
          <w:color w:val="000000"/>
          <w:sz w:val="20"/>
        </w:rPr>
        <w:t>The permittee shall not operate EU</w:t>
      </w:r>
      <w:r w:rsidR="00100CC0">
        <w:rPr>
          <w:color w:val="000000"/>
          <w:sz w:val="20"/>
        </w:rPr>
        <w:t>-</w:t>
      </w:r>
      <w:r>
        <w:rPr>
          <w:color w:val="000000"/>
          <w:sz w:val="20"/>
        </w:rPr>
        <w:t>WETMIXEXTRUDER unless the extruder water jacket cooling system is installed, maintained, and operated in a satisfactory manner.</w:t>
      </w:r>
      <w:r w:rsidR="00B15B41" w:rsidRPr="00B15B41">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336.1205(3), R 336.1225, R 336.1702, R 336.1910)</w:t>
      </w:r>
      <w:r w:rsidR="00C11D53">
        <w:rPr>
          <w:b/>
          <w:color w:val="000000"/>
          <w:sz w:val="20"/>
        </w:rPr>
        <w:t>*</w:t>
      </w:r>
    </w:p>
    <w:p w14:paraId="24F99EC9" w14:textId="77777777" w:rsidR="008223AA" w:rsidRDefault="008223AA" w:rsidP="008223AA">
      <w:pPr>
        <w:ind w:left="360" w:hanging="360"/>
        <w:jc w:val="both"/>
        <w:rPr>
          <w:sz w:val="20"/>
        </w:rPr>
      </w:pPr>
    </w:p>
    <w:p w14:paraId="174D502D" w14:textId="0C184476" w:rsidR="008223AA" w:rsidRDefault="008223AA" w:rsidP="008223AA">
      <w:pPr>
        <w:ind w:left="360" w:hanging="360"/>
        <w:jc w:val="both"/>
        <w:rPr>
          <w:color w:val="000000"/>
          <w:sz w:val="20"/>
        </w:rPr>
      </w:pPr>
      <w:r>
        <w:rPr>
          <w:color w:val="000000"/>
          <w:sz w:val="20"/>
        </w:rPr>
        <w:t>3.</w:t>
      </w:r>
      <w:r>
        <w:rPr>
          <w:color w:val="000000"/>
          <w:sz w:val="20"/>
        </w:rPr>
        <w:tab/>
        <w:t>The permittee shall install, calibrate, maintain and operate in a satisfactory manner, a device to monitor and record the pressure drop across the EU</w:t>
      </w:r>
      <w:r w:rsidR="00100CC0">
        <w:rPr>
          <w:color w:val="000000"/>
          <w:sz w:val="20"/>
        </w:rPr>
        <w:t>-</w:t>
      </w:r>
      <w:r>
        <w:rPr>
          <w:color w:val="000000"/>
          <w:sz w:val="20"/>
        </w:rPr>
        <w:t>WETMIXEXTRUDER baghouse dust collector on a continuous basis.</w:t>
      </w:r>
      <w:r w:rsidR="00B15B41" w:rsidRPr="00B15B41">
        <w:rPr>
          <w:color w:val="000000"/>
          <w:sz w:val="20"/>
          <w:vertAlign w:val="superscript"/>
        </w:rPr>
        <w:t>2</w:t>
      </w:r>
      <w:r>
        <w:rPr>
          <w:b/>
          <w:color w:val="000000"/>
          <w:sz w:val="20"/>
        </w:rPr>
        <w:t xml:space="preserve"> (R 336.1224, R 336.1225, R 336.1301, R 336.1331, R 336.1910, 40 CFR 52.21(c) &amp; (d))</w:t>
      </w:r>
    </w:p>
    <w:p w14:paraId="0C099472" w14:textId="77777777" w:rsidR="008223AA" w:rsidRDefault="008223AA" w:rsidP="008223AA">
      <w:pPr>
        <w:ind w:left="360" w:hanging="360"/>
        <w:jc w:val="both"/>
        <w:rPr>
          <w:sz w:val="20"/>
        </w:rPr>
      </w:pPr>
    </w:p>
    <w:p w14:paraId="092CF7F3" w14:textId="6CCB671D" w:rsidR="00702FAE" w:rsidRPr="000A6E53" w:rsidRDefault="008223AA" w:rsidP="00A07388">
      <w:pPr>
        <w:ind w:left="360" w:hanging="360"/>
        <w:jc w:val="both"/>
      </w:pPr>
      <w:r>
        <w:rPr>
          <w:color w:val="000000"/>
          <w:sz w:val="20"/>
        </w:rPr>
        <w:t>4.</w:t>
      </w:r>
      <w:r>
        <w:rPr>
          <w:color w:val="000000"/>
          <w:sz w:val="20"/>
        </w:rPr>
        <w:tab/>
        <w:t>The permittee shall install, calibrate, maintain and operate in a satisfactory manner, a device to monitor and record the water jacket cooling system water temperature for the EU</w:t>
      </w:r>
      <w:r w:rsidR="00100CC0">
        <w:rPr>
          <w:color w:val="000000"/>
          <w:sz w:val="20"/>
        </w:rPr>
        <w:t>-</w:t>
      </w:r>
      <w:r>
        <w:rPr>
          <w:color w:val="000000"/>
          <w:sz w:val="20"/>
        </w:rPr>
        <w:t>WETMIXEXTRUDER extruder OR the temperature of the adhesive coating exiting the EU</w:t>
      </w:r>
      <w:r w:rsidR="00100CC0">
        <w:rPr>
          <w:color w:val="000000"/>
          <w:sz w:val="20"/>
        </w:rPr>
        <w:t>-</w:t>
      </w:r>
      <w:r>
        <w:rPr>
          <w:color w:val="000000"/>
          <w:sz w:val="20"/>
        </w:rPr>
        <w:t>WETMIXEXTRUDER extruder on a continuous basis.</w:t>
      </w:r>
      <w:r w:rsidR="00B15B41" w:rsidRPr="00B15B41">
        <w:rPr>
          <w:color w:val="000000"/>
          <w:sz w:val="20"/>
          <w:vertAlign w:val="superscript"/>
        </w:rPr>
        <w:t>2</w:t>
      </w:r>
      <w:r>
        <w:rPr>
          <w:b/>
          <w:color w:val="000000"/>
          <w:sz w:val="20"/>
        </w:rPr>
        <w:t xml:space="preserve"> (R 336.1205(3), R 336.1225, R 336.1702, R 336.1910)</w:t>
      </w:r>
    </w:p>
    <w:p w14:paraId="1D30CF77" w14:textId="77777777" w:rsidR="00702FAE" w:rsidRPr="00FE0AD0" w:rsidRDefault="00702FAE" w:rsidP="00702FAE">
      <w:pPr>
        <w:jc w:val="both"/>
        <w:rPr>
          <w:sz w:val="20"/>
        </w:rPr>
      </w:pPr>
    </w:p>
    <w:p w14:paraId="7493C5D2" w14:textId="77777777" w:rsidR="00702FAE" w:rsidRPr="00AA061F" w:rsidRDefault="00702FAE" w:rsidP="00702FAE">
      <w:pPr>
        <w:jc w:val="both"/>
      </w:pPr>
      <w:r>
        <w:rPr>
          <w:b/>
        </w:rPr>
        <w:t xml:space="preserve">V.  </w:t>
      </w:r>
      <w:r>
        <w:rPr>
          <w:b/>
          <w:u w:val="single"/>
        </w:rPr>
        <w:t>TESTING/SAMPLING</w:t>
      </w:r>
    </w:p>
    <w:p w14:paraId="6418EEF7" w14:textId="77777777" w:rsidR="00702FAE" w:rsidRPr="00FE0AD0" w:rsidRDefault="00702FAE" w:rsidP="00702F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94664E" w14:textId="77777777" w:rsidR="00702FAE" w:rsidRPr="00E873CB" w:rsidRDefault="00702FAE" w:rsidP="00702FAE">
      <w:pPr>
        <w:ind w:right="72"/>
        <w:jc w:val="both"/>
        <w:rPr>
          <w:rFonts w:cs="Arial"/>
          <w:sz w:val="20"/>
        </w:rPr>
      </w:pPr>
    </w:p>
    <w:p w14:paraId="04EB30F2" w14:textId="2000B3F2" w:rsidR="00AA77FB" w:rsidRPr="00AA77FB" w:rsidRDefault="00AA77FB" w:rsidP="00A07388">
      <w:pPr>
        <w:pStyle w:val="ListParagraph"/>
        <w:numPr>
          <w:ilvl w:val="0"/>
          <w:numId w:val="76"/>
        </w:numPr>
        <w:jc w:val="both"/>
        <w:rPr>
          <w:rFonts w:cs="Arial"/>
          <w:sz w:val="20"/>
        </w:rPr>
      </w:pPr>
      <w:r w:rsidRPr="00AA77FB">
        <w:rPr>
          <w:rFonts w:cs="Arial"/>
          <w:sz w:val="20"/>
        </w:rPr>
        <w:t xml:space="preserve">Upon request of the AQD District Supervisor, the permittee shall </w:t>
      </w:r>
      <w:r w:rsidRPr="00FE0882">
        <w:rPr>
          <w:rFonts w:cs="Arial"/>
          <w:color w:val="000000" w:themeColor="text1"/>
          <w:sz w:val="20"/>
        </w:rPr>
        <w:t xml:space="preserve">verify PM and PM10 emission rates from EU-WETMIXEXTRUDER by testing at the owner’s expense, in accordance with the Department </w:t>
      </w:r>
      <w:r w:rsidRPr="00AA77FB">
        <w:rPr>
          <w:rFonts w:cs="Arial"/>
          <w:sz w:val="20"/>
        </w:rPr>
        <w:t>requirements.  Testing shall be performed using an approved EPA Method listed in 40 CFR Part 60, Appendix A.  An alternate method, or a modification to the approved EPA Method, may be specified in an AQD</w:t>
      </w:r>
      <w:r w:rsidRPr="00AA77FB">
        <w:rPr>
          <w:rFonts w:cs="Arial"/>
          <w:sz w:val="20"/>
        </w:rPr>
        <w:noBreakHyphen/>
        <w:t>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3132E4">
        <w:rPr>
          <w:rFonts w:cs="Arial"/>
          <w:sz w:val="20"/>
        </w:rPr>
        <w:t xml:space="preserve">. </w:t>
      </w:r>
      <w:r w:rsidRPr="003132E4">
        <w:rPr>
          <w:rFonts w:cs="Arial"/>
          <w:b/>
          <w:bCs/>
          <w:sz w:val="20"/>
        </w:rPr>
        <w:t> (R 336.1213(3),</w:t>
      </w:r>
      <w:r w:rsidRPr="00AA77FB">
        <w:rPr>
          <w:rFonts w:cs="Arial"/>
          <w:b/>
          <w:bCs/>
          <w:sz w:val="20"/>
        </w:rPr>
        <w:t xml:space="preserve"> R 336.2001, R 336.2003, R 336.2004)</w:t>
      </w:r>
    </w:p>
    <w:p w14:paraId="44B9C7FA" w14:textId="77777777" w:rsidR="00702FAE" w:rsidRPr="00FE0AD0" w:rsidRDefault="00702FAE" w:rsidP="00702FAE">
      <w:pPr>
        <w:jc w:val="both"/>
        <w:rPr>
          <w:sz w:val="20"/>
        </w:rPr>
      </w:pPr>
    </w:p>
    <w:p w14:paraId="26399943" w14:textId="77777777" w:rsidR="00702FAE" w:rsidRDefault="00702FAE" w:rsidP="00702FAE">
      <w:pPr>
        <w:jc w:val="both"/>
      </w:pPr>
      <w:r>
        <w:rPr>
          <w:b/>
        </w:rPr>
        <w:t xml:space="preserve">VI.  </w:t>
      </w:r>
      <w:r>
        <w:rPr>
          <w:b/>
          <w:u w:val="single"/>
        </w:rPr>
        <w:t>MONITORING/RECORDKEEPING</w:t>
      </w:r>
    </w:p>
    <w:p w14:paraId="0AB97835" w14:textId="77777777" w:rsidR="00702FAE" w:rsidRPr="00FE0AD0" w:rsidRDefault="00702FAE" w:rsidP="00702FA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454D11" w14:textId="69D96B4E" w:rsidR="00702FAE" w:rsidRDefault="00702FAE" w:rsidP="00702FAE">
      <w:pPr>
        <w:jc w:val="both"/>
        <w:rPr>
          <w:sz w:val="20"/>
        </w:rPr>
      </w:pPr>
    </w:p>
    <w:p w14:paraId="6AEE0666" w14:textId="4132204B" w:rsidR="004B3D82" w:rsidRDefault="004B3D82" w:rsidP="004B3D82">
      <w:pPr>
        <w:ind w:left="360" w:hanging="360"/>
        <w:jc w:val="both"/>
        <w:rPr>
          <w:color w:val="000000"/>
          <w:sz w:val="20"/>
        </w:rPr>
      </w:pPr>
      <w:r>
        <w:rPr>
          <w:color w:val="000000"/>
          <w:sz w:val="20"/>
        </w:rPr>
        <w:t>1.</w:t>
      </w:r>
      <w:r>
        <w:rPr>
          <w:color w:val="000000"/>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AA23C6" w:rsidRPr="00AA23C6">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336.1205(3), R 336.1225, R 336.1702(a))</w:t>
      </w:r>
    </w:p>
    <w:p w14:paraId="48787208" w14:textId="77777777" w:rsidR="004B3D82" w:rsidRDefault="004B3D82" w:rsidP="004B3D82">
      <w:pPr>
        <w:ind w:left="360" w:hanging="360"/>
        <w:jc w:val="both"/>
        <w:rPr>
          <w:sz w:val="20"/>
        </w:rPr>
      </w:pPr>
    </w:p>
    <w:p w14:paraId="38FAB6F2" w14:textId="088FE3A3" w:rsidR="003675A6" w:rsidRPr="003675A6" w:rsidRDefault="004B3D82" w:rsidP="00C0147C">
      <w:pPr>
        <w:pStyle w:val="ListParagraph"/>
        <w:numPr>
          <w:ilvl w:val="0"/>
          <w:numId w:val="76"/>
        </w:numPr>
        <w:jc w:val="both"/>
        <w:rPr>
          <w:sz w:val="20"/>
        </w:rPr>
      </w:pPr>
      <w:r w:rsidRPr="003675A6">
        <w:rPr>
          <w:color w:val="000000"/>
          <w:sz w:val="20"/>
        </w:rPr>
        <w:t xml:space="preserve">The permittee shall calculate the VOC emission rate from </w:t>
      </w:r>
      <w:r w:rsidRPr="003675A6">
        <w:rPr>
          <w:rFonts w:cs="Arial"/>
          <w:sz w:val="20"/>
        </w:rPr>
        <w:t>EU</w:t>
      </w:r>
      <w:r w:rsidR="00100CC0" w:rsidRPr="003675A6">
        <w:rPr>
          <w:rFonts w:cs="Arial"/>
          <w:sz w:val="20"/>
        </w:rPr>
        <w:t>-</w:t>
      </w:r>
      <w:r w:rsidRPr="003675A6">
        <w:rPr>
          <w:rFonts w:cs="Arial"/>
          <w:sz w:val="20"/>
        </w:rPr>
        <w:t>WETMIXEXTRUDER</w:t>
      </w:r>
      <w:r w:rsidRPr="003675A6">
        <w:rPr>
          <w:color w:val="000000"/>
          <w:sz w:val="20"/>
        </w:rPr>
        <w:t xml:space="preserve"> monthly, for the preceding 12-month rolling time period, using the adhesive formulation and production rate data in conjunction with the extruder cooling water or adhesive coating temperature data OR other method acceptable to the AQD District Supervisor.  The permittee shall keep all records on file at the facility and make them available to the Department upon request.</w:t>
      </w:r>
      <w:r w:rsidR="00AA23C6" w:rsidRPr="003675A6">
        <w:rPr>
          <w:color w:val="000000"/>
          <w:sz w:val="20"/>
          <w:vertAlign w:val="superscript"/>
        </w:rPr>
        <w:t>2</w:t>
      </w:r>
      <w:r w:rsidRPr="003675A6">
        <w:rPr>
          <w:color w:val="000000"/>
          <w:sz w:val="20"/>
        </w:rPr>
        <w:t xml:space="preserve">  </w:t>
      </w:r>
      <w:r w:rsidRPr="003675A6">
        <w:rPr>
          <w:b/>
          <w:color w:val="000000"/>
          <w:sz w:val="20"/>
        </w:rPr>
        <w:t>(R 336.1205(3), R 336.1225, R 336.1702(a))</w:t>
      </w:r>
    </w:p>
    <w:p w14:paraId="131C9705" w14:textId="77777777" w:rsidR="003675A6" w:rsidRPr="003675A6" w:rsidRDefault="003675A6" w:rsidP="003675A6">
      <w:pPr>
        <w:pStyle w:val="ListParagraph"/>
        <w:ind w:left="360"/>
        <w:jc w:val="both"/>
        <w:rPr>
          <w:sz w:val="20"/>
        </w:rPr>
      </w:pPr>
    </w:p>
    <w:p w14:paraId="535C17F2" w14:textId="667F33FF" w:rsidR="004B3D82" w:rsidRPr="003675A6" w:rsidRDefault="004B3D82" w:rsidP="00C0147C">
      <w:pPr>
        <w:pStyle w:val="ListParagraph"/>
        <w:numPr>
          <w:ilvl w:val="0"/>
          <w:numId w:val="76"/>
        </w:numPr>
        <w:jc w:val="both"/>
        <w:rPr>
          <w:sz w:val="20"/>
        </w:rPr>
      </w:pPr>
      <w:r w:rsidRPr="003675A6">
        <w:rPr>
          <w:color w:val="000000"/>
          <w:sz w:val="20"/>
        </w:rPr>
        <w:t>To support the emission calculations required in SC VI.2, the permittee shall monitor and record, in a satisfactory manner, the temperature of the EU</w:t>
      </w:r>
      <w:r w:rsidR="00100CC0" w:rsidRPr="003675A6">
        <w:rPr>
          <w:color w:val="000000"/>
          <w:sz w:val="20"/>
        </w:rPr>
        <w:t>-</w:t>
      </w:r>
      <w:r w:rsidRPr="003675A6">
        <w:rPr>
          <w:color w:val="000000"/>
          <w:sz w:val="20"/>
        </w:rPr>
        <w:t>WETMIXEXTRUDER extruder water jacket cooling system cooling water or adhesive coating exiting the extruder on a per-shift basis.  The permittee shall keep all records on file at the facility and make them available to the Department upon request.</w:t>
      </w:r>
      <w:r w:rsidR="00AA23C6" w:rsidRPr="003675A6">
        <w:rPr>
          <w:color w:val="000000"/>
          <w:sz w:val="20"/>
          <w:vertAlign w:val="superscript"/>
        </w:rPr>
        <w:t>2</w:t>
      </w:r>
      <w:r w:rsidRPr="003675A6">
        <w:rPr>
          <w:color w:val="000000"/>
          <w:sz w:val="20"/>
        </w:rPr>
        <w:t xml:space="preserve">  </w:t>
      </w:r>
      <w:r w:rsidRPr="003675A6">
        <w:rPr>
          <w:b/>
          <w:color w:val="000000"/>
          <w:sz w:val="20"/>
        </w:rPr>
        <w:t>(R 336.1205(3), R 336.1225, R 336.1702(a))</w:t>
      </w:r>
    </w:p>
    <w:p w14:paraId="0F0F9348" w14:textId="77777777" w:rsidR="004B3D82" w:rsidRDefault="004B3D82" w:rsidP="004B3D82">
      <w:pPr>
        <w:ind w:left="360" w:hanging="360"/>
        <w:jc w:val="both"/>
        <w:rPr>
          <w:color w:val="000000"/>
          <w:sz w:val="20"/>
        </w:rPr>
      </w:pPr>
    </w:p>
    <w:p w14:paraId="6391E800" w14:textId="2703464D" w:rsidR="004B3D82" w:rsidRDefault="004B3D82" w:rsidP="004B3D82">
      <w:pPr>
        <w:ind w:left="360" w:hanging="360"/>
        <w:jc w:val="both"/>
        <w:rPr>
          <w:sz w:val="20"/>
        </w:rPr>
      </w:pPr>
      <w:r>
        <w:rPr>
          <w:color w:val="000000"/>
          <w:sz w:val="20"/>
        </w:rPr>
        <w:t>4.</w:t>
      </w:r>
      <w:r>
        <w:rPr>
          <w:color w:val="000000"/>
          <w:sz w:val="20"/>
        </w:rPr>
        <w:tab/>
        <w:t>The permittee shall monitor and record, in a satisfactory manner, the amount of adhesive coatings produced in EU</w:t>
      </w:r>
      <w:r w:rsidR="00100CC0">
        <w:rPr>
          <w:color w:val="000000"/>
          <w:sz w:val="20"/>
        </w:rPr>
        <w:t>-</w:t>
      </w:r>
      <w:r>
        <w:rPr>
          <w:color w:val="000000"/>
          <w:sz w:val="20"/>
        </w:rPr>
        <w:t>WETMIXEXTRUDER on a monthly and 12-month rolling time period basis.  The permittee shall keep all records on file at the facility and make them available to the Department upon request.</w:t>
      </w:r>
      <w:r w:rsidR="00AA23C6" w:rsidRPr="00AA23C6">
        <w:rPr>
          <w:color w:val="000000"/>
          <w:sz w:val="20"/>
          <w:vertAlign w:val="superscript"/>
        </w:rPr>
        <w:t>2</w:t>
      </w:r>
      <w:r>
        <w:rPr>
          <w:color w:val="000000"/>
          <w:sz w:val="20"/>
        </w:rPr>
        <w:t xml:space="preserve">  </w:t>
      </w:r>
      <w:r>
        <w:rPr>
          <w:b/>
          <w:color w:val="000000"/>
          <w:sz w:val="20"/>
        </w:rPr>
        <w:t>(R 336.1205(3), R 336.1225, R 336.1702(a))</w:t>
      </w:r>
    </w:p>
    <w:p w14:paraId="6F7E46B3" w14:textId="77777777" w:rsidR="004B3D82" w:rsidRDefault="004B3D82" w:rsidP="004B3D82">
      <w:pPr>
        <w:ind w:left="360" w:hanging="360"/>
        <w:jc w:val="both"/>
        <w:rPr>
          <w:sz w:val="20"/>
        </w:rPr>
      </w:pPr>
    </w:p>
    <w:p w14:paraId="5A6B4726" w14:textId="43ACACDF" w:rsidR="004B3D82" w:rsidRDefault="004B3D82" w:rsidP="004B3D82">
      <w:pPr>
        <w:ind w:left="360" w:hanging="360"/>
        <w:jc w:val="both"/>
        <w:rPr>
          <w:sz w:val="20"/>
        </w:rPr>
      </w:pPr>
      <w:r>
        <w:rPr>
          <w:sz w:val="20"/>
        </w:rPr>
        <w:t>5.</w:t>
      </w:r>
      <w:r>
        <w:rPr>
          <w:sz w:val="20"/>
        </w:rPr>
        <w:tab/>
      </w:r>
      <w:r>
        <w:rPr>
          <w:color w:val="000000"/>
          <w:sz w:val="20"/>
        </w:rPr>
        <w:t>The permittee shall monitor and record, in a satisfactory manner, the pressure drop across the EU</w:t>
      </w:r>
      <w:r w:rsidR="00100CC0">
        <w:rPr>
          <w:color w:val="000000"/>
          <w:sz w:val="20"/>
        </w:rPr>
        <w:t>-</w:t>
      </w:r>
      <w:r>
        <w:rPr>
          <w:color w:val="000000"/>
          <w:sz w:val="20"/>
        </w:rPr>
        <w:t>WETMIXEXTRUDER baghouse dust collector on a weekly basis.  The permittee shall keep all records on file at the facility and make them available to the Department upon request.</w:t>
      </w:r>
      <w:r w:rsidR="00AA23C6" w:rsidRPr="00AA23C6">
        <w:rPr>
          <w:color w:val="000000"/>
          <w:sz w:val="20"/>
          <w:vertAlign w:val="superscript"/>
        </w:rPr>
        <w:t>2</w:t>
      </w:r>
      <w:r>
        <w:rPr>
          <w:color w:val="000000"/>
          <w:sz w:val="20"/>
        </w:rPr>
        <w:t xml:space="preserve">  </w:t>
      </w:r>
      <w:r>
        <w:rPr>
          <w:b/>
          <w:color w:val="000000"/>
          <w:sz w:val="20"/>
        </w:rPr>
        <w:t>(R 336.1301, R 336.1331, R 336.1910)</w:t>
      </w:r>
    </w:p>
    <w:p w14:paraId="60955C09" w14:textId="77777777" w:rsidR="004B3D82" w:rsidRDefault="004B3D82" w:rsidP="004B3D82">
      <w:pPr>
        <w:ind w:left="360" w:hanging="360"/>
        <w:jc w:val="both"/>
        <w:rPr>
          <w:sz w:val="20"/>
        </w:rPr>
      </w:pPr>
    </w:p>
    <w:p w14:paraId="508276DD" w14:textId="3B0DB477" w:rsidR="00702FAE" w:rsidRDefault="004B3D82" w:rsidP="00357894">
      <w:pPr>
        <w:ind w:left="360" w:hanging="360"/>
        <w:jc w:val="both"/>
        <w:rPr>
          <w:b/>
          <w:color w:val="000000"/>
          <w:sz w:val="20"/>
        </w:rPr>
      </w:pPr>
      <w:r>
        <w:rPr>
          <w:sz w:val="20"/>
        </w:rPr>
        <w:t>6.</w:t>
      </w:r>
      <w:r>
        <w:rPr>
          <w:sz w:val="20"/>
        </w:rPr>
        <w:tab/>
      </w:r>
      <w:r>
        <w:rPr>
          <w:color w:val="000000"/>
          <w:sz w:val="20"/>
        </w:rPr>
        <w:t>The permittee shall maintain a record of all annual calibrations made to EU</w:t>
      </w:r>
      <w:r w:rsidR="00100CC0">
        <w:rPr>
          <w:color w:val="000000"/>
          <w:sz w:val="20"/>
        </w:rPr>
        <w:t>-</w:t>
      </w:r>
      <w:r>
        <w:rPr>
          <w:color w:val="000000"/>
          <w:sz w:val="20"/>
        </w:rPr>
        <w:t>WETMIXEXTRUDER control equipment parameter monitoring and recording devices (baghouse dust collector pressure drop and extruder water jacket cooling system cooling water temperature or adhesive coating temperature).  Records for the baghouse dust collector shall be consistent with the MAP required by SC III.2.  The permittee shall keep all records on file at the facility and make them available to the Department upon request.</w:t>
      </w:r>
      <w:r w:rsidR="00AA23C6" w:rsidRPr="00AA23C6">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336.1205, R 336.1225, R 336.1910, R 336.1911)</w:t>
      </w:r>
    </w:p>
    <w:p w14:paraId="2DC52503" w14:textId="77777777" w:rsidR="000A6E53" w:rsidRDefault="000A6E53" w:rsidP="00357894">
      <w:pPr>
        <w:ind w:left="360" w:hanging="360"/>
        <w:jc w:val="both"/>
        <w:rPr>
          <w:b/>
          <w:color w:val="000000"/>
          <w:sz w:val="20"/>
        </w:rPr>
      </w:pPr>
    </w:p>
    <w:p w14:paraId="033679D9" w14:textId="4D9527E3" w:rsidR="000A6E53" w:rsidRPr="00BF051C" w:rsidRDefault="000A6E53" w:rsidP="00BF051C">
      <w:pPr>
        <w:pStyle w:val="ListParagraph"/>
        <w:numPr>
          <w:ilvl w:val="0"/>
          <w:numId w:val="108"/>
        </w:numPr>
        <w:jc w:val="both"/>
        <w:rPr>
          <w:color w:val="000000"/>
          <w:sz w:val="20"/>
        </w:rPr>
      </w:pPr>
      <w:r w:rsidRPr="003D6E9C">
        <w:rPr>
          <w:sz w:val="20"/>
        </w:rPr>
        <w:t xml:space="preserve">The permittee shall maintain a log of all significant maintenance activities conducted and all significant repairs made to </w:t>
      </w:r>
      <w:r>
        <w:rPr>
          <w:sz w:val="20"/>
        </w:rPr>
        <w:t>the baghouse systems</w:t>
      </w:r>
      <w:r w:rsidRPr="003D6E9C">
        <w:rPr>
          <w:sz w:val="20"/>
        </w:rPr>
        <w:t xml:space="preserve">. </w:t>
      </w:r>
      <w:r>
        <w:rPr>
          <w:sz w:val="20"/>
        </w:rPr>
        <w:t xml:space="preserve"> </w:t>
      </w:r>
      <w:r w:rsidRPr="003D6E9C">
        <w:rPr>
          <w:sz w:val="20"/>
        </w:rPr>
        <w:t xml:space="preserve">Maintenance records for the </w:t>
      </w:r>
      <w:r>
        <w:rPr>
          <w:sz w:val="20"/>
        </w:rPr>
        <w:t>baghouses</w:t>
      </w:r>
      <w:r w:rsidRPr="003D6E9C">
        <w:rPr>
          <w:sz w:val="20"/>
        </w:rPr>
        <w:t xml:space="preserve"> shall be consistent with the </w:t>
      </w:r>
      <w:r>
        <w:rPr>
          <w:sz w:val="20"/>
        </w:rPr>
        <w:t>MAP</w:t>
      </w:r>
      <w:r w:rsidRPr="003D6E9C">
        <w:rPr>
          <w:sz w:val="20"/>
        </w:rPr>
        <w:t xml:space="preserve">. The permittee shall keep all records on file </w:t>
      </w:r>
      <w:r>
        <w:rPr>
          <w:sz w:val="20"/>
        </w:rPr>
        <w:t>at the facility</w:t>
      </w:r>
      <w:r w:rsidRPr="003D6E9C">
        <w:rPr>
          <w:sz w:val="20"/>
        </w:rPr>
        <w:t xml:space="preserve"> and make them available to the Department upon request.</w:t>
      </w:r>
      <w:r>
        <w:rPr>
          <w:sz w:val="20"/>
        </w:rPr>
        <w:t xml:space="preserve">  </w:t>
      </w:r>
      <w:r w:rsidRPr="007D21BD">
        <w:rPr>
          <w:b/>
          <w:bCs/>
          <w:sz w:val="20"/>
        </w:rPr>
        <w:t>(</w:t>
      </w:r>
      <w:r>
        <w:rPr>
          <w:b/>
          <w:bCs/>
          <w:sz w:val="20"/>
        </w:rPr>
        <w:t xml:space="preserve">R 336.1213(3), </w:t>
      </w:r>
      <w:r w:rsidRPr="007D21BD">
        <w:rPr>
          <w:b/>
          <w:bCs/>
          <w:sz w:val="20"/>
        </w:rPr>
        <w:t>R 336.191</w:t>
      </w:r>
      <w:r>
        <w:rPr>
          <w:b/>
          <w:bCs/>
          <w:sz w:val="20"/>
        </w:rPr>
        <w:t>1</w:t>
      </w:r>
      <w:r w:rsidRPr="007D21BD">
        <w:rPr>
          <w:b/>
          <w:bCs/>
          <w:sz w:val="20"/>
        </w:rPr>
        <w:t>)</w:t>
      </w:r>
    </w:p>
    <w:p w14:paraId="3816CF75" w14:textId="77777777" w:rsidR="00702FAE" w:rsidRPr="00047D6A" w:rsidRDefault="00702FAE" w:rsidP="00702FAE">
      <w:pPr>
        <w:jc w:val="both"/>
        <w:rPr>
          <w:sz w:val="20"/>
        </w:rPr>
      </w:pPr>
    </w:p>
    <w:p w14:paraId="5E2186CE" w14:textId="77777777" w:rsidR="00702FAE" w:rsidRPr="00F01FE1" w:rsidRDefault="00702FAE" w:rsidP="00702FAE">
      <w:pPr>
        <w:jc w:val="both"/>
        <w:rPr>
          <w:b/>
          <w:sz w:val="20"/>
          <w:u w:val="single"/>
        </w:rPr>
      </w:pPr>
      <w:r>
        <w:rPr>
          <w:b/>
        </w:rPr>
        <w:t xml:space="preserve">VII.  </w:t>
      </w:r>
      <w:r>
        <w:rPr>
          <w:b/>
          <w:u w:val="single"/>
        </w:rPr>
        <w:t>REPORTING</w:t>
      </w:r>
    </w:p>
    <w:p w14:paraId="473D7BBB" w14:textId="77777777" w:rsidR="00702FAE" w:rsidRPr="00047D6A" w:rsidRDefault="00702FAE" w:rsidP="00702FAE">
      <w:pPr>
        <w:jc w:val="both"/>
        <w:rPr>
          <w:sz w:val="20"/>
        </w:rPr>
      </w:pPr>
    </w:p>
    <w:p w14:paraId="1CC0882E" w14:textId="77777777" w:rsidR="00702FAE" w:rsidRDefault="00702FAE" w:rsidP="00702FA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1351EFC" w14:textId="77777777" w:rsidR="00702FAE" w:rsidRPr="00984760" w:rsidRDefault="00702FAE" w:rsidP="00702FAE">
      <w:pPr>
        <w:ind w:left="360" w:hanging="360"/>
        <w:jc w:val="both"/>
        <w:rPr>
          <w:sz w:val="20"/>
        </w:rPr>
      </w:pPr>
    </w:p>
    <w:p w14:paraId="0DF26DF6" w14:textId="77777777" w:rsidR="00702FAE" w:rsidRDefault="00702FAE" w:rsidP="00702FA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87123A0" w14:textId="77777777" w:rsidR="00702FAE" w:rsidRPr="00984760" w:rsidRDefault="00702FAE" w:rsidP="00702FAE">
      <w:pPr>
        <w:ind w:left="360" w:hanging="360"/>
        <w:jc w:val="both"/>
        <w:rPr>
          <w:sz w:val="20"/>
        </w:rPr>
      </w:pPr>
    </w:p>
    <w:p w14:paraId="17707FE1" w14:textId="5C10881D" w:rsidR="00702FAE" w:rsidRDefault="00702FAE" w:rsidP="00C0147C">
      <w:pPr>
        <w:numPr>
          <w:ilvl w:val="0"/>
          <w:numId w:val="59"/>
        </w:numPr>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E28BE11" w14:textId="77777777" w:rsidR="004B3D82" w:rsidRPr="00984760" w:rsidRDefault="004B3D82" w:rsidP="004B3D82">
      <w:pPr>
        <w:jc w:val="both"/>
        <w:rPr>
          <w:sz w:val="20"/>
        </w:rPr>
      </w:pPr>
    </w:p>
    <w:p w14:paraId="6EF1BEDC" w14:textId="17D0FD31" w:rsidR="004B3D82" w:rsidRPr="003675A6" w:rsidRDefault="004B3D82" w:rsidP="00C0147C">
      <w:pPr>
        <w:numPr>
          <w:ilvl w:val="0"/>
          <w:numId w:val="59"/>
        </w:numPr>
        <w:jc w:val="both"/>
        <w:rPr>
          <w:color w:val="000000"/>
          <w:sz w:val="20"/>
        </w:rPr>
      </w:pPr>
      <w:r>
        <w:rPr>
          <w:color w:val="000000"/>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w:t>
      </w:r>
      <w:r w:rsidR="00100CC0">
        <w:rPr>
          <w:color w:val="000000"/>
          <w:sz w:val="20"/>
        </w:rPr>
        <w:t>-</w:t>
      </w:r>
      <w:r>
        <w:rPr>
          <w:color w:val="000000"/>
          <w:sz w:val="20"/>
        </w:rPr>
        <w:t>WETMIXEXTRUDER.</w:t>
      </w:r>
      <w:r w:rsidR="00AA23C6" w:rsidRPr="00AA23C6">
        <w:rPr>
          <w:color w:val="000000"/>
          <w:sz w:val="20"/>
          <w:vertAlign w:val="superscript"/>
        </w:rPr>
        <w:t>2</w:t>
      </w:r>
      <w:r>
        <w:rPr>
          <w:b/>
          <w:color w:val="000000"/>
          <w:sz w:val="20"/>
        </w:rPr>
        <w:t xml:space="preserve"> </w:t>
      </w:r>
      <w:r w:rsidR="00A07388">
        <w:rPr>
          <w:b/>
          <w:color w:val="000000"/>
          <w:sz w:val="20"/>
        </w:rPr>
        <w:t xml:space="preserve"> </w:t>
      </w:r>
      <w:r>
        <w:rPr>
          <w:b/>
          <w:color w:val="000000"/>
          <w:sz w:val="20"/>
        </w:rPr>
        <w:t>(R 336.1201(7)(a))</w:t>
      </w:r>
    </w:p>
    <w:p w14:paraId="4172A83C" w14:textId="77777777" w:rsidR="003675A6" w:rsidRDefault="003675A6" w:rsidP="003675A6">
      <w:pPr>
        <w:pStyle w:val="ListParagraph"/>
        <w:rPr>
          <w:color w:val="000000"/>
          <w:sz w:val="20"/>
        </w:rPr>
      </w:pPr>
    </w:p>
    <w:p w14:paraId="34DA9AD5" w14:textId="29A5D012" w:rsidR="003675A6" w:rsidRPr="003675A6" w:rsidRDefault="003675A6" w:rsidP="00C0147C">
      <w:pPr>
        <w:numPr>
          <w:ilvl w:val="0"/>
          <w:numId w:val="59"/>
        </w:numPr>
        <w:jc w:val="both"/>
        <w:rPr>
          <w:rFonts w:cs="Arial"/>
          <w:sz w:val="20"/>
        </w:rPr>
      </w:pPr>
      <w:r w:rsidRPr="00433B60">
        <w:rPr>
          <w:rFonts w:cs="Arial"/>
          <w:sz w:val="20"/>
        </w:rPr>
        <w:t xml:space="preserve">If the permittee is required to conduct performance testing, the permittee must submit a copy of each performance test as conducted in 40 CFR 60.4244 within 60 days after the test has been completed. </w:t>
      </w:r>
      <w:r w:rsidRPr="000356F1">
        <w:rPr>
          <w:rFonts w:cs="Arial"/>
          <w:sz w:val="20"/>
        </w:rPr>
        <w:t>The permittee shall submit any performance test reports</w:t>
      </w:r>
      <w:r>
        <w:rPr>
          <w:rFonts w:cs="Arial"/>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r w:rsidR="00A97165">
        <w:rPr>
          <w:rFonts w:cs="Arial"/>
          <w:b/>
          <w:sz w:val="20"/>
        </w:rPr>
        <w:t xml:space="preserve">, </w:t>
      </w:r>
      <w:r w:rsidR="00A97165" w:rsidRPr="004F1198">
        <w:rPr>
          <w:rFonts w:cs="Arial"/>
          <w:b/>
          <w:bCs/>
          <w:sz w:val="20"/>
        </w:rPr>
        <w:t>40 CFR 60.4245(d)</w:t>
      </w:r>
      <w:r w:rsidRPr="000356F1">
        <w:rPr>
          <w:rFonts w:cs="Arial"/>
          <w:b/>
          <w:sz w:val="20"/>
        </w:rPr>
        <w:t>)</w:t>
      </w:r>
    </w:p>
    <w:p w14:paraId="3882A0BD" w14:textId="77777777" w:rsidR="00702FAE" w:rsidRPr="00E873CB" w:rsidRDefault="00702FAE" w:rsidP="00702FAE">
      <w:pPr>
        <w:jc w:val="both"/>
        <w:rPr>
          <w:rFonts w:cs="Arial"/>
          <w:sz w:val="20"/>
        </w:rPr>
      </w:pPr>
    </w:p>
    <w:p w14:paraId="065D5199" w14:textId="03601DB5" w:rsidR="00702FAE" w:rsidRDefault="00702FAE" w:rsidP="00702FAE">
      <w:pPr>
        <w:jc w:val="both"/>
        <w:rPr>
          <w:rFonts w:cs="Arial"/>
          <w:b/>
          <w:sz w:val="20"/>
        </w:rPr>
      </w:pPr>
      <w:r w:rsidRPr="00FE0AD0">
        <w:rPr>
          <w:rFonts w:cs="Arial"/>
          <w:b/>
          <w:sz w:val="20"/>
        </w:rPr>
        <w:t>See Appendix 8</w:t>
      </w:r>
    </w:p>
    <w:p w14:paraId="19604AD9" w14:textId="77777777" w:rsidR="00AD7D31" w:rsidRPr="00FE0AD0" w:rsidRDefault="00AD7D31" w:rsidP="00702FAE">
      <w:pPr>
        <w:jc w:val="both"/>
        <w:rPr>
          <w:rFonts w:cs="Arial"/>
          <w:b/>
          <w:sz w:val="20"/>
        </w:rPr>
      </w:pPr>
    </w:p>
    <w:p w14:paraId="14C43DF1" w14:textId="77777777" w:rsidR="00702FAE" w:rsidRDefault="00702FAE" w:rsidP="00702FAE">
      <w:pPr>
        <w:jc w:val="both"/>
      </w:pPr>
      <w:r>
        <w:rPr>
          <w:b/>
        </w:rPr>
        <w:t xml:space="preserve">VIII.  </w:t>
      </w:r>
      <w:r>
        <w:rPr>
          <w:b/>
          <w:u w:val="single"/>
        </w:rPr>
        <w:t>STACK/VENT RESTRICTION(S)</w:t>
      </w:r>
    </w:p>
    <w:p w14:paraId="478907E3" w14:textId="77777777" w:rsidR="00702FAE" w:rsidRDefault="00702FAE" w:rsidP="00702FAE">
      <w:pPr>
        <w:jc w:val="both"/>
        <w:rPr>
          <w:sz w:val="20"/>
        </w:rPr>
      </w:pPr>
    </w:p>
    <w:p w14:paraId="6F007849" w14:textId="77777777" w:rsidR="00702FAE" w:rsidRPr="00FE0AD0" w:rsidRDefault="00702FAE" w:rsidP="00702FAE">
      <w:pPr>
        <w:jc w:val="both"/>
        <w:rPr>
          <w:sz w:val="20"/>
        </w:rPr>
      </w:pPr>
      <w:r w:rsidRPr="00FE0AD0">
        <w:rPr>
          <w:sz w:val="20"/>
        </w:rPr>
        <w:t>The exhaust gases from the stacks listed in the table below shall be discharged unobstructed vertically upwards to the ambient air unless otherwise noted:</w:t>
      </w:r>
    </w:p>
    <w:p w14:paraId="00138D26" w14:textId="77777777" w:rsidR="00702FAE" w:rsidRDefault="00702FAE" w:rsidP="00702FAE">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520"/>
        <w:gridCol w:w="1890"/>
        <w:gridCol w:w="2970"/>
      </w:tblGrid>
      <w:tr w:rsidR="00702FAE" w14:paraId="21B0F46B" w14:textId="77777777" w:rsidTr="003D5013">
        <w:trPr>
          <w:cantSplit/>
          <w:tblHeader/>
        </w:trPr>
        <w:tc>
          <w:tcPr>
            <w:tcW w:w="2767" w:type="dxa"/>
            <w:tcBorders>
              <w:bottom w:val="single" w:sz="4" w:space="0" w:color="auto"/>
            </w:tcBorders>
          </w:tcPr>
          <w:p w14:paraId="091A8B67" w14:textId="77777777" w:rsidR="00702FAE" w:rsidRPr="00BD3DE3" w:rsidRDefault="00702FAE" w:rsidP="001E47DC">
            <w:pPr>
              <w:jc w:val="center"/>
              <w:rPr>
                <w:b/>
                <w:sz w:val="20"/>
              </w:rPr>
            </w:pPr>
            <w:r w:rsidRPr="00BD3DE3">
              <w:rPr>
                <w:b/>
                <w:sz w:val="20"/>
              </w:rPr>
              <w:t>Stack &amp; Vent ID</w:t>
            </w:r>
          </w:p>
        </w:tc>
        <w:tc>
          <w:tcPr>
            <w:tcW w:w="2520" w:type="dxa"/>
            <w:tcBorders>
              <w:bottom w:val="single" w:sz="4" w:space="0" w:color="auto"/>
            </w:tcBorders>
          </w:tcPr>
          <w:p w14:paraId="5A62A26B" w14:textId="77777777" w:rsidR="00702FAE" w:rsidRPr="00BD3DE3" w:rsidRDefault="00702FAE" w:rsidP="001E47DC">
            <w:pPr>
              <w:jc w:val="center"/>
              <w:rPr>
                <w:b/>
                <w:sz w:val="20"/>
              </w:rPr>
            </w:pPr>
            <w:r w:rsidRPr="00BD3DE3">
              <w:rPr>
                <w:b/>
                <w:sz w:val="20"/>
              </w:rPr>
              <w:t xml:space="preserve">Maximum </w:t>
            </w:r>
            <w:r>
              <w:rPr>
                <w:b/>
                <w:sz w:val="20"/>
              </w:rPr>
              <w:t>Exhaust Diameter / Dimensions</w:t>
            </w:r>
          </w:p>
          <w:p w14:paraId="14FDCC9E" w14:textId="77777777" w:rsidR="00702FAE" w:rsidRPr="00BD3DE3" w:rsidRDefault="00702FAE" w:rsidP="001E47DC">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679F8052" w14:textId="77777777" w:rsidR="00702FAE" w:rsidRDefault="00702FAE" w:rsidP="001E47DC">
            <w:pPr>
              <w:jc w:val="center"/>
              <w:rPr>
                <w:b/>
                <w:sz w:val="20"/>
              </w:rPr>
            </w:pPr>
            <w:r w:rsidRPr="00BD3DE3">
              <w:rPr>
                <w:b/>
                <w:sz w:val="20"/>
              </w:rPr>
              <w:t>M</w:t>
            </w:r>
            <w:r>
              <w:rPr>
                <w:b/>
                <w:sz w:val="20"/>
              </w:rPr>
              <w:t xml:space="preserve">inimum Height </w:t>
            </w:r>
          </w:p>
          <w:p w14:paraId="6D0AA918" w14:textId="77777777" w:rsidR="00702FAE" w:rsidRPr="00BD3DE3" w:rsidRDefault="00702FAE" w:rsidP="001E47DC">
            <w:pPr>
              <w:jc w:val="center"/>
              <w:rPr>
                <w:b/>
                <w:sz w:val="20"/>
              </w:rPr>
            </w:pPr>
            <w:r>
              <w:rPr>
                <w:b/>
                <w:sz w:val="20"/>
              </w:rPr>
              <w:t>Above Ground</w:t>
            </w:r>
          </w:p>
          <w:p w14:paraId="4D05FFB8" w14:textId="77777777" w:rsidR="00702FAE" w:rsidRPr="00BD3DE3" w:rsidRDefault="00702FAE" w:rsidP="001E47DC">
            <w:pPr>
              <w:jc w:val="center"/>
              <w:rPr>
                <w:b/>
                <w:sz w:val="20"/>
              </w:rPr>
            </w:pPr>
            <w:r w:rsidRPr="00BD3DE3">
              <w:rPr>
                <w:b/>
                <w:sz w:val="20"/>
              </w:rPr>
              <w:t>(feet)</w:t>
            </w:r>
          </w:p>
        </w:tc>
        <w:tc>
          <w:tcPr>
            <w:tcW w:w="2970" w:type="dxa"/>
            <w:tcBorders>
              <w:bottom w:val="single" w:sz="4" w:space="0" w:color="auto"/>
            </w:tcBorders>
          </w:tcPr>
          <w:p w14:paraId="7A301560" w14:textId="77777777" w:rsidR="00702FAE" w:rsidRPr="00BD3DE3" w:rsidRDefault="00702FAE" w:rsidP="001E47DC">
            <w:pPr>
              <w:jc w:val="center"/>
              <w:rPr>
                <w:b/>
                <w:sz w:val="20"/>
              </w:rPr>
            </w:pPr>
            <w:r w:rsidRPr="00BD3DE3">
              <w:rPr>
                <w:b/>
                <w:sz w:val="20"/>
              </w:rPr>
              <w:t>Underlying Applicable Requirements</w:t>
            </w:r>
          </w:p>
        </w:tc>
      </w:tr>
      <w:tr w:rsidR="004B3D82" w14:paraId="58987AD0" w14:textId="77777777" w:rsidTr="003D5013">
        <w:trPr>
          <w:cantSplit/>
        </w:trPr>
        <w:tc>
          <w:tcPr>
            <w:tcW w:w="2767" w:type="dxa"/>
            <w:tcBorders>
              <w:top w:val="single" w:sz="4" w:space="0" w:color="auto"/>
              <w:bottom w:val="single" w:sz="4" w:space="0" w:color="auto"/>
            </w:tcBorders>
          </w:tcPr>
          <w:p w14:paraId="1C9D801E" w14:textId="727DB24D" w:rsidR="004B3D82" w:rsidRPr="00984760" w:rsidRDefault="004B3D82" w:rsidP="004B3D82">
            <w:pPr>
              <w:rPr>
                <w:sz w:val="20"/>
              </w:rPr>
            </w:pPr>
            <w:r>
              <w:rPr>
                <w:color w:val="000000"/>
                <w:sz w:val="20"/>
              </w:rPr>
              <w:t>1.</w:t>
            </w:r>
            <w:r w:rsidR="003D5013">
              <w:rPr>
                <w:color w:val="000000"/>
                <w:sz w:val="20"/>
              </w:rPr>
              <w:t xml:space="preserve">  </w:t>
            </w:r>
            <w:r>
              <w:rPr>
                <w:color w:val="000000"/>
                <w:sz w:val="20"/>
              </w:rPr>
              <w:t>SVWETMIXEXTRUDER</w:t>
            </w:r>
            <w:r>
              <w:rPr>
                <w:color w:val="000000"/>
                <w:sz w:val="20"/>
                <w:vertAlign w:val="superscript"/>
              </w:rPr>
              <w:t>A</w:t>
            </w:r>
          </w:p>
        </w:tc>
        <w:tc>
          <w:tcPr>
            <w:tcW w:w="2520" w:type="dxa"/>
            <w:tcBorders>
              <w:top w:val="single" w:sz="4" w:space="0" w:color="auto"/>
              <w:bottom w:val="single" w:sz="4" w:space="0" w:color="auto"/>
            </w:tcBorders>
          </w:tcPr>
          <w:p w14:paraId="6148D12B" w14:textId="3CA8A189" w:rsidR="004B3D82" w:rsidRPr="00BD3DE3" w:rsidRDefault="00A97165" w:rsidP="004B3D82">
            <w:pPr>
              <w:jc w:val="center"/>
              <w:rPr>
                <w:sz w:val="20"/>
              </w:rPr>
            </w:pPr>
            <w:r>
              <w:rPr>
                <w:color w:val="000000"/>
                <w:sz w:val="20"/>
              </w:rPr>
              <w:t>NA</w:t>
            </w:r>
          </w:p>
        </w:tc>
        <w:tc>
          <w:tcPr>
            <w:tcW w:w="1890" w:type="dxa"/>
            <w:tcBorders>
              <w:top w:val="single" w:sz="4" w:space="0" w:color="auto"/>
              <w:bottom w:val="single" w:sz="4" w:space="0" w:color="auto"/>
            </w:tcBorders>
          </w:tcPr>
          <w:p w14:paraId="418D4965" w14:textId="6D6E54A9" w:rsidR="004B3D82" w:rsidRPr="00BD3DE3" w:rsidRDefault="004B3D82" w:rsidP="004B3D82">
            <w:pPr>
              <w:jc w:val="center"/>
              <w:rPr>
                <w:sz w:val="20"/>
              </w:rPr>
            </w:pPr>
            <w:r>
              <w:rPr>
                <w:color w:val="000000"/>
                <w:sz w:val="20"/>
              </w:rPr>
              <w:t>26</w:t>
            </w:r>
            <w:r w:rsidR="00AA23C6" w:rsidRPr="00AA23C6">
              <w:rPr>
                <w:color w:val="000000"/>
                <w:sz w:val="20"/>
                <w:vertAlign w:val="superscript"/>
              </w:rPr>
              <w:t>2</w:t>
            </w:r>
          </w:p>
        </w:tc>
        <w:tc>
          <w:tcPr>
            <w:tcW w:w="2970" w:type="dxa"/>
            <w:tcBorders>
              <w:top w:val="single" w:sz="4" w:space="0" w:color="auto"/>
              <w:bottom w:val="single" w:sz="4" w:space="0" w:color="auto"/>
            </w:tcBorders>
          </w:tcPr>
          <w:p w14:paraId="64457B4F" w14:textId="327E3E3C" w:rsidR="004B3D82" w:rsidRPr="00471C93" w:rsidRDefault="004B3D82" w:rsidP="004B3D82">
            <w:pPr>
              <w:jc w:val="center"/>
              <w:rPr>
                <w:b/>
                <w:sz w:val="20"/>
              </w:rPr>
            </w:pPr>
            <w:r>
              <w:rPr>
                <w:b/>
                <w:sz w:val="20"/>
              </w:rPr>
              <w:t xml:space="preserve">R 336.1225, </w:t>
            </w:r>
            <w:r>
              <w:rPr>
                <w:b/>
                <w:color w:val="000000"/>
                <w:sz w:val="20"/>
              </w:rPr>
              <w:t>40 CFR 52.21(c) &amp; (d)</w:t>
            </w:r>
          </w:p>
        </w:tc>
      </w:tr>
    </w:tbl>
    <w:p w14:paraId="3C1329B9" w14:textId="41BCE93E" w:rsidR="003D5013" w:rsidRDefault="003D5013" w:rsidP="00B30488">
      <w:pPr>
        <w:tabs>
          <w:tab w:val="left" w:pos="90"/>
        </w:tabs>
        <w:ind w:left="90" w:right="-36"/>
        <w:jc w:val="both"/>
        <w:rPr>
          <w:sz w:val="20"/>
        </w:rPr>
      </w:pPr>
      <w:r>
        <w:rPr>
          <w:sz w:val="20"/>
          <w:vertAlign w:val="superscript"/>
        </w:rPr>
        <w:t>A</w:t>
      </w:r>
      <w:r>
        <w:rPr>
          <w:sz w:val="20"/>
        </w:rPr>
        <w:t xml:space="preserve"> The baghouse dust collector shall be exhausted to the ambient air through a stack meeting these </w:t>
      </w:r>
      <w:r w:rsidR="00B82C6E">
        <w:rPr>
          <w:sz w:val="20"/>
        </w:rPr>
        <w:t>parameters or</w:t>
      </w:r>
      <w:r>
        <w:rPr>
          <w:sz w:val="20"/>
        </w:rPr>
        <w:t xml:space="preserve"> shall be exhausted back into the general in-plant environment.</w:t>
      </w:r>
    </w:p>
    <w:p w14:paraId="62873D37" w14:textId="77777777" w:rsidR="003D5013" w:rsidRPr="000C40EB" w:rsidRDefault="003D5013" w:rsidP="00702FAE">
      <w:pPr>
        <w:jc w:val="both"/>
        <w:rPr>
          <w:sz w:val="20"/>
        </w:rPr>
      </w:pPr>
    </w:p>
    <w:p w14:paraId="561FEE8C" w14:textId="77777777" w:rsidR="00702FAE" w:rsidRDefault="00702FAE" w:rsidP="00702FAE">
      <w:pPr>
        <w:jc w:val="both"/>
      </w:pPr>
      <w:r>
        <w:rPr>
          <w:b/>
        </w:rPr>
        <w:t xml:space="preserve">IX.  </w:t>
      </w:r>
      <w:r>
        <w:rPr>
          <w:b/>
          <w:u w:val="single"/>
        </w:rPr>
        <w:t>OTHER REQUIREMENT(S)</w:t>
      </w:r>
    </w:p>
    <w:p w14:paraId="220F4B9A" w14:textId="77777777" w:rsidR="00702FAE" w:rsidRPr="00FE0AD0" w:rsidRDefault="00702FAE" w:rsidP="00702FAE">
      <w:pPr>
        <w:jc w:val="both"/>
        <w:rPr>
          <w:sz w:val="20"/>
        </w:rPr>
      </w:pPr>
    </w:p>
    <w:p w14:paraId="4748C967" w14:textId="6DAE16C5" w:rsidR="00702FAE" w:rsidRPr="004B3D82" w:rsidRDefault="004B3D82" w:rsidP="004B3D82">
      <w:pPr>
        <w:jc w:val="both"/>
        <w:rPr>
          <w:sz w:val="20"/>
        </w:rPr>
      </w:pPr>
      <w:r>
        <w:rPr>
          <w:sz w:val="20"/>
        </w:rPr>
        <w:t>NA</w:t>
      </w:r>
    </w:p>
    <w:p w14:paraId="4E6347F6" w14:textId="6595A163" w:rsidR="00702FAE" w:rsidRDefault="00702FAE" w:rsidP="00702FAE">
      <w:pPr>
        <w:jc w:val="both"/>
        <w:rPr>
          <w:sz w:val="20"/>
        </w:rPr>
      </w:pPr>
    </w:p>
    <w:p w14:paraId="385D380B" w14:textId="77777777" w:rsidR="00E41CF7" w:rsidRPr="00FE0AD0" w:rsidRDefault="00E41CF7" w:rsidP="00702FAE">
      <w:pPr>
        <w:jc w:val="both"/>
        <w:rPr>
          <w:sz w:val="20"/>
        </w:rPr>
      </w:pPr>
    </w:p>
    <w:p w14:paraId="51CC9683" w14:textId="77777777" w:rsidR="00702FAE" w:rsidRPr="00B90185" w:rsidRDefault="00702FAE" w:rsidP="00702FAE">
      <w:pPr>
        <w:jc w:val="both"/>
        <w:rPr>
          <w:b/>
          <w:sz w:val="20"/>
        </w:rPr>
      </w:pPr>
      <w:r w:rsidRPr="00B90185">
        <w:rPr>
          <w:b/>
          <w:sz w:val="20"/>
          <w:u w:val="single"/>
        </w:rPr>
        <w:t>Footnotes</w:t>
      </w:r>
      <w:r w:rsidRPr="00B90185">
        <w:rPr>
          <w:b/>
          <w:sz w:val="20"/>
        </w:rPr>
        <w:t>:</w:t>
      </w:r>
    </w:p>
    <w:p w14:paraId="30B6F9E1" w14:textId="50073710" w:rsidR="00702FAE" w:rsidRPr="001E3851" w:rsidRDefault="00702FAE" w:rsidP="00702FA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69D01DB" w14:textId="3FD834E2" w:rsidR="00702FAE" w:rsidRDefault="00702FAE" w:rsidP="00702FA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F98FCF5" w14:textId="1B2D1162" w:rsidR="00FC6B14" w:rsidRDefault="00FC6B14" w:rsidP="00702FAE">
      <w:pPr>
        <w:jc w:val="both"/>
        <w:rPr>
          <w:sz w:val="20"/>
        </w:rPr>
      </w:pPr>
    </w:p>
    <w:p w14:paraId="2B008FEE" w14:textId="4F9E6132" w:rsidR="00FC6B14" w:rsidRDefault="00FC6B14" w:rsidP="00702FAE">
      <w:pPr>
        <w:jc w:val="both"/>
        <w:rPr>
          <w:sz w:val="20"/>
        </w:rPr>
      </w:pPr>
    </w:p>
    <w:p w14:paraId="0A039CCD" w14:textId="71B7C0A9" w:rsidR="00FC6B14" w:rsidRDefault="00FC6B14" w:rsidP="00702FAE">
      <w:pPr>
        <w:jc w:val="both"/>
        <w:rPr>
          <w:sz w:val="20"/>
        </w:rPr>
      </w:pPr>
    </w:p>
    <w:p w14:paraId="31671878" w14:textId="5B227DD9" w:rsidR="00043032" w:rsidRDefault="00043032" w:rsidP="00702FAE">
      <w:pPr>
        <w:jc w:val="both"/>
        <w:rPr>
          <w:sz w:val="20"/>
        </w:rPr>
      </w:pPr>
    </w:p>
    <w:p w14:paraId="5542C7E5" w14:textId="7DFB82C4" w:rsidR="00043032" w:rsidRDefault="00043032" w:rsidP="00702FAE">
      <w:pPr>
        <w:jc w:val="both"/>
        <w:rPr>
          <w:sz w:val="20"/>
        </w:rPr>
      </w:pPr>
    </w:p>
    <w:p w14:paraId="34D48C98" w14:textId="59227291" w:rsidR="00043032" w:rsidRDefault="00043032" w:rsidP="00702FAE">
      <w:pPr>
        <w:jc w:val="both"/>
        <w:rPr>
          <w:sz w:val="20"/>
        </w:rPr>
      </w:pPr>
    </w:p>
    <w:p w14:paraId="19920C3B" w14:textId="12EBE7F6" w:rsidR="00043032" w:rsidRDefault="00043032" w:rsidP="00702FAE">
      <w:pPr>
        <w:jc w:val="both"/>
        <w:rPr>
          <w:sz w:val="20"/>
        </w:rPr>
      </w:pPr>
    </w:p>
    <w:p w14:paraId="7F2E8881" w14:textId="3737A949" w:rsidR="00043032" w:rsidRDefault="00043032" w:rsidP="00702FAE">
      <w:pPr>
        <w:jc w:val="both"/>
        <w:rPr>
          <w:sz w:val="20"/>
        </w:rPr>
      </w:pPr>
    </w:p>
    <w:p w14:paraId="6D662910" w14:textId="034238F6" w:rsidR="00043032" w:rsidRDefault="00043032" w:rsidP="00702FAE">
      <w:pPr>
        <w:jc w:val="both"/>
        <w:rPr>
          <w:sz w:val="20"/>
        </w:rPr>
      </w:pPr>
    </w:p>
    <w:p w14:paraId="1E8FE972" w14:textId="11FB771D" w:rsidR="00043032" w:rsidRDefault="00043032" w:rsidP="00702FAE">
      <w:pPr>
        <w:jc w:val="both"/>
        <w:rPr>
          <w:sz w:val="20"/>
        </w:rPr>
      </w:pPr>
    </w:p>
    <w:p w14:paraId="77153C98" w14:textId="04C281BE" w:rsidR="00043032" w:rsidRDefault="00043032" w:rsidP="00702FAE">
      <w:pPr>
        <w:jc w:val="both"/>
        <w:rPr>
          <w:sz w:val="20"/>
        </w:rPr>
      </w:pPr>
    </w:p>
    <w:p w14:paraId="34F80681" w14:textId="2A1E4A59" w:rsidR="00043032" w:rsidRDefault="00043032" w:rsidP="00702FAE">
      <w:pPr>
        <w:jc w:val="both"/>
        <w:rPr>
          <w:sz w:val="20"/>
        </w:rPr>
      </w:pPr>
    </w:p>
    <w:p w14:paraId="6716F6BF" w14:textId="77777777" w:rsidR="00043032" w:rsidRDefault="00043032" w:rsidP="00702FAE">
      <w:pPr>
        <w:jc w:val="both"/>
        <w:rPr>
          <w:sz w:val="20"/>
        </w:rPr>
      </w:pPr>
    </w:p>
    <w:p w14:paraId="55004C49" w14:textId="077B81B6" w:rsidR="00FC6B14" w:rsidRDefault="00FC6B14" w:rsidP="00702FAE">
      <w:pPr>
        <w:jc w:val="both"/>
        <w:rPr>
          <w:sz w:val="20"/>
        </w:rPr>
      </w:pPr>
    </w:p>
    <w:p w14:paraId="282BD9E4" w14:textId="3552D134" w:rsidR="00FC6B14" w:rsidRDefault="00FC6B14" w:rsidP="00702FAE">
      <w:pPr>
        <w:jc w:val="both"/>
        <w:rPr>
          <w:sz w:val="20"/>
        </w:rPr>
      </w:pPr>
    </w:p>
    <w:p w14:paraId="45307568" w14:textId="6F14F57D" w:rsidR="00FC6B14" w:rsidRDefault="00FC6B14" w:rsidP="00702FAE">
      <w:pPr>
        <w:jc w:val="both"/>
        <w:rPr>
          <w:sz w:val="20"/>
        </w:rPr>
      </w:pPr>
    </w:p>
    <w:p w14:paraId="121AAD08" w14:textId="246CBFAF" w:rsidR="00FC6B14" w:rsidRDefault="00FC6B14" w:rsidP="00702FAE">
      <w:pPr>
        <w:jc w:val="both"/>
        <w:rPr>
          <w:sz w:val="20"/>
        </w:rPr>
      </w:pPr>
    </w:p>
    <w:p w14:paraId="7B0263C1" w14:textId="25B9D262" w:rsidR="00FC6B14" w:rsidRDefault="00FC6B14" w:rsidP="00702FAE">
      <w:pPr>
        <w:jc w:val="both"/>
        <w:rPr>
          <w:sz w:val="20"/>
        </w:rPr>
      </w:pPr>
    </w:p>
    <w:p w14:paraId="64C8C966" w14:textId="05E3390E" w:rsidR="00FC6B14" w:rsidRDefault="00FC6B14" w:rsidP="00702FAE">
      <w:pPr>
        <w:jc w:val="both"/>
        <w:rPr>
          <w:sz w:val="20"/>
        </w:rPr>
      </w:pPr>
    </w:p>
    <w:p w14:paraId="7910903F" w14:textId="0B7AA9A4" w:rsidR="00FC6B14" w:rsidRDefault="00FC6B14" w:rsidP="00702FAE">
      <w:pPr>
        <w:jc w:val="both"/>
        <w:rPr>
          <w:sz w:val="20"/>
        </w:rPr>
      </w:pPr>
    </w:p>
    <w:p w14:paraId="7BCAA9A7" w14:textId="28DB6AE6" w:rsidR="00FC6B14" w:rsidRDefault="00FC6B14" w:rsidP="00702FAE">
      <w:pPr>
        <w:jc w:val="both"/>
        <w:rPr>
          <w:sz w:val="20"/>
        </w:rPr>
      </w:pPr>
    </w:p>
    <w:p w14:paraId="04A0BD85" w14:textId="25934121" w:rsidR="00FC6B14" w:rsidRDefault="00FC6B14" w:rsidP="00702FAE">
      <w:pPr>
        <w:jc w:val="both"/>
        <w:rPr>
          <w:sz w:val="20"/>
        </w:rPr>
      </w:pPr>
    </w:p>
    <w:p w14:paraId="1D36501A" w14:textId="47ABC95D" w:rsidR="00FC6B14" w:rsidRDefault="00FC6B14" w:rsidP="00702FAE">
      <w:pPr>
        <w:jc w:val="both"/>
        <w:rPr>
          <w:sz w:val="20"/>
        </w:rPr>
      </w:pPr>
    </w:p>
    <w:p w14:paraId="2458DF69" w14:textId="007F84D5" w:rsidR="00FC6B14" w:rsidRDefault="00FC6B14" w:rsidP="00702FAE">
      <w:pPr>
        <w:jc w:val="both"/>
        <w:rPr>
          <w:sz w:val="20"/>
        </w:rPr>
      </w:pPr>
    </w:p>
    <w:p w14:paraId="37179002" w14:textId="1DFC7226" w:rsidR="00FC6B14" w:rsidRDefault="00FC6B14" w:rsidP="00702FAE">
      <w:pPr>
        <w:jc w:val="both"/>
        <w:rPr>
          <w:sz w:val="20"/>
        </w:rPr>
      </w:pPr>
    </w:p>
    <w:p w14:paraId="78B3DD70" w14:textId="27431663" w:rsidR="00FC6B14" w:rsidRDefault="00FC6B14" w:rsidP="00702FAE">
      <w:pPr>
        <w:jc w:val="both"/>
        <w:rPr>
          <w:sz w:val="20"/>
        </w:rPr>
      </w:pPr>
    </w:p>
    <w:p w14:paraId="53BEA1D1" w14:textId="53529E33" w:rsidR="00FC6B14" w:rsidRDefault="00FC6B14" w:rsidP="00702FAE">
      <w:pPr>
        <w:jc w:val="both"/>
        <w:rPr>
          <w:sz w:val="20"/>
        </w:rPr>
      </w:pPr>
    </w:p>
    <w:p w14:paraId="238BEB1D" w14:textId="49C7702E" w:rsidR="00FC6B14" w:rsidRDefault="00FC6B14" w:rsidP="00702FAE">
      <w:pPr>
        <w:jc w:val="both"/>
        <w:rPr>
          <w:sz w:val="20"/>
        </w:rPr>
      </w:pPr>
    </w:p>
    <w:p w14:paraId="03277AD8" w14:textId="24C34862" w:rsidR="00FC6B14" w:rsidRDefault="00FC6B14" w:rsidP="00702FAE">
      <w:pPr>
        <w:jc w:val="both"/>
        <w:rPr>
          <w:sz w:val="20"/>
        </w:rPr>
      </w:pPr>
    </w:p>
    <w:p w14:paraId="72BCA06E" w14:textId="49638B14" w:rsidR="00E64CDB" w:rsidRDefault="00E64CDB" w:rsidP="00702FAE">
      <w:pPr>
        <w:jc w:val="both"/>
        <w:rPr>
          <w:sz w:val="20"/>
        </w:rPr>
      </w:pPr>
    </w:p>
    <w:p w14:paraId="0ADB667F" w14:textId="1DF7BCA7" w:rsidR="00E64CDB" w:rsidRDefault="00E64CDB" w:rsidP="00702FAE">
      <w:pPr>
        <w:jc w:val="both"/>
        <w:rPr>
          <w:sz w:val="20"/>
        </w:rPr>
      </w:pPr>
    </w:p>
    <w:p w14:paraId="440D1415" w14:textId="44C8330F" w:rsidR="00E64CDB" w:rsidRDefault="00E64CDB" w:rsidP="00702FAE">
      <w:pPr>
        <w:jc w:val="both"/>
        <w:rPr>
          <w:sz w:val="20"/>
        </w:rPr>
      </w:pPr>
    </w:p>
    <w:p w14:paraId="4F5BA096" w14:textId="092C880B" w:rsidR="00E64CDB" w:rsidRDefault="00E64CDB" w:rsidP="00702FAE">
      <w:pPr>
        <w:jc w:val="both"/>
        <w:rPr>
          <w:sz w:val="20"/>
        </w:rPr>
      </w:pPr>
    </w:p>
    <w:p w14:paraId="0C6BB08B" w14:textId="1A606DDC" w:rsidR="00E64CDB" w:rsidRDefault="00E64CDB" w:rsidP="00702FAE">
      <w:pPr>
        <w:jc w:val="both"/>
        <w:rPr>
          <w:sz w:val="20"/>
        </w:rPr>
      </w:pPr>
    </w:p>
    <w:p w14:paraId="1D98C111" w14:textId="08336A24" w:rsidR="00E64CDB" w:rsidRDefault="00E64CDB" w:rsidP="00702FAE">
      <w:pPr>
        <w:jc w:val="both"/>
        <w:rPr>
          <w:sz w:val="20"/>
        </w:rPr>
      </w:pPr>
    </w:p>
    <w:p w14:paraId="4F929043" w14:textId="4CE9C80F" w:rsidR="0034744B" w:rsidRPr="00FC1F2C" w:rsidRDefault="0034744B" w:rsidP="00393A6F">
      <w:pPr>
        <w:pStyle w:val="Heading1"/>
        <w:rPr>
          <w:b w:val="0"/>
          <w:sz w:val="20"/>
          <w:szCs w:val="20"/>
        </w:rPr>
      </w:pPr>
      <w:bookmarkStart w:id="106" w:name="_Toc83818885"/>
      <w:bookmarkEnd w:id="101"/>
      <w:r w:rsidRPr="00E32737">
        <w:t xml:space="preserve">D.  FLEXIBLE GROUP </w:t>
      </w:r>
      <w:bookmarkEnd w:id="64"/>
      <w:r w:rsidR="00494D15" w:rsidRPr="00E32737">
        <w:t xml:space="preserve">SPECIAL </w:t>
      </w:r>
      <w:r w:rsidR="00456F47" w:rsidRPr="00E32737">
        <w:t>CONDITIONS</w:t>
      </w:r>
      <w:bookmarkEnd w:id="106"/>
    </w:p>
    <w:p w14:paraId="44B52904" w14:textId="77777777" w:rsidR="0034744B" w:rsidRPr="008E1254" w:rsidRDefault="0034744B" w:rsidP="00FC1F2C">
      <w:pPr>
        <w:rPr>
          <w:sz w:val="20"/>
        </w:rPr>
      </w:pPr>
    </w:p>
    <w:p w14:paraId="74F34DA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4F6D949" w14:textId="77777777" w:rsidR="009602B7" w:rsidRPr="00FE0AD0" w:rsidRDefault="009602B7" w:rsidP="0034744B">
      <w:pPr>
        <w:jc w:val="both"/>
        <w:rPr>
          <w:sz w:val="20"/>
        </w:rPr>
      </w:pPr>
    </w:p>
    <w:p w14:paraId="7CFA824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D2E1AAF" w14:textId="0F3DC0AA" w:rsidR="00C77296" w:rsidRPr="009E40D6" w:rsidRDefault="00C77296" w:rsidP="0034744B">
      <w:pPr>
        <w:jc w:val="both"/>
        <w:rPr>
          <w:sz w:val="20"/>
        </w:rPr>
      </w:pPr>
    </w:p>
    <w:p w14:paraId="3CC26977" w14:textId="77777777" w:rsidR="0034744B" w:rsidRPr="009E40D6" w:rsidRDefault="0034744B" w:rsidP="001F649E">
      <w:pPr>
        <w:pStyle w:val="Heading2"/>
        <w:numPr>
          <w:ilvl w:val="0"/>
          <w:numId w:val="0"/>
        </w:numPr>
        <w:rPr>
          <w:b w:val="0"/>
          <w:bCs/>
          <w:sz w:val="22"/>
          <w:szCs w:val="22"/>
        </w:rPr>
      </w:pPr>
      <w:bookmarkStart w:id="107" w:name="_Toc2571646"/>
      <w:bookmarkStart w:id="108" w:name="_Toc83818886"/>
      <w:r w:rsidRPr="002B5ED5">
        <w:rPr>
          <w:bCs/>
          <w:sz w:val="22"/>
          <w:szCs w:val="22"/>
        </w:rPr>
        <w:t>FLEXIBLE GROUP SUMMARY TABLE</w:t>
      </w:r>
      <w:bookmarkEnd w:id="107"/>
      <w:bookmarkEnd w:id="108"/>
    </w:p>
    <w:p w14:paraId="0954D56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68C45E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5130"/>
        <w:gridCol w:w="2561"/>
      </w:tblGrid>
      <w:tr w:rsidR="00234667" w14:paraId="2E39E0C9" w14:textId="77777777" w:rsidTr="00C33760">
        <w:trPr>
          <w:cantSplit/>
          <w:tblHeader/>
        </w:trPr>
        <w:tc>
          <w:tcPr>
            <w:tcW w:w="2479" w:type="dxa"/>
            <w:tcBorders>
              <w:top w:val="double" w:sz="6" w:space="0" w:color="auto"/>
              <w:bottom w:val="double" w:sz="4" w:space="0" w:color="auto"/>
            </w:tcBorders>
            <w:shd w:val="pct10" w:color="auto" w:fill="auto"/>
          </w:tcPr>
          <w:p w14:paraId="1E61CB0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8B7139A" w14:textId="77777777" w:rsidR="00234667" w:rsidRPr="006D3561" w:rsidRDefault="00234667" w:rsidP="00991194">
            <w:pPr>
              <w:jc w:val="center"/>
              <w:rPr>
                <w:rFonts w:cs="Arial"/>
                <w:b/>
                <w:sz w:val="20"/>
              </w:rPr>
            </w:pPr>
            <w:r w:rsidRPr="006D3561">
              <w:rPr>
                <w:rFonts w:cs="Arial"/>
                <w:b/>
                <w:sz w:val="20"/>
              </w:rPr>
              <w:t>Flexible Group Description</w:t>
            </w:r>
          </w:p>
        </w:tc>
        <w:tc>
          <w:tcPr>
            <w:tcW w:w="2561" w:type="dxa"/>
            <w:tcBorders>
              <w:top w:val="double" w:sz="6" w:space="0" w:color="auto"/>
              <w:bottom w:val="double" w:sz="4" w:space="0" w:color="auto"/>
            </w:tcBorders>
            <w:shd w:val="pct10" w:color="auto" w:fill="auto"/>
          </w:tcPr>
          <w:p w14:paraId="1277D40A" w14:textId="77777777" w:rsidR="00234667" w:rsidRPr="006D3561" w:rsidRDefault="00234667" w:rsidP="00991194">
            <w:pPr>
              <w:jc w:val="center"/>
              <w:rPr>
                <w:rFonts w:cs="Arial"/>
                <w:b/>
                <w:sz w:val="20"/>
              </w:rPr>
            </w:pPr>
            <w:r w:rsidRPr="006D3561">
              <w:rPr>
                <w:rFonts w:cs="Arial"/>
                <w:b/>
                <w:sz w:val="20"/>
              </w:rPr>
              <w:t>Associated</w:t>
            </w:r>
          </w:p>
          <w:p w14:paraId="1A0E35FD" w14:textId="77777777" w:rsidR="00234667" w:rsidRPr="006D3561" w:rsidRDefault="00234667" w:rsidP="00991194">
            <w:pPr>
              <w:jc w:val="center"/>
              <w:rPr>
                <w:rFonts w:cs="Arial"/>
                <w:b/>
                <w:sz w:val="20"/>
              </w:rPr>
            </w:pPr>
            <w:r w:rsidRPr="006D3561">
              <w:rPr>
                <w:rFonts w:cs="Arial"/>
                <w:b/>
                <w:sz w:val="20"/>
              </w:rPr>
              <w:t>Emission Unit IDs</w:t>
            </w:r>
          </w:p>
        </w:tc>
      </w:tr>
      <w:tr w:rsidR="00AB63E3" w14:paraId="400A7E47" w14:textId="77777777" w:rsidTr="00C33760">
        <w:trPr>
          <w:cantSplit/>
          <w:trHeight w:val="1464"/>
        </w:trPr>
        <w:tc>
          <w:tcPr>
            <w:tcW w:w="2479" w:type="dxa"/>
            <w:tcBorders>
              <w:top w:val="nil"/>
              <w:bottom w:val="nil"/>
            </w:tcBorders>
          </w:tcPr>
          <w:p w14:paraId="7D71497F" w14:textId="731CCE20" w:rsidR="00AB63E3" w:rsidRPr="001B5E34" w:rsidRDefault="00AB63E3" w:rsidP="00AB63E3">
            <w:pPr>
              <w:jc w:val="center"/>
              <w:rPr>
                <w:rFonts w:cs="Arial"/>
                <w:sz w:val="20"/>
              </w:rPr>
            </w:pPr>
            <w:r w:rsidRPr="0089795B">
              <w:rPr>
                <w:rFonts w:cs="Arial"/>
                <w:sz w:val="20"/>
              </w:rPr>
              <w:t>FG-COATINGPROCESS</w:t>
            </w:r>
          </w:p>
        </w:tc>
        <w:tc>
          <w:tcPr>
            <w:tcW w:w="5130" w:type="dxa"/>
            <w:tcBorders>
              <w:top w:val="nil"/>
              <w:bottom w:val="nil"/>
            </w:tcBorders>
          </w:tcPr>
          <w:p w14:paraId="7E1D7C1A" w14:textId="331C8D4C" w:rsidR="00AB63E3" w:rsidRPr="001B5E34" w:rsidRDefault="00AB63E3" w:rsidP="00AB63E3">
            <w:pPr>
              <w:jc w:val="both"/>
              <w:rPr>
                <w:rFonts w:cs="Arial"/>
                <w:sz w:val="20"/>
              </w:rPr>
            </w:pPr>
            <w:r w:rsidRPr="0089795B">
              <w:rPr>
                <w:rFonts w:cs="Arial"/>
                <w:sz w:val="20"/>
              </w:rPr>
              <w:t xml:space="preserve">Three primary adhesive tape manufacturing web coating lines and one pilot web coating line. Collectively these lines comprise the affected source that is subject to the Printing and Other Web Coating (POWC) MACT standard.  Affiliated operations such as wet mix and whip operations are included. </w:t>
            </w:r>
          </w:p>
        </w:tc>
        <w:tc>
          <w:tcPr>
            <w:tcW w:w="2561" w:type="dxa"/>
            <w:tcBorders>
              <w:top w:val="nil"/>
              <w:bottom w:val="nil"/>
            </w:tcBorders>
          </w:tcPr>
          <w:p w14:paraId="69657732" w14:textId="0DC0377A" w:rsidR="00AB63E3" w:rsidRPr="0089795B" w:rsidRDefault="00AB63E3" w:rsidP="00AB63E3">
            <w:pPr>
              <w:rPr>
                <w:rFonts w:cs="Arial"/>
                <w:sz w:val="20"/>
              </w:rPr>
            </w:pPr>
            <w:r w:rsidRPr="0089795B">
              <w:rPr>
                <w:rFonts w:cs="Arial"/>
                <w:sz w:val="20"/>
              </w:rPr>
              <w:t>EU</w:t>
            </w:r>
            <w:r w:rsidR="00F871E4">
              <w:rPr>
                <w:rFonts w:cs="Arial"/>
                <w:sz w:val="20"/>
              </w:rPr>
              <w:t>-</w:t>
            </w:r>
            <w:r w:rsidRPr="0089795B">
              <w:rPr>
                <w:rFonts w:cs="Arial"/>
                <w:sz w:val="20"/>
              </w:rPr>
              <w:t>WETMIX&amp;WHIP-OP</w:t>
            </w:r>
          </w:p>
          <w:p w14:paraId="749AAA27" w14:textId="63B927EE" w:rsidR="00AB63E3" w:rsidRPr="0089795B" w:rsidRDefault="00AB63E3" w:rsidP="00AB63E3">
            <w:pPr>
              <w:rPr>
                <w:rFonts w:cs="Arial"/>
                <w:sz w:val="20"/>
              </w:rPr>
            </w:pPr>
            <w:r w:rsidRPr="0089795B">
              <w:rPr>
                <w:rFonts w:cs="Arial"/>
                <w:sz w:val="20"/>
              </w:rPr>
              <w:t>EU</w:t>
            </w:r>
            <w:r w:rsidR="006F1305">
              <w:rPr>
                <w:rFonts w:cs="Arial"/>
                <w:sz w:val="20"/>
              </w:rPr>
              <w:t>-</w:t>
            </w:r>
            <w:r w:rsidRPr="0089795B">
              <w:rPr>
                <w:rFonts w:cs="Arial"/>
                <w:sz w:val="20"/>
              </w:rPr>
              <w:t>PILOT-LINE</w:t>
            </w:r>
          </w:p>
          <w:p w14:paraId="6C7E9712" w14:textId="6CE019B1" w:rsidR="00AB63E3" w:rsidRPr="0089795B" w:rsidRDefault="00AB63E3" w:rsidP="00AB63E3">
            <w:pPr>
              <w:rPr>
                <w:rFonts w:cs="Arial"/>
                <w:sz w:val="20"/>
              </w:rPr>
            </w:pPr>
            <w:r w:rsidRPr="0089795B">
              <w:rPr>
                <w:rFonts w:cs="Arial"/>
                <w:sz w:val="20"/>
              </w:rPr>
              <w:t>EU</w:t>
            </w:r>
            <w:r w:rsidR="00100CC0">
              <w:rPr>
                <w:rFonts w:cs="Arial"/>
                <w:sz w:val="20"/>
              </w:rPr>
              <w:t>-</w:t>
            </w:r>
            <w:r w:rsidRPr="0089795B">
              <w:rPr>
                <w:rFonts w:cs="Arial"/>
                <w:sz w:val="20"/>
              </w:rPr>
              <w:t>COATINGLINE1</w:t>
            </w:r>
          </w:p>
          <w:p w14:paraId="4F7685F3" w14:textId="0C6CA14A" w:rsidR="00AB63E3" w:rsidRPr="0089795B" w:rsidRDefault="00AB63E3" w:rsidP="00AB63E3">
            <w:pPr>
              <w:rPr>
                <w:rFonts w:cs="Arial"/>
                <w:sz w:val="20"/>
              </w:rPr>
            </w:pPr>
            <w:r w:rsidRPr="0089795B">
              <w:rPr>
                <w:rFonts w:cs="Arial"/>
                <w:sz w:val="20"/>
              </w:rPr>
              <w:t>EU</w:t>
            </w:r>
            <w:r w:rsidR="00100CC0">
              <w:rPr>
                <w:rFonts w:cs="Arial"/>
                <w:sz w:val="20"/>
              </w:rPr>
              <w:t>-</w:t>
            </w:r>
            <w:r w:rsidRPr="0089795B">
              <w:rPr>
                <w:rFonts w:cs="Arial"/>
                <w:sz w:val="20"/>
              </w:rPr>
              <w:t>COATINGLINE3</w:t>
            </w:r>
          </w:p>
          <w:p w14:paraId="4C2EF219" w14:textId="3E3CC9B9" w:rsidR="00AB63E3" w:rsidRPr="001B5E34" w:rsidRDefault="00AB63E3" w:rsidP="00AB63E3">
            <w:pPr>
              <w:rPr>
                <w:rFonts w:cs="Arial"/>
                <w:sz w:val="20"/>
              </w:rPr>
            </w:pPr>
            <w:r w:rsidRPr="0089795B">
              <w:rPr>
                <w:rFonts w:cs="Arial"/>
                <w:sz w:val="20"/>
              </w:rPr>
              <w:t>EU</w:t>
            </w:r>
            <w:r w:rsidR="004B360E">
              <w:rPr>
                <w:rFonts w:cs="Arial"/>
                <w:sz w:val="20"/>
              </w:rPr>
              <w:t>-</w:t>
            </w:r>
            <w:r w:rsidRPr="0089795B">
              <w:rPr>
                <w:rFonts w:cs="Arial"/>
                <w:sz w:val="20"/>
              </w:rPr>
              <w:t>COATINGLINE4</w:t>
            </w:r>
          </w:p>
        </w:tc>
      </w:tr>
      <w:tr w:rsidR="00AB63E3" w14:paraId="7C24DC6F" w14:textId="77777777" w:rsidTr="00C33760">
        <w:trPr>
          <w:cantSplit/>
        </w:trPr>
        <w:tc>
          <w:tcPr>
            <w:tcW w:w="2479" w:type="dxa"/>
          </w:tcPr>
          <w:p w14:paraId="6D9B316C" w14:textId="6AB8F84B" w:rsidR="00AB63E3" w:rsidRPr="001B5E34" w:rsidRDefault="00AB63E3" w:rsidP="00AB63E3">
            <w:pPr>
              <w:rPr>
                <w:rFonts w:cs="Arial"/>
                <w:sz w:val="20"/>
              </w:rPr>
            </w:pPr>
            <w:r w:rsidRPr="0089795B">
              <w:rPr>
                <w:rFonts w:cs="Arial"/>
                <w:sz w:val="20"/>
              </w:rPr>
              <w:t>FG-BOILERMACT</w:t>
            </w:r>
          </w:p>
        </w:tc>
        <w:tc>
          <w:tcPr>
            <w:tcW w:w="5130" w:type="dxa"/>
          </w:tcPr>
          <w:p w14:paraId="75C3EEF2" w14:textId="4F8F7142" w:rsidR="00AB63E3" w:rsidRPr="001B5E34" w:rsidRDefault="00E87BBF" w:rsidP="00AB63E3">
            <w:pPr>
              <w:jc w:val="both"/>
              <w:rPr>
                <w:rFonts w:cs="Arial"/>
                <w:sz w:val="20"/>
              </w:rPr>
            </w:pPr>
            <w:r>
              <w:rPr>
                <w:rFonts w:cs="Arial"/>
                <w:sz w:val="20"/>
              </w:rPr>
              <w:t xml:space="preserve">Requirements </w:t>
            </w:r>
            <w:r w:rsidRPr="00342E2B">
              <w:rPr>
                <w:rFonts w:cs="Arial"/>
                <w:color w:val="000000" w:themeColor="text1"/>
                <w:sz w:val="20"/>
              </w:rPr>
              <w:t>for a new boiler and</w:t>
            </w:r>
            <w:r>
              <w:rPr>
                <w:rFonts w:cs="Arial"/>
                <w:sz w:val="20"/>
              </w:rPr>
              <w:t xml:space="preserve"> process heater</w:t>
            </w:r>
            <w:r w:rsidRPr="00C402C2">
              <w:rPr>
                <w:rFonts w:cs="Arial"/>
                <w:color w:val="FF0000"/>
                <w:sz w:val="20"/>
              </w:rPr>
              <w:t xml:space="preserve"> </w:t>
            </w:r>
            <w:r>
              <w:rPr>
                <w:rFonts w:cs="Arial"/>
                <w:sz w:val="20"/>
              </w:rPr>
              <w:t xml:space="preserve">that are designed to burn gas 1 subcategory fuel </w:t>
            </w:r>
            <w:r w:rsidRPr="006A4F8B">
              <w:rPr>
                <w:sz w:val="20"/>
              </w:rPr>
              <w:t xml:space="preserve">with a heat input capacity of 10 </w:t>
            </w:r>
            <w:r>
              <w:rPr>
                <w:sz w:val="20"/>
              </w:rPr>
              <w:t>MMBTU</w:t>
            </w:r>
            <w:r w:rsidRPr="006A4F8B">
              <w:rPr>
                <w:sz w:val="20"/>
              </w:rPr>
              <w:t>/hr or greater</w:t>
            </w:r>
            <w:r>
              <w:rPr>
                <w:rFonts w:cs="Arial"/>
                <w:sz w:val="20"/>
              </w:rPr>
              <w:t xml:space="preserve"> at major sources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r w:rsidRPr="008C6B43">
              <w:rPr>
                <w:rFonts w:cs="Arial"/>
                <w:sz w:val="20"/>
              </w:rPr>
              <w:t>These new boilers or process heaters must comply with this subpart upon startup.</w:t>
            </w:r>
          </w:p>
        </w:tc>
        <w:tc>
          <w:tcPr>
            <w:tcW w:w="2561" w:type="dxa"/>
          </w:tcPr>
          <w:p w14:paraId="78B2BDB6" w14:textId="6ABB8E2F" w:rsidR="00AB63E3" w:rsidRPr="001B5E34" w:rsidRDefault="00AB63E3" w:rsidP="00AB63E3">
            <w:pPr>
              <w:rPr>
                <w:rFonts w:cs="Arial"/>
                <w:sz w:val="20"/>
              </w:rPr>
            </w:pPr>
            <w:r w:rsidRPr="0089795B">
              <w:rPr>
                <w:sz w:val="20"/>
              </w:rPr>
              <w:t>EU</w:t>
            </w:r>
            <w:r w:rsidR="006F1305">
              <w:rPr>
                <w:sz w:val="20"/>
              </w:rPr>
              <w:t>-</w:t>
            </w:r>
            <w:r w:rsidRPr="0089795B">
              <w:rPr>
                <w:sz w:val="20"/>
              </w:rPr>
              <w:t>SR</w:t>
            </w:r>
            <w:r w:rsidR="00E64CDB">
              <w:rPr>
                <w:sz w:val="20"/>
              </w:rPr>
              <w:t>S</w:t>
            </w:r>
            <w:r w:rsidRPr="0089795B">
              <w:rPr>
                <w:sz w:val="20"/>
              </w:rPr>
              <w:t>BOILER</w:t>
            </w:r>
          </w:p>
        </w:tc>
      </w:tr>
      <w:tr w:rsidR="00767519" w14:paraId="683D5151" w14:textId="77777777" w:rsidTr="00C33760">
        <w:trPr>
          <w:cantSplit/>
        </w:trPr>
        <w:tc>
          <w:tcPr>
            <w:tcW w:w="2479" w:type="dxa"/>
          </w:tcPr>
          <w:p w14:paraId="071EB45B" w14:textId="42E9BF9C" w:rsidR="00767519" w:rsidRPr="0089795B" w:rsidRDefault="00767519" w:rsidP="00AB63E3">
            <w:pPr>
              <w:rPr>
                <w:rFonts w:cs="Arial"/>
                <w:sz w:val="20"/>
              </w:rPr>
            </w:pPr>
            <w:r>
              <w:rPr>
                <w:rFonts w:cs="Arial"/>
                <w:sz w:val="20"/>
              </w:rPr>
              <w:t>FG-BOILERNSPS</w:t>
            </w:r>
          </w:p>
        </w:tc>
        <w:tc>
          <w:tcPr>
            <w:tcW w:w="5130" w:type="dxa"/>
          </w:tcPr>
          <w:p w14:paraId="3FF9BEBB" w14:textId="4CF8C8B8" w:rsidR="00767519" w:rsidRPr="008C6B43" w:rsidRDefault="00A24228" w:rsidP="00C33760">
            <w:pPr>
              <w:jc w:val="both"/>
              <w:rPr>
                <w:rFonts w:cs="Arial"/>
                <w:sz w:val="20"/>
              </w:rPr>
            </w:pPr>
            <w:r w:rsidRPr="0098767E">
              <w:rPr>
                <w:rFonts w:cs="Arial"/>
                <w:sz w:val="20"/>
              </w:rPr>
              <w:t>N</w:t>
            </w:r>
            <w:r w:rsidRPr="0098767E">
              <w:rPr>
                <w:sz w:val="20"/>
              </w:rPr>
              <w:t>atural gas fired</w:t>
            </w:r>
            <w:r w:rsidRPr="0098767E">
              <w:rPr>
                <w:rFonts w:cs="Arial"/>
                <w:sz w:val="20"/>
              </w:rPr>
              <w:t xml:space="preserve"> </w:t>
            </w:r>
            <w:r>
              <w:rPr>
                <w:rFonts w:cs="Arial"/>
                <w:sz w:val="20"/>
              </w:rPr>
              <w:t>30</w:t>
            </w:r>
            <w:r w:rsidRPr="00600B6A">
              <w:rPr>
                <w:rFonts w:cs="Arial"/>
                <w:sz w:val="20"/>
              </w:rPr>
              <w:t xml:space="preserve"> million BTU per hour </w:t>
            </w:r>
            <w:r>
              <w:rPr>
                <w:rFonts w:cs="Arial"/>
                <w:sz w:val="20"/>
              </w:rPr>
              <w:t>boiler</w:t>
            </w:r>
            <w:r w:rsidRPr="00600B6A">
              <w:rPr>
                <w:rFonts w:cs="Arial"/>
                <w:sz w:val="20"/>
              </w:rPr>
              <w:t xml:space="preserve">. </w:t>
            </w:r>
            <w:r>
              <w:rPr>
                <w:rFonts w:cs="Arial"/>
                <w:sz w:val="20"/>
              </w:rPr>
              <w:t xml:space="preserve">The boiler </w:t>
            </w:r>
            <w:r w:rsidRPr="00600B6A">
              <w:rPr>
                <w:rFonts w:cs="Arial"/>
                <w:sz w:val="20"/>
              </w:rPr>
              <w:t>is subject to New Source Performance Standards specified in 40 CFR, Part 60, Subparts A and Dc.</w:t>
            </w:r>
          </w:p>
        </w:tc>
        <w:tc>
          <w:tcPr>
            <w:tcW w:w="2561" w:type="dxa"/>
          </w:tcPr>
          <w:p w14:paraId="6B16E432" w14:textId="5892C978" w:rsidR="00767519" w:rsidRPr="0089795B" w:rsidRDefault="00A24228" w:rsidP="00AB63E3">
            <w:pPr>
              <w:rPr>
                <w:sz w:val="20"/>
              </w:rPr>
            </w:pPr>
            <w:r>
              <w:rPr>
                <w:sz w:val="20"/>
              </w:rPr>
              <w:t>EU-SRSBOILER</w:t>
            </w:r>
          </w:p>
        </w:tc>
      </w:tr>
      <w:tr w:rsidR="00AB63E3" w14:paraId="054467C1" w14:textId="77777777" w:rsidTr="00C33760">
        <w:trPr>
          <w:cantSplit/>
        </w:trPr>
        <w:tc>
          <w:tcPr>
            <w:tcW w:w="2479" w:type="dxa"/>
            <w:tcBorders>
              <w:top w:val="nil"/>
              <w:bottom w:val="single" w:sz="6" w:space="0" w:color="auto"/>
            </w:tcBorders>
          </w:tcPr>
          <w:p w14:paraId="2D298F21" w14:textId="306E5F01" w:rsidR="00AB63E3" w:rsidRPr="00350576" w:rsidRDefault="00AB63E3" w:rsidP="00AB63E3">
            <w:pPr>
              <w:rPr>
                <w:rFonts w:cs="Arial"/>
                <w:color w:val="000000"/>
                <w:sz w:val="20"/>
              </w:rPr>
            </w:pPr>
            <w:r w:rsidRPr="00350576">
              <w:rPr>
                <w:rFonts w:cs="Arial"/>
                <w:color w:val="000000"/>
                <w:sz w:val="20"/>
              </w:rPr>
              <w:t>FG-EMERGJJJJ</w:t>
            </w:r>
          </w:p>
        </w:tc>
        <w:tc>
          <w:tcPr>
            <w:tcW w:w="5130" w:type="dxa"/>
            <w:tcBorders>
              <w:top w:val="nil"/>
              <w:bottom w:val="single" w:sz="6" w:space="0" w:color="auto"/>
            </w:tcBorders>
          </w:tcPr>
          <w:p w14:paraId="2E64A1C2" w14:textId="4A238308" w:rsidR="00AB63E3" w:rsidRPr="00350576" w:rsidRDefault="00AB63E3" w:rsidP="00C33760">
            <w:pPr>
              <w:jc w:val="both"/>
              <w:rPr>
                <w:rFonts w:cs="Arial"/>
                <w:color w:val="000000"/>
                <w:sz w:val="20"/>
              </w:rPr>
            </w:pPr>
            <w:r w:rsidRPr="00350576">
              <w:rPr>
                <w:rFonts w:cs="Arial"/>
                <w:color w:val="000000"/>
                <w:sz w:val="20"/>
              </w:rPr>
              <w:t>FG-EMERG-JJJJ consists of emergency, stationary, spark ignition (SI) internal combustion engines (ICE) with a maximum engine power greater than 19 KW (25 HP) that commence construction on and after January 1, 2009, which are subject to 40 CFR Part 60, Subpart JJJJ-The Standards of Performance for Stationary Spark Ignition Internal Combustion Engines. For the purposes of this Subpart, the date that construction commences is the date</w:t>
            </w:r>
            <w:r w:rsidR="00C33760">
              <w:rPr>
                <w:rFonts w:cs="Arial"/>
                <w:color w:val="000000"/>
                <w:sz w:val="20"/>
              </w:rPr>
              <w:t xml:space="preserve"> </w:t>
            </w:r>
            <w:r w:rsidRPr="00350576">
              <w:rPr>
                <w:rFonts w:cs="Arial"/>
                <w:color w:val="000000"/>
                <w:sz w:val="20"/>
              </w:rPr>
              <w:t>the engine is ordered by the owner or operator</w:t>
            </w:r>
          </w:p>
        </w:tc>
        <w:tc>
          <w:tcPr>
            <w:tcW w:w="2561" w:type="dxa"/>
            <w:tcBorders>
              <w:top w:val="nil"/>
              <w:bottom w:val="single" w:sz="6" w:space="0" w:color="auto"/>
            </w:tcBorders>
          </w:tcPr>
          <w:p w14:paraId="659E4EDD" w14:textId="4ADABAC7" w:rsidR="00AB63E3" w:rsidRPr="00350576" w:rsidRDefault="00AB63E3" w:rsidP="00AB63E3">
            <w:pPr>
              <w:rPr>
                <w:rFonts w:cs="Arial"/>
                <w:color w:val="000000"/>
                <w:sz w:val="20"/>
              </w:rPr>
            </w:pPr>
            <w:r w:rsidRPr="00350576">
              <w:rPr>
                <w:rFonts w:cs="Arial"/>
                <w:color w:val="000000"/>
                <w:sz w:val="20"/>
              </w:rPr>
              <w:t>EU</w:t>
            </w:r>
            <w:r w:rsidR="006F1305">
              <w:rPr>
                <w:rFonts w:cs="Arial"/>
                <w:color w:val="000000"/>
                <w:sz w:val="20"/>
              </w:rPr>
              <w:t>-</w:t>
            </w:r>
            <w:r w:rsidRPr="00350576">
              <w:rPr>
                <w:rFonts w:cs="Arial"/>
                <w:color w:val="000000"/>
                <w:sz w:val="20"/>
              </w:rPr>
              <w:t>GENERATOR</w:t>
            </w:r>
          </w:p>
        </w:tc>
      </w:tr>
      <w:tr w:rsidR="00AB63E3" w14:paraId="7525E567" w14:textId="77777777" w:rsidTr="00C33760">
        <w:trPr>
          <w:cantSplit/>
        </w:trPr>
        <w:tc>
          <w:tcPr>
            <w:tcW w:w="2479" w:type="dxa"/>
            <w:tcBorders>
              <w:top w:val="single" w:sz="6" w:space="0" w:color="auto"/>
            </w:tcBorders>
          </w:tcPr>
          <w:p w14:paraId="59552AA2" w14:textId="5AEEAC9B" w:rsidR="00AB63E3" w:rsidRPr="00350576" w:rsidRDefault="00AB63E3" w:rsidP="00AB63E3">
            <w:pPr>
              <w:rPr>
                <w:rFonts w:cs="Arial"/>
                <w:color w:val="000000"/>
                <w:sz w:val="20"/>
              </w:rPr>
            </w:pPr>
            <w:r w:rsidRPr="00350576">
              <w:rPr>
                <w:rFonts w:cs="Arial"/>
                <w:color w:val="000000"/>
                <w:sz w:val="20"/>
              </w:rPr>
              <w:t>FG-MACT HHHHH</w:t>
            </w:r>
          </w:p>
        </w:tc>
        <w:tc>
          <w:tcPr>
            <w:tcW w:w="5130" w:type="dxa"/>
            <w:tcBorders>
              <w:top w:val="single" w:sz="6" w:space="0" w:color="auto"/>
            </w:tcBorders>
          </w:tcPr>
          <w:p w14:paraId="33515E32" w14:textId="11608C7B" w:rsidR="00AB63E3" w:rsidRPr="00350576" w:rsidRDefault="00AB63E3" w:rsidP="00AB63E3">
            <w:pPr>
              <w:jc w:val="both"/>
              <w:rPr>
                <w:rFonts w:cs="Arial"/>
                <w:color w:val="000000"/>
                <w:sz w:val="20"/>
              </w:rPr>
            </w:pPr>
            <w:r w:rsidRPr="00350576">
              <w:rPr>
                <w:rFonts w:cs="Arial"/>
                <w:color w:val="000000"/>
                <w:sz w:val="20"/>
              </w:rPr>
              <w:t xml:space="preserve">Each new and existing miscellaneous coating manufacturing operation as defined in 40 CFR Part 63, Subpart HHHHH, 63.7985(b) that meet the conditions specified in 40 CFR 63.7985(a)(1) through (4).  </w:t>
            </w:r>
            <w:bookmarkStart w:id="109" w:name="_Hlk13665687"/>
            <w:r w:rsidRPr="00350576">
              <w:rPr>
                <w:rFonts w:cs="Arial"/>
                <w:color w:val="000000"/>
                <w:sz w:val="20"/>
              </w:rPr>
              <w:t>Provisions of the Miscellaneous Coating Manufacturing MACT are applicable only when the coating manufacturing operations produce adhesive that is not used in affiliated operations at an affected source under the POWC MACT.</w:t>
            </w:r>
            <w:bookmarkEnd w:id="109"/>
          </w:p>
        </w:tc>
        <w:tc>
          <w:tcPr>
            <w:tcW w:w="2561" w:type="dxa"/>
            <w:tcBorders>
              <w:top w:val="single" w:sz="6" w:space="0" w:color="auto"/>
            </w:tcBorders>
          </w:tcPr>
          <w:p w14:paraId="3FF9F9D0" w14:textId="221CED5B" w:rsidR="00AB63E3" w:rsidRPr="00350576" w:rsidRDefault="00AB63E3" w:rsidP="00AB63E3">
            <w:pPr>
              <w:rPr>
                <w:rFonts w:cs="Arial"/>
                <w:color w:val="000000"/>
                <w:sz w:val="20"/>
              </w:rPr>
            </w:pPr>
            <w:r w:rsidRPr="00350576">
              <w:rPr>
                <w:rFonts w:cs="Arial"/>
                <w:color w:val="000000"/>
                <w:sz w:val="20"/>
              </w:rPr>
              <w:t>EU</w:t>
            </w:r>
            <w:r w:rsidR="00F871E4">
              <w:rPr>
                <w:rFonts w:cs="Arial"/>
                <w:color w:val="000000"/>
                <w:sz w:val="20"/>
              </w:rPr>
              <w:t>-</w:t>
            </w:r>
            <w:r w:rsidRPr="00350576">
              <w:rPr>
                <w:rFonts w:cs="Arial"/>
                <w:color w:val="000000"/>
                <w:sz w:val="20"/>
              </w:rPr>
              <w:t>WETMIX&amp;WHIP-OP</w:t>
            </w:r>
          </w:p>
          <w:p w14:paraId="73F18410" w14:textId="77777777" w:rsidR="00AB63E3" w:rsidRPr="00350576" w:rsidRDefault="00AB63E3" w:rsidP="00AB63E3">
            <w:pPr>
              <w:rPr>
                <w:rFonts w:cs="Arial"/>
                <w:color w:val="000000"/>
                <w:sz w:val="20"/>
              </w:rPr>
            </w:pPr>
            <w:r w:rsidRPr="00350576">
              <w:rPr>
                <w:rFonts w:cs="Arial"/>
                <w:color w:val="000000"/>
                <w:sz w:val="20"/>
              </w:rPr>
              <w:t>EU-PROCESSVESSELS</w:t>
            </w:r>
          </w:p>
          <w:p w14:paraId="539779BB" w14:textId="7DB9505F" w:rsidR="00AB63E3" w:rsidRPr="001B5E34" w:rsidRDefault="00AB63E3" w:rsidP="00AB63E3">
            <w:pPr>
              <w:rPr>
                <w:rFonts w:cs="Arial"/>
                <w:sz w:val="20"/>
              </w:rPr>
            </w:pPr>
            <w:r w:rsidRPr="00350576">
              <w:rPr>
                <w:rFonts w:cs="Arial"/>
                <w:color w:val="000000"/>
                <w:sz w:val="20"/>
              </w:rPr>
              <w:t>EU-EQUIPMENTLEAKS</w:t>
            </w:r>
          </w:p>
        </w:tc>
      </w:tr>
      <w:tr w:rsidR="00AB63E3" w14:paraId="27039ACE" w14:textId="77777777" w:rsidTr="00C33760">
        <w:trPr>
          <w:cantSplit/>
        </w:trPr>
        <w:tc>
          <w:tcPr>
            <w:tcW w:w="2479" w:type="dxa"/>
          </w:tcPr>
          <w:p w14:paraId="46EB1D48" w14:textId="61A3F17E" w:rsidR="00AB63E3" w:rsidRPr="001B5E34" w:rsidRDefault="00AB63E3" w:rsidP="00AB63E3">
            <w:pPr>
              <w:rPr>
                <w:rFonts w:cs="Arial"/>
                <w:sz w:val="20"/>
              </w:rPr>
            </w:pPr>
            <w:r w:rsidRPr="0089795B">
              <w:rPr>
                <w:rFonts w:cs="Arial"/>
                <w:sz w:val="20"/>
              </w:rPr>
              <w:t>FG-RULE290</w:t>
            </w:r>
          </w:p>
        </w:tc>
        <w:tc>
          <w:tcPr>
            <w:tcW w:w="5130" w:type="dxa"/>
          </w:tcPr>
          <w:p w14:paraId="44CF25A7" w14:textId="21A92BEF" w:rsidR="00AB63E3" w:rsidRPr="0002212D" w:rsidRDefault="0002212D" w:rsidP="00AB63E3">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561" w:type="dxa"/>
          </w:tcPr>
          <w:p w14:paraId="59E450FB" w14:textId="5580E9F7" w:rsidR="00AB63E3" w:rsidRPr="001B5E34" w:rsidRDefault="00AB63E3" w:rsidP="00AB63E3">
            <w:pPr>
              <w:rPr>
                <w:rFonts w:cs="Arial"/>
                <w:sz w:val="20"/>
              </w:rPr>
            </w:pPr>
            <w:r w:rsidRPr="0089795B">
              <w:rPr>
                <w:rFonts w:cs="Arial"/>
                <w:sz w:val="20"/>
              </w:rPr>
              <w:t>EU</w:t>
            </w:r>
            <w:r w:rsidR="006F1305">
              <w:rPr>
                <w:rFonts w:cs="Arial"/>
                <w:sz w:val="20"/>
              </w:rPr>
              <w:t>-</w:t>
            </w:r>
            <w:r w:rsidRPr="0089795B">
              <w:rPr>
                <w:rFonts w:cs="Arial"/>
                <w:sz w:val="20"/>
              </w:rPr>
              <w:t>RDPILOT-LINE</w:t>
            </w:r>
          </w:p>
        </w:tc>
      </w:tr>
      <w:tr w:rsidR="00AB63E3" w14:paraId="2F270E03" w14:textId="77777777" w:rsidTr="00C33760">
        <w:trPr>
          <w:cantSplit/>
        </w:trPr>
        <w:tc>
          <w:tcPr>
            <w:tcW w:w="2479" w:type="dxa"/>
          </w:tcPr>
          <w:p w14:paraId="5056A0B5" w14:textId="7380AFC4" w:rsidR="00AB63E3" w:rsidRPr="001B5E34" w:rsidRDefault="00AB63E3" w:rsidP="00AB63E3">
            <w:pPr>
              <w:rPr>
                <w:rFonts w:cs="Arial"/>
                <w:sz w:val="20"/>
              </w:rPr>
            </w:pPr>
            <w:r w:rsidRPr="0089795B">
              <w:rPr>
                <w:rFonts w:cs="Arial"/>
                <w:sz w:val="20"/>
              </w:rPr>
              <w:t>FG-</w:t>
            </w:r>
            <w:r w:rsidR="009D0B26">
              <w:rPr>
                <w:rFonts w:cs="Arial"/>
                <w:sz w:val="20"/>
              </w:rPr>
              <w:t>COATINGBOOTHS</w:t>
            </w:r>
          </w:p>
        </w:tc>
        <w:tc>
          <w:tcPr>
            <w:tcW w:w="5130" w:type="dxa"/>
          </w:tcPr>
          <w:p w14:paraId="266031B9" w14:textId="119DF35F" w:rsidR="00AB63E3" w:rsidRPr="00D5637E" w:rsidRDefault="00D5637E" w:rsidP="00AB63E3">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561" w:type="dxa"/>
          </w:tcPr>
          <w:p w14:paraId="5360443F" w14:textId="7230C0A4" w:rsidR="00AB63E3" w:rsidRPr="001B5E34" w:rsidRDefault="00AB63E3" w:rsidP="00AB63E3">
            <w:pPr>
              <w:rPr>
                <w:rFonts w:cs="Arial"/>
                <w:sz w:val="20"/>
              </w:rPr>
            </w:pPr>
            <w:r w:rsidRPr="0089795B">
              <w:rPr>
                <w:rFonts w:cs="Arial"/>
                <w:sz w:val="20"/>
              </w:rPr>
              <w:t>EU</w:t>
            </w:r>
            <w:r w:rsidR="006F1305">
              <w:rPr>
                <w:rFonts w:cs="Arial"/>
                <w:sz w:val="20"/>
              </w:rPr>
              <w:t>-</w:t>
            </w:r>
            <w:r w:rsidRPr="0089795B">
              <w:rPr>
                <w:rFonts w:cs="Arial"/>
                <w:sz w:val="20"/>
              </w:rPr>
              <w:t>R&amp;DPAINTBOOTH</w:t>
            </w:r>
          </w:p>
        </w:tc>
      </w:tr>
      <w:tr w:rsidR="00AB63E3" w14:paraId="3C12B9D3" w14:textId="77777777" w:rsidTr="00C33760">
        <w:trPr>
          <w:cantSplit/>
        </w:trPr>
        <w:tc>
          <w:tcPr>
            <w:tcW w:w="2479" w:type="dxa"/>
          </w:tcPr>
          <w:p w14:paraId="08515CDD" w14:textId="7AA1ADE7" w:rsidR="00AB63E3" w:rsidRPr="001B5E34" w:rsidRDefault="00AB63E3" w:rsidP="00AB63E3">
            <w:pPr>
              <w:rPr>
                <w:rFonts w:cs="Arial"/>
                <w:sz w:val="20"/>
              </w:rPr>
            </w:pPr>
            <w:r w:rsidRPr="0089795B">
              <w:rPr>
                <w:rFonts w:cs="Arial"/>
                <w:sz w:val="20"/>
              </w:rPr>
              <w:t>FG-COLDCLEANERS</w:t>
            </w:r>
          </w:p>
        </w:tc>
        <w:tc>
          <w:tcPr>
            <w:tcW w:w="5130" w:type="dxa"/>
          </w:tcPr>
          <w:p w14:paraId="3464409C" w14:textId="2B155ADB" w:rsidR="00AB63E3" w:rsidRPr="001B5E34" w:rsidRDefault="00AB63E3" w:rsidP="00AB63E3">
            <w:pPr>
              <w:jc w:val="both"/>
              <w:rPr>
                <w:rFonts w:cs="Arial"/>
                <w:sz w:val="20"/>
              </w:rPr>
            </w:pPr>
            <w:r w:rsidRPr="0089795B">
              <w:rPr>
                <w:sz w:val="20"/>
              </w:rPr>
              <w:t xml:space="preserve">Any </w:t>
            </w:r>
            <w:r w:rsidRPr="003550BA">
              <w:rPr>
                <w:sz w:val="20"/>
              </w:rPr>
              <w:t>cold cleaner that is grandfathered or exempt from Rule 201 pursuant to Rule 278 and Rule 281</w:t>
            </w:r>
            <w:r w:rsidR="000E3128" w:rsidRPr="003550BA">
              <w:rPr>
                <w:sz w:val="20"/>
              </w:rPr>
              <w:t>(2)</w:t>
            </w:r>
            <w:r w:rsidRPr="003550BA">
              <w:rPr>
                <w:sz w:val="20"/>
              </w:rPr>
              <w:t>(h) or Rule 285</w:t>
            </w:r>
            <w:r w:rsidR="000E3128" w:rsidRPr="003550BA">
              <w:rPr>
                <w:sz w:val="20"/>
              </w:rPr>
              <w:t>(2)</w:t>
            </w:r>
            <w:r w:rsidRPr="003550BA">
              <w:rPr>
                <w:sz w:val="20"/>
              </w:rPr>
              <w:t>(r)(iv).  Existing cold cleaners were placed into operation prior to July 1, 1979.  New cold</w:t>
            </w:r>
            <w:r w:rsidRPr="0089795B">
              <w:rPr>
                <w:sz w:val="20"/>
              </w:rPr>
              <w:t xml:space="preserve"> cleaners were placed into operation on or after July 1, 1979.</w:t>
            </w:r>
          </w:p>
        </w:tc>
        <w:tc>
          <w:tcPr>
            <w:tcW w:w="2561" w:type="dxa"/>
          </w:tcPr>
          <w:p w14:paraId="30E97F48" w14:textId="77777777" w:rsidR="00C33760" w:rsidRDefault="00AB63E3" w:rsidP="00AB63E3">
            <w:pPr>
              <w:rPr>
                <w:rFonts w:cs="Arial"/>
                <w:sz w:val="20"/>
              </w:rPr>
            </w:pPr>
            <w:r w:rsidRPr="0089795B">
              <w:rPr>
                <w:rFonts w:cs="Arial"/>
                <w:sz w:val="20"/>
              </w:rPr>
              <w:t>EU</w:t>
            </w:r>
            <w:r w:rsidR="006F1305">
              <w:rPr>
                <w:rFonts w:cs="Arial"/>
                <w:sz w:val="20"/>
              </w:rPr>
              <w:t>-</w:t>
            </w:r>
            <w:r w:rsidRPr="0089795B">
              <w:rPr>
                <w:rFonts w:cs="Arial"/>
                <w:sz w:val="20"/>
              </w:rPr>
              <w:t>COLDCLEANER1</w:t>
            </w:r>
          </w:p>
          <w:p w14:paraId="16E54D9B" w14:textId="77777777" w:rsidR="00C33760" w:rsidRDefault="00AB63E3" w:rsidP="00AB63E3">
            <w:pPr>
              <w:rPr>
                <w:rFonts w:cs="Arial"/>
                <w:sz w:val="20"/>
              </w:rPr>
            </w:pPr>
            <w:r w:rsidRPr="0089795B">
              <w:rPr>
                <w:rFonts w:cs="Arial"/>
                <w:sz w:val="20"/>
              </w:rPr>
              <w:t>EU</w:t>
            </w:r>
            <w:r w:rsidR="006F1305">
              <w:rPr>
                <w:rFonts w:cs="Arial"/>
                <w:sz w:val="20"/>
              </w:rPr>
              <w:t>-</w:t>
            </w:r>
            <w:r w:rsidRPr="0089795B">
              <w:rPr>
                <w:rFonts w:cs="Arial"/>
                <w:sz w:val="20"/>
              </w:rPr>
              <w:t>COLDCLEANER2</w:t>
            </w:r>
          </w:p>
          <w:p w14:paraId="769A8354" w14:textId="75DEF731" w:rsidR="00AB63E3" w:rsidRPr="0089795B" w:rsidRDefault="00AB63E3" w:rsidP="00AB63E3">
            <w:pPr>
              <w:rPr>
                <w:rFonts w:cs="Arial"/>
                <w:sz w:val="20"/>
              </w:rPr>
            </w:pPr>
            <w:r w:rsidRPr="0089795B">
              <w:rPr>
                <w:rFonts w:cs="Arial"/>
                <w:sz w:val="20"/>
              </w:rPr>
              <w:t>EU</w:t>
            </w:r>
            <w:r w:rsidR="006F1305">
              <w:rPr>
                <w:rFonts w:cs="Arial"/>
                <w:sz w:val="20"/>
              </w:rPr>
              <w:t>-</w:t>
            </w:r>
            <w:r w:rsidRPr="0089795B">
              <w:rPr>
                <w:rFonts w:cs="Arial"/>
                <w:sz w:val="20"/>
              </w:rPr>
              <w:t>COLDCLEANER3</w:t>
            </w:r>
          </w:p>
          <w:p w14:paraId="20AD1A64" w14:textId="05BE025F" w:rsidR="00AB63E3" w:rsidRPr="0089795B" w:rsidRDefault="00AB63E3" w:rsidP="00AB63E3">
            <w:pPr>
              <w:rPr>
                <w:rFonts w:cs="Arial"/>
                <w:sz w:val="20"/>
              </w:rPr>
            </w:pPr>
            <w:r w:rsidRPr="0089795B">
              <w:rPr>
                <w:rFonts w:cs="Arial"/>
                <w:sz w:val="20"/>
              </w:rPr>
              <w:t>EU</w:t>
            </w:r>
            <w:r w:rsidR="006F1305">
              <w:rPr>
                <w:rFonts w:cs="Arial"/>
                <w:sz w:val="20"/>
              </w:rPr>
              <w:t>-</w:t>
            </w:r>
            <w:r w:rsidRPr="0089795B">
              <w:rPr>
                <w:rFonts w:cs="Arial"/>
                <w:sz w:val="20"/>
              </w:rPr>
              <w:t>COLDCLEANER4</w:t>
            </w:r>
          </w:p>
          <w:p w14:paraId="050F6E9A" w14:textId="47F54EF8" w:rsidR="00AB63E3" w:rsidRPr="001B5E34" w:rsidRDefault="00AB63E3" w:rsidP="00AB63E3">
            <w:pPr>
              <w:rPr>
                <w:rFonts w:cs="Arial"/>
                <w:sz w:val="20"/>
              </w:rPr>
            </w:pPr>
            <w:r w:rsidRPr="0089795B">
              <w:rPr>
                <w:rFonts w:cs="Arial"/>
                <w:sz w:val="20"/>
              </w:rPr>
              <w:t>EU</w:t>
            </w:r>
            <w:r w:rsidR="006F1305">
              <w:rPr>
                <w:rFonts w:cs="Arial"/>
                <w:sz w:val="20"/>
              </w:rPr>
              <w:t>-</w:t>
            </w:r>
            <w:r w:rsidRPr="0089795B">
              <w:rPr>
                <w:rFonts w:cs="Arial"/>
                <w:sz w:val="20"/>
              </w:rPr>
              <w:t>COLDCLEANER5</w:t>
            </w:r>
          </w:p>
        </w:tc>
      </w:tr>
    </w:tbl>
    <w:p w14:paraId="4674CB01" w14:textId="77777777" w:rsidR="00E735E6" w:rsidRDefault="00E735E6" w:rsidP="008427BE">
      <w:pPr>
        <w:jc w:val="both"/>
        <w:rPr>
          <w:sz w:val="20"/>
        </w:rPr>
      </w:pPr>
    </w:p>
    <w:p w14:paraId="099CB05F" w14:textId="77777777" w:rsidR="00AE1D84" w:rsidRDefault="00AE1D84" w:rsidP="008427BE">
      <w:pPr>
        <w:jc w:val="both"/>
        <w:rPr>
          <w:sz w:val="20"/>
        </w:rPr>
      </w:pPr>
      <w:r>
        <w:rPr>
          <w:sz w:val="20"/>
        </w:rPr>
        <w:br w:type="page"/>
      </w:r>
    </w:p>
    <w:p w14:paraId="5B26D92B" w14:textId="7D0ED423" w:rsidR="00AE1D84" w:rsidRPr="00043032"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color w:val="0D0D0D" w:themeColor="text1" w:themeTint="F2"/>
          <w:szCs w:val="28"/>
        </w:rPr>
      </w:pPr>
      <w:bookmarkStart w:id="110" w:name="_Toc30315082"/>
      <w:bookmarkStart w:id="111" w:name="_Toc83818887"/>
      <w:bookmarkStart w:id="112" w:name="_Hlk69470094"/>
      <w:r w:rsidRPr="00043032">
        <w:rPr>
          <w:bCs/>
          <w:iCs/>
          <w:color w:val="0D0D0D" w:themeColor="text1" w:themeTint="F2"/>
          <w:szCs w:val="28"/>
        </w:rPr>
        <w:t>FG</w:t>
      </w:r>
      <w:bookmarkEnd w:id="110"/>
      <w:r w:rsidR="00AB63E3" w:rsidRPr="00043032">
        <w:rPr>
          <w:bCs/>
          <w:iCs/>
          <w:color w:val="0D0D0D" w:themeColor="text1" w:themeTint="F2"/>
          <w:szCs w:val="28"/>
        </w:rPr>
        <w:t>-COATINGPROCESS</w:t>
      </w:r>
      <w:bookmarkEnd w:id="111"/>
    </w:p>
    <w:p w14:paraId="7C662A59" w14:textId="77777777" w:rsidR="00AE1D84" w:rsidRPr="00043032" w:rsidRDefault="00AE1D84" w:rsidP="00F62984">
      <w:pPr>
        <w:pBdr>
          <w:top w:val="single" w:sz="4" w:space="1" w:color="auto"/>
          <w:left w:val="single" w:sz="4" w:space="4" w:color="auto"/>
          <w:bottom w:val="single" w:sz="4" w:space="1" w:color="auto"/>
          <w:right w:val="single" w:sz="4" w:space="4" w:color="auto"/>
        </w:pBdr>
        <w:jc w:val="center"/>
        <w:rPr>
          <w:color w:val="0D0D0D" w:themeColor="text1" w:themeTint="F2"/>
          <w:sz w:val="28"/>
          <w:szCs w:val="28"/>
        </w:rPr>
      </w:pPr>
      <w:r w:rsidRPr="00043032">
        <w:rPr>
          <w:b/>
          <w:color w:val="0D0D0D" w:themeColor="text1" w:themeTint="F2"/>
          <w:sz w:val="28"/>
          <w:szCs w:val="28"/>
        </w:rPr>
        <w:t>FLEXIBLE GROUP CONDITIONS</w:t>
      </w:r>
    </w:p>
    <w:p w14:paraId="76738F77" w14:textId="77777777" w:rsidR="00AE1D84" w:rsidRPr="00F30023" w:rsidRDefault="00AE1D84" w:rsidP="00F62984">
      <w:pPr>
        <w:rPr>
          <w:sz w:val="20"/>
        </w:rPr>
      </w:pPr>
    </w:p>
    <w:p w14:paraId="4A53C13D" w14:textId="77777777" w:rsidR="00AE1D84" w:rsidRDefault="00AE1D84" w:rsidP="00F62984">
      <w:pPr>
        <w:jc w:val="both"/>
        <w:rPr>
          <w:b/>
          <w:u w:val="single"/>
        </w:rPr>
      </w:pPr>
      <w:r>
        <w:rPr>
          <w:b/>
          <w:u w:val="single"/>
        </w:rPr>
        <w:t>DESCRIPTION</w:t>
      </w:r>
    </w:p>
    <w:p w14:paraId="0A29287D" w14:textId="77777777" w:rsidR="00AE1D84" w:rsidRPr="00C3424D" w:rsidRDefault="00AE1D84" w:rsidP="00F62984">
      <w:pPr>
        <w:jc w:val="both"/>
        <w:rPr>
          <w:sz w:val="20"/>
        </w:rPr>
      </w:pPr>
    </w:p>
    <w:p w14:paraId="68030964" w14:textId="35513006" w:rsidR="00AE1D84" w:rsidRPr="00AB63E3" w:rsidRDefault="00AB63E3" w:rsidP="00F62984">
      <w:pPr>
        <w:jc w:val="both"/>
        <w:rPr>
          <w:rFonts w:cs="Arial"/>
          <w:sz w:val="20"/>
        </w:rPr>
      </w:pPr>
      <w:r w:rsidRPr="0089795B">
        <w:rPr>
          <w:rFonts w:cs="Arial"/>
          <w:sz w:val="20"/>
        </w:rPr>
        <w:t xml:space="preserve">Three primary adhesive tape manufacturing web coating lines and one pilot web coating line. Collectively these lines comprise the affected source that is subject to the Printing and Other Web Coating (POWC) MACT standard.  Affiliated operations such as wet mix and whip operations are included. </w:t>
      </w:r>
    </w:p>
    <w:p w14:paraId="578C3431" w14:textId="77777777" w:rsidR="00AE1D84" w:rsidRPr="00C3424D" w:rsidRDefault="00AE1D84" w:rsidP="00F62984">
      <w:pPr>
        <w:jc w:val="both"/>
        <w:rPr>
          <w:sz w:val="20"/>
        </w:rPr>
      </w:pPr>
    </w:p>
    <w:p w14:paraId="38BB2719" w14:textId="492CCF9B" w:rsidR="00AE1D84" w:rsidRPr="00A86D8D" w:rsidRDefault="00AE1D84" w:rsidP="00F62984">
      <w:pPr>
        <w:jc w:val="both"/>
        <w:rPr>
          <w:sz w:val="20"/>
        </w:rPr>
      </w:pPr>
      <w:r w:rsidRPr="00FE0AD0">
        <w:rPr>
          <w:b/>
          <w:sz w:val="20"/>
        </w:rPr>
        <w:t>Emission Unit</w:t>
      </w:r>
      <w:r>
        <w:rPr>
          <w:b/>
          <w:sz w:val="20"/>
        </w:rPr>
        <w:t>:</w:t>
      </w:r>
      <w:r>
        <w:rPr>
          <w:sz w:val="20"/>
        </w:rPr>
        <w:t xml:space="preserve"> </w:t>
      </w:r>
      <w:bookmarkStart w:id="113" w:name="_Hlk62121092"/>
      <w:r w:rsidR="00AB63E3" w:rsidRPr="0089795B">
        <w:rPr>
          <w:rFonts w:cs="Arial"/>
          <w:sz w:val="20"/>
        </w:rPr>
        <w:t>EU</w:t>
      </w:r>
      <w:r w:rsidR="006F1305">
        <w:rPr>
          <w:rFonts w:cs="Arial"/>
          <w:sz w:val="20"/>
        </w:rPr>
        <w:t>-</w:t>
      </w:r>
      <w:r w:rsidR="00AB63E3" w:rsidRPr="0089795B">
        <w:rPr>
          <w:rFonts w:cs="Arial"/>
          <w:sz w:val="20"/>
        </w:rPr>
        <w:t>WETMIX&amp;WHIP-OP, EU</w:t>
      </w:r>
      <w:r w:rsidR="006F1305">
        <w:rPr>
          <w:rFonts w:cs="Arial"/>
          <w:sz w:val="20"/>
        </w:rPr>
        <w:t>-</w:t>
      </w:r>
      <w:r w:rsidR="00AB63E3" w:rsidRPr="0089795B">
        <w:rPr>
          <w:rFonts w:cs="Arial"/>
          <w:sz w:val="20"/>
        </w:rPr>
        <w:t>PILOT-LINE, EU</w:t>
      </w:r>
      <w:r w:rsidR="00100CC0">
        <w:rPr>
          <w:rFonts w:cs="Arial"/>
          <w:sz w:val="20"/>
        </w:rPr>
        <w:t>-</w:t>
      </w:r>
      <w:r w:rsidR="00AB63E3" w:rsidRPr="0089795B">
        <w:rPr>
          <w:rFonts w:cs="Arial"/>
          <w:sz w:val="20"/>
        </w:rPr>
        <w:t>COATINGLINE1, EU</w:t>
      </w:r>
      <w:r w:rsidR="00100CC0">
        <w:rPr>
          <w:rFonts w:cs="Arial"/>
          <w:sz w:val="20"/>
        </w:rPr>
        <w:t>-</w:t>
      </w:r>
      <w:r w:rsidR="00AB63E3" w:rsidRPr="0089795B">
        <w:rPr>
          <w:rFonts w:cs="Arial"/>
          <w:sz w:val="20"/>
        </w:rPr>
        <w:t>COATINGLINE3, EU</w:t>
      </w:r>
      <w:r w:rsidR="004B360E">
        <w:rPr>
          <w:rFonts w:cs="Arial"/>
          <w:sz w:val="20"/>
        </w:rPr>
        <w:t>-</w:t>
      </w:r>
      <w:r w:rsidR="00AB63E3" w:rsidRPr="0089795B">
        <w:rPr>
          <w:rFonts w:cs="Arial"/>
          <w:sz w:val="20"/>
        </w:rPr>
        <w:t>COATINGLINE4</w:t>
      </w:r>
    </w:p>
    <w:bookmarkEnd w:id="113"/>
    <w:p w14:paraId="7ED7C81D" w14:textId="77777777" w:rsidR="00AE1D84" w:rsidRPr="00F30023" w:rsidRDefault="00AE1D84" w:rsidP="00F62984">
      <w:pPr>
        <w:jc w:val="both"/>
        <w:rPr>
          <w:sz w:val="20"/>
        </w:rPr>
      </w:pPr>
    </w:p>
    <w:p w14:paraId="3724FF2A" w14:textId="77777777" w:rsidR="00AE1D84" w:rsidRDefault="00AE1D84" w:rsidP="00F62984">
      <w:pPr>
        <w:jc w:val="both"/>
        <w:rPr>
          <w:b/>
          <w:u w:val="single"/>
        </w:rPr>
      </w:pPr>
      <w:r>
        <w:rPr>
          <w:b/>
          <w:u w:val="single"/>
        </w:rPr>
        <w:t>POLLUTION CONTROL EQUIPMENT</w:t>
      </w:r>
    </w:p>
    <w:p w14:paraId="215DC733" w14:textId="77777777" w:rsidR="00AE1D84" w:rsidRPr="0074351C" w:rsidRDefault="00AE1D84" w:rsidP="00F62984">
      <w:pPr>
        <w:jc w:val="both"/>
      </w:pPr>
    </w:p>
    <w:p w14:paraId="25AFBA4F" w14:textId="04E7AED8" w:rsidR="00AE1D84" w:rsidRPr="00C45EF0" w:rsidRDefault="00AB63E3" w:rsidP="00F62984">
      <w:pPr>
        <w:jc w:val="both"/>
        <w:rPr>
          <w:sz w:val="20"/>
        </w:rPr>
      </w:pPr>
      <w:r w:rsidRPr="0089795B">
        <w:rPr>
          <w:sz w:val="20"/>
        </w:rPr>
        <w:t>Regenerative Thermal Oxidizer (RTO), Solvent Recovery System (SRS)</w:t>
      </w:r>
    </w:p>
    <w:p w14:paraId="618B26D0" w14:textId="77777777" w:rsidR="00AE1D84" w:rsidRPr="008B5C27" w:rsidRDefault="00AE1D84" w:rsidP="00F62984">
      <w:pPr>
        <w:rPr>
          <w:sz w:val="20"/>
        </w:rPr>
      </w:pPr>
    </w:p>
    <w:p w14:paraId="325CE9A8" w14:textId="77777777" w:rsidR="00AE1D84" w:rsidRDefault="00AE1D84" w:rsidP="00F62984">
      <w:pPr>
        <w:jc w:val="both"/>
        <w:rPr>
          <w:b/>
          <w:u w:val="single"/>
        </w:rPr>
      </w:pPr>
      <w:r>
        <w:rPr>
          <w:b/>
        </w:rPr>
        <w:t xml:space="preserve">I.  </w:t>
      </w:r>
      <w:r>
        <w:rPr>
          <w:b/>
          <w:u w:val="single"/>
        </w:rPr>
        <w:t>EMISSION LIMIT(S)</w:t>
      </w:r>
    </w:p>
    <w:p w14:paraId="317CA1A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889"/>
        <w:gridCol w:w="1530"/>
        <w:gridCol w:w="1530"/>
      </w:tblGrid>
      <w:tr w:rsidR="00AE1D84" w14:paraId="6B30C2F2" w14:textId="77777777" w:rsidTr="00C33760">
        <w:trPr>
          <w:cantSplit/>
          <w:tblHeader/>
        </w:trPr>
        <w:tc>
          <w:tcPr>
            <w:tcW w:w="1520" w:type="dxa"/>
            <w:tcBorders>
              <w:top w:val="single" w:sz="4" w:space="0" w:color="auto"/>
              <w:left w:val="single" w:sz="4" w:space="0" w:color="auto"/>
              <w:bottom w:val="single" w:sz="4" w:space="0" w:color="auto"/>
              <w:right w:val="single" w:sz="4" w:space="0" w:color="auto"/>
            </w:tcBorders>
          </w:tcPr>
          <w:p w14:paraId="15536D46" w14:textId="77777777" w:rsidR="00AE1D84" w:rsidRPr="00BD3DE3" w:rsidRDefault="00AE1D84" w:rsidP="00F62984">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3C93E0D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0253362"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E30EE9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3D4B2E" w14:textId="77777777" w:rsidR="00AE1D84" w:rsidRDefault="00AE1D84" w:rsidP="00F62984">
            <w:pPr>
              <w:jc w:val="center"/>
              <w:rPr>
                <w:b/>
                <w:sz w:val="20"/>
              </w:rPr>
            </w:pPr>
            <w:r>
              <w:rPr>
                <w:b/>
                <w:sz w:val="20"/>
              </w:rPr>
              <w:t>Monitoring/</w:t>
            </w:r>
          </w:p>
          <w:p w14:paraId="6879EC2A"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865F9E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94759" w14:paraId="14D88C3B"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48B3A850" w14:textId="46690DB2" w:rsidR="00194759" w:rsidRPr="00095B77" w:rsidRDefault="00194759" w:rsidP="00194759">
            <w:pPr>
              <w:rPr>
                <w:sz w:val="20"/>
              </w:rPr>
            </w:pPr>
            <w:r w:rsidRPr="0089795B">
              <w:rPr>
                <w:sz w:val="20"/>
              </w:rPr>
              <w:t>1.  VOC</w:t>
            </w:r>
            <w:r>
              <w:rPr>
                <w:sz w:val="20"/>
                <w:vertAlign w:val="superscript"/>
              </w:rPr>
              <w:t>a</w:t>
            </w:r>
          </w:p>
        </w:tc>
        <w:tc>
          <w:tcPr>
            <w:tcW w:w="1546" w:type="dxa"/>
            <w:tcBorders>
              <w:top w:val="single" w:sz="4" w:space="0" w:color="auto"/>
              <w:left w:val="single" w:sz="4" w:space="0" w:color="auto"/>
              <w:bottom w:val="single" w:sz="4" w:space="0" w:color="auto"/>
              <w:right w:val="single" w:sz="4" w:space="0" w:color="auto"/>
            </w:tcBorders>
          </w:tcPr>
          <w:p w14:paraId="2F4CDC35" w14:textId="7764D61F" w:rsidR="00194759" w:rsidRPr="00BD3DE3" w:rsidRDefault="00194759" w:rsidP="00194759">
            <w:pPr>
              <w:jc w:val="center"/>
              <w:rPr>
                <w:sz w:val="20"/>
              </w:rPr>
            </w:pPr>
            <w:r w:rsidRPr="0089795B">
              <w:rPr>
                <w:sz w:val="20"/>
              </w:rPr>
              <w:t>4.79 pounds per gallon of coating solids applied</w:t>
            </w:r>
            <w:r w:rsidRPr="0089795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2A89A3F" w14:textId="727769E8" w:rsidR="00194759" w:rsidRPr="00BD3DE3" w:rsidRDefault="00194759" w:rsidP="00194759">
            <w:pPr>
              <w:jc w:val="center"/>
              <w:rPr>
                <w:sz w:val="20"/>
              </w:rPr>
            </w:pPr>
            <w:r w:rsidRPr="0089795B">
              <w:rPr>
                <w:sz w:val="20"/>
              </w:rPr>
              <w:t>24-hour averaging period</w:t>
            </w:r>
          </w:p>
        </w:tc>
        <w:tc>
          <w:tcPr>
            <w:tcW w:w="1889" w:type="dxa"/>
            <w:tcBorders>
              <w:top w:val="single" w:sz="4" w:space="0" w:color="auto"/>
              <w:left w:val="single" w:sz="4" w:space="0" w:color="auto"/>
              <w:bottom w:val="single" w:sz="4" w:space="0" w:color="auto"/>
              <w:right w:val="single" w:sz="4" w:space="0" w:color="auto"/>
            </w:tcBorders>
          </w:tcPr>
          <w:p w14:paraId="6A26D2DA" w14:textId="46B44231" w:rsidR="00194759" w:rsidRPr="00700695" w:rsidRDefault="00194759" w:rsidP="00194759">
            <w:pPr>
              <w:jc w:val="center"/>
              <w:rPr>
                <w:sz w:val="20"/>
              </w:rPr>
            </w:pPr>
            <w:r w:rsidRPr="00700695">
              <w:rPr>
                <w:sz w:val="20"/>
              </w:rPr>
              <w:t>EU-COATINGLINE1</w:t>
            </w:r>
          </w:p>
          <w:p w14:paraId="6E73F2D9" w14:textId="0C5C2D65" w:rsidR="00194759" w:rsidRPr="00700695" w:rsidRDefault="00194759" w:rsidP="00194759">
            <w:pPr>
              <w:jc w:val="center"/>
              <w:rPr>
                <w:sz w:val="20"/>
              </w:rPr>
            </w:pPr>
            <w:r w:rsidRPr="00700695">
              <w:rPr>
                <w:sz w:val="20"/>
              </w:rPr>
              <w:t>EU-COATINGLINE3</w:t>
            </w:r>
          </w:p>
          <w:p w14:paraId="7138601F" w14:textId="4746439F" w:rsidR="00194759" w:rsidRPr="00700695" w:rsidRDefault="00194759" w:rsidP="00194759">
            <w:pPr>
              <w:jc w:val="center"/>
              <w:rPr>
                <w:sz w:val="20"/>
              </w:rPr>
            </w:pPr>
            <w:r w:rsidRPr="00700695">
              <w:rPr>
                <w:sz w:val="20"/>
              </w:rPr>
              <w:t>EU-COATINGLINE4</w:t>
            </w:r>
          </w:p>
          <w:p w14:paraId="0932372F" w14:textId="57254F17"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667BC6CF" w14:textId="039A51FA" w:rsidR="00194759" w:rsidRPr="00700695" w:rsidRDefault="00194759" w:rsidP="00194759">
            <w:pPr>
              <w:jc w:val="center"/>
              <w:rPr>
                <w:sz w:val="20"/>
              </w:rPr>
            </w:pPr>
            <w:r w:rsidRPr="00700695">
              <w:rPr>
                <w:sz w:val="20"/>
              </w:rPr>
              <w:t>SC VI.2, VI.29, Appendix 7</w:t>
            </w:r>
          </w:p>
        </w:tc>
        <w:tc>
          <w:tcPr>
            <w:tcW w:w="1530" w:type="dxa"/>
            <w:tcBorders>
              <w:top w:val="single" w:sz="4" w:space="0" w:color="auto"/>
              <w:left w:val="single" w:sz="4" w:space="0" w:color="auto"/>
              <w:bottom w:val="single" w:sz="4" w:space="0" w:color="auto"/>
              <w:right w:val="single" w:sz="4" w:space="0" w:color="auto"/>
            </w:tcBorders>
          </w:tcPr>
          <w:p w14:paraId="3586F101" w14:textId="162F2248" w:rsidR="00194759" w:rsidRPr="00700695" w:rsidRDefault="00194759" w:rsidP="00194759">
            <w:pPr>
              <w:jc w:val="center"/>
              <w:rPr>
                <w:b/>
                <w:sz w:val="20"/>
              </w:rPr>
            </w:pPr>
            <w:r w:rsidRPr="00700695">
              <w:rPr>
                <w:b/>
                <w:sz w:val="20"/>
              </w:rPr>
              <w:t>R 336.1610</w:t>
            </w:r>
          </w:p>
        </w:tc>
      </w:tr>
      <w:tr w:rsidR="00194759" w14:paraId="0B59D19B"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16740D45" w14:textId="0FCAD398" w:rsidR="00194759" w:rsidRPr="0089795B" w:rsidRDefault="00194759" w:rsidP="00194759">
            <w:pPr>
              <w:rPr>
                <w:sz w:val="20"/>
              </w:rPr>
            </w:pPr>
            <w:r w:rsidRPr="0089795B">
              <w:rPr>
                <w:sz w:val="20"/>
              </w:rPr>
              <w:t>2.  VOC</w:t>
            </w:r>
          </w:p>
        </w:tc>
        <w:tc>
          <w:tcPr>
            <w:tcW w:w="1546" w:type="dxa"/>
            <w:tcBorders>
              <w:top w:val="single" w:sz="4" w:space="0" w:color="auto"/>
              <w:left w:val="single" w:sz="4" w:space="0" w:color="auto"/>
              <w:bottom w:val="single" w:sz="4" w:space="0" w:color="auto"/>
              <w:right w:val="single" w:sz="4" w:space="0" w:color="auto"/>
            </w:tcBorders>
          </w:tcPr>
          <w:p w14:paraId="7D2DD898" w14:textId="73242F1B" w:rsidR="00194759" w:rsidRPr="0089795B" w:rsidRDefault="00194759" w:rsidP="00194759">
            <w:pPr>
              <w:jc w:val="center"/>
              <w:rPr>
                <w:sz w:val="20"/>
              </w:rPr>
            </w:pPr>
            <w:r w:rsidRPr="0089795B">
              <w:rPr>
                <w:sz w:val="20"/>
              </w:rPr>
              <w:t>32.87 pounds per hour</w:t>
            </w:r>
            <w:r w:rsidRPr="0089795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DB38D3" w14:textId="63612923" w:rsidR="00194759" w:rsidRPr="0089795B" w:rsidRDefault="00194759" w:rsidP="0019475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F1FEF5D" w14:textId="56FED2AB"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572E8E29" w14:textId="1D64C8BA" w:rsidR="00194759" w:rsidRPr="00700695" w:rsidRDefault="00194759" w:rsidP="00194759">
            <w:pPr>
              <w:jc w:val="center"/>
              <w:rPr>
                <w:sz w:val="20"/>
              </w:rPr>
            </w:pPr>
            <w:r w:rsidRPr="00700695">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010B0C2" w14:textId="7A5F6FF5" w:rsidR="00194759" w:rsidRPr="00700695" w:rsidRDefault="00194759" w:rsidP="00194759">
            <w:pPr>
              <w:jc w:val="center"/>
              <w:rPr>
                <w:b/>
                <w:sz w:val="20"/>
              </w:rPr>
            </w:pPr>
            <w:r w:rsidRPr="00700695">
              <w:rPr>
                <w:b/>
                <w:sz w:val="20"/>
              </w:rPr>
              <w:t>R 336.1201(3)</w:t>
            </w:r>
          </w:p>
        </w:tc>
      </w:tr>
      <w:tr w:rsidR="00194759" w14:paraId="170D88C5"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0D71B629" w14:textId="7D44A1CA" w:rsidR="00194759" w:rsidRPr="0089795B" w:rsidRDefault="00194759" w:rsidP="00194759">
            <w:pPr>
              <w:rPr>
                <w:sz w:val="20"/>
              </w:rPr>
            </w:pPr>
            <w:r w:rsidRPr="0089795B">
              <w:rPr>
                <w:sz w:val="20"/>
              </w:rPr>
              <w:t>3.  VOC</w:t>
            </w:r>
          </w:p>
        </w:tc>
        <w:tc>
          <w:tcPr>
            <w:tcW w:w="1546" w:type="dxa"/>
            <w:tcBorders>
              <w:top w:val="single" w:sz="4" w:space="0" w:color="auto"/>
              <w:left w:val="single" w:sz="4" w:space="0" w:color="auto"/>
              <w:bottom w:val="single" w:sz="4" w:space="0" w:color="auto"/>
              <w:right w:val="single" w:sz="4" w:space="0" w:color="auto"/>
            </w:tcBorders>
          </w:tcPr>
          <w:p w14:paraId="5E65F984" w14:textId="4CFFB360" w:rsidR="00194759" w:rsidRPr="0089795B" w:rsidRDefault="00194759" w:rsidP="00194759">
            <w:pPr>
              <w:jc w:val="center"/>
              <w:rPr>
                <w:sz w:val="20"/>
              </w:rPr>
            </w:pPr>
            <w:r w:rsidRPr="0089795B">
              <w:rPr>
                <w:sz w:val="20"/>
              </w:rPr>
              <w:t>65.74 tons per year</w:t>
            </w:r>
            <w:r w:rsidRPr="0089795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2226C1" w14:textId="0891406C" w:rsidR="00194759" w:rsidRPr="0089795B" w:rsidRDefault="00194759" w:rsidP="00194759">
            <w:pPr>
              <w:jc w:val="center"/>
              <w:rPr>
                <w:sz w:val="20"/>
              </w:rPr>
            </w:pPr>
            <w:r w:rsidRPr="0089795B">
              <w:rPr>
                <w:sz w:val="20"/>
              </w:rPr>
              <w:t>12-month rolling time period as determined at the end of calendar month</w:t>
            </w:r>
          </w:p>
        </w:tc>
        <w:tc>
          <w:tcPr>
            <w:tcW w:w="1889" w:type="dxa"/>
            <w:tcBorders>
              <w:top w:val="single" w:sz="4" w:space="0" w:color="auto"/>
              <w:left w:val="single" w:sz="4" w:space="0" w:color="auto"/>
              <w:bottom w:val="single" w:sz="4" w:space="0" w:color="auto"/>
              <w:right w:val="single" w:sz="4" w:space="0" w:color="auto"/>
            </w:tcBorders>
          </w:tcPr>
          <w:p w14:paraId="7E357FDE" w14:textId="08E4E143"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65776BF8" w14:textId="341359C3" w:rsidR="00194759" w:rsidRPr="00700695" w:rsidRDefault="00194759" w:rsidP="00194759">
            <w:pPr>
              <w:jc w:val="center"/>
              <w:rPr>
                <w:sz w:val="20"/>
              </w:rPr>
            </w:pPr>
            <w:r w:rsidRPr="00700695">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317600E8" w14:textId="50A1BD40" w:rsidR="00194759" w:rsidRPr="00700695" w:rsidRDefault="00194759" w:rsidP="00194759">
            <w:pPr>
              <w:jc w:val="center"/>
              <w:rPr>
                <w:b/>
                <w:sz w:val="20"/>
              </w:rPr>
            </w:pPr>
            <w:r w:rsidRPr="00700695">
              <w:rPr>
                <w:b/>
                <w:sz w:val="20"/>
              </w:rPr>
              <w:t>R 336.1201(3)</w:t>
            </w:r>
          </w:p>
        </w:tc>
      </w:tr>
      <w:tr w:rsidR="00194759" w14:paraId="7BC4CA47"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0C5379A1" w14:textId="473F5263" w:rsidR="00194759" w:rsidRPr="0089795B" w:rsidRDefault="00194759" w:rsidP="00194759">
            <w:pPr>
              <w:rPr>
                <w:sz w:val="20"/>
              </w:rPr>
            </w:pPr>
            <w:r w:rsidRPr="0089795B">
              <w:rPr>
                <w:sz w:val="20"/>
              </w:rPr>
              <w:t>4a.  Organic</w:t>
            </w:r>
            <w:r w:rsidRPr="0089795B">
              <w:rPr>
                <w:sz w:val="20"/>
              </w:rPr>
              <w:br/>
              <w:t xml:space="preserve">       HAP</w:t>
            </w:r>
          </w:p>
        </w:tc>
        <w:tc>
          <w:tcPr>
            <w:tcW w:w="1546" w:type="dxa"/>
            <w:tcBorders>
              <w:top w:val="single" w:sz="4" w:space="0" w:color="auto"/>
              <w:left w:val="single" w:sz="4" w:space="0" w:color="auto"/>
              <w:bottom w:val="single" w:sz="4" w:space="0" w:color="auto"/>
              <w:right w:val="single" w:sz="4" w:space="0" w:color="auto"/>
            </w:tcBorders>
          </w:tcPr>
          <w:p w14:paraId="796DC7D6" w14:textId="1FA8CFF1" w:rsidR="00194759" w:rsidRPr="0089795B" w:rsidRDefault="00194759" w:rsidP="00194759">
            <w:pPr>
              <w:jc w:val="center"/>
              <w:rPr>
                <w:sz w:val="20"/>
              </w:rPr>
            </w:pPr>
            <w:r w:rsidRPr="0089795B">
              <w:rPr>
                <w:sz w:val="20"/>
              </w:rPr>
              <w:t>No more than 20% of the mass of coating solids applied; or</w:t>
            </w:r>
          </w:p>
        </w:tc>
        <w:tc>
          <w:tcPr>
            <w:tcW w:w="2245" w:type="dxa"/>
            <w:tcBorders>
              <w:top w:val="single" w:sz="4" w:space="0" w:color="auto"/>
              <w:left w:val="single" w:sz="4" w:space="0" w:color="auto"/>
              <w:bottom w:val="single" w:sz="4" w:space="0" w:color="auto"/>
              <w:right w:val="single" w:sz="4" w:space="0" w:color="auto"/>
            </w:tcBorders>
          </w:tcPr>
          <w:p w14:paraId="03985F59" w14:textId="2A3E2239" w:rsidR="00194759" w:rsidRPr="0089795B" w:rsidRDefault="00194759" w:rsidP="00194759">
            <w:pPr>
              <w:jc w:val="center"/>
              <w:rPr>
                <w:sz w:val="20"/>
              </w:rPr>
            </w:pPr>
            <w:r w:rsidRPr="0089795B">
              <w:rPr>
                <w:sz w:val="20"/>
              </w:rPr>
              <w:t>Each Month</w:t>
            </w:r>
          </w:p>
        </w:tc>
        <w:tc>
          <w:tcPr>
            <w:tcW w:w="1889" w:type="dxa"/>
            <w:tcBorders>
              <w:top w:val="single" w:sz="4" w:space="0" w:color="auto"/>
              <w:left w:val="single" w:sz="4" w:space="0" w:color="auto"/>
              <w:bottom w:val="single" w:sz="4" w:space="0" w:color="auto"/>
              <w:right w:val="single" w:sz="4" w:space="0" w:color="auto"/>
            </w:tcBorders>
          </w:tcPr>
          <w:p w14:paraId="2CB3BE19" w14:textId="6D9D12FC" w:rsidR="00194759" w:rsidRPr="00700695" w:rsidRDefault="00194759" w:rsidP="00194759">
            <w:pPr>
              <w:jc w:val="center"/>
              <w:rPr>
                <w:sz w:val="20"/>
              </w:rPr>
            </w:pPr>
            <w:r w:rsidRPr="00700695">
              <w:rPr>
                <w:sz w:val="20"/>
              </w:rPr>
              <w:t>EU-COATINGLINE1</w:t>
            </w:r>
          </w:p>
          <w:p w14:paraId="06909350" w14:textId="3DEE40C9" w:rsidR="00194759" w:rsidRPr="00700695" w:rsidRDefault="00194759" w:rsidP="00194759">
            <w:pPr>
              <w:jc w:val="center"/>
              <w:rPr>
                <w:sz w:val="20"/>
              </w:rPr>
            </w:pPr>
            <w:r w:rsidRPr="00700695">
              <w:rPr>
                <w:sz w:val="20"/>
              </w:rPr>
              <w:t>EU-COATINGLINE3</w:t>
            </w:r>
          </w:p>
          <w:p w14:paraId="73700973" w14:textId="783846F1" w:rsidR="00194759" w:rsidRPr="00700695" w:rsidRDefault="00194759" w:rsidP="00194759">
            <w:pPr>
              <w:jc w:val="center"/>
              <w:rPr>
                <w:sz w:val="20"/>
              </w:rPr>
            </w:pPr>
            <w:r w:rsidRPr="00700695">
              <w:rPr>
                <w:sz w:val="20"/>
              </w:rPr>
              <w:t>EU-COATINGLINE4</w:t>
            </w:r>
          </w:p>
          <w:p w14:paraId="078E7D87" w14:textId="175935D0"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4AE7710C" w14:textId="77777777" w:rsidR="00194759" w:rsidRPr="00700695" w:rsidRDefault="00194759" w:rsidP="00194759">
            <w:pPr>
              <w:jc w:val="center"/>
              <w:rPr>
                <w:sz w:val="20"/>
              </w:rPr>
            </w:pPr>
            <w:r w:rsidRPr="00700695">
              <w:rPr>
                <w:sz w:val="20"/>
              </w:rPr>
              <w:t>SC V.1, Appendix 5, VI.27-VI.35,</w:t>
            </w:r>
          </w:p>
          <w:p w14:paraId="00724D42" w14:textId="2BE8B17A" w:rsidR="00194759" w:rsidRPr="00700695" w:rsidRDefault="00194759" w:rsidP="00194759">
            <w:pPr>
              <w:jc w:val="center"/>
              <w:rPr>
                <w:sz w:val="20"/>
              </w:rPr>
            </w:pPr>
            <w:r w:rsidRPr="00700695">
              <w:rPr>
                <w:sz w:val="20"/>
              </w:rPr>
              <w:t>IX. 6, 8-10</w:t>
            </w:r>
          </w:p>
        </w:tc>
        <w:tc>
          <w:tcPr>
            <w:tcW w:w="1530" w:type="dxa"/>
            <w:tcBorders>
              <w:top w:val="single" w:sz="4" w:space="0" w:color="auto"/>
              <w:left w:val="single" w:sz="4" w:space="0" w:color="auto"/>
              <w:bottom w:val="single" w:sz="4" w:space="0" w:color="auto"/>
              <w:right w:val="single" w:sz="4" w:space="0" w:color="auto"/>
            </w:tcBorders>
          </w:tcPr>
          <w:p w14:paraId="3C0A8CB5" w14:textId="1C7A5AEB" w:rsidR="00194759" w:rsidRPr="00700695" w:rsidRDefault="00194759" w:rsidP="00194759">
            <w:pPr>
              <w:jc w:val="center"/>
              <w:rPr>
                <w:b/>
                <w:sz w:val="20"/>
              </w:rPr>
            </w:pPr>
            <w:r w:rsidRPr="00700695">
              <w:rPr>
                <w:b/>
                <w:sz w:val="20"/>
              </w:rPr>
              <w:t>40 CFR 63.3320(b)(3)</w:t>
            </w:r>
          </w:p>
        </w:tc>
      </w:tr>
      <w:tr w:rsidR="00194759" w14:paraId="23910A0C"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512CF552" w14:textId="634868F1" w:rsidR="00194759" w:rsidRPr="0089795B" w:rsidRDefault="00194759" w:rsidP="00194759">
            <w:pPr>
              <w:rPr>
                <w:sz w:val="20"/>
              </w:rPr>
            </w:pPr>
            <w:r w:rsidRPr="0089795B">
              <w:rPr>
                <w:sz w:val="20"/>
              </w:rPr>
              <w:t>4b.  Organic</w:t>
            </w:r>
            <w:r w:rsidRPr="0089795B">
              <w:rPr>
                <w:sz w:val="20"/>
              </w:rPr>
              <w:br/>
              <w:t xml:space="preserve">       HAP</w:t>
            </w:r>
          </w:p>
        </w:tc>
        <w:tc>
          <w:tcPr>
            <w:tcW w:w="1546" w:type="dxa"/>
            <w:tcBorders>
              <w:top w:val="single" w:sz="4" w:space="0" w:color="auto"/>
              <w:left w:val="single" w:sz="4" w:space="0" w:color="auto"/>
              <w:bottom w:val="single" w:sz="4" w:space="0" w:color="auto"/>
              <w:right w:val="single" w:sz="4" w:space="0" w:color="auto"/>
            </w:tcBorders>
          </w:tcPr>
          <w:p w14:paraId="44CC345D" w14:textId="1067FF92" w:rsidR="00194759" w:rsidRPr="0089795B" w:rsidRDefault="00194759" w:rsidP="00194759">
            <w:pPr>
              <w:jc w:val="center"/>
              <w:rPr>
                <w:sz w:val="20"/>
              </w:rPr>
            </w:pPr>
            <w:r w:rsidRPr="0089795B">
              <w:rPr>
                <w:sz w:val="20"/>
              </w:rPr>
              <w:t>No more than 5% of the organic HAP applied (95% reduction); or</w:t>
            </w:r>
          </w:p>
        </w:tc>
        <w:tc>
          <w:tcPr>
            <w:tcW w:w="2245" w:type="dxa"/>
            <w:tcBorders>
              <w:top w:val="single" w:sz="4" w:space="0" w:color="auto"/>
              <w:left w:val="single" w:sz="4" w:space="0" w:color="auto"/>
              <w:bottom w:val="single" w:sz="4" w:space="0" w:color="auto"/>
              <w:right w:val="single" w:sz="4" w:space="0" w:color="auto"/>
            </w:tcBorders>
          </w:tcPr>
          <w:p w14:paraId="6901AB00" w14:textId="00C42C21" w:rsidR="00194759" w:rsidRPr="0089795B" w:rsidRDefault="00194759" w:rsidP="00194759">
            <w:pPr>
              <w:jc w:val="center"/>
              <w:rPr>
                <w:sz w:val="20"/>
              </w:rPr>
            </w:pPr>
            <w:r w:rsidRPr="0089795B">
              <w:rPr>
                <w:sz w:val="20"/>
              </w:rPr>
              <w:t>Each month</w:t>
            </w:r>
          </w:p>
        </w:tc>
        <w:tc>
          <w:tcPr>
            <w:tcW w:w="1889" w:type="dxa"/>
            <w:tcBorders>
              <w:top w:val="single" w:sz="4" w:space="0" w:color="auto"/>
              <w:left w:val="single" w:sz="4" w:space="0" w:color="auto"/>
              <w:bottom w:val="single" w:sz="4" w:space="0" w:color="auto"/>
              <w:right w:val="single" w:sz="4" w:space="0" w:color="auto"/>
            </w:tcBorders>
          </w:tcPr>
          <w:p w14:paraId="00DDA849" w14:textId="22068948" w:rsidR="00194759" w:rsidRPr="00700695" w:rsidRDefault="00194759" w:rsidP="00194759">
            <w:pPr>
              <w:jc w:val="center"/>
              <w:rPr>
                <w:sz w:val="20"/>
              </w:rPr>
            </w:pPr>
            <w:r w:rsidRPr="00700695">
              <w:rPr>
                <w:sz w:val="20"/>
              </w:rPr>
              <w:t>EU-COATINGLINE1</w:t>
            </w:r>
          </w:p>
          <w:p w14:paraId="528DB822" w14:textId="6FCD6133" w:rsidR="00194759" w:rsidRPr="00700695" w:rsidRDefault="00194759" w:rsidP="00194759">
            <w:pPr>
              <w:jc w:val="center"/>
              <w:rPr>
                <w:sz w:val="20"/>
              </w:rPr>
            </w:pPr>
            <w:r w:rsidRPr="00700695">
              <w:rPr>
                <w:sz w:val="20"/>
              </w:rPr>
              <w:t>EU-COATINGLINE3</w:t>
            </w:r>
          </w:p>
          <w:p w14:paraId="21DDDDDC" w14:textId="3516DDC2" w:rsidR="00194759" w:rsidRPr="00700695" w:rsidRDefault="00194759" w:rsidP="00194759">
            <w:pPr>
              <w:jc w:val="center"/>
              <w:rPr>
                <w:sz w:val="20"/>
              </w:rPr>
            </w:pPr>
            <w:r w:rsidRPr="00700695">
              <w:rPr>
                <w:sz w:val="20"/>
              </w:rPr>
              <w:t>EU-COATINGLINE4</w:t>
            </w:r>
          </w:p>
          <w:p w14:paraId="000A0954" w14:textId="2BAA8D16"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658F636E" w14:textId="77777777" w:rsidR="00194759" w:rsidRPr="00700695" w:rsidRDefault="00194759" w:rsidP="00194759">
            <w:pPr>
              <w:jc w:val="center"/>
              <w:rPr>
                <w:sz w:val="20"/>
              </w:rPr>
            </w:pPr>
            <w:r w:rsidRPr="00700695">
              <w:rPr>
                <w:sz w:val="20"/>
              </w:rPr>
              <w:t>SC V.1, Appendix 5, VI.27 - VI.35,</w:t>
            </w:r>
          </w:p>
          <w:p w14:paraId="1C148554" w14:textId="48E65EEF" w:rsidR="00194759" w:rsidRPr="00700695" w:rsidRDefault="00194759" w:rsidP="00194759">
            <w:pPr>
              <w:jc w:val="center"/>
              <w:rPr>
                <w:sz w:val="20"/>
              </w:rPr>
            </w:pPr>
            <w:r w:rsidRPr="00700695">
              <w:rPr>
                <w:sz w:val="20"/>
              </w:rPr>
              <w:t>IX. 7 - 11</w:t>
            </w:r>
          </w:p>
        </w:tc>
        <w:tc>
          <w:tcPr>
            <w:tcW w:w="1530" w:type="dxa"/>
            <w:tcBorders>
              <w:top w:val="single" w:sz="4" w:space="0" w:color="auto"/>
              <w:left w:val="single" w:sz="4" w:space="0" w:color="auto"/>
              <w:bottom w:val="single" w:sz="4" w:space="0" w:color="auto"/>
              <w:right w:val="single" w:sz="4" w:space="0" w:color="auto"/>
            </w:tcBorders>
          </w:tcPr>
          <w:p w14:paraId="5A4BA8A1" w14:textId="126EE7EB" w:rsidR="00194759" w:rsidRPr="00700695" w:rsidRDefault="00194759" w:rsidP="00194759">
            <w:pPr>
              <w:jc w:val="center"/>
              <w:rPr>
                <w:b/>
                <w:sz w:val="20"/>
              </w:rPr>
            </w:pPr>
            <w:r w:rsidRPr="00700695">
              <w:rPr>
                <w:b/>
                <w:sz w:val="20"/>
              </w:rPr>
              <w:t>40 CFR 63.3320(b)(1)</w:t>
            </w:r>
          </w:p>
        </w:tc>
      </w:tr>
      <w:tr w:rsidR="00194759" w14:paraId="0AB04539"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243110E9" w14:textId="6BEEE29B" w:rsidR="00194759" w:rsidRPr="0089795B" w:rsidRDefault="00194759" w:rsidP="00194759">
            <w:pPr>
              <w:rPr>
                <w:sz w:val="20"/>
              </w:rPr>
            </w:pPr>
            <w:r w:rsidRPr="0089795B">
              <w:rPr>
                <w:sz w:val="20"/>
              </w:rPr>
              <w:t>4c.  Organic</w:t>
            </w:r>
            <w:r w:rsidRPr="0089795B">
              <w:rPr>
                <w:sz w:val="20"/>
              </w:rPr>
              <w:br/>
              <w:t xml:space="preserve">       HAP</w:t>
            </w:r>
          </w:p>
        </w:tc>
        <w:tc>
          <w:tcPr>
            <w:tcW w:w="1546" w:type="dxa"/>
            <w:tcBorders>
              <w:top w:val="single" w:sz="4" w:space="0" w:color="auto"/>
              <w:left w:val="single" w:sz="4" w:space="0" w:color="auto"/>
              <w:bottom w:val="single" w:sz="4" w:space="0" w:color="auto"/>
              <w:right w:val="single" w:sz="4" w:space="0" w:color="auto"/>
            </w:tcBorders>
          </w:tcPr>
          <w:p w14:paraId="096280EE" w14:textId="1DDD52A6" w:rsidR="00194759" w:rsidRPr="0089795B" w:rsidRDefault="00194759" w:rsidP="00194759">
            <w:pPr>
              <w:jc w:val="center"/>
              <w:rPr>
                <w:sz w:val="20"/>
              </w:rPr>
            </w:pPr>
            <w:r w:rsidRPr="0089795B">
              <w:rPr>
                <w:sz w:val="20"/>
              </w:rPr>
              <w:t>No more than 4% of the mass of coating materials applied; or</w:t>
            </w:r>
          </w:p>
        </w:tc>
        <w:tc>
          <w:tcPr>
            <w:tcW w:w="2245" w:type="dxa"/>
            <w:tcBorders>
              <w:top w:val="single" w:sz="4" w:space="0" w:color="auto"/>
              <w:left w:val="single" w:sz="4" w:space="0" w:color="auto"/>
              <w:bottom w:val="single" w:sz="4" w:space="0" w:color="auto"/>
              <w:right w:val="single" w:sz="4" w:space="0" w:color="auto"/>
            </w:tcBorders>
          </w:tcPr>
          <w:p w14:paraId="22F8EC7A" w14:textId="4EB87D2D" w:rsidR="00194759" w:rsidRPr="0089795B" w:rsidRDefault="00194759" w:rsidP="00194759">
            <w:pPr>
              <w:jc w:val="center"/>
              <w:rPr>
                <w:sz w:val="20"/>
              </w:rPr>
            </w:pPr>
            <w:r w:rsidRPr="0089795B">
              <w:rPr>
                <w:sz w:val="20"/>
              </w:rPr>
              <w:t>Each month</w:t>
            </w:r>
          </w:p>
        </w:tc>
        <w:tc>
          <w:tcPr>
            <w:tcW w:w="1889" w:type="dxa"/>
            <w:tcBorders>
              <w:top w:val="single" w:sz="4" w:space="0" w:color="auto"/>
              <w:left w:val="single" w:sz="4" w:space="0" w:color="auto"/>
              <w:bottom w:val="single" w:sz="4" w:space="0" w:color="auto"/>
              <w:right w:val="single" w:sz="4" w:space="0" w:color="auto"/>
            </w:tcBorders>
          </w:tcPr>
          <w:p w14:paraId="16A6FD25" w14:textId="49463B9C" w:rsidR="00194759" w:rsidRPr="00700695" w:rsidRDefault="00194759" w:rsidP="00194759">
            <w:pPr>
              <w:jc w:val="center"/>
              <w:rPr>
                <w:sz w:val="20"/>
              </w:rPr>
            </w:pPr>
            <w:r w:rsidRPr="00700695">
              <w:rPr>
                <w:sz w:val="20"/>
              </w:rPr>
              <w:t>EU-COATINGLINE1</w:t>
            </w:r>
          </w:p>
          <w:p w14:paraId="1F4A2718" w14:textId="2669AB3C" w:rsidR="00194759" w:rsidRPr="00700695" w:rsidRDefault="00194759" w:rsidP="00194759">
            <w:pPr>
              <w:jc w:val="center"/>
              <w:rPr>
                <w:sz w:val="20"/>
              </w:rPr>
            </w:pPr>
            <w:r w:rsidRPr="00700695">
              <w:rPr>
                <w:sz w:val="20"/>
              </w:rPr>
              <w:t>EU-COATINGLINE3</w:t>
            </w:r>
          </w:p>
          <w:p w14:paraId="7ACA9576" w14:textId="3EDAF54A" w:rsidR="00194759" w:rsidRPr="00700695" w:rsidRDefault="00194759" w:rsidP="00194759">
            <w:pPr>
              <w:jc w:val="center"/>
              <w:rPr>
                <w:sz w:val="20"/>
              </w:rPr>
            </w:pPr>
            <w:r w:rsidRPr="00700695">
              <w:rPr>
                <w:sz w:val="20"/>
              </w:rPr>
              <w:t>EU-COATINGLINE4</w:t>
            </w:r>
          </w:p>
          <w:p w14:paraId="4294B8C5" w14:textId="07E76578"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25DD4C60" w14:textId="77777777" w:rsidR="00194759" w:rsidRPr="00700695" w:rsidRDefault="00194759" w:rsidP="00194759">
            <w:pPr>
              <w:jc w:val="center"/>
              <w:rPr>
                <w:sz w:val="20"/>
              </w:rPr>
            </w:pPr>
            <w:r w:rsidRPr="00700695">
              <w:rPr>
                <w:sz w:val="20"/>
              </w:rPr>
              <w:t>SC V.1, Appendix 5, VI.27 - VI.35,</w:t>
            </w:r>
          </w:p>
          <w:p w14:paraId="5E813D19" w14:textId="35C7B4AD" w:rsidR="00194759" w:rsidRPr="00700695" w:rsidRDefault="00194759" w:rsidP="00194759">
            <w:pPr>
              <w:jc w:val="center"/>
              <w:rPr>
                <w:sz w:val="20"/>
              </w:rPr>
            </w:pPr>
            <w:r w:rsidRPr="00700695">
              <w:rPr>
                <w:sz w:val="20"/>
              </w:rPr>
              <w:t>IX. 7 - 10</w:t>
            </w:r>
          </w:p>
        </w:tc>
        <w:tc>
          <w:tcPr>
            <w:tcW w:w="1530" w:type="dxa"/>
            <w:tcBorders>
              <w:top w:val="single" w:sz="4" w:space="0" w:color="auto"/>
              <w:left w:val="single" w:sz="4" w:space="0" w:color="auto"/>
              <w:bottom w:val="single" w:sz="4" w:space="0" w:color="auto"/>
              <w:right w:val="single" w:sz="4" w:space="0" w:color="auto"/>
            </w:tcBorders>
          </w:tcPr>
          <w:p w14:paraId="1F11D8A0" w14:textId="1D04FCD2" w:rsidR="00194759" w:rsidRPr="00700695" w:rsidRDefault="00194759" w:rsidP="00194759">
            <w:pPr>
              <w:jc w:val="center"/>
              <w:rPr>
                <w:b/>
                <w:sz w:val="20"/>
              </w:rPr>
            </w:pPr>
            <w:r w:rsidRPr="00700695">
              <w:rPr>
                <w:b/>
                <w:sz w:val="20"/>
              </w:rPr>
              <w:t>40 CFR 63.3320(b)(2)</w:t>
            </w:r>
          </w:p>
        </w:tc>
      </w:tr>
      <w:tr w:rsidR="00194759" w14:paraId="4170F1C9" w14:textId="77777777" w:rsidTr="00C33760">
        <w:trPr>
          <w:cantSplit/>
        </w:trPr>
        <w:tc>
          <w:tcPr>
            <w:tcW w:w="1520" w:type="dxa"/>
            <w:tcBorders>
              <w:top w:val="single" w:sz="4" w:space="0" w:color="auto"/>
              <w:left w:val="single" w:sz="4" w:space="0" w:color="auto"/>
              <w:bottom w:val="single" w:sz="4" w:space="0" w:color="auto"/>
              <w:right w:val="single" w:sz="4" w:space="0" w:color="auto"/>
            </w:tcBorders>
          </w:tcPr>
          <w:p w14:paraId="404890B4" w14:textId="74E457DA" w:rsidR="00194759" w:rsidRPr="0089795B" w:rsidRDefault="00194759" w:rsidP="00194759">
            <w:pPr>
              <w:rPr>
                <w:sz w:val="20"/>
              </w:rPr>
            </w:pPr>
            <w:r w:rsidRPr="0089795B">
              <w:rPr>
                <w:sz w:val="20"/>
              </w:rPr>
              <w:t>4d.  Organic</w:t>
            </w:r>
            <w:r w:rsidRPr="0089795B">
              <w:rPr>
                <w:sz w:val="20"/>
              </w:rPr>
              <w:br/>
              <w:t xml:space="preserve">       HAP</w:t>
            </w:r>
            <w:r>
              <w:rPr>
                <w:sz w:val="20"/>
                <w:vertAlign w:val="superscript"/>
              </w:rPr>
              <w:t>b</w:t>
            </w:r>
          </w:p>
        </w:tc>
        <w:tc>
          <w:tcPr>
            <w:tcW w:w="1546" w:type="dxa"/>
            <w:tcBorders>
              <w:top w:val="single" w:sz="4" w:space="0" w:color="auto"/>
              <w:left w:val="single" w:sz="4" w:space="0" w:color="auto"/>
              <w:bottom w:val="single" w:sz="4" w:space="0" w:color="auto"/>
              <w:right w:val="single" w:sz="4" w:space="0" w:color="auto"/>
            </w:tcBorders>
          </w:tcPr>
          <w:p w14:paraId="3AE430B8" w14:textId="6D0BDC67" w:rsidR="00194759" w:rsidRPr="0089795B" w:rsidRDefault="00194759" w:rsidP="00194759">
            <w:pPr>
              <w:jc w:val="center"/>
              <w:rPr>
                <w:sz w:val="20"/>
              </w:rPr>
            </w:pPr>
            <w:r w:rsidRPr="0089795B">
              <w:rPr>
                <w:sz w:val="20"/>
              </w:rPr>
              <w:t>Outlet organic HAP concentration no greater than 20 ppmv and capture system efficiency 100%</w:t>
            </w:r>
          </w:p>
        </w:tc>
        <w:tc>
          <w:tcPr>
            <w:tcW w:w="2245" w:type="dxa"/>
            <w:tcBorders>
              <w:top w:val="single" w:sz="4" w:space="0" w:color="auto"/>
              <w:left w:val="single" w:sz="4" w:space="0" w:color="auto"/>
              <w:bottom w:val="single" w:sz="4" w:space="0" w:color="auto"/>
              <w:right w:val="single" w:sz="4" w:space="0" w:color="auto"/>
            </w:tcBorders>
          </w:tcPr>
          <w:p w14:paraId="5F2DC8D3" w14:textId="1CBD1503" w:rsidR="00194759" w:rsidRPr="0089795B" w:rsidRDefault="00194759" w:rsidP="0019475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DC35622" w14:textId="7100DF36" w:rsidR="00194759" w:rsidRPr="00700695" w:rsidRDefault="00194759" w:rsidP="00194759">
            <w:pPr>
              <w:jc w:val="center"/>
              <w:rPr>
                <w:sz w:val="20"/>
              </w:rPr>
            </w:pPr>
            <w:r w:rsidRPr="00700695">
              <w:rPr>
                <w:sz w:val="20"/>
              </w:rPr>
              <w:t>EU-COATINGLINE1</w:t>
            </w:r>
          </w:p>
          <w:p w14:paraId="39CC3416" w14:textId="498017D2" w:rsidR="00194759" w:rsidRPr="00700695" w:rsidRDefault="00194759" w:rsidP="00194759">
            <w:pPr>
              <w:jc w:val="center"/>
              <w:rPr>
                <w:sz w:val="20"/>
              </w:rPr>
            </w:pPr>
            <w:r w:rsidRPr="00700695">
              <w:rPr>
                <w:sz w:val="20"/>
              </w:rPr>
              <w:t>EU-COATINGLINE3</w:t>
            </w:r>
          </w:p>
          <w:p w14:paraId="69F712BF" w14:textId="521EC135" w:rsidR="00194759" w:rsidRPr="00700695" w:rsidRDefault="00194759" w:rsidP="00194759">
            <w:pPr>
              <w:jc w:val="center"/>
              <w:rPr>
                <w:sz w:val="20"/>
              </w:rPr>
            </w:pPr>
            <w:r w:rsidRPr="00700695">
              <w:rPr>
                <w:sz w:val="20"/>
              </w:rPr>
              <w:t>EU-COATINGLINE4</w:t>
            </w:r>
          </w:p>
          <w:p w14:paraId="7A7E3984" w14:textId="1BFE5AF5" w:rsidR="00194759" w:rsidRPr="00700695" w:rsidRDefault="00194759" w:rsidP="00194759">
            <w:pPr>
              <w:jc w:val="center"/>
              <w:rPr>
                <w:sz w:val="20"/>
              </w:rPr>
            </w:pPr>
            <w:r w:rsidRPr="00700695">
              <w:rPr>
                <w:sz w:val="20"/>
              </w:rPr>
              <w:t>EU-PILOT-LINE</w:t>
            </w:r>
          </w:p>
        </w:tc>
        <w:tc>
          <w:tcPr>
            <w:tcW w:w="1530" w:type="dxa"/>
            <w:tcBorders>
              <w:top w:val="single" w:sz="4" w:space="0" w:color="auto"/>
              <w:left w:val="single" w:sz="4" w:space="0" w:color="auto"/>
              <w:bottom w:val="single" w:sz="4" w:space="0" w:color="auto"/>
              <w:right w:val="single" w:sz="4" w:space="0" w:color="auto"/>
            </w:tcBorders>
          </w:tcPr>
          <w:p w14:paraId="2BF8DA26" w14:textId="77777777" w:rsidR="00194759" w:rsidRPr="00700695" w:rsidRDefault="00194759" w:rsidP="00194759">
            <w:pPr>
              <w:jc w:val="center"/>
              <w:rPr>
                <w:sz w:val="20"/>
              </w:rPr>
            </w:pPr>
            <w:r w:rsidRPr="00700695">
              <w:rPr>
                <w:sz w:val="20"/>
              </w:rPr>
              <w:t>SC V.1, Appendix 5, VI.27 - VI.35,</w:t>
            </w:r>
          </w:p>
          <w:p w14:paraId="57716840" w14:textId="04D5BDA6" w:rsidR="00194759" w:rsidRPr="00700695" w:rsidRDefault="00194759" w:rsidP="00194759">
            <w:pPr>
              <w:jc w:val="center"/>
              <w:rPr>
                <w:sz w:val="20"/>
              </w:rPr>
            </w:pPr>
            <w:r w:rsidRPr="00700695">
              <w:rPr>
                <w:sz w:val="20"/>
              </w:rPr>
              <w:t>IX. 5, 7 - 11</w:t>
            </w:r>
          </w:p>
        </w:tc>
        <w:tc>
          <w:tcPr>
            <w:tcW w:w="1530" w:type="dxa"/>
            <w:tcBorders>
              <w:top w:val="single" w:sz="4" w:space="0" w:color="auto"/>
              <w:left w:val="single" w:sz="4" w:space="0" w:color="auto"/>
              <w:bottom w:val="single" w:sz="4" w:space="0" w:color="auto"/>
              <w:right w:val="single" w:sz="4" w:space="0" w:color="auto"/>
            </w:tcBorders>
          </w:tcPr>
          <w:p w14:paraId="34B93D49" w14:textId="39DC2581" w:rsidR="00194759" w:rsidRPr="00700695" w:rsidRDefault="00194759" w:rsidP="00194759">
            <w:pPr>
              <w:jc w:val="center"/>
              <w:rPr>
                <w:b/>
                <w:sz w:val="20"/>
              </w:rPr>
            </w:pPr>
            <w:r w:rsidRPr="00700695">
              <w:rPr>
                <w:b/>
                <w:sz w:val="20"/>
              </w:rPr>
              <w:t>40 CFR 63.3320(b)(4)</w:t>
            </w:r>
          </w:p>
        </w:tc>
      </w:tr>
    </w:tbl>
    <w:p w14:paraId="787EE8C4" w14:textId="7581D7D2" w:rsidR="00B04B66" w:rsidRPr="00B04B66" w:rsidRDefault="00B04B66" w:rsidP="00B04B66">
      <w:pPr>
        <w:jc w:val="both"/>
        <w:rPr>
          <w:sz w:val="20"/>
        </w:rPr>
      </w:pPr>
      <w:r w:rsidRPr="003625E5">
        <w:rPr>
          <w:sz w:val="20"/>
          <w:vertAlign w:val="superscript"/>
        </w:rPr>
        <w:t>a</w:t>
      </w:r>
      <w:r w:rsidR="00194759">
        <w:rPr>
          <w:sz w:val="20"/>
          <w:vertAlign w:val="superscript"/>
        </w:rPr>
        <w:t xml:space="preserve"> </w:t>
      </w:r>
      <w:r w:rsidRPr="00B04B66">
        <w:rPr>
          <w:sz w:val="20"/>
        </w:rPr>
        <w:t>This limit is equivalent to using a coating comprised of not more than 2.9 pounds of VOC per gallon of coating (minus water)</w:t>
      </w:r>
      <w:r>
        <w:rPr>
          <w:sz w:val="20"/>
        </w:rPr>
        <w:t xml:space="preserve"> </w:t>
      </w:r>
      <w:r w:rsidRPr="00B04B66">
        <w:rPr>
          <w:sz w:val="20"/>
        </w:rPr>
        <w:t>as applied, with a VOC density of 7.36 pounds per gallon, and with a mass transfer efficiency of 100 percent.</w:t>
      </w:r>
      <w:r w:rsidRPr="003625E5">
        <w:rPr>
          <w:sz w:val="20"/>
          <w:vertAlign w:val="superscript"/>
        </w:rPr>
        <w:t>2</w:t>
      </w:r>
      <w:r w:rsidRPr="00B04B66">
        <w:rPr>
          <w:sz w:val="20"/>
        </w:rPr>
        <w:t xml:space="preserve"> </w:t>
      </w:r>
    </w:p>
    <w:p w14:paraId="13B48AFC" w14:textId="11418568" w:rsidR="00494D15" w:rsidRDefault="00D3355D" w:rsidP="00B04B66">
      <w:pPr>
        <w:jc w:val="both"/>
        <w:rPr>
          <w:sz w:val="20"/>
        </w:rPr>
      </w:pPr>
      <w:r>
        <w:rPr>
          <w:sz w:val="20"/>
          <w:vertAlign w:val="superscript"/>
        </w:rPr>
        <w:t>b</w:t>
      </w:r>
      <w:r w:rsidR="00194759">
        <w:rPr>
          <w:sz w:val="20"/>
          <w:vertAlign w:val="superscript"/>
        </w:rPr>
        <w:t xml:space="preserve"> </w:t>
      </w:r>
      <w:r w:rsidR="00B04B66" w:rsidRPr="00B04B66">
        <w:rPr>
          <w:sz w:val="20"/>
        </w:rPr>
        <w:t>The outlet organic HAP concentration is determined on a dry basis.</w:t>
      </w:r>
    </w:p>
    <w:p w14:paraId="1044925B" w14:textId="77777777" w:rsidR="00AE1D84" w:rsidRDefault="00AE1D84" w:rsidP="00F62984">
      <w:pPr>
        <w:jc w:val="both"/>
        <w:rPr>
          <w:b/>
          <w:u w:val="single"/>
        </w:rPr>
      </w:pPr>
      <w:r>
        <w:rPr>
          <w:b/>
        </w:rPr>
        <w:t xml:space="preserve">II.  </w:t>
      </w:r>
      <w:r>
        <w:rPr>
          <w:b/>
          <w:u w:val="single"/>
        </w:rPr>
        <w:t>MATERIAL LIMIT(S)</w:t>
      </w:r>
    </w:p>
    <w:p w14:paraId="31AF785D" w14:textId="77777777" w:rsidR="00AE1D84" w:rsidRPr="00FE0AD0" w:rsidRDefault="00AE1D84" w:rsidP="00F62984">
      <w:pPr>
        <w:jc w:val="both"/>
        <w:rPr>
          <w:sz w:val="20"/>
        </w:rPr>
      </w:pPr>
    </w:p>
    <w:p w14:paraId="5540C66D" w14:textId="3C4F7097" w:rsidR="00494D15" w:rsidRDefault="00AB63E3" w:rsidP="00F62984">
      <w:pPr>
        <w:jc w:val="both"/>
        <w:rPr>
          <w:sz w:val="20"/>
        </w:rPr>
      </w:pPr>
      <w:r>
        <w:rPr>
          <w:sz w:val="20"/>
        </w:rPr>
        <w:t>NA</w:t>
      </w:r>
    </w:p>
    <w:p w14:paraId="4E9F157D" w14:textId="77777777" w:rsidR="00AB63E3" w:rsidRPr="00EE5F4E" w:rsidRDefault="00AB63E3" w:rsidP="00F62984">
      <w:pPr>
        <w:jc w:val="both"/>
        <w:rPr>
          <w:sz w:val="20"/>
        </w:rPr>
      </w:pPr>
    </w:p>
    <w:p w14:paraId="3109286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75ED07A" w14:textId="77777777" w:rsidR="00AE1D84" w:rsidRPr="00FB6071" w:rsidRDefault="00AE1D84" w:rsidP="00F62984">
      <w:pPr>
        <w:jc w:val="both"/>
        <w:rPr>
          <w:sz w:val="20"/>
        </w:rPr>
      </w:pPr>
    </w:p>
    <w:p w14:paraId="59B661D0" w14:textId="70D5ABDF" w:rsidR="00AB63E3" w:rsidRPr="0089795B" w:rsidRDefault="00AB63E3" w:rsidP="00457ABA">
      <w:pPr>
        <w:numPr>
          <w:ilvl w:val="0"/>
          <w:numId w:val="35"/>
        </w:numPr>
        <w:jc w:val="both"/>
        <w:rPr>
          <w:sz w:val="20"/>
        </w:rPr>
      </w:pPr>
      <w:r w:rsidRPr="0089795B">
        <w:rPr>
          <w:sz w:val="20"/>
        </w:rPr>
        <w:t>If the lower explosive limit (LEL) in the A-unit oven on EU</w:t>
      </w:r>
      <w:r w:rsidR="00100CC0">
        <w:rPr>
          <w:sz w:val="20"/>
        </w:rPr>
        <w:t>-</w:t>
      </w:r>
      <w:r w:rsidRPr="0089795B">
        <w:rPr>
          <w:sz w:val="20"/>
        </w:rPr>
        <w:t>COATINGLINE1 exceeds 10%, the permittee shall not operate EU</w:t>
      </w:r>
      <w:r w:rsidR="00100CC0">
        <w:rPr>
          <w:sz w:val="20"/>
        </w:rPr>
        <w:t>-</w:t>
      </w:r>
      <w:r w:rsidRPr="0089795B">
        <w:rPr>
          <w:sz w:val="20"/>
        </w:rPr>
        <w:t>COATINGLINE1 unless exhaust gases from the A-unit oven are controlled by the RTO.</w:t>
      </w:r>
      <w:r w:rsidRPr="0089795B">
        <w:rPr>
          <w:sz w:val="20"/>
          <w:vertAlign w:val="superscript"/>
        </w:rPr>
        <w:t xml:space="preserve"> </w:t>
      </w:r>
      <w:r w:rsidR="003F3573">
        <w:rPr>
          <w:sz w:val="20"/>
          <w:vertAlign w:val="superscript"/>
        </w:rPr>
        <w:t xml:space="preserve">   </w:t>
      </w:r>
      <w:r w:rsidRPr="0089795B">
        <w:rPr>
          <w:b/>
          <w:sz w:val="20"/>
        </w:rPr>
        <w:t>(R 336.1901)</w:t>
      </w:r>
    </w:p>
    <w:p w14:paraId="44D3574E" w14:textId="77777777" w:rsidR="00AB63E3" w:rsidRPr="0089795B" w:rsidRDefault="00AB63E3" w:rsidP="00AB63E3">
      <w:pPr>
        <w:jc w:val="both"/>
        <w:rPr>
          <w:sz w:val="20"/>
        </w:rPr>
      </w:pPr>
    </w:p>
    <w:p w14:paraId="7AC93701" w14:textId="067702A5" w:rsidR="00AB63E3" w:rsidRPr="0089795B" w:rsidRDefault="00AB63E3" w:rsidP="00AB63E3">
      <w:pPr>
        <w:ind w:left="360" w:hanging="360"/>
        <w:jc w:val="both"/>
        <w:rPr>
          <w:sz w:val="20"/>
        </w:rPr>
      </w:pPr>
      <w:r w:rsidRPr="0089795B">
        <w:rPr>
          <w:sz w:val="20"/>
        </w:rPr>
        <w:t>2.</w:t>
      </w:r>
      <w:r w:rsidRPr="0089795B">
        <w:rPr>
          <w:sz w:val="20"/>
        </w:rPr>
        <w:tab/>
        <w:t>The permittee shall not operate the cure zones for EU</w:t>
      </w:r>
      <w:r w:rsidR="00100CC0">
        <w:rPr>
          <w:sz w:val="20"/>
        </w:rPr>
        <w:t>-</w:t>
      </w:r>
      <w:r w:rsidRPr="0089795B">
        <w:rPr>
          <w:sz w:val="20"/>
        </w:rPr>
        <w:t>COATINGLINE1, EU</w:t>
      </w:r>
      <w:r w:rsidR="00100CC0">
        <w:rPr>
          <w:sz w:val="20"/>
        </w:rPr>
        <w:t>-</w:t>
      </w:r>
      <w:r w:rsidRPr="0089795B">
        <w:rPr>
          <w:sz w:val="20"/>
        </w:rPr>
        <w:t>COATINGLINE3, or EU</w:t>
      </w:r>
      <w:r w:rsidR="004B360E">
        <w:rPr>
          <w:sz w:val="20"/>
        </w:rPr>
        <w:t>-</w:t>
      </w:r>
      <w:r w:rsidRPr="0089795B">
        <w:rPr>
          <w:sz w:val="20"/>
        </w:rPr>
        <w:t xml:space="preserve">COATINGLINE4 unless the emissions from these emission units are controlled by the RTO.  </w:t>
      </w:r>
      <w:r w:rsidRPr="0089795B">
        <w:rPr>
          <w:b/>
          <w:sz w:val="20"/>
        </w:rPr>
        <w:t>(</w:t>
      </w:r>
      <w:r w:rsidR="002E6480">
        <w:rPr>
          <w:b/>
          <w:sz w:val="20"/>
        </w:rPr>
        <w:t xml:space="preserve">R 336.1213(2), </w:t>
      </w:r>
      <w:r w:rsidRPr="0089795B">
        <w:rPr>
          <w:b/>
          <w:sz w:val="20"/>
        </w:rPr>
        <w:t>R 336.1901)</w:t>
      </w:r>
    </w:p>
    <w:p w14:paraId="1450223E" w14:textId="77777777" w:rsidR="00AB63E3" w:rsidRPr="0089795B" w:rsidRDefault="00AB63E3" w:rsidP="00AB63E3">
      <w:pPr>
        <w:jc w:val="both"/>
        <w:rPr>
          <w:sz w:val="20"/>
        </w:rPr>
      </w:pPr>
    </w:p>
    <w:p w14:paraId="613E682F" w14:textId="51847D3B" w:rsidR="00AB63E3" w:rsidRPr="0089795B" w:rsidRDefault="00AB63E3" w:rsidP="00AB63E3">
      <w:pPr>
        <w:ind w:left="360" w:hanging="360"/>
        <w:jc w:val="both"/>
        <w:rPr>
          <w:sz w:val="20"/>
        </w:rPr>
      </w:pPr>
      <w:r w:rsidRPr="0089795B">
        <w:rPr>
          <w:sz w:val="20"/>
        </w:rPr>
        <w:t>3.</w:t>
      </w:r>
      <w:r w:rsidRPr="0089795B">
        <w:rPr>
          <w:sz w:val="20"/>
        </w:rPr>
        <w:tab/>
        <w:t xml:space="preserve">The permittee shall not operate FG-COATINGPROCESS unless one of the following is met: </w:t>
      </w:r>
      <w:r w:rsidR="00371E89" w:rsidRPr="0089795B">
        <w:rPr>
          <w:b/>
          <w:sz w:val="20"/>
        </w:rPr>
        <w:t>(</w:t>
      </w:r>
      <w:r w:rsidR="002E6480">
        <w:rPr>
          <w:b/>
          <w:sz w:val="20"/>
        </w:rPr>
        <w:t xml:space="preserve">R 336.1213(2), </w:t>
      </w:r>
      <w:r w:rsidR="00371E89" w:rsidRPr="0089795B">
        <w:rPr>
          <w:b/>
          <w:sz w:val="20"/>
        </w:rPr>
        <w:t>R</w:t>
      </w:r>
      <w:r w:rsidR="00194759">
        <w:rPr>
          <w:b/>
          <w:sz w:val="20"/>
        </w:rPr>
        <w:t> </w:t>
      </w:r>
      <w:r w:rsidR="00371E89" w:rsidRPr="0089795B">
        <w:rPr>
          <w:b/>
          <w:sz w:val="20"/>
        </w:rPr>
        <w:t>336. 1901, R 336.1910)</w:t>
      </w:r>
    </w:p>
    <w:p w14:paraId="322FADBD" w14:textId="77777777" w:rsidR="00AB63E3" w:rsidRPr="0089795B" w:rsidRDefault="00AB63E3" w:rsidP="00AB63E3">
      <w:pPr>
        <w:ind w:left="360"/>
        <w:jc w:val="both"/>
        <w:rPr>
          <w:sz w:val="20"/>
        </w:rPr>
      </w:pPr>
    </w:p>
    <w:p w14:paraId="6A28FD41" w14:textId="77777777" w:rsidR="00AB63E3" w:rsidRPr="0089795B" w:rsidRDefault="00AB63E3" w:rsidP="00AB63E3">
      <w:pPr>
        <w:ind w:left="360"/>
        <w:jc w:val="both"/>
        <w:rPr>
          <w:sz w:val="20"/>
        </w:rPr>
      </w:pPr>
      <w:r w:rsidRPr="0089795B">
        <w:rPr>
          <w:sz w:val="20"/>
        </w:rPr>
        <w:t>a.</w:t>
      </w:r>
      <w:r w:rsidRPr="0089795B">
        <w:rPr>
          <w:sz w:val="20"/>
        </w:rPr>
        <w:tab/>
        <w:t xml:space="preserve">A minimum temperature of 1400 </w:t>
      </w:r>
      <w:r w:rsidRPr="0089795B">
        <w:rPr>
          <w:sz w:val="20"/>
        </w:rPr>
        <w:sym w:font="Symbol" w:char="F0B0"/>
      </w:r>
      <w:r w:rsidRPr="0089795B">
        <w:rPr>
          <w:sz w:val="20"/>
        </w:rPr>
        <w:t xml:space="preserve">F and a minimum retention time of 0.5 seconds are maintained in the </w:t>
      </w:r>
      <w:r w:rsidRPr="0089795B">
        <w:rPr>
          <w:sz w:val="20"/>
        </w:rPr>
        <w:tab/>
        <w:t>RTO.</w:t>
      </w:r>
    </w:p>
    <w:p w14:paraId="41889F66" w14:textId="78CA9653" w:rsidR="00AB63E3" w:rsidRPr="0089795B" w:rsidRDefault="00AB63E3" w:rsidP="00AB63E3">
      <w:pPr>
        <w:ind w:left="720" w:hanging="360"/>
        <w:jc w:val="both"/>
        <w:rPr>
          <w:sz w:val="20"/>
        </w:rPr>
      </w:pPr>
      <w:r w:rsidRPr="0089795B">
        <w:rPr>
          <w:sz w:val="20"/>
        </w:rPr>
        <w:t>b.</w:t>
      </w:r>
      <w:r w:rsidRPr="0089795B">
        <w:rPr>
          <w:sz w:val="20"/>
        </w:rPr>
        <w:tab/>
        <w:t xml:space="preserve">It can be demonstrated, to the satisfaction of the AQD District Supervisor, that the RTO can meet a 95% VOC destruction.  </w:t>
      </w:r>
    </w:p>
    <w:p w14:paraId="3157DE67" w14:textId="77777777" w:rsidR="00AB63E3" w:rsidRPr="0089795B" w:rsidRDefault="00AB63E3" w:rsidP="00AB63E3">
      <w:pPr>
        <w:ind w:left="2520" w:firstLine="360"/>
        <w:jc w:val="both"/>
        <w:rPr>
          <w:sz w:val="20"/>
        </w:rPr>
      </w:pPr>
    </w:p>
    <w:p w14:paraId="12FBE0CD" w14:textId="62C510D4" w:rsidR="00AB63E3" w:rsidRPr="0089795B" w:rsidRDefault="00AB63E3" w:rsidP="00AB63E3">
      <w:pPr>
        <w:ind w:left="360" w:hanging="360"/>
        <w:jc w:val="both"/>
        <w:rPr>
          <w:sz w:val="20"/>
        </w:rPr>
      </w:pPr>
      <w:r w:rsidRPr="0089795B">
        <w:rPr>
          <w:sz w:val="20"/>
        </w:rPr>
        <w:t>4.</w:t>
      </w:r>
      <w:r w:rsidRPr="0089795B">
        <w:rPr>
          <w:sz w:val="20"/>
        </w:rPr>
        <w:tab/>
        <w:t xml:space="preserve">The permittee shall comply with the operating limits specified below in Table 1 of </w:t>
      </w:r>
      <w:bookmarkStart w:id="114" w:name="_Hlk62043463"/>
      <w:r w:rsidRPr="0089795B">
        <w:rPr>
          <w:sz w:val="20"/>
        </w:rPr>
        <w:t xml:space="preserve">40 CFR Part 63, Subpart JJJJ </w:t>
      </w:r>
      <w:bookmarkEnd w:id="114"/>
      <w:r w:rsidRPr="0089795B">
        <w:rPr>
          <w:sz w:val="20"/>
        </w:rPr>
        <w:t>at all times.  The operating limits shall be established during the performance test conducted according to 40 CFR 63.3360(e)(3).  The operating limits and compliance methods of Table 1 include the following:</w:t>
      </w:r>
      <w:r w:rsidR="00194759">
        <w:rPr>
          <w:sz w:val="20"/>
        </w:rPr>
        <w:t xml:space="preserve"> </w:t>
      </w:r>
      <w:r w:rsidRPr="0089795B">
        <w:rPr>
          <w:sz w:val="20"/>
        </w:rPr>
        <w:t xml:space="preserve"> </w:t>
      </w:r>
      <w:r w:rsidRPr="0089795B">
        <w:rPr>
          <w:b/>
          <w:sz w:val="20"/>
        </w:rPr>
        <w:t xml:space="preserve">(40 CFR 63.3321)   </w:t>
      </w:r>
    </w:p>
    <w:p w14:paraId="63EBC19B" w14:textId="77777777" w:rsidR="00AB63E3" w:rsidRPr="0089795B" w:rsidRDefault="00AB63E3" w:rsidP="00AB63E3">
      <w:pPr>
        <w:ind w:left="360" w:hanging="360"/>
        <w:jc w:val="both"/>
        <w:rPr>
          <w:sz w:val="20"/>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7357"/>
      </w:tblGrid>
      <w:tr w:rsidR="00AB63E3" w:rsidRPr="0089795B" w14:paraId="3743D35E" w14:textId="77777777" w:rsidTr="00194759">
        <w:tc>
          <w:tcPr>
            <w:tcW w:w="2543" w:type="dxa"/>
          </w:tcPr>
          <w:p w14:paraId="666F4CCB" w14:textId="77777777" w:rsidR="00AB63E3" w:rsidRPr="0089795B" w:rsidRDefault="00AB63E3" w:rsidP="00FE6712">
            <w:pPr>
              <w:jc w:val="center"/>
              <w:rPr>
                <w:b/>
                <w:sz w:val="20"/>
              </w:rPr>
            </w:pPr>
            <w:r w:rsidRPr="0089795B">
              <w:rPr>
                <w:b/>
                <w:sz w:val="20"/>
              </w:rPr>
              <w:t>Add-On Control Device:</w:t>
            </w:r>
          </w:p>
        </w:tc>
        <w:tc>
          <w:tcPr>
            <w:tcW w:w="7357" w:type="dxa"/>
          </w:tcPr>
          <w:p w14:paraId="56E200C1" w14:textId="77777777" w:rsidR="00AB63E3" w:rsidRPr="0089795B" w:rsidRDefault="00AB63E3" w:rsidP="00FE6712">
            <w:pPr>
              <w:jc w:val="center"/>
              <w:rPr>
                <w:b/>
                <w:sz w:val="20"/>
              </w:rPr>
            </w:pPr>
            <w:r w:rsidRPr="0089795B">
              <w:rPr>
                <w:b/>
                <w:sz w:val="20"/>
              </w:rPr>
              <w:t>Operating Limit:</w:t>
            </w:r>
          </w:p>
        </w:tc>
      </w:tr>
      <w:tr w:rsidR="00AB63E3" w:rsidRPr="0089795B" w14:paraId="439ECDA9" w14:textId="77777777" w:rsidTr="00194759">
        <w:tc>
          <w:tcPr>
            <w:tcW w:w="2543" w:type="dxa"/>
          </w:tcPr>
          <w:p w14:paraId="40107C2A" w14:textId="77777777" w:rsidR="00AB63E3" w:rsidRPr="0089795B" w:rsidRDefault="00AB63E3" w:rsidP="00FE6712">
            <w:pPr>
              <w:rPr>
                <w:sz w:val="20"/>
              </w:rPr>
            </w:pPr>
            <w:r w:rsidRPr="0089795B">
              <w:rPr>
                <w:sz w:val="20"/>
              </w:rPr>
              <w:t>Thermal oxidizer</w:t>
            </w:r>
          </w:p>
        </w:tc>
        <w:tc>
          <w:tcPr>
            <w:tcW w:w="7357" w:type="dxa"/>
          </w:tcPr>
          <w:p w14:paraId="537827E1" w14:textId="4B591F6D" w:rsidR="00AB63E3" w:rsidRPr="0089795B" w:rsidRDefault="00AB63E3" w:rsidP="00B51FA2">
            <w:pPr>
              <w:tabs>
                <w:tab w:val="left" w:pos="252"/>
              </w:tabs>
              <w:ind w:left="252" w:hanging="252"/>
              <w:jc w:val="both"/>
              <w:rPr>
                <w:sz w:val="20"/>
              </w:rPr>
            </w:pPr>
            <w:r w:rsidRPr="0089795B">
              <w:rPr>
                <w:sz w:val="20"/>
              </w:rPr>
              <w:t>a)</w:t>
            </w:r>
            <w:r w:rsidRPr="0089795B">
              <w:rPr>
                <w:sz w:val="20"/>
              </w:rPr>
              <w:tab/>
              <w:t xml:space="preserve">The average combustion temperature in any </w:t>
            </w:r>
            <w:r w:rsidR="00B51FA2">
              <w:rPr>
                <w:sz w:val="20"/>
              </w:rPr>
              <w:t>three</w:t>
            </w:r>
            <w:r w:rsidRPr="0089795B">
              <w:rPr>
                <w:sz w:val="20"/>
              </w:rPr>
              <w:t>-hour period must not fall below the combustion temperature limit established according to 40 CFR 63.3360(e)(3)(i).</w:t>
            </w:r>
          </w:p>
        </w:tc>
      </w:tr>
      <w:tr w:rsidR="00AB63E3" w:rsidRPr="0089795B" w14:paraId="798DF8B8" w14:textId="77777777" w:rsidTr="00194759">
        <w:tc>
          <w:tcPr>
            <w:tcW w:w="2543" w:type="dxa"/>
          </w:tcPr>
          <w:p w14:paraId="3E44ADF4" w14:textId="77777777" w:rsidR="00AB63E3" w:rsidRPr="0089795B" w:rsidRDefault="00AB63E3" w:rsidP="00FE6712">
            <w:pPr>
              <w:rPr>
                <w:sz w:val="20"/>
              </w:rPr>
            </w:pPr>
            <w:r w:rsidRPr="0089795B">
              <w:rPr>
                <w:sz w:val="20"/>
              </w:rPr>
              <w:t xml:space="preserve">Emission capture system </w:t>
            </w:r>
          </w:p>
        </w:tc>
        <w:tc>
          <w:tcPr>
            <w:tcW w:w="7357" w:type="dxa"/>
          </w:tcPr>
          <w:p w14:paraId="6BD23025" w14:textId="5D775C6A" w:rsidR="00AB63E3" w:rsidRPr="0089795B" w:rsidRDefault="00B51FA2" w:rsidP="00B51FA2">
            <w:pPr>
              <w:tabs>
                <w:tab w:val="left" w:pos="252"/>
              </w:tabs>
              <w:ind w:left="252" w:hanging="252"/>
              <w:jc w:val="both"/>
              <w:rPr>
                <w:sz w:val="20"/>
              </w:rPr>
            </w:pPr>
            <w:r>
              <w:rPr>
                <w:sz w:val="20"/>
              </w:rPr>
              <w:t>b</w:t>
            </w:r>
            <w:r w:rsidR="00AB63E3" w:rsidRPr="0089795B">
              <w:rPr>
                <w:sz w:val="20"/>
              </w:rPr>
              <w:t>)</w:t>
            </w:r>
            <w:r w:rsidR="00AB63E3" w:rsidRPr="0089795B">
              <w:rPr>
                <w:sz w:val="20"/>
              </w:rPr>
              <w:tab/>
              <w:t>Submit monitoring plan to the District Supervisor that identifies operating parameters to be monitored according to 40 CFR 63.3350(f).</w:t>
            </w:r>
          </w:p>
        </w:tc>
      </w:tr>
    </w:tbl>
    <w:p w14:paraId="1B70BDDA" w14:textId="77777777" w:rsidR="00AE1D84" w:rsidRPr="00C0388E" w:rsidRDefault="00AE1D84" w:rsidP="00AB63E3">
      <w:pPr>
        <w:jc w:val="both"/>
        <w:rPr>
          <w:sz w:val="20"/>
        </w:rPr>
      </w:pPr>
    </w:p>
    <w:p w14:paraId="01583B0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6B5D1DF" w14:textId="31DC59BA" w:rsidR="00AE1D84" w:rsidRDefault="00AE1D84" w:rsidP="00F62984">
      <w:pPr>
        <w:jc w:val="both"/>
        <w:rPr>
          <w:sz w:val="20"/>
        </w:rPr>
      </w:pPr>
    </w:p>
    <w:p w14:paraId="3CB05F5D" w14:textId="5A9BF24E" w:rsidR="00AB63E3" w:rsidRPr="0089795B" w:rsidRDefault="00AB63E3" w:rsidP="00AB63E3">
      <w:pPr>
        <w:ind w:left="360" w:hanging="360"/>
        <w:jc w:val="both"/>
        <w:rPr>
          <w:sz w:val="20"/>
        </w:rPr>
      </w:pPr>
      <w:r w:rsidRPr="0089795B">
        <w:rPr>
          <w:sz w:val="20"/>
        </w:rPr>
        <w:t>1.</w:t>
      </w:r>
      <w:r w:rsidRPr="0089795B">
        <w:rPr>
          <w:sz w:val="20"/>
        </w:rPr>
        <w:tab/>
        <w:t xml:space="preserve">The RTO shall be installed, maintained, and operated in a satisfactory manner to obtain compliance with Part 55 and the administrative rules promulgated there under.  </w:t>
      </w:r>
      <w:r w:rsidRPr="0089795B">
        <w:rPr>
          <w:b/>
          <w:sz w:val="20"/>
        </w:rPr>
        <w:t>(</w:t>
      </w:r>
      <w:r w:rsidR="002E6480">
        <w:rPr>
          <w:b/>
          <w:sz w:val="20"/>
        </w:rPr>
        <w:t xml:space="preserve">R 336.1213(2), </w:t>
      </w:r>
      <w:r w:rsidRPr="0089795B">
        <w:rPr>
          <w:b/>
          <w:sz w:val="20"/>
        </w:rPr>
        <w:t>R 336.1910, R 336.1901)</w:t>
      </w:r>
    </w:p>
    <w:p w14:paraId="554747AE" w14:textId="77777777" w:rsidR="00AB63E3" w:rsidRPr="0089795B" w:rsidRDefault="00AB63E3" w:rsidP="00AB63E3">
      <w:pPr>
        <w:ind w:left="2520" w:firstLine="360"/>
        <w:jc w:val="both"/>
        <w:rPr>
          <w:sz w:val="20"/>
        </w:rPr>
      </w:pPr>
    </w:p>
    <w:p w14:paraId="2A95B055" w14:textId="242D3064" w:rsidR="00AB63E3" w:rsidRPr="0089795B" w:rsidRDefault="00AB63E3" w:rsidP="00AB63E3">
      <w:pPr>
        <w:ind w:left="360" w:hanging="360"/>
        <w:jc w:val="both"/>
        <w:rPr>
          <w:sz w:val="20"/>
        </w:rPr>
      </w:pPr>
      <w:r w:rsidRPr="0089795B">
        <w:rPr>
          <w:sz w:val="20"/>
        </w:rPr>
        <w:t>2.</w:t>
      </w:r>
      <w:r w:rsidRPr="0089795B">
        <w:rPr>
          <w:sz w:val="20"/>
        </w:rPr>
        <w:tab/>
        <w:t>The permittee shall not operate the tape coating process unless the SRS is installed, maintained, and operated in a satisfactory manner.</w:t>
      </w:r>
      <w:r w:rsidRPr="0089795B">
        <w:rPr>
          <w:sz w:val="20"/>
          <w:vertAlign w:val="superscript"/>
        </w:rPr>
        <w:t>2</w:t>
      </w:r>
      <w:r w:rsidRPr="0089795B">
        <w:rPr>
          <w:sz w:val="20"/>
        </w:rPr>
        <w:t xml:space="preserve">  </w:t>
      </w:r>
      <w:r w:rsidRPr="0089795B">
        <w:rPr>
          <w:b/>
          <w:sz w:val="20"/>
        </w:rPr>
        <w:t>(R336.1201(3), R 336.1910)</w:t>
      </w:r>
    </w:p>
    <w:p w14:paraId="6D6AFE72" w14:textId="77777777" w:rsidR="00AB63E3" w:rsidRPr="00FE0AD0" w:rsidRDefault="00AB63E3" w:rsidP="00F62984">
      <w:pPr>
        <w:jc w:val="both"/>
        <w:rPr>
          <w:sz w:val="20"/>
        </w:rPr>
      </w:pPr>
    </w:p>
    <w:p w14:paraId="2841127F" w14:textId="77777777" w:rsidR="00AE1D84" w:rsidRPr="007D4237" w:rsidRDefault="00AE1D84" w:rsidP="00F62984">
      <w:pPr>
        <w:jc w:val="both"/>
      </w:pPr>
      <w:r>
        <w:rPr>
          <w:b/>
        </w:rPr>
        <w:t xml:space="preserve">V.  </w:t>
      </w:r>
      <w:r>
        <w:rPr>
          <w:b/>
          <w:u w:val="single"/>
        </w:rPr>
        <w:t>TESTING/SAMPLING</w:t>
      </w:r>
    </w:p>
    <w:p w14:paraId="636F4FF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5C87CC" w14:textId="77777777" w:rsidR="00AE1D84" w:rsidRPr="00FE0AD0" w:rsidRDefault="00AE1D84" w:rsidP="00F62984">
      <w:pPr>
        <w:jc w:val="both"/>
        <w:rPr>
          <w:sz w:val="20"/>
        </w:rPr>
      </w:pPr>
    </w:p>
    <w:p w14:paraId="43DE0A6C" w14:textId="408B190F" w:rsidR="00AB63E3" w:rsidRPr="0089795B" w:rsidRDefault="00AB63E3" w:rsidP="00457ABA">
      <w:pPr>
        <w:numPr>
          <w:ilvl w:val="0"/>
          <w:numId w:val="36"/>
        </w:numPr>
        <w:jc w:val="both"/>
        <w:rPr>
          <w:sz w:val="20"/>
        </w:rPr>
      </w:pPr>
      <w:r w:rsidRPr="0089795B">
        <w:rPr>
          <w:sz w:val="20"/>
        </w:rPr>
        <w:t xml:space="preserve">Within </w:t>
      </w:r>
      <w:r w:rsidR="00B51FA2">
        <w:rPr>
          <w:sz w:val="20"/>
        </w:rPr>
        <w:t>five</w:t>
      </w:r>
      <w:r w:rsidRPr="0089795B">
        <w:rPr>
          <w:sz w:val="20"/>
        </w:rPr>
        <w:t xml:space="preserve"> years since the last performance tests, the permittee shall verify the VOC capture efficiencies of the capture systems for the RTO and SRS control systems, the destruction efficiency of the RTO and overall control efficiency of the control system, by testing, at owner’s expense, in accordance with Department requirements.  The permittee shall perform all testing, sampling, analytical and calibration procedures used for the VOC test program in accordance with 40 CFR Part 60, Appendix A, Method 25a, and other acceptable reference methods approved by the AQD.  No less than 60 days prior to testing, the permittee shall submit a site-specific stack test plan to the AQD.  The AQD must approve the final plan, including all test methods and procedures prior to testing.  No less than </w:t>
      </w:r>
      <w:r w:rsidR="00B51FA2">
        <w:rPr>
          <w:sz w:val="20"/>
        </w:rPr>
        <w:t>seven</w:t>
      </w:r>
      <w:r w:rsidRPr="0089795B">
        <w:rPr>
          <w:sz w:val="20"/>
        </w:rPr>
        <w:t xml:space="preserve"> days before performance tests are conducted, the permittee shall notify the AQD District Supervisor in writing of the time and place of the performance tests and who shall conduct them.  The permittee shall submit a performance test report to the AQD within 60 days after completion of testing.  </w:t>
      </w:r>
      <w:r w:rsidRPr="0089795B">
        <w:rPr>
          <w:b/>
          <w:sz w:val="20"/>
        </w:rPr>
        <w:t>(R 336.1213(3), R</w:t>
      </w:r>
      <w:r w:rsidR="00B51FA2">
        <w:rPr>
          <w:b/>
          <w:sz w:val="20"/>
        </w:rPr>
        <w:t> </w:t>
      </w:r>
      <w:r w:rsidRPr="0089795B">
        <w:rPr>
          <w:b/>
          <w:sz w:val="20"/>
        </w:rPr>
        <w:t>336.2001(3), R 336.2003, R 336.2004, 40 CFR 63.7, 40 CFR 63.9(e), 40 CFR 63.3400(d), 40 CFR 63.3400(f))</w:t>
      </w:r>
    </w:p>
    <w:p w14:paraId="6FDAD2E2" w14:textId="1F6A6878" w:rsidR="00AB63E3" w:rsidRPr="0089795B" w:rsidRDefault="00AB63E3" w:rsidP="00457ABA">
      <w:pPr>
        <w:numPr>
          <w:ilvl w:val="0"/>
          <w:numId w:val="36"/>
        </w:numPr>
        <w:jc w:val="both"/>
        <w:rPr>
          <w:sz w:val="20"/>
        </w:rPr>
      </w:pPr>
      <w:r w:rsidRPr="0089795B">
        <w:rPr>
          <w:sz w:val="20"/>
        </w:rPr>
        <w:t xml:space="preserve">To determine compliance with 40 CFR Part 63, Subpart JJJJ, the permittee shall determine the VOC content of any non-waterborne coating, as applied, using manufacturer's formulation data, federal Reference Test Method 24, federal Reference Test Method 311, or other EPA approved reference method.  The permittee may modify Method 24, as approved by EPA during previous performance testing at the facility.  Random testing of coatings used on EGCOATINGLINE1, EGCOATINGLINE3, EGCOATINGLINE4 and EGPILOT-LINE shall be conducted on a yearly basis with all coatings tested within a five-year period. If more than one value is available for the VOC content of a coating, the permittee shall use the higher value to determine compliance until new data is available as a result of a change in the coating formulation.  </w:t>
      </w:r>
      <w:r w:rsidRPr="0089795B">
        <w:rPr>
          <w:b/>
          <w:sz w:val="20"/>
        </w:rPr>
        <w:t>(R336.1213(3))</w:t>
      </w:r>
    </w:p>
    <w:p w14:paraId="38D91DAA" w14:textId="77777777" w:rsidR="00AB63E3" w:rsidRPr="0089795B" w:rsidRDefault="00AB63E3" w:rsidP="00AB63E3">
      <w:pPr>
        <w:pStyle w:val="ListParagraph"/>
        <w:rPr>
          <w:sz w:val="20"/>
        </w:rPr>
      </w:pPr>
    </w:p>
    <w:p w14:paraId="7C53DC72" w14:textId="6F2EAA7B" w:rsidR="00AB63E3" w:rsidRPr="0089795B" w:rsidRDefault="00AB63E3" w:rsidP="00457ABA">
      <w:pPr>
        <w:numPr>
          <w:ilvl w:val="0"/>
          <w:numId w:val="36"/>
        </w:numPr>
        <w:jc w:val="both"/>
        <w:rPr>
          <w:sz w:val="20"/>
        </w:rPr>
      </w:pPr>
      <w:r w:rsidRPr="0089795B">
        <w:rPr>
          <w:sz w:val="20"/>
        </w:rPr>
        <w:t xml:space="preserve">During the performance test, the permittee shall monitor and set ranges for static pressures of the work stations, cure zone oven vents and dryer vents to show continued compliance of the capture efficiencies of RTO Control System and SRS Control System.  </w:t>
      </w:r>
      <w:r w:rsidRPr="0089795B">
        <w:rPr>
          <w:b/>
          <w:sz w:val="20"/>
        </w:rPr>
        <w:t>(R336.1213(3), (40 CFR 63.3350(f)</w:t>
      </w:r>
      <w:r w:rsidR="002E6480">
        <w:rPr>
          <w:b/>
          <w:sz w:val="20"/>
        </w:rPr>
        <w:t>)</w:t>
      </w:r>
    </w:p>
    <w:p w14:paraId="383CEB83" w14:textId="77777777" w:rsidR="00AB63E3" w:rsidRPr="0089795B" w:rsidRDefault="00AB63E3" w:rsidP="00AB63E3">
      <w:pPr>
        <w:jc w:val="both"/>
        <w:rPr>
          <w:b/>
          <w:sz w:val="20"/>
        </w:rPr>
      </w:pPr>
    </w:p>
    <w:p w14:paraId="1423E239" w14:textId="11CF2EAF" w:rsidR="00AB63E3" w:rsidRPr="000605B8" w:rsidRDefault="00AB63E3" w:rsidP="00457ABA">
      <w:pPr>
        <w:numPr>
          <w:ilvl w:val="0"/>
          <w:numId w:val="36"/>
        </w:numPr>
        <w:jc w:val="both"/>
        <w:rPr>
          <w:sz w:val="20"/>
        </w:rPr>
      </w:pPr>
      <w:r w:rsidRPr="0089795B">
        <w:rPr>
          <w:sz w:val="20"/>
        </w:rPr>
        <w:t>The permittee shall test the purity of collected solvent (%water, % VOC solvent, % HAP Solvent) from the solvent recovery system, on a semi-annual basis</w:t>
      </w:r>
      <w:r w:rsidRPr="0089795B">
        <w:rPr>
          <w:b/>
          <w:sz w:val="20"/>
        </w:rPr>
        <w:t>.  (R336.1213(3))</w:t>
      </w:r>
    </w:p>
    <w:p w14:paraId="0D394882" w14:textId="77777777" w:rsidR="00AE1D84" w:rsidRPr="00AB63E3" w:rsidRDefault="00AE1D84" w:rsidP="00F62984">
      <w:pPr>
        <w:jc w:val="both"/>
        <w:rPr>
          <w:color w:val="FF0000"/>
          <w:sz w:val="20"/>
        </w:rPr>
      </w:pPr>
    </w:p>
    <w:p w14:paraId="699F5AE5" w14:textId="77777777" w:rsidR="00AE1D84" w:rsidRPr="00043032" w:rsidRDefault="00AE1D84" w:rsidP="00F62984">
      <w:pPr>
        <w:jc w:val="both"/>
        <w:rPr>
          <w:color w:val="0D0D0D" w:themeColor="text1" w:themeTint="F2"/>
          <w:sz w:val="20"/>
        </w:rPr>
      </w:pPr>
      <w:r w:rsidRPr="00043032">
        <w:rPr>
          <w:b/>
          <w:color w:val="0D0D0D" w:themeColor="text1" w:themeTint="F2"/>
          <w:sz w:val="20"/>
        </w:rPr>
        <w:t>See Appendix 5</w:t>
      </w:r>
    </w:p>
    <w:p w14:paraId="216F01D3" w14:textId="77777777" w:rsidR="00AE1D84" w:rsidRPr="00FE0AD0" w:rsidRDefault="00AE1D84" w:rsidP="00F62984">
      <w:pPr>
        <w:jc w:val="both"/>
        <w:rPr>
          <w:sz w:val="20"/>
        </w:rPr>
      </w:pPr>
    </w:p>
    <w:p w14:paraId="3AA5AE14" w14:textId="77777777" w:rsidR="00AE1D84" w:rsidRDefault="00AE1D84" w:rsidP="00F62984">
      <w:pPr>
        <w:jc w:val="both"/>
      </w:pPr>
      <w:r>
        <w:rPr>
          <w:b/>
        </w:rPr>
        <w:t xml:space="preserve">VI.  </w:t>
      </w:r>
      <w:r>
        <w:rPr>
          <w:b/>
          <w:u w:val="single"/>
        </w:rPr>
        <w:t>MONITORING/RECORDKEEPING</w:t>
      </w:r>
    </w:p>
    <w:p w14:paraId="0114187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FBA050" w14:textId="77777777" w:rsidR="00AE1D84" w:rsidRPr="00FE0AD0" w:rsidRDefault="00AE1D84" w:rsidP="00380C20">
      <w:pPr>
        <w:jc w:val="center"/>
        <w:rPr>
          <w:sz w:val="20"/>
        </w:rPr>
      </w:pPr>
    </w:p>
    <w:p w14:paraId="61B16B1D" w14:textId="503693B1" w:rsidR="00AB63E3" w:rsidRPr="00FA5837" w:rsidRDefault="00AB63E3" w:rsidP="00457ABA">
      <w:pPr>
        <w:numPr>
          <w:ilvl w:val="0"/>
          <w:numId w:val="37"/>
        </w:numPr>
        <w:jc w:val="both"/>
        <w:rPr>
          <w:b/>
          <w:color w:val="0D0D0D" w:themeColor="text1" w:themeTint="F2"/>
          <w:sz w:val="20"/>
        </w:rPr>
      </w:pPr>
      <w:r w:rsidRPr="00FA5837">
        <w:rPr>
          <w:color w:val="0D0D0D" w:themeColor="text1" w:themeTint="F2"/>
          <w:sz w:val="20"/>
        </w:rPr>
        <w:t>The permittee shall keep separate records of the daily usage rate of all materials used in EU</w:t>
      </w:r>
      <w:r w:rsidR="00100CC0" w:rsidRPr="00FA5837">
        <w:rPr>
          <w:color w:val="0D0D0D" w:themeColor="text1" w:themeTint="F2"/>
          <w:sz w:val="20"/>
        </w:rPr>
        <w:t>-</w:t>
      </w:r>
      <w:r w:rsidRPr="00FA5837">
        <w:rPr>
          <w:color w:val="0D0D0D" w:themeColor="text1" w:themeTint="F2"/>
          <w:sz w:val="20"/>
        </w:rPr>
        <w:t>COATINGLINE1, EU</w:t>
      </w:r>
      <w:r w:rsidR="00100CC0" w:rsidRPr="00FA5837">
        <w:rPr>
          <w:color w:val="0D0D0D" w:themeColor="text1" w:themeTint="F2"/>
          <w:sz w:val="20"/>
        </w:rPr>
        <w:t>-</w:t>
      </w:r>
      <w:r w:rsidRPr="00FA5837">
        <w:rPr>
          <w:color w:val="0D0D0D" w:themeColor="text1" w:themeTint="F2"/>
          <w:sz w:val="20"/>
        </w:rPr>
        <w:t>COATINGLINE3, and EU</w:t>
      </w:r>
      <w:r w:rsidR="00100CC0" w:rsidRPr="00FA5837">
        <w:rPr>
          <w:color w:val="0D0D0D" w:themeColor="text1" w:themeTint="F2"/>
          <w:sz w:val="20"/>
        </w:rPr>
        <w:t>-</w:t>
      </w:r>
      <w:r w:rsidRPr="00FA5837">
        <w:rPr>
          <w:color w:val="0D0D0D" w:themeColor="text1" w:themeTint="F2"/>
          <w:sz w:val="20"/>
        </w:rPr>
        <w:t xml:space="preserve">COATINGLINE4. </w:t>
      </w:r>
      <w:r w:rsidR="006D1DBA">
        <w:rPr>
          <w:color w:val="0D0D0D" w:themeColor="text1" w:themeTint="F2"/>
          <w:sz w:val="20"/>
        </w:rPr>
        <w:t xml:space="preserve"> </w:t>
      </w:r>
      <w:r w:rsidRPr="00FA5837">
        <w:rPr>
          <w:b/>
          <w:color w:val="0D0D0D" w:themeColor="text1" w:themeTint="F2"/>
          <w:sz w:val="20"/>
        </w:rPr>
        <w:t>(R 336.1213(3))</w:t>
      </w:r>
    </w:p>
    <w:p w14:paraId="6E6726CD" w14:textId="77777777" w:rsidR="00AB63E3" w:rsidRPr="00FA5837" w:rsidRDefault="00AB63E3" w:rsidP="00AB63E3">
      <w:pPr>
        <w:ind w:left="3240" w:firstLine="360"/>
        <w:jc w:val="both"/>
        <w:rPr>
          <w:color w:val="0D0D0D" w:themeColor="text1" w:themeTint="F2"/>
          <w:sz w:val="20"/>
        </w:rPr>
      </w:pPr>
    </w:p>
    <w:p w14:paraId="06487C90" w14:textId="700420EF" w:rsidR="00AB63E3" w:rsidRPr="00FA5837" w:rsidRDefault="00AB63E3" w:rsidP="00457ABA">
      <w:pPr>
        <w:numPr>
          <w:ilvl w:val="0"/>
          <w:numId w:val="37"/>
        </w:numPr>
        <w:tabs>
          <w:tab w:val="left" w:pos="360"/>
        </w:tabs>
        <w:jc w:val="both"/>
        <w:rPr>
          <w:color w:val="0D0D0D" w:themeColor="text1" w:themeTint="F2"/>
          <w:sz w:val="20"/>
        </w:rPr>
      </w:pPr>
      <w:r w:rsidRPr="00FA5837">
        <w:rPr>
          <w:color w:val="0D0D0D" w:themeColor="text1" w:themeTint="F2"/>
          <w:sz w:val="20"/>
        </w:rPr>
        <w:t xml:space="preserve">For FG-COATINGPROCESS the permittee shall calculate and record the pounds of VOC per gallon of applied coating solids on each coating line, based on a 24-hour averaging period.  </w:t>
      </w:r>
      <w:r w:rsidRPr="00FA5837">
        <w:rPr>
          <w:b/>
          <w:color w:val="0D0D0D" w:themeColor="text1" w:themeTint="F2"/>
          <w:sz w:val="20"/>
        </w:rPr>
        <w:t>(R 336.1213(3), R 336.1610), (R336.2040(12)(f)</w:t>
      </w:r>
      <w:r w:rsidR="002E6480">
        <w:rPr>
          <w:b/>
          <w:color w:val="0D0D0D" w:themeColor="text1" w:themeTint="F2"/>
          <w:sz w:val="20"/>
        </w:rPr>
        <w:t>)</w:t>
      </w:r>
    </w:p>
    <w:p w14:paraId="25DF5DFB" w14:textId="77777777" w:rsidR="00AB63E3" w:rsidRPr="00FA5837" w:rsidRDefault="00AB63E3" w:rsidP="00AB63E3">
      <w:pPr>
        <w:ind w:left="360"/>
        <w:jc w:val="both"/>
        <w:rPr>
          <w:color w:val="0D0D0D" w:themeColor="text1" w:themeTint="F2"/>
          <w:sz w:val="20"/>
        </w:rPr>
      </w:pPr>
    </w:p>
    <w:p w14:paraId="05252C78" w14:textId="17553BDC" w:rsidR="00AB63E3" w:rsidRPr="00FA5837" w:rsidRDefault="00AB63E3" w:rsidP="00457ABA">
      <w:pPr>
        <w:numPr>
          <w:ilvl w:val="0"/>
          <w:numId w:val="37"/>
        </w:numPr>
        <w:jc w:val="both"/>
        <w:rPr>
          <w:color w:val="0D0D0D" w:themeColor="text1" w:themeTint="F2"/>
          <w:sz w:val="20"/>
        </w:rPr>
      </w:pPr>
      <w:r w:rsidRPr="00FA5837">
        <w:rPr>
          <w:color w:val="0D0D0D" w:themeColor="text1" w:themeTint="F2"/>
          <w:sz w:val="20"/>
        </w:rPr>
        <w:t>For EU</w:t>
      </w:r>
      <w:r w:rsidR="006F1305" w:rsidRPr="00FA5837">
        <w:rPr>
          <w:color w:val="0D0D0D" w:themeColor="text1" w:themeTint="F2"/>
          <w:sz w:val="20"/>
        </w:rPr>
        <w:t>-</w:t>
      </w:r>
      <w:r w:rsidRPr="00FA5837">
        <w:rPr>
          <w:color w:val="0D0D0D" w:themeColor="text1" w:themeTint="F2"/>
          <w:sz w:val="20"/>
        </w:rPr>
        <w:t xml:space="preserve">PILOT-LINE, the permittee shall calculate and record the pound per hour emission rates for VOC on a monthly basis using monthly operating hours and coating usage data.  </w:t>
      </w:r>
      <w:r w:rsidRPr="00FA5837">
        <w:rPr>
          <w:b/>
          <w:color w:val="0D0D0D" w:themeColor="text1" w:themeTint="F2"/>
          <w:sz w:val="20"/>
        </w:rPr>
        <w:t>(R 336.1213(3))</w:t>
      </w:r>
    </w:p>
    <w:p w14:paraId="7E27B99A" w14:textId="77777777" w:rsidR="00AB63E3" w:rsidRPr="00FA5837" w:rsidRDefault="00AB63E3" w:rsidP="00AB63E3">
      <w:pPr>
        <w:ind w:left="360" w:hanging="360"/>
        <w:jc w:val="both"/>
        <w:rPr>
          <w:color w:val="0D0D0D" w:themeColor="text1" w:themeTint="F2"/>
          <w:sz w:val="20"/>
        </w:rPr>
      </w:pPr>
    </w:p>
    <w:p w14:paraId="55084A1F" w14:textId="148E4C7C" w:rsidR="00AB63E3" w:rsidRPr="00FA5837" w:rsidRDefault="00AB63E3" w:rsidP="00457ABA">
      <w:pPr>
        <w:numPr>
          <w:ilvl w:val="0"/>
          <w:numId w:val="37"/>
        </w:numPr>
        <w:jc w:val="both"/>
        <w:rPr>
          <w:b/>
          <w:color w:val="0D0D0D" w:themeColor="text1" w:themeTint="F2"/>
          <w:sz w:val="20"/>
        </w:rPr>
      </w:pPr>
      <w:r w:rsidRPr="00FA5837">
        <w:rPr>
          <w:color w:val="0D0D0D" w:themeColor="text1" w:themeTint="F2"/>
          <w:sz w:val="20"/>
        </w:rPr>
        <w:t>For EU</w:t>
      </w:r>
      <w:r w:rsidR="006F1305" w:rsidRPr="00FA5837">
        <w:rPr>
          <w:color w:val="0D0D0D" w:themeColor="text1" w:themeTint="F2"/>
          <w:sz w:val="20"/>
        </w:rPr>
        <w:t>-</w:t>
      </w:r>
      <w:r w:rsidRPr="00FA5837">
        <w:rPr>
          <w:color w:val="0D0D0D" w:themeColor="text1" w:themeTint="F2"/>
          <w:sz w:val="20"/>
        </w:rPr>
        <w:t>PILOT-LINE, the permittee shall calculate and record the ton per year emission rates for VOCs, based on a 12-month rolling time period, as determined at the end of each calendar month.</w:t>
      </w:r>
      <w:r w:rsidRPr="00FA5837">
        <w:rPr>
          <w:b/>
          <w:color w:val="0D0D0D" w:themeColor="text1" w:themeTint="F2"/>
          <w:sz w:val="20"/>
        </w:rPr>
        <w:t xml:space="preserve">  (R 336.1213(3))</w:t>
      </w:r>
    </w:p>
    <w:p w14:paraId="2D801E0D" w14:textId="77777777" w:rsidR="00BE1940" w:rsidRPr="00FA5837" w:rsidRDefault="00BE1940" w:rsidP="00BE1940">
      <w:pPr>
        <w:pStyle w:val="ListParagraph"/>
        <w:rPr>
          <w:b/>
          <w:color w:val="0D0D0D" w:themeColor="text1" w:themeTint="F2"/>
          <w:sz w:val="20"/>
        </w:rPr>
      </w:pPr>
    </w:p>
    <w:p w14:paraId="2D944DF9" w14:textId="58CCCDCF" w:rsidR="00BE1940" w:rsidRPr="00FA5837" w:rsidRDefault="00BE1940" w:rsidP="00457ABA">
      <w:pPr>
        <w:numPr>
          <w:ilvl w:val="0"/>
          <w:numId w:val="37"/>
        </w:numPr>
        <w:jc w:val="both"/>
        <w:rPr>
          <w:b/>
          <w:color w:val="0D0D0D" w:themeColor="text1" w:themeTint="F2"/>
          <w:sz w:val="20"/>
        </w:rPr>
      </w:pPr>
      <w:bookmarkStart w:id="115" w:name="_Hlk56430886"/>
      <w:r w:rsidRPr="00FA5837">
        <w:rPr>
          <w:color w:val="0D0D0D" w:themeColor="text1" w:themeTint="F2"/>
          <w:sz w:val="20"/>
        </w:rPr>
        <w:t xml:space="preserve">The permittee shall equip and maintain an alarm for EU-COATINGLINE1 and E-UCOATINGLINE4 which will sound if exhaust gases are not vented to the RTO when the LEL in the A-unit oven exceeds 10%. </w:t>
      </w:r>
      <w:r w:rsidR="006D1DBA">
        <w:rPr>
          <w:color w:val="0D0D0D" w:themeColor="text1" w:themeTint="F2"/>
          <w:sz w:val="20"/>
        </w:rPr>
        <w:t xml:space="preserve"> </w:t>
      </w:r>
      <w:r w:rsidRPr="00FA5837">
        <w:rPr>
          <w:b/>
          <w:color w:val="0D0D0D" w:themeColor="text1" w:themeTint="F2"/>
          <w:sz w:val="20"/>
        </w:rPr>
        <w:t>(R336.1213(3), R 336.1901)</w:t>
      </w:r>
    </w:p>
    <w:p w14:paraId="24826A40" w14:textId="77777777" w:rsidR="00BE1940" w:rsidRPr="00FA5837" w:rsidRDefault="00BE1940" w:rsidP="00BE1940">
      <w:pPr>
        <w:pStyle w:val="ListParagraph"/>
        <w:rPr>
          <w:b/>
          <w:color w:val="0D0D0D" w:themeColor="text1" w:themeTint="F2"/>
          <w:sz w:val="20"/>
        </w:rPr>
      </w:pPr>
    </w:p>
    <w:p w14:paraId="1A950474" w14:textId="6CF21410" w:rsidR="00BE1940" w:rsidRPr="00FA5837" w:rsidRDefault="00BE1940" w:rsidP="00457ABA">
      <w:pPr>
        <w:numPr>
          <w:ilvl w:val="0"/>
          <w:numId w:val="37"/>
        </w:numPr>
        <w:jc w:val="both"/>
        <w:rPr>
          <w:color w:val="0D0D0D" w:themeColor="text1" w:themeTint="F2"/>
          <w:sz w:val="20"/>
        </w:rPr>
      </w:pPr>
      <w:bookmarkStart w:id="116" w:name="_Hlk56430923"/>
      <w:r w:rsidRPr="00FA5837">
        <w:rPr>
          <w:color w:val="0D0D0D" w:themeColor="text1" w:themeTint="F2"/>
          <w:sz w:val="20"/>
        </w:rPr>
        <w:t xml:space="preserve">The permittee shall continuously monitor the lower explosive level (LEL) in the A-unit ovens on EU-COATINGLINE1 and EU-COATINGLINE4 with instrumentation and methods approved by the AQD District Supervisor.  </w:t>
      </w:r>
      <w:r w:rsidRPr="00FA5837">
        <w:rPr>
          <w:b/>
          <w:color w:val="0D0D0D" w:themeColor="text1" w:themeTint="F2"/>
          <w:sz w:val="20"/>
        </w:rPr>
        <w:t>(R 336.1213(3), R 336.1901)</w:t>
      </w:r>
    </w:p>
    <w:bookmarkEnd w:id="115"/>
    <w:bookmarkEnd w:id="116"/>
    <w:p w14:paraId="3A1066CC" w14:textId="77777777" w:rsidR="00AB63E3" w:rsidRPr="00FA5837" w:rsidRDefault="00AB63E3" w:rsidP="00AB63E3">
      <w:pPr>
        <w:ind w:left="360" w:hanging="360"/>
        <w:jc w:val="both"/>
        <w:rPr>
          <w:b/>
          <w:color w:val="0D0D0D" w:themeColor="text1" w:themeTint="F2"/>
          <w:sz w:val="20"/>
        </w:rPr>
      </w:pPr>
    </w:p>
    <w:p w14:paraId="35E9E854" w14:textId="5AA166E7" w:rsidR="00BE1940" w:rsidRPr="00FA5837" w:rsidRDefault="00BE1940" w:rsidP="00457ABA">
      <w:pPr>
        <w:numPr>
          <w:ilvl w:val="0"/>
          <w:numId w:val="37"/>
        </w:numPr>
        <w:jc w:val="both"/>
        <w:rPr>
          <w:strike/>
          <w:color w:val="0D0D0D" w:themeColor="text1" w:themeTint="F2"/>
          <w:sz w:val="20"/>
        </w:rPr>
      </w:pPr>
      <w:bookmarkStart w:id="117" w:name="_Hlk27126403"/>
      <w:bookmarkStart w:id="118" w:name="_Hlk27128445"/>
      <w:r w:rsidRPr="00FA5837">
        <w:rPr>
          <w:color w:val="0D0D0D" w:themeColor="text1" w:themeTint="F2"/>
          <w:sz w:val="20"/>
        </w:rPr>
        <w:t xml:space="preserve">The permittee shall continuously monitor combustion chamber temperature and record every 15 minutes for a </w:t>
      </w:r>
      <w:r w:rsidR="006D1DBA">
        <w:rPr>
          <w:color w:val="0D0D0D" w:themeColor="text1" w:themeTint="F2"/>
          <w:sz w:val="20"/>
        </w:rPr>
        <w:t>three</w:t>
      </w:r>
      <w:r w:rsidRPr="00FA5837">
        <w:rPr>
          <w:color w:val="0D0D0D" w:themeColor="text1" w:themeTint="F2"/>
          <w:sz w:val="20"/>
        </w:rPr>
        <w:t xml:space="preserve">-hour block average as an indicator of proper operation (adequate destruction efficiency) of the RTO. The indicator range is a </w:t>
      </w:r>
      <w:r w:rsidR="006D1DBA">
        <w:rPr>
          <w:color w:val="0D0D0D" w:themeColor="text1" w:themeTint="F2"/>
          <w:sz w:val="20"/>
        </w:rPr>
        <w:t>three</w:t>
      </w:r>
      <w:r w:rsidRPr="00FA5837">
        <w:rPr>
          <w:color w:val="0D0D0D" w:themeColor="text1" w:themeTint="F2"/>
          <w:sz w:val="20"/>
        </w:rPr>
        <w:t>-hour block average temperature maintained above 1444°F</w:t>
      </w:r>
      <w:r w:rsidR="00B95C23" w:rsidRPr="00FA5837">
        <w:rPr>
          <w:color w:val="0D0D0D" w:themeColor="text1" w:themeTint="F2"/>
          <w:sz w:val="20"/>
        </w:rPr>
        <w:t xml:space="preserve">, </w:t>
      </w:r>
      <w:bookmarkStart w:id="119" w:name="_Hlk56694548"/>
      <w:r w:rsidR="00B95C23" w:rsidRPr="00FA5837">
        <w:rPr>
          <w:color w:val="0D0D0D" w:themeColor="text1" w:themeTint="F2"/>
          <w:sz w:val="20"/>
        </w:rPr>
        <w:t>or the temperature value established in the most recent stack test</w:t>
      </w:r>
      <w:bookmarkEnd w:id="119"/>
      <w:r w:rsidRPr="00FA5837">
        <w:rPr>
          <w:color w:val="0D0D0D" w:themeColor="text1" w:themeTint="F2"/>
          <w:sz w:val="20"/>
        </w:rPr>
        <w:t xml:space="preserve">. </w:t>
      </w:r>
      <w:r w:rsidR="006D1DBA">
        <w:rPr>
          <w:color w:val="0D0D0D" w:themeColor="text1" w:themeTint="F2"/>
          <w:sz w:val="20"/>
        </w:rPr>
        <w:t xml:space="preserve"> </w:t>
      </w:r>
      <w:r w:rsidRPr="00FA5837">
        <w:rPr>
          <w:b/>
          <w:bCs/>
          <w:color w:val="0D0D0D" w:themeColor="text1" w:themeTint="F2"/>
          <w:sz w:val="20"/>
        </w:rPr>
        <w:t>(40 CFR 64.6(c)(1)(i) and (ii))</w:t>
      </w:r>
      <w:bookmarkEnd w:id="117"/>
    </w:p>
    <w:p w14:paraId="51E50B97" w14:textId="77777777" w:rsidR="00EB3F44" w:rsidRPr="00FA5837" w:rsidRDefault="00EB3F44" w:rsidP="00EB3F44">
      <w:pPr>
        <w:pStyle w:val="ListParagraph"/>
        <w:rPr>
          <w:color w:val="0D0D0D" w:themeColor="text1" w:themeTint="F2"/>
          <w:sz w:val="20"/>
        </w:rPr>
      </w:pPr>
    </w:p>
    <w:bookmarkEnd w:id="118"/>
    <w:p w14:paraId="313EEF33" w14:textId="0FA11B40" w:rsidR="00BE1940" w:rsidRPr="00FA5837" w:rsidRDefault="00BE1940" w:rsidP="00457ABA">
      <w:pPr>
        <w:numPr>
          <w:ilvl w:val="0"/>
          <w:numId w:val="37"/>
        </w:numPr>
        <w:jc w:val="both"/>
        <w:rPr>
          <w:color w:val="0D0D0D" w:themeColor="text1" w:themeTint="F2"/>
          <w:sz w:val="20"/>
        </w:rPr>
      </w:pPr>
      <w:r w:rsidRPr="00FA5837">
        <w:rPr>
          <w:color w:val="0D0D0D" w:themeColor="text1" w:themeTint="F2"/>
          <w:sz w:val="20"/>
        </w:rPr>
        <w:t xml:space="preserve">The temperature monitor shall continuously monitor the combustion chamber temperature. The averaging period is based on </w:t>
      </w:r>
      <w:r w:rsidR="006D1DBA">
        <w:rPr>
          <w:color w:val="0D0D0D" w:themeColor="text1" w:themeTint="F2"/>
          <w:sz w:val="20"/>
        </w:rPr>
        <w:t>a three</w:t>
      </w:r>
      <w:r w:rsidRPr="00FA5837">
        <w:rPr>
          <w:color w:val="0D0D0D" w:themeColor="text1" w:themeTint="F2"/>
          <w:sz w:val="20"/>
        </w:rPr>
        <w:t xml:space="preserve">-hour block average. The permanently installed thermocouples shall be calibrated annually or according to the MAP, if more frequent.  </w:t>
      </w:r>
      <w:r w:rsidRPr="00FA5837">
        <w:rPr>
          <w:b/>
          <w:bCs/>
          <w:color w:val="0D0D0D" w:themeColor="text1" w:themeTint="F2"/>
        </w:rPr>
        <w:t>(40 CFR 64.6(c)(1)(iii))</w:t>
      </w:r>
    </w:p>
    <w:p w14:paraId="1F186E08" w14:textId="77777777" w:rsidR="007D197B" w:rsidRPr="00FA5837" w:rsidRDefault="007D197B" w:rsidP="007D197B">
      <w:pPr>
        <w:pStyle w:val="ListParagraph"/>
        <w:rPr>
          <w:color w:val="0D0D0D" w:themeColor="text1" w:themeTint="F2"/>
          <w:sz w:val="20"/>
        </w:rPr>
      </w:pPr>
    </w:p>
    <w:p w14:paraId="494CB715" w14:textId="05F5215A" w:rsidR="007D197B" w:rsidRPr="00FA5837" w:rsidRDefault="007D197B" w:rsidP="00457ABA">
      <w:pPr>
        <w:numPr>
          <w:ilvl w:val="0"/>
          <w:numId w:val="37"/>
        </w:numPr>
        <w:jc w:val="both"/>
        <w:rPr>
          <w:color w:val="0D0D0D" w:themeColor="text1" w:themeTint="F2"/>
          <w:sz w:val="20"/>
        </w:rPr>
      </w:pPr>
      <w:bookmarkStart w:id="120" w:name="_Hlk56431598"/>
      <w:r w:rsidRPr="00FA5837">
        <w:rPr>
          <w:color w:val="0D0D0D" w:themeColor="text1" w:themeTint="F2"/>
          <w:sz w:val="20"/>
        </w:rPr>
        <w:t>An excursion is a three-hour block average RTO combustion temperature below 1444°F</w:t>
      </w:r>
      <w:r w:rsidR="00B95C23" w:rsidRPr="00FA5837">
        <w:rPr>
          <w:color w:val="0D0D0D" w:themeColor="text1" w:themeTint="F2"/>
          <w:sz w:val="20"/>
        </w:rPr>
        <w:t>, or the temperature value established in the most recent stack test</w:t>
      </w:r>
      <w:r w:rsidRPr="00FA5837">
        <w:rPr>
          <w:color w:val="0D0D0D" w:themeColor="text1" w:themeTint="F2"/>
          <w:sz w:val="20"/>
        </w:rPr>
        <w:t>.</w:t>
      </w:r>
      <w:r w:rsidRPr="00FA5837">
        <w:rPr>
          <w:b/>
          <w:color w:val="0D0D0D" w:themeColor="text1" w:themeTint="F2"/>
          <w:sz w:val="20"/>
        </w:rPr>
        <w:t xml:space="preserve"> </w:t>
      </w:r>
      <w:r w:rsidR="006D1DBA">
        <w:rPr>
          <w:b/>
          <w:color w:val="0D0D0D" w:themeColor="text1" w:themeTint="F2"/>
          <w:sz w:val="20"/>
        </w:rPr>
        <w:t xml:space="preserve">  </w:t>
      </w:r>
      <w:r w:rsidRPr="00FA5837">
        <w:rPr>
          <w:b/>
          <w:bCs/>
          <w:color w:val="0D0D0D" w:themeColor="text1" w:themeTint="F2"/>
          <w:sz w:val="20"/>
        </w:rPr>
        <w:t>(40 CFR 64.6(c)(2))</w:t>
      </w:r>
    </w:p>
    <w:bookmarkEnd w:id="120"/>
    <w:p w14:paraId="35AE6BFB" w14:textId="52F2EFA7" w:rsidR="00AB63E3" w:rsidRPr="00FA5837" w:rsidRDefault="00AB63E3" w:rsidP="00AB63E3">
      <w:pPr>
        <w:ind w:left="360" w:hanging="360"/>
        <w:jc w:val="both"/>
        <w:rPr>
          <w:color w:val="0D0D0D" w:themeColor="text1" w:themeTint="F2"/>
          <w:sz w:val="20"/>
        </w:rPr>
      </w:pPr>
    </w:p>
    <w:p w14:paraId="0BFB5208" w14:textId="329F2471" w:rsidR="007D197B" w:rsidRPr="00FA5837" w:rsidRDefault="007D197B" w:rsidP="00457ABA">
      <w:pPr>
        <w:numPr>
          <w:ilvl w:val="0"/>
          <w:numId w:val="37"/>
        </w:numPr>
        <w:jc w:val="both"/>
        <w:rPr>
          <w:strike/>
          <w:color w:val="0D0D0D" w:themeColor="text1" w:themeTint="F2"/>
          <w:sz w:val="20"/>
        </w:rPr>
      </w:pPr>
      <w:bookmarkStart w:id="121" w:name="_Hlk56431737"/>
      <w:r w:rsidRPr="00FA5837">
        <w:rPr>
          <w:color w:val="0D0D0D" w:themeColor="text1" w:themeTint="F2"/>
          <w:sz w:val="20"/>
        </w:rPr>
        <w:t xml:space="preserve">The permittee shall evaluate the capture efficiency of the capture system by monitoring the static pressure at the exhaust fan inlet for each hood and dryer or oven zone controlled by the RTO.  This shall be monitored continuously and recorded at 15-minute intervals on a data acquisition system.  The static pressure shall be kept at a value greater than 75% of the static pressure established during the most recent capture efficiency performance test.  An excursion is defined as a static pressure reading below 75% of the value determined during the most recent capture efficiency performance test. </w:t>
      </w:r>
      <w:r w:rsidR="006D1DBA">
        <w:rPr>
          <w:color w:val="0D0D0D" w:themeColor="text1" w:themeTint="F2"/>
          <w:sz w:val="20"/>
        </w:rPr>
        <w:t xml:space="preserve"> </w:t>
      </w:r>
      <w:r w:rsidRPr="00FA5837">
        <w:rPr>
          <w:b/>
          <w:bCs/>
          <w:color w:val="0D0D0D" w:themeColor="text1" w:themeTint="F2"/>
          <w:sz w:val="20"/>
        </w:rPr>
        <w:t>(40 CFR 64.3(a)(2))</w:t>
      </w:r>
    </w:p>
    <w:bookmarkEnd w:id="121"/>
    <w:p w14:paraId="17CD4ACA" w14:textId="7EB0DA8E" w:rsidR="003D7286" w:rsidRPr="00FA5837" w:rsidRDefault="003D7286" w:rsidP="003D7286">
      <w:pPr>
        <w:jc w:val="both"/>
        <w:rPr>
          <w:color w:val="0D0D0D" w:themeColor="text1" w:themeTint="F2"/>
          <w:sz w:val="20"/>
        </w:rPr>
      </w:pPr>
    </w:p>
    <w:p w14:paraId="700BA1C7" w14:textId="4645E2E5" w:rsidR="00035900" w:rsidRPr="00FA5837" w:rsidRDefault="00035900" w:rsidP="00457ABA">
      <w:pPr>
        <w:numPr>
          <w:ilvl w:val="0"/>
          <w:numId w:val="37"/>
        </w:numPr>
        <w:jc w:val="both"/>
        <w:rPr>
          <w:color w:val="0D0D0D" w:themeColor="text1" w:themeTint="F2"/>
          <w:sz w:val="20"/>
        </w:rPr>
      </w:pPr>
      <w:bookmarkStart w:id="122" w:name="_Hlk56432010"/>
      <w:r w:rsidRPr="00FA5837">
        <w:rPr>
          <w:color w:val="0D0D0D" w:themeColor="text1" w:themeTint="F2"/>
          <w:sz w:val="20"/>
        </w:rPr>
        <w:t xml:space="preserve">The pressure gauge shall monitor the static pressure at the exhaust fan inlets for each hood and dryer or oven zone exhausted to the RTO.  The pressure gauges shall be calibrated annually or according to the MAP, if more frequent.  </w:t>
      </w:r>
      <w:r w:rsidRPr="00FA5837">
        <w:rPr>
          <w:b/>
          <w:bCs/>
          <w:color w:val="0D0D0D" w:themeColor="text1" w:themeTint="F2"/>
          <w:sz w:val="20"/>
        </w:rPr>
        <w:t>(40 CFR 64.6(c)(1)(iii))</w:t>
      </w:r>
    </w:p>
    <w:p w14:paraId="18B6422D" w14:textId="77777777" w:rsidR="00035900" w:rsidRPr="00FA5837" w:rsidRDefault="00035900" w:rsidP="00035900">
      <w:pPr>
        <w:pStyle w:val="ListParagraph"/>
        <w:rPr>
          <w:color w:val="0D0D0D" w:themeColor="text1" w:themeTint="F2"/>
          <w:sz w:val="20"/>
        </w:rPr>
      </w:pPr>
    </w:p>
    <w:p w14:paraId="021E4CAD" w14:textId="1E45D3C0" w:rsidR="00035900" w:rsidRPr="00FA5837" w:rsidRDefault="00035900" w:rsidP="00457ABA">
      <w:pPr>
        <w:numPr>
          <w:ilvl w:val="0"/>
          <w:numId w:val="37"/>
        </w:numPr>
        <w:jc w:val="both"/>
        <w:rPr>
          <w:color w:val="0D0D0D" w:themeColor="text1" w:themeTint="F2"/>
          <w:sz w:val="20"/>
        </w:rPr>
      </w:pPr>
      <w:bookmarkStart w:id="123" w:name="_Hlk56435456"/>
      <w:r w:rsidRPr="00FA5837">
        <w:rPr>
          <w:color w:val="0D0D0D" w:themeColor="text1" w:themeTint="F2"/>
          <w:sz w:val="20"/>
        </w:rPr>
        <w:t xml:space="preserve">An excursion is defined as a static pressure reading below 75% of the value determined during the most recent capture efficiency performance test. </w:t>
      </w:r>
      <w:r w:rsidR="006D1DBA">
        <w:rPr>
          <w:color w:val="0D0D0D" w:themeColor="text1" w:themeTint="F2"/>
          <w:sz w:val="20"/>
        </w:rPr>
        <w:t xml:space="preserve"> </w:t>
      </w:r>
      <w:r w:rsidRPr="00FA5837">
        <w:rPr>
          <w:b/>
          <w:bCs/>
          <w:color w:val="0D0D0D" w:themeColor="text1" w:themeTint="F2"/>
          <w:sz w:val="20"/>
        </w:rPr>
        <w:t>(40 CFR 64.6(c)(2))</w:t>
      </w:r>
    </w:p>
    <w:bookmarkEnd w:id="122"/>
    <w:bookmarkEnd w:id="123"/>
    <w:p w14:paraId="0F42D9D3" w14:textId="77777777" w:rsidR="00936CE9" w:rsidRPr="00FA5837" w:rsidRDefault="00936CE9" w:rsidP="00035900">
      <w:pPr>
        <w:rPr>
          <w:b/>
          <w:color w:val="0D0D0D" w:themeColor="text1" w:themeTint="F2"/>
          <w:sz w:val="20"/>
        </w:rPr>
      </w:pPr>
    </w:p>
    <w:p w14:paraId="6C05C905" w14:textId="7B4A047F" w:rsidR="00035900" w:rsidRPr="00FA5837" w:rsidRDefault="00035900" w:rsidP="00457ABA">
      <w:pPr>
        <w:numPr>
          <w:ilvl w:val="0"/>
          <w:numId w:val="37"/>
        </w:numPr>
        <w:jc w:val="both"/>
        <w:rPr>
          <w:b/>
          <w:color w:val="0D0D0D" w:themeColor="text1" w:themeTint="F2"/>
          <w:sz w:val="20"/>
        </w:rPr>
      </w:pPr>
      <w:bookmarkStart w:id="124" w:name="_Hlk56437711"/>
      <w:r w:rsidRPr="00FA5837">
        <w:rPr>
          <w:bCs/>
          <w:color w:val="0D0D0D" w:themeColor="text1" w:themeTint="F2"/>
          <w:sz w:val="20"/>
        </w:rPr>
        <w:t>The permittee shall monitor the amount of daily VOC solvent usage</w:t>
      </w:r>
      <w:r w:rsidR="00B4466B">
        <w:rPr>
          <w:bCs/>
          <w:color w:val="0D0D0D" w:themeColor="text1" w:themeTint="F2"/>
          <w:sz w:val="20"/>
        </w:rPr>
        <w:t xml:space="preserve"> </w:t>
      </w:r>
      <w:r w:rsidRPr="00FA5837">
        <w:rPr>
          <w:bCs/>
          <w:color w:val="0D0D0D" w:themeColor="text1" w:themeTint="F2"/>
          <w:sz w:val="20"/>
        </w:rPr>
        <w:t xml:space="preserve">and solvent recovery to calculate the recovery efficiency of the SRS on a daily basis by monitoring the difference between the amount of solvent used on the coating lines </w:t>
      </w:r>
      <w:r w:rsidR="00B4466B">
        <w:rPr>
          <w:bCs/>
          <w:color w:val="0D0D0D" w:themeColor="text1" w:themeTint="F2"/>
          <w:sz w:val="20"/>
        </w:rPr>
        <w:t xml:space="preserve">directed to the SRS </w:t>
      </w:r>
      <w:r w:rsidRPr="00FA5837">
        <w:rPr>
          <w:bCs/>
          <w:color w:val="0D0D0D" w:themeColor="text1" w:themeTint="F2"/>
          <w:sz w:val="20"/>
        </w:rPr>
        <w:t xml:space="preserve">and the amount of solvent recovered as measured by the SRS flow meters.  These daily recovery efficiency calculations shall be used as an indicator of proper operation of the SRS.  The 30-day rolling SRS recovery efficiency shall be maintained above 75.2%.  An excursion is defined as a 30-day rolling SRS recovery efficiency below 75.2%.  </w:t>
      </w:r>
      <w:r w:rsidRPr="00FA5837">
        <w:rPr>
          <w:b/>
          <w:color w:val="0D0D0D" w:themeColor="text1" w:themeTint="F2"/>
          <w:sz w:val="20"/>
        </w:rPr>
        <w:t>(40 CFR 64.6(c)(1)(i) and (ii)), (40 CFR 64.6(c)(2))</w:t>
      </w:r>
    </w:p>
    <w:bookmarkEnd w:id="124"/>
    <w:p w14:paraId="0FB8E19B" w14:textId="77777777" w:rsidR="00936CE9" w:rsidRPr="00FA5837" w:rsidRDefault="00936CE9" w:rsidP="00936CE9">
      <w:pPr>
        <w:pStyle w:val="ListParagraph"/>
        <w:rPr>
          <w:bCs/>
          <w:color w:val="0D0D0D" w:themeColor="text1" w:themeTint="F2"/>
          <w:sz w:val="20"/>
        </w:rPr>
      </w:pPr>
    </w:p>
    <w:p w14:paraId="73A5BCA2" w14:textId="4545DC93" w:rsidR="00035900" w:rsidRPr="00FA5837" w:rsidRDefault="00035900" w:rsidP="00457ABA">
      <w:pPr>
        <w:numPr>
          <w:ilvl w:val="0"/>
          <w:numId w:val="37"/>
        </w:numPr>
        <w:jc w:val="both"/>
        <w:rPr>
          <w:bCs/>
          <w:color w:val="0D0D0D" w:themeColor="text1" w:themeTint="F2"/>
          <w:sz w:val="20"/>
        </w:rPr>
      </w:pPr>
      <w:bookmarkStart w:id="125" w:name="_Hlk56437894"/>
      <w:r w:rsidRPr="00FA5837">
        <w:rPr>
          <w:bCs/>
          <w:color w:val="0D0D0D" w:themeColor="text1" w:themeTint="F2"/>
          <w:sz w:val="20"/>
        </w:rPr>
        <w:t xml:space="preserve">The solvent flowmeters in the SRS shall continuously monitor the amount of hydrocarbon solvent recovered by the SRS.  The solvent flowmeter shall be calibrated annually or according to the MAP, if more frequent.  </w:t>
      </w:r>
      <w:r w:rsidRPr="00FA5837">
        <w:rPr>
          <w:b/>
          <w:bCs/>
          <w:color w:val="0D0D0D" w:themeColor="text1" w:themeTint="F2"/>
          <w:sz w:val="20"/>
        </w:rPr>
        <w:t>(40 CFR 64.6(c)(1)(iii))</w:t>
      </w:r>
    </w:p>
    <w:p w14:paraId="242BD2CA" w14:textId="77777777" w:rsidR="00035900" w:rsidRPr="00FA5837" w:rsidRDefault="00035900" w:rsidP="00035900">
      <w:pPr>
        <w:jc w:val="both"/>
        <w:rPr>
          <w:bCs/>
          <w:color w:val="0D0D0D" w:themeColor="text1" w:themeTint="F2"/>
          <w:sz w:val="20"/>
        </w:rPr>
      </w:pPr>
    </w:p>
    <w:p w14:paraId="710BC61D" w14:textId="77D93846" w:rsidR="00035900" w:rsidRPr="00FA5837" w:rsidRDefault="00035900" w:rsidP="00457ABA">
      <w:pPr>
        <w:numPr>
          <w:ilvl w:val="0"/>
          <w:numId w:val="37"/>
        </w:numPr>
        <w:jc w:val="both"/>
        <w:rPr>
          <w:color w:val="0D0D0D" w:themeColor="text1" w:themeTint="F2"/>
          <w:sz w:val="20"/>
        </w:rPr>
      </w:pPr>
      <w:bookmarkStart w:id="126" w:name="_Hlk27140057"/>
      <w:bookmarkEnd w:id="125"/>
      <w:r w:rsidRPr="00FA5837">
        <w:rPr>
          <w:color w:val="0D0D0D" w:themeColor="text1" w:themeTint="F2"/>
          <w:sz w:val="20"/>
        </w:rPr>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006D1DBA">
        <w:rPr>
          <w:color w:val="0D0D0D" w:themeColor="text1" w:themeTint="F2"/>
          <w:sz w:val="20"/>
        </w:rPr>
        <w:t xml:space="preserve"> </w:t>
      </w:r>
      <w:r w:rsidRPr="00FA5837">
        <w:rPr>
          <w:b/>
          <w:bCs/>
          <w:color w:val="0D0D0D" w:themeColor="text1" w:themeTint="F2"/>
          <w:sz w:val="20"/>
        </w:rPr>
        <w:t>(40 CFR 64.3(a)(2))</w:t>
      </w:r>
    </w:p>
    <w:p w14:paraId="430BCFE5" w14:textId="77777777" w:rsidR="00035900" w:rsidRPr="00FA5837" w:rsidRDefault="00035900" w:rsidP="00035900">
      <w:pPr>
        <w:ind w:left="360"/>
        <w:jc w:val="both"/>
        <w:rPr>
          <w:color w:val="0D0D0D" w:themeColor="text1" w:themeTint="F2"/>
          <w:sz w:val="20"/>
        </w:rPr>
      </w:pPr>
    </w:p>
    <w:p w14:paraId="26127B45" w14:textId="6350D93A" w:rsidR="00035900" w:rsidRPr="00FA5837" w:rsidRDefault="00035900" w:rsidP="00457ABA">
      <w:pPr>
        <w:numPr>
          <w:ilvl w:val="0"/>
          <w:numId w:val="37"/>
        </w:numPr>
        <w:jc w:val="both"/>
        <w:rPr>
          <w:strike/>
          <w:color w:val="0D0D0D" w:themeColor="text1" w:themeTint="F2"/>
          <w:sz w:val="20"/>
        </w:rPr>
      </w:pPr>
      <w:bookmarkStart w:id="127" w:name="_Hlk56439810"/>
      <w:r w:rsidRPr="00FA5837">
        <w:rPr>
          <w:color w:val="0D0D0D" w:themeColor="text1" w:themeTint="F2"/>
          <w:sz w:val="20"/>
        </w:rPr>
        <w:t xml:space="preserve">The permittee shall evaluate the capture efficiency of the capture system by monitoring the static pressure at the exhaust fan inlet for each hood and dryer or oven zone controlled by the SRS.  This shall be monitored continuously and recorded at 15-minute intervals on a data acquisition system.  The static pressure shall be kept at a value greater than 75% of the static pressure established during the most recent capture efficiency performance test.  An excursion is defined as a static pressure reading below 75% of the value determined during the most recent capture efficiency performance test. </w:t>
      </w:r>
      <w:r w:rsidR="006D1DBA">
        <w:rPr>
          <w:color w:val="0D0D0D" w:themeColor="text1" w:themeTint="F2"/>
          <w:sz w:val="20"/>
        </w:rPr>
        <w:t xml:space="preserve"> </w:t>
      </w:r>
      <w:r w:rsidRPr="00FA5837">
        <w:rPr>
          <w:b/>
          <w:bCs/>
          <w:color w:val="0D0D0D" w:themeColor="text1" w:themeTint="F2"/>
          <w:sz w:val="20"/>
        </w:rPr>
        <w:t>(40 CFR 64.3(a)(2))</w:t>
      </w:r>
    </w:p>
    <w:p w14:paraId="5815492F" w14:textId="77777777" w:rsidR="00035900" w:rsidRPr="00FA5837" w:rsidRDefault="00035900" w:rsidP="00035900">
      <w:pPr>
        <w:pStyle w:val="ListParagraph"/>
        <w:rPr>
          <w:strike/>
          <w:color w:val="0D0D0D" w:themeColor="text1" w:themeTint="F2"/>
          <w:sz w:val="20"/>
        </w:rPr>
      </w:pPr>
    </w:p>
    <w:p w14:paraId="2B7ABC8B" w14:textId="1C4F6723" w:rsidR="00035900" w:rsidRPr="00FA5837" w:rsidRDefault="00035900" w:rsidP="00457ABA">
      <w:pPr>
        <w:numPr>
          <w:ilvl w:val="0"/>
          <w:numId w:val="37"/>
        </w:numPr>
        <w:jc w:val="both"/>
        <w:rPr>
          <w:color w:val="0D0D0D" w:themeColor="text1" w:themeTint="F2"/>
          <w:sz w:val="20"/>
        </w:rPr>
      </w:pPr>
      <w:bookmarkStart w:id="128" w:name="_Hlk56439975"/>
      <w:r w:rsidRPr="00FA5837">
        <w:rPr>
          <w:color w:val="0D0D0D" w:themeColor="text1" w:themeTint="F2"/>
          <w:sz w:val="20"/>
        </w:rPr>
        <w:t xml:space="preserve">The pressure gauge shall monitor the static pressure at the exhaust fan inlets for each hood and dryer or oven zone exhausted to the SRS.  The pressure gauges shall be calibrated annually or according to the MAP, if more frequent.  </w:t>
      </w:r>
      <w:r w:rsidRPr="00FA5837">
        <w:rPr>
          <w:b/>
          <w:bCs/>
          <w:color w:val="0D0D0D" w:themeColor="text1" w:themeTint="F2"/>
          <w:sz w:val="20"/>
        </w:rPr>
        <w:t>(40 CFR 64.6(c)(1)(iii))</w:t>
      </w:r>
    </w:p>
    <w:p w14:paraId="72F69909" w14:textId="77777777" w:rsidR="00035900" w:rsidRPr="00FA5837" w:rsidRDefault="00035900" w:rsidP="00035900">
      <w:pPr>
        <w:pStyle w:val="ListParagraph"/>
        <w:rPr>
          <w:color w:val="0D0D0D" w:themeColor="text1" w:themeTint="F2"/>
          <w:sz w:val="20"/>
        </w:rPr>
      </w:pPr>
    </w:p>
    <w:p w14:paraId="2D347C96" w14:textId="2FAA7364" w:rsidR="00035900" w:rsidRPr="00FA5837" w:rsidRDefault="00035900" w:rsidP="00457ABA">
      <w:pPr>
        <w:numPr>
          <w:ilvl w:val="0"/>
          <w:numId w:val="37"/>
        </w:numPr>
        <w:autoSpaceDE w:val="0"/>
        <w:autoSpaceDN w:val="0"/>
        <w:adjustRightInd w:val="0"/>
        <w:jc w:val="both"/>
        <w:rPr>
          <w:sz w:val="20"/>
        </w:rPr>
      </w:pPr>
      <w:bookmarkStart w:id="129" w:name="_Hlk56440060"/>
      <w:r w:rsidRPr="00FA5837">
        <w:rPr>
          <w:color w:val="0D0D0D" w:themeColor="text1" w:themeTint="F2"/>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Pr="00FA5837">
        <w:rPr>
          <w:sz w:val="20"/>
        </w:rPr>
        <w:t xml:space="preserv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6D1DBA">
        <w:rPr>
          <w:sz w:val="20"/>
        </w:rPr>
        <w:t xml:space="preserve"> </w:t>
      </w:r>
      <w:r w:rsidRPr="00FA5837">
        <w:rPr>
          <w:b/>
          <w:bCs/>
          <w:sz w:val="20"/>
        </w:rPr>
        <w:t xml:space="preserve">(40 CFR 64.6(c)(3), 40 CFR 64.7(c)) </w:t>
      </w:r>
    </w:p>
    <w:p w14:paraId="6910E7A9" w14:textId="77777777" w:rsidR="00035900" w:rsidRPr="00FA5837" w:rsidRDefault="00035900" w:rsidP="00035900">
      <w:pPr>
        <w:pStyle w:val="ListParagraph"/>
        <w:rPr>
          <w:sz w:val="20"/>
        </w:rPr>
      </w:pPr>
    </w:p>
    <w:p w14:paraId="2CC6CA13" w14:textId="39199DB1" w:rsidR="00035900" w:rsidRPr="00FA5837" w:rsidRDefault="00035900" w:rsidP="00457ABA">
      <w:pPr>
        <w:numPr>
          <w:ilvl w:val="0"/>
          <w:numId w:val="37"/>
        </w:numPr>
        <w:autoSpaceDE w:val="0"/>
        <w:autoSpaceDN w:val="0"/>
        <w:adjustRightInd w:val="0"/>
        <w:jc w:val="both"/>
        <w:rPr>
          <w:sz w:val="20"/>
        </w:rPr>
      </w:pPr>
      <w:r w:rsidRPr="00FA5837">
        <w:rPr>
          <w:sz w:val="20"/>
        </w:rPr>
        <w:t xml:space="preserve">Upon detecting an excursion or exceedance, the owner or operator shall restore operation of the pollutant 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See Appendix 3 for the corrective action plan. </w:t>
      </w:r>
      <w:r w:rsidR="006D1DBA">
        <w:rPr>
          <w:sz w:val="20"/>
        </w:rPr>
        <w:t xml:space="preserve"> </w:t>
      </w:r>
      <w:r w:rsidRPr="00FA5837">
        <w:rPr>
          <w:b/>
          <w:bCs/>
          <w:sz w:val="20"/>
        </w:rPr>
        <w:t>(40 CFR 64.7(d))</w:t>
      </w:r>
    </w:p>
    <w:p w14:paraId="3F84D716" w14:textId="77777777" w:rsidR="001122B2" w:rsidRPr="00FA5837" w:rsidRDefault="001122B2" w:rsidP="001122B2">
      <w:pPr>
        <w:pStyle w:val="ListParagraph"/>
        <w:rPr>
          <w:sz w:val="20"/>
        </w:rPr>
      </w:pPr>
    </w:p>
    <w:p w14:paraId="375B2CF4" w14:textId="1548760C" w:rsidR="001122B2" w:rsidRPr="00FA5837" w:rsidRDefault="001122B2" w:rsidP="00457ABA">
      <w:pPr>
        <w:numPr>
          <w:ilvl w:val="0"/>
          <w:numId w:val="37"/>
        </w:numPr>
        <w:autoSpaceDE w:val="0"/>
        <w:autoSpaceDN w:val="0"/>
        <w:adjustRightInd w:val="0"/>
        <w:jc w:val="both"/>
        <w:rPr>
          <w:sz w:val="20"/>
        </w:rPr>
      </w:pPr>
      <w:bookmarkStart w:id="130" w:name="_Hlk56440241"/>
      <w:r w:rsidRPr="00FA5837">
        <w:rPr>
          <w:sz w:val="20"/>
        </w:rPr>
        <w:t>The permittee shall properly maintain the monitoring system, including keeping necessary parts for routine repair of the monitoring equipment</w:t>
      </w:r>
      <w:r w:rsidR="006B54D0">
        <w:rPr>
          <w:sz w:val="20"/>
        </w:rPr>
        <w:t xml:space="preserve"> as identified in the approved malfunction abatement plan</w:t>
      </w:r>
      <w:r w:rsidRPr="00FA5837">
        <w:rPr>
          <w:sz w:val="20"/>
        </w:rPr>
        <w:t xml:space="preserve">. </w:t>
      </w:r>
      <w:r w:rsidR="006D1DBA">
        <w:rPr>
          <w:sz w:val="20"/>
        </w:rPr>
        <w:t xml:space="preserve"> </w:t>
      </w:r>
      <w:r w:rsidRPr="00FA5837">
        <w:rPr>
          <w:b/>
          <w:bCs/>
          <w:sz w:val="20"/>
        </w:rPr>
        <w:t xml:space="preserve">(40 CFR 64.7(b)) </w:t>
      </w:r>
    </w:p>
    <w:bookmarkEnd w:id="130"/>
    <w:p w14:paraId="39453331" w14:textId="77777777" w:rsidR="001122B2" w:rsidRPr="00FA5837" w:rsidRDefault="001122B2" w:rsidP="001122B2">
      <w:pPr>
        <w:pStyle w:val="ListParagraph"/>
        <w:rPr>
          <w:sz w:val="20"/>
        </w:rPr>
      </w:pPr>
    </w:p>
    <w:p w14:paraId="46762473" w14:textId="31FB97DF" w:rsidR="001122B2" w:rsidRPr="00FA5837" w:rsidRDefault="001122B2" w:rsidP="00457ABA">
      <w:pPr>
        <w:numPr>
          <w:ilvl w:val="0"/>
          <w:numId w:val="37"/>
        </w:numPr>
        <w:autoSpaceDE w:val="0"/>
        <w:autoSpaceDN w:val="0"/>
        <w:adjustRightInd w:val="0"/>
        <w:jc w:val="both"/>
        <w:rPr>
          <w:sz w:val="20"/>
        </w:rPr>
      </w:pPr>
      <w:bookmarkStart w:id="131" w:name="_Hlk56440259"/>
      <w:r w:rsidRPr="00FA5837">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6D1DBA">
        <w:rPr>
          <w:sz w:val="20"/>
        </w:rPr>
        <w:t xml:space="preserve"> </w:t>
      </w:r>
      <w:r w:rsidRPr="00FA5837">
        <w:rPr>
          <w:sz w:val="20"/>
        </w:rPr>
        <w:t xml:space="preserve"> </w:t>
      </w:r>
      <w:r w:rsidRPr="00FA5837">
        <w:rPr>
          <w:b/>
          <w:bCs/>
          <w:sz w:val="20"/>
        </w:rPr>
        <w:t>(40 CFR 64.9(b)(1))</w:t>
      </w:r>
    </w:p>
    <w:bookmarkEnd w:id="126"/>
    <w:bookmarkEnd w:id="127"/>
    <w:bookmarkEnd w:id="128"/>
    <w:bookmarkEnd w:id="129"/>
    <w:bookmarkEnd w:id="131"/>
    <w:p w14:paraId="5AFF8F65" w14:textId="77777777" w:rsidR="00AB63E3" w:rsidRPr="00FA5837" w:rsidRDefault="00AB63E3" w:rsidP="00AB63E3">
      <w:pPr>
        <w:ind w:left="360" w:hanging="360"/>
        <w:jc w:val="both"/>
        <w:rPr>
          <w:sz w:val="20"/>
        </w:rPr>
      </w:pPr>
    </w:p>
    <w:p w14:paraId="192CEA96" w14:textId="77777777" w:rsidR="00AB63E3" w:rsidRPr="00FA5837" w:rsidRDefault="00AB63E3" w:rsidP="00457ABA">
      <w:pPr>
        <w:numPr>
          <w:ilvl w:val="0"/>
          <w:numId w:val="37"/>
        </w:numPr>
        <w:jc w:val="both"/>
        <w:rPr>
          <w:sz w:val="20"/>
        </w:rPr>
      </w:pPr>
      <w:r w:rsidRPr="00FA5837">
        <w:rPr>
          <w:sz w:val="20"/>
        </w:rPr>
        <w:t xml:space="preserve">The permittee shall implement a monitoring program for the RTO and the SRS as approved by the AQD and referenced in Appendix 3. Records shall be kept in support of the monitoring requirements and for the corrective actions.  </w:t>
      </w:r>
      <w:r w:rsidRPr="00FA5837">
        <w:rPr>
          <w:b/>
          <w:sz w:val="20"/>
        </w:rPr>
        <w:t>(R 336.1213(3), R 336.1910)</w:t>
      </w:r>
    </w:p>
    <w:p w14:paraId="6B304E9C" w14:textId="77777777" w:rsidR="00AB63E3" w:rsidRPr="00FA5837" w:rsidRDefault="00AB63E3" w:rsidP="00AB63E3">
      <w:pPr>
        <w:ind w:left="360" w:hanging="360"/>
        <w:jc w:val="both"/>
        <w:rPr>
          <w:sz w:val="20"/>
        </w:rPr>
      </w:pPr>
    </w:p>
    <w:p w14:paraId="3744B9DF" w14:textId="77777777" w:rsidR="00AB63E3" w:rsidRPr="00FA5837" w:rsidRDefault="00AB63E3" w:rsidP="00457ABA">
      <w:pPr>
        <w:numPr>
          <w:ilvl w:val="0"/>
          <w:numId w:val="37"/>
        </w:numPr>
        <w:jc w:val="both"/>
        <w:rPr>
          <w:sz w:val="20"/>
        </w:rPr>
      </w:pPr>
      <w:r w:rsidRPr="00FA5837">
        <w:rPr>
          <w:sz w:val="20"/>
        </w:rPr>
        <w:t xml:space="preserve">The permittee shall implement a Malfunction Abatement Plan (MAP) for the RTO and the SRS as approved by the AQD and referenced in Appendix 9.  Records shall be kept in support of the activities required by the Plan and for deviations from applicable requirements for FG-COATINGPROCESS.  </w:t>
      </w:r>
      <w:r w:rsidRPr="00FA5837">
        <w:rPr>
          <w:b/>
          <w:sz w:val="20"/>
        </w:rPr>
        <w:t>(R 336.1213(3), R 336.1910, R 336.1911(4))</w:t>
      </w:r>
    </w:p>
    <w:p w14:paraId="629B7BF2" w14:textId="77777777" w:rsidR="00AB63E3" w:rsidRPr="00FA5837" w:rsidRDefault="00AB63E3" w:rsidP="00AB63E3">
      <w:pPr>
        <w:ind w:left="360" w:hanging="360"/>
        <w:jc w:val="both"/>
        <w:rPr>
          <w:sz w:val="20"/>
        </w:rPr>
      </w:pPr>
    </w:p>
    <w:p w14:paraId="01EEEE40" w14:textId="64C53C9E" w:rsidR="00AB63E3" w:rsidRPr="00FA5837" w:rsidRDefault="00AB63E3" w:rsidP="00457ABA">
      <w:pPr>
        <w:numPr>
          <w:ilvl w:val="0"/>
          <w:numId w:val="37"/>
        </w:numPr>
        <w:jc w:val="both"/>
        <w:rPr>
          <w:sz w:val="20"/>
          <w:vertAlign w:val="superscript"/>
        </w:rPr>
      </w:pPr>
      <w:r w:rsidRPr="00FA5837">
        <w:rPr>
          <w:sz w:val="20"/>
        </w:rPr>
        <w:t>To show compliance with the emission limit in SC 1.1, the permittee shall keep daily records of the solvent usage on EU</w:t>
      </w:r>
      <w:r w:rsidR="00100CC0" w:rsidRPr="00FA5837">
        <w:rPr>
          <w:sz w:val="20"/>
        </w:rPr>
        <w:t>-</w:t>
      </w:r>
      <w:r w:rsidRPr="00FA5837">
        <w:rPr>
          <w:sz w:val="20"/>
        </w:rPr>
        <w:t>COATINGLINE1, EU</w:t>
      </w:r>
      <w:r w:rsidR="00100CC0" w:rsidRPr="00FA5837">
        <w:rPr>
          <w:sz w:val="20"/>
        </w:rPr>
        <w:t>-</w:t>
      </w:r>
      <w:r w:rsidRPr="00FA5837">
        <w:rPr>
          <w:sz w:val="20"/>
        </w:rPr>
        <w:t>COATINGLINE3, and EU</w:t>
      </w:r>
      <w:r w:rsidR="00100CC0" w:rsidRPr="00FA5837">
        <w:rPr>
          <w:sz w:val="20"/>
        </w:rPr>
        <w:t>-</w:t>
      </w:r>
      <w:r w:rsidRPr="00FA5837">
        <w:rPr>
          <w:sz w:val="20"/>
        </w:rPr>
        <w:t>COATINGLINE4 and solvent recovery. Determine the overall solvent collection and recovery efficiency (R</w:t>
      </w:r>
      <w:r w:rsidRPr="00FA5837">
        <w:rPr>
          <w:sz w:val="20"/>
          <w:vertAlign w:val="subscript"/>
        </w:rPr>
        <w:t>r</w:t>
      </w:r>
      <w:r w:rsidRPr="00FA5837">
        <w:rPr>
          <w:sz w:val="20"/>
        </w:rPr>
        <w:t xml:space="preserve">) for each day using a 30-day rolling period. The recovery efficiency for each day shall be computed as the ratio of the total recovered solvent for that day and the prior 29 consecutive operating days to the total solvent usage for the same 30 day period weighted average (coating line and daily usage). The ratio shall be computed within 72 operating hours of each 24-hour operation period.  </w:t>
      </w:r>
      <w:r w:rsidRPr="00FA5837">
        <w:rPr>
          <w:b/>
          <w:sz w:val="20"/>
        </w:rPr>
        <w:t>(R</w:t>
      </w:r>
      <w:r w:rsidR="00B11A9E">
        <w:rPr>
          <w:b/>
          <w:sz w:val="20"/>
        </w:rPr>
        <w:t> </w:t>
      </w:r>
      <w:r w:rsidRPr="00FA5837">
        <w:rPr>
          <w:b/>
          <w:sz w:val="20"/>
        </w:rPr>
        <w:t>336.1213(3), R 336.1610, R 336.2040(10(a)(i)))</w:t>
      </w:r>
    </w:p>
    <w:p w14:paraId="4636BFFA" w14:textId="77777777" w:rsidR="00AB63E3" w:rsidRPr="00FA5837" w:rsidRDefault="00AB63E3" w:rsidP="00AB63E3">
      <w:pPr>
        <w:ind w:left="360" w:hanging="360"/>
        <w:jc w:val="both"/>
        <w:rPr>
          <w:sz w:val="20"/>
        </w:rPr>
      </w:pPr>
    </w:p>
    <w:p w14:paraId="3D6FB28A" w14:textId="6B8675E1" w:rsidR="00AB63E3" w:rsidRPr="00FA5837" w:rsidRDefault="00AB63E3" w:rsidP="00457ABA">
      <w:pPr>
        <w:numPr>
          <w:ilvl w:val="0"/>
          <w:numId w:val="37"/>
        </w:numPr>
        <w:jc w:val="both"/>
        <w:rPr>
          <w:sz w:val="20"/>
        </w:rPr>
      </w:pPr>
      <w:r w:rsidRPr="00FA5837">
        <w:rPr>
          <w:sz w:val="20"/>
        </w:rPr>
        <w:t>The permittee may determine the overall solvent collection and recovery efficiency (R</w:t>
      </w:r>
      <w:r w:rsidRPr="00FA5837">
        <w:rPr>
          <w:sz w:val="20"/>
          <w:vertAlign w:val="subscript"/>
        </w:rPr>
        <w:t>r</w:t>
      </w:r>
      <w:r w:rsidRPr="00FA5837">
        <w:rPr>
          <w:sz w:val="20"/>
        </w:rPr>
        <w:t xml:space="preserve"> ) using the total solvent usage (M</w:t>
      </w:r>
      <w:r w:rsidRPr="00FA5837">
        <w:rPr>
          <w:sz w:val="20"/>
          <w:vertAlign w:val="subscript"/>
        </w:rPr>
        <w:t>t</w:t>
      </w:r>
      <w:r w:rsidRPr="00FA5837">
        <w:rPr>
          <w:sz w:val="20"/>
        </w:rPr>
        <w:t>) for EU</w:t>
      </w:r>
      <w:r w:rsidR="00100CC0" w:rsidRPr="00FA5837">
        <w:rPr>
          <w:sz w:val="20"/>
        </w:rPr>
        <w:t>-</w:t>
      </w:r>
      <w:r w:rsidRPr="00FA5837">
        <w:rPr>
          <w:sz w:val="20"/>
        </w:rPr>
        <w:t>COATINGLINE1, EU</w:t>
      </w:r>
      <w:r w:rsidR="00100CC0" w:rsidRPr="00FA5837">
        <w:rPr>
          <w:sz w:val="20"/>
        </w:rPr>
        <w:t>-</w:t>
      </w:r>
      <w:r w:rsidRPr="00FA5837">
        <w:rPr>
          <w:sz w:val="20"/>
        </w:rPr>
        <w:t>COATINGLINE3, and EU</w:t>
      </w:r>
      <w:r w:rsidR="00100CC0" w:rsidRPr="00FA5837">
        <w:rPr>
          <w:sz w:val="20"/>
        </w:rPr>
        <w:t>-</w:t>
      </w:r>
      <w:r w:rsidRPr="00FA5837">
        <w:rPr>
          <w:sz w:val="20"/>
        </w:rPr>
        <w:t>COATINGLINE4 that are controlled by the same solvent recovery system and the total solvent recovered (M</w:t>
      </w:r>
      <w:r w:rsidRPr="00FA5837">
        <w:rPr>
          <w:sz w:val="20"/>
          <w:vertAlign w:val="subscript"/>
        </w:rPr>
        <w:t>r</w:t>
      </w:r>
      <w:r w:rsidRPr="00FA5837">
        <w:rPr>
          <w:sz w:val="20"/>
        </w:rPr>
        <w:t>) as follows:</w:t>
      </w:r>
    </w:p>
    <w:p w14:paraId="01212503" w14:textId="77777777" w:rsidR="00AB63E3" w:rsidRPr="00FA5837" w:rsidRDefault="00AB63E3" w:rsidP="00AB63E3">
      <w:pPr>
        <w:ind w:left="360" w:hanging="360"/>
        <w:rPr>
          <w:sz w:val="16"/>
          <w:szCs w:val="16"/>
        </w:rPr>
      </w:pPr>
    </w:p>
    <w:p w14:paraId="6F95A580" w14:textId="77777777" w:rsidR="00AB63E3" w:rsidRPr="00FA5837" w:rsidRDefault="00AB63E3" w:rsidP="00AB63E3">
      <w:pPr>
        <w:ind w:left="360"/>
        <w:rPr>
          <w:sz w:val="20"/>
        </w:rPr>
      </w:pPr>
      <w:r w:rsidRPr="00FA5837">
        <w:rPr>
          <w:sz w:val="20"/>
        </w:rPr>
        <w:t>R</w:t>
      </w:r>
      <w:r w:rsidRPr="00FA5837">
        <w:rPr>
          <w:sz w:val="20"/>
          <w:vertAlign w:val="subscript"/>
        </w:rPr>
        <w:t>r</w:t>
      </w:r>
      <w:r w:rsidRPr="00FA5837">
        <w:rPr>
          <w:sz w:val="20"/>
        </w:rPr>
        <w:t xml:space="preserve"> (%) = (M</w:t>
      </w:r>
      <w:r w:rsidRPr="00FA5837">
        <w:rPr>
          <w:sz w:val="20"/>
          <w:vertAlign w:val="subscript"/>
        </w:rPr>
        <w:t>r</w:t>
      </w:r>
      <w:r w:rsidRPr="00FA5837">
        <w:rPr>
          <w:sz w:val="20"/>
        </w:rPr>
        <w:t>/M</w:t>
      </w:r>
      <w:r w:rsidRPr="00FA5837">
        <w:rPr>
          <w:sz w:val="20"/>
          <w:vertAlign w:val="subscript"/>
        </w:rPr>
        <w:t>t</w:t>
      </w:r>
      <w:r w:rsidRPr="00FA5837">
        <w:rPr>
          <w:sz w:val="20"/>
        </w:rPr>
        <w:t>)*100</w:t>
      </w:r>
    </w:p>
    <w:p w14:paraId="5AFB0F4B" w14:textId="77777777" w:rsidR="00AB63E3" w:rsidRPr="00FA5837" w:rsidRDefault="00AB63E3" w:rsidP="00AB63E3">
      <w:pPr>
        <w:ind w:left="360"/>
        <w:rPr>
          <w:sz w:val="20"/>
        </w:rPr>
      </w:pPr>
      <w:r w:rsidRPr="00FA5837">
        <w:rPr>
          <w:sz w:val="20"/>
        </w:rPr>
        <w:t xml:space="preserve">See Appendix 7 for additional calculation procedures.  </w:t>
      </w:r>
      <w:r w:rsidRPr="00FA5837">
        <w:rPr>
          <w:b/>
          <w:sz w:val="20"/>
        </w:rPr>
        <w:t>(R 336.1610, R336.2040(10)(a)(i))</w:t>
      </w:r>
    </w:p>
    <w:p w14:paraId="6C8695EC" w14:textId="77777777" w:rsidR="00AB63E3" w:rsidRPr="00FA5837" w:rsidRDefault="00AB63E3" w:rsidP="00AB63E3">
      <w:pPr>
        <w:autoSpaceDE w:val="0"/>
        <w:autoSpaceDN w:val="0"/>
        <w:adjustRightInd w:val="0"/>
        <w:ind w:left="360"/>
        <w:rPr>
          <w:b/>
          <w:iCs/>
          <w:sz w:val="16"/>
          <w:szCs w:val="16"/>
        </w:rPr>
      </w:pPr>
    </w:p>
    <w:p w14:paraId="02326B3C" w14:textId="77777777" w:rsidR="00AB63E3" w:rsidRPr="00FA5837" w:rsidRDefault="00AB63E3" w:rsidP="00457ABA">
      <w:pPr>
        <w:numPr>
          <w:ilvl w:val="0"/>
          <w:numId w:val="37"/>
        </w:numPr>
        <w:jc w:val="both"/>
        <w:rPr>
          <w:sz w:val="20"/>
        </w:rPr>
      </w:pPr>
      <w:r w:rsidRPr="00FA5837">
        <w:rPr>
          <w:sz w:val="20"/>
        </w:rPr>
        <w:t xml:space="preserve">For add-on control devices used to comply with 40 CFR Part 63, Subpart JJJJ, </w:t>
      </w:r>
      <w:r w:rsidRPr="00FA5837">
        <w:rPr>
          <w:iCs/>
          <w:sz w:val="20"/>
        </w:rPr>
        <w:t xml:space="preserve">the permittee shall demonstrate continuous compliance with the operating limits </w:t>
      </w:r>
      <w:r w:rsidRPr="00FA5837">
        <w:rPr>
          <w:sz w:val="20"/>
        </w:rPr>
        <w:t>specified in Table 1 of 40 CFR Part 63, Subpart JJJJ as follows:</w:t>
      </w:r>
      <w:r w:rsidRPr="00FA5837">
        <w:rPr>
          <w:b/>
          <w:sz w:val="20"/>
        </w:rPr>
        <w:t xml:space="preserve">  (40 CFR 63.3321)</w:t>
      </w:r>
    </w:p>
    <w:p w14:paraId="634890DF" w14:textId="77777777" w:rsidR="00AB63E3" w:rsidRPr="00FA5837" w:rsidRDefault="00AB63E3" w:rsidP="00AB63E3">
      <w:pPr>
        <w:ind w:left="360"/>
        <w:jc w:val="both"/>
        <w:rPr>
          <w:iCs/>
          <w:sz w:val="16"/>
          <w:szCs w:val="16"/>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7357"/>
      </w:tblGrid>
      <w:tr w:rsidR="00AB63E3" w:rsidRPr="00FA5837" w14:paraId="46D5B6E3" w14:textId="77777777" w:rsidTr="00B11A9E">
        <w:tc>
          <w:tcPr>
            <w:tcW w:w="2543" w:type="dxa"/>
            <w:vAlign w:val="center"/>
          </w:tcPr>
          <w:p w14:paraId="71EA9E11" w14:textId="77777777" w:rsidR="00AB63E3" w:rsidRPr="00FA5837" w:rsidRDefault="00AB63E3" w:rsidP="00FE6712">
            <w:pPr>
              <w:rPr>
                <w:b/>
                <w:sz w:val="20"/>
              </w:rPr>
            </w:pPr>
            <w:r w:rsidRPr="00FA5837">
              <w:rPr>
                <w:b/>
                <w:sz w:val="20"/>
              </w:rPr>
              <w:t>Add-On Control Device</w:t>
            </w:r>
          </w:p>
        </w:tc>
        <w:tc>
          <w:tcPr>
            <w:tcW w:w="7357" w:type="dxa"/>
            <w:vAlign w:val="center"/>
          </w:tcPr>
          <w:p w14:paraId="50BEE7F6" w14:textId="77777777" w:rsidR="00AB63E3" w:rsidRPr="00FA5837" w:rsidRDefault="00AB63E3" w:rsidP="00FE6712">
            <w:pPr>
              <w:jc w:val="center"/>
              <w:rPr>
                <w:b/>
                <w:sz w:val="20"/>
              </w:rPr>
            </w:pPr>
            <w:r w:rsidRPr="00FA5837">
              <w:rPr>
                <w:b/>
                <w:sz w:val="20"/>
              </w:rPr>
              <w:t>Compliance Demonstration</w:t>
            </w:r>
          </w:p>
        </w:tc>
      </w:tr>
      <w:tr w:rsidR="00AB63E3" w:rsidRPr="00FA5837" w14:paraId="17882E40" w14:textId="77777777" w:rsidTr="00B11A9E">
        <w:tc>
          <w:tcPr>
            <w:tcW w:w="2543" w:type="dxa"/>
          </w:tcPr>
          <w:p w14:paraId="0FD5F93C" w14:textId="77777777" w:rsidR="00AB63E3" w:rsidRPr="00FA5837" w:rsidRDefault="00AB63E3" w:rsidP="00FE6712">
            <w:pPr>
              <w:rPr>
                <w:sz w:val="20"/>
              </w:rPr>
            </w:pPr>
            <w:r w:rsidRPr="00FA5837">
              <w:rPr>
                <w:sz w:val="20"/>
              </w:rPr>
              <w:t>Thermal oxidizer</w:t>
            </w:r>
          </w:p>
        </w:tc>
        <w:tc>
          <w:tcPr>
            <w:tcW w:w="7357" w:type="dxa"/>
          </w:tcPr>
          <w:p w14:paraId="1EC73350" w14:textId="77777777" w:rsidR="00AB63E3" w:rsidRPr="00FA5837" w:rsidRDefault="00AB63E3" w:rsidP="00B11A9E">
            <w:pPr>
              <w:numPr>
                <w:ilvl w:val="1"/>
                <w:numId w:val="37"/>
              </w:numPr>
              <w:tabs>
                <w:tab w:val="left" w:pos="316"/>
              </w:tabs>
              <w:ind w:left="702"/>
              <w:jc w:val="both"/>
              <w:rPr>
                <w:sz w:val="20"/>
              </w:rPr>
            </w:pPr>
            <w:r w:rsidRPr="00FA5837">
              <w:rPr>
                <w:sz w:val="20"/>
              </w:rPr>
              <w:t>Collect the combustion temperature data according to 40 CFR 63.3350(e)(9);</w:t>
            </w:r>
          </w:p>
          <w:p w14:paraId="5B084699" w14:textId="31457E37" w:rsidR="00AB63E3" w:rsidRPr="00FA5837" w:rsidRDefault="00AB63E3" w:rsidP="00B11A9E">
            <w:pPr>
              <w:numPr>
                <w:ilvl w:val="1"/>
                <w:numId w:val="37"/>
              </w:numPr>
              <w:tabs>
                <w:tab w:val="left" w:pos="316"/>
              </w:tabs>
              <w:ind w:left="702"/>
              <w:jc w:val="both"/>
              <w:rPr>
                <w:sz w:val="20"/>
              </w:rPr>
            </w:pPr>
            <w:r w:rsidRPr="00FA5837">
              <w:rPr>
                <w:sz w:val="20"/>
              </w:rPr>
              <w:t xml:space="preserve">Reduce the data to </w:t>
            </w:r>
            <w:r w:rsidR="00B11A9E">
              <w:rPr>
                <w:sz w:val="20"/>
              </w:rPr>
              <w:t>three</w:t>
            </w:r>
            <w:r w:rsidRPr="00FA5837">
              <w:rPr>
                <w:sz w:val="20"/>
              </w:rPr>
              <w:t>-hour block averages; and</w:t>
            </w:r>
          </w:p>
          <w:p w14:paraId="678940CF" w14:textId="273EBAB4" w:rsidR="00AB63E3" w:rsidRPr="00FA5837" w:rsidRDefault="00AB63E3" w:rsidP="00B11A9E">
            <w:pPr>
              <w:tabs>
                <w:tab w:val="left" w:pos="316"/>
              </w:tabs>
              <w:jc w:val="both"/>
              <w:rPr>
                <w:sz w:val="20"/>
              </w:rPr>
            </w:pPr>
            <w:r w:rsidRPr="00FA5837">
              <w:rPr>
                <w:sz w:val="20"/>
              </w:rPr>
              <w:t>iii)</w:t>
            </w:r>
            <w:r w:rsidRPr="00FA5837">
              <w:rPr>
                <w:sz w:val="20"/>
              </w:rPr>
              <w:tab/>
              <w:t xml:space="preserve">Maintain the </w:t>
            </w:r>
            <w:r w:rsidR="00B11A9E">
              <w:rPr>
                <w:sz w:val="20"/>
              </w:rPr>
              <w:t>three</w:t>
            </w:r>
            <w:r w:rsidRPr="00FA5837">
              <w:rPr>
                <w:sz w:val="20"/>
              </w:rPr>
              <w:t xml:space="preserve">-hour average combustion temperature at or above the </w:t>
            </w:r>
            <w:r w:rsidR="00B11A9E">
              <w:rPr>
                <w:sz w:val="20"/>
              </w:rPr>
              <w:tab/>
            </w:r>
            <w:r w:rsidRPr="00FA5837">
              <w:rPr>
                <w:sz w:val="20"/>
              </w:rPr>
              <w:t>temperature limit.</w:t>
            </w:r>
          </w:p>
        </w:tc>
      </w:tr>
      <w:tr w:rsidR="00AB63E3" w:rsidRPr="00FA5837" w14:paraId="4ED73FF5" w14:textId="77777777" w:rsidTr="00B11A9E">
        <w:tc>
          <w:tcPr>
            <w:tcW w:w="2543" w:type="dxa"/>
          </w:tcPr>
          <w:p w14:paraId="5E631A0D" w14:textId="77777777" w:rsidR="00AB63E3" w:rsidRPr="00FA5837" w:rsidRDefault="00AB63E3" w:rsidP="00FE6712">
            <w:pPr>
              <w:rPr>
                <w:sz w:val="20"/>
              </w:rPr>
            </w:pPr>
            <w:r w:rsidRPr="00FA5837">
              <w:rPr>
                <w:sz w:val="20"/>
              </w:rPr>
              <w:t xml:space="preserve">Emission capture system </w:t>
            </w:r>
          </w:p>
        </w:tc>
        <w:tc>
          <w:tcPr>
            <w:tcW w:w="7357" w:type="dxa"/>
          </w:tcPr>
          <w:p w14:paraId="1AEB4588" w14:textId="77777777" w:rsidR="00AB63E3" w:rsidRPr="00FA5837" w:rsidRDefault="00AB63E3" w:rsidP="00B11A9E">
            <w:pPr>
              <w:tabs>
                <w:tab w:val="left" w:pos="316"/>
              </w:tabs>
              <w:rPr>
                <w:sz w:val="20"/>
              </w:rPr>
            </w:pPr>
            <w:r w:rsidRPr="00FA5837">
              <w:rPr>
                <w:sz w:val="20"/>
              </w:rPr>
              <w:t>i)</w:t>
            </w:r>
            <w:r w:rsidRPr="00FA5837">
              <w:rPr>
                <w:sz w:val="20"/>
              </w:rPr>
              <w:tab/>
              <w:t xml:space="preserve">Conduct monitoring according to the plan.  </w:t>
            </w:r>
            <w:r w:rsidRPr="00B11A9E">
              <w:rPr>
                <w:b/>
                <w:bCs/>
                <w:sz w:val="20"/>
              </w:rPr>
              <w:t>(40 CFR 63.3350(f)(3))</w:t>
            </w:r>
          </w:p>
        </w:tc>
      </w:tr>
    </w:tbl>
    <w:p w14:paraId="32BD73C5" w14:textId="7C096F72" w:rsidR="00AB63E3" w:rsidRPr="00FA5837" w:rsidRDefault="00AB63E3" w:rsidP="00B11A9E">
      <w:pPr>
        <w:tabs>
          <w:tab w:val="left" w:pos="900"/>
        </w:tabs>
        <w:autoSpaceDE w:val="0"/>
        <w:autoSpaceDN w:val="0"/>
        <w:adjustRightInd w:val="0"/>
        <w:ind w:left="810" w:hanging="450"/>
        <w:jc w:val="both"/>
        <w:rPr>
          <w:iCs/>
          <w:sz w:val="16"/>
          <w:szCs w:val="16"/>
        </w:rPr>
      </w:pPr>
      <w:r w:rsidRPr="00FA5837">
        <w:rPr>
          <w:iCs/>
          <w:sz w:val="16"/>
          <w:szCs w:val="16"/>
        </w:rPr>
        <w:t>Note:</w:t>
      </w:r>
      <w:r w:rsidR="00B11A9E">
        <w:rPr>
          <w:iCs/>
          <w:sz w:val="16"/>
          <w:szCs w:val="16"/>
        </w:rPr>
        <w:t xml:space="preserve">  </w:t>
      </w:r>
      <w:r w:rsidRPr="00FA5837">
        <w:rPr>
          <w:iCs/>
          <w:sz w:val="16"/>
          <w:szCs w:val="16"/>
        </w:rPr>
        <w:t xml:space="preserve">If the permittee operates a catalytic oxidizer to comply with </w:t>
      </w:r>
      <w:r w:rsidRPr="00FA5837">
        <w:rPr>
          <w:sz w:val="16"/>
          <w:szCs w:val="16"/>
        </w:rPr>
        <w:t>40 CFR Part 63, Subpart JJJJ, the permittee shall demonstrate compliance</w:t>
      </w:r>
      <w:r w:rsidR="00B11A9E">
        <w:rPr>
          <w:sz w:val="16"/>
          <w:szCs w:val="16"/>
        </w:rPr>
        <w:br/>
        <w:t xml:space="preserve"> </w:t>
      </w:r>
      <w:r w:rsidRPr="00FA5837">
        <w:rPr>
          <w:sz w:val="16"/>
          <w:szCs w:val="16"/>
        </w:rPr>
        <w:t>with the catalytic oxidizer operating limits specified in Table 1 of 40 CFR Part 63, Subpart JJJJ.</w:t>
      </w:r>
    </w:p>
    <w:p w14:paraId="290F1746" w14:textId="77777777" w:rsidR="00AB63E3" w:rsidRPr="00FA5837" w:rsidRDefault="00AB63E3" w:rsidP="00B11A9E">
      <w:pPr>
        <w:autoSpaceDE w:val="0"/>
        <w:autoSpaceDN w:val="0"/>
        <w:adjustRightInd w:val="0"/>
        <w:jc w:val="both"/>
        <w:rPr>
          <w:b/>
          <w:iCs/>
          <w:sz w:val="16"/>
          <w:szCs w:val="16"/>
        </w:rPr>
      </w:pPr>
    </w:p>
    <w:p w14:paraId="42FC8F94" w14:textId="2EDB0064" w:rsidR="00AB63E3" w:rsidRDefault="00AB63E3" w:rsidP="00457ABA">
      <w:pPr>
        <w:numPr>
          <w:ilvl w:val="0"/>
          <w:numId w:val="37"/>
        </w:numPr>
        <w:tabs>
          <w:tab w:val="left" w:pos="360"/>
        </w:tabs>
        <w:jc w:val="both"/>
        <w:rPr>
          <w:b/>
          <w:sz w:val="20"/>
        </w:rPr>
      </w:pPr>
      <w:r w:rsidRPr="00FA5837">
        <w:rPr>
          <w:sz w:val="20"/>
        </w:rPr>
        <w:t>The permittee shall monitor and inspect each capture system and each control device used to comply with the emission limit (in SC I.4a, I.4b, I.4c, or I.4d). The permittee shall install and operate the monitoring equipment as specified in 40 CFR 63.3350(c) and (f), including the following:</w:t>
      </w:r>
      <w:r w:rsidRPr="00FA5837">
        <w:rPr>
          <w:b/>
          <w:sz w:val="20"/>
        </w:rPr>
        <w:t xml:space="preserve">  (40 CFR 63.3350(b))</w:t>
      </w:r>
    </w:p>
    <w:p w14:paraId="6E1CEE9D" w14:textId="2FD64ED3" w:rsidR="00AB63E3" w:rsidRPr="00D94B18" w:rsidRDefault="00AB63E3" w:rsidP="00C0147C">
      <w:pPr>
        <w:numPr>
          <w:ilvl w:val="1"/>
          <w:numId w:val="78"/>
        </w:numPr>
        <w:jc w:val="both"/>
        <w:rPr>
          <w:sz w:val="20"/>
        </w:rPr>
      </w:pPr>
      <w:r w:rsidRPr="00FA5837">
        <w:rPr>
          <w:sz w:val="20"/>
        </w:rPr>
        <w:t xml:space="preserve">For web coating lines with intermittently-controlled work stations, the permittee shall monitor bypasses of the control device and the mass of each coating material applied at the work station during any such bypass. If using a control device for complying with the requirements of 40 CFR 63, Subpart JJJJ, the permittee must demonstrate that any coating material applied on a never-controlled work </w:t>
      </w:r>
      <w:r w:rsidR="00C56136" w:rsidRPr="00FA5837">
        <w:rPr>
          <w:sz w:val="20"/>
        </w:rPr>
        <w:t>station,</w:t>
      </w:r>
      <w:r w:rsidRPr="00FA5837">
        <w:rPr>
          <w:sz w:val="20"/>
        </w:rPr>
        <w:t xml:space="preserve"> or an intermittently-controlled work station operated in bypass mode is allowed in the compliance demonstration according to 40</w:t>
      </w:r>
      <w:r w:rsidR="00B11A9E">
        <w:rPr>
          <w:sz w:val="20"/>
        </w:rPr>
        <w:t> </w:t>
      </w:r>
      <w:r w:rsidRPr="00FA5837">
        <w:rPr>
          <w:sz w:val="20"/>
        </w:rPr>
        <w:t xml:space="preserve">CFR 63.3370(n) and (o). The bypass monitoring must be conducted using at least one of the procedures in 40 CFR 63.3350(c)(1) through (4) for each work station and associated dryer, including the following:  </w:t>
      </w:r>
      <w:r w:rsidRPr="00FA5837">
        <w:rPr>
          <w:b/>
          <w:sz w:val="20"/>
        </w:rPr>
        <w:t>(40</w:t>
      </w:r>
      <w:r w:rsidR="00B11A9E">
        <w:rPr>
          <w:b/>
          <w:sz w:val="20"/>
        </w:rPr>
        <w:t> </w:t>
      </w:r>
      <w:r w:rsidRPr="00FA5837">
        <w:rPr>
          <w:b/>
          <w:sz w:val="20"/>
        </w:rPr>
        <w:t>CFR 63.3350(c))</w:t>
      </w:r>
    </w:p>
    <w:p w14:paraId="66FAF2AC" w14:textId="4C9DA715" w:rsidR="00AB63E3" w:rsidRDefault="00D94B18" w:rsidP="00D94B18">
      <w:pPr>
        <w:tabs>
          <w:tab w:val="left" w:pos="1080"/>
        </w:tabs>
        <w:ind w:left="1080" w:hanging="360"/>
        <w:jc w:val="both"/>
        <w:rPr>
          <w:b/>
          <w:sz w:val="20"/>
        </w:rPr>
      </w:pPr>
      <w:r>
        <w:rPr>
          <w:sz w:val="20"/>
        </w:rPr>
        <w:t>i.</w:t>
      </w:r>
      <w:r>
        <w:rPr>
          <w:sz w:val="20"/>
        </w:rPr>
        <w:tab/>
      </w:r>
      <w:r w:rsidR="00AB63E3" w:rsidRPr="00D94B18">
        <w:rPr>
          <w:sz w:val="20"/>
        </w:rPr>
        <w:t xml:space="preserve">Valve Closure Continuous Monitoring: Ensure that any bypass line valve or damper is in the closed </w:t>
      </w:r>
      <w:r w:rsidR="00AB63E3" w:rsidRPr="00FA5837">
        <w:rPr>
          <w:sz w:val="20"/>
        </w:rPr>
        <w:t>position through continuous monitoring of valve position when the emission source is in operation and is using a control device for compliance with the requirements of 40 CFR 63, Subpart JJJJ. The monitoring system must be inspected at least once every month to verify that the monitor will indicate valve position.</w:t>
      </w:r>
      <w:r w:rsidR="00AB63E3" w:rsidRPr="00FA5837">
        <w:rPr>
          <w:b/>
          <w:sz w:val="20"/>
        </w:rPr>
        <w:t xml:space="preserve">  (40 CFR 63.3350(c)(3))</w:t>
      </w:r>
    </w:p>
    <w:p w14:paraId="443C9138" w14:textId="571FBAF3" w:rsidR="00AB63E3" w:rsidRPr="00D94B18" w:rsidRDefault="00AB63E3" w:rsidP="00C0147C">
      <w:pPr>
        <w:numPr>
          <w:ilvl w:val="1"/>
          <w:numId w:val="78"/>
        </w:numPr>
        <w:jc w:val="both"/>
        <w:rPr>
          <w:b/>
          <w:sz w:val="20"/>
        </w:rPr>
      </w:pPr>
      <w:r w:rsidRPr="00FA5837">
        <w:rPr>
          <w:sz w:val="20"/>
        </w:rPr>
        <w:t xml:space="preserve">The permittee shall develop a site-specific monitoring plan containing the information specified in </w:t>
      </w:r>
      <w:r w:rsidRPr="00FA5837">
        <w:rPr>
          <w:sz w:val="20"/>
        </w:rPr>
        <w:br/>
        <w:t xml:space="preserve">40 CFR 63.3350(f)(1) and (2) if using a capture system and control device for one or more web coating lines. The permittee shall make the monitoring plan available for inspection by the permitting authority upon request.  The requirements of 40 CFR 63.3350(f) include the following:  </w:t>
      </w:r>
      <w:r w:rsidRPr="00FA5837">
        <w:rPr>
          <w:b/>
          <w:sz w:val="20"/>
        </w:rPr>
        <w:t>(40 CFR 63.3350(f))</w:t>
      </w:r>
    </w:p>
    <w:p w14:paraId="629BD7ED" w14:textId="237FF7FD" w:rsidR="00AB63E3" w:rsidRDefault="00D94B18" w:rsidP="00D94B18">
      <w:pPr>
        <w:tabs>
          <w:tab w:val="left" w:pos="1080"/>
        </w:tabs>
        <w:ind w:left="1080" w:hanging="360"/>
        <w:jc w:val="both"/>
        <w:rPr>
          <w:bCs/>
          <w:sz w:val="20"/>
        </w:rPr>
      </w:pPr>
      <w:r>
        <w:rPr>
          <w:bCs/>
          <w:sz w:val="20"/>
        </w:rPr>
        <w:t>i.</w:t>
      </w:r>
      <w:r>
        <w:rPr>
          <w:bCs/>
          <w:sz w:val="20"/>
        </w:rPr>
        <w:tab/>
      </w:r>
      <w:r w:rsidR="00AB63E3" w:rsidRPr="00FA5837">
        <w:rPr>
          <w:sz w:val="20"/>
        </w:rPr>
        <w:t>The monitoring plan shall identify the operating parameter to be monitored to ensure that the capture efficiency determined during the initial compliance test is maintained, explain why this parameter is appropriate for demonstrating ongoing compliance, and identify the specific monitoring procedures.</w:t>
      </w:r>
      <w:r w:rsidR="00AB63E3" w:rsidRPr="00FA5837">
        <w:rPr>
          <w:b/>
          <w:sz w:val="20"/>
        </w:rPr>
        <w:t xml:space="preserve">  (40</w:t>
      </w:r>
      <w:r>
        <w:rPr>
          <w:b/>
          <w:sz w:val="20"/>
        </w:rPr>
        <w:t> </w:t>
      </w:r>
      <w:r w:rsidR="00AB63E3" w:rsidRPr="00FA5837">
        <w:rPr>
          <w:b/>
          <w:sz w:val="20"/>
        </w:rPr>
        <w:t>CFR 63.3350(f)(1))</w:t>
      </w:r>
    </w:p>
    <w:p w14:paraId="0FB77CFC" w14:textId="70D4B20D" w:rsidR="00AB63E3" w:rsidRDefault="00D94B18" w:rsidP="00D94B18">
      <w:pPr>
        <w:tabs>
          <w:tab w:val="left" w:pos="1080"/>
        </w:tabs>
        <w:ind w:left="1080" w:hanging="360"/>
        <w:jc w:val="both"/>
        <w:rPr>
          <w:bCs/>
          <w:sz w:val="20"/>
        </w:rPr>
      </w:pPr>
      <w:r>
        <w:rPr>
          <w:bCs/>
          <w:sz w:val="20"/>
        </w:rPr>
        <w:t>ii.</w:t>
      </w:r>
      <w:r>
        <w:rPr>
          <w:bCs/>
          <w:sz w:val="20"/>
        </w:rPr>
        <w:tab/>
      </w:r>
      <w:r w:rsidR="00AB63E3" w:rsidRPr="00FA5837">
        <w:rPr>
          <w:sz w:val="20"/>
        </w:rPr>
        <w:t>The monitoring plan must specify the operating parameter value or range of values that demonstrate compliance with the emission limits (in SC I.4a, I.4b, I.4c, or I.4d). The specified operating parameter value or range of values must represent the conditions present when the capture system is being properly operated and maintained.</w:t>
      </w:r>
      <w:r w:rsidR="00AB63E3" w:rsidRPr="00FA5837">
        <w:rPr>
          <w:b/>
          <w:sz w:val="20"/>
        </w:rPr>
        <w:t xml:space="preserve">  (40 CFR 63.3350(f)(2))</w:t>
      </w:r>
    </w:p>
    <w:p w14:paraId="0D4299E1" w14:textId="44A9D201" w:rsidR="00AB63E3" w:rsidRDefault="00D94B18" w:rsidP="00D94B18">
      <w:pPr>
        <w:tabs>
          <w:tab w:val="left" w:pos="1080"/>
        </w:tabs>
        <w:ind w:left="1080" w:hanging="360"/>
        <w:jc w:val="both"/>
        <w:rPr>
          <w:bCs/>
          <w:sz w:val="20"/>
        </w:rPr>
      </w:pPr>
      <w:r>
        <w:rPr>
          <w:bCs/>
          <w:sz w:val="20"/>
        </w:rPr>
        <w:t>iii.</w:t>
      </w:r>
      <w:r>
        <w:rPr>
          <w:bCs/>
          <w:sz w:val="20"/>
        </w:rPr>
        <w:tab/>
      </w:r>
      <w:r w:rsidR="00AB63E3" w:rsidRPr="00FA5837">
        <w:rPr>
          <w:sz w:val="20"/>
        </w:rPr>
        <w:t>The permittee shall conduct all capture system monitoring in accordance with the monitoring plan.</w:t>
      </w:r>
      <w:r w:rsidR="00AB63E3" w:rsidRPr="00FA5837">
        <w:rPr>
          <w:b/>
          <w:sz w:val="20"/>
        </w:rPr>
        <w:t xml:space="preserve">  (40 CFR 63.3350(f)(3))</w:t>
      </w:r>
    </w:p>
    <w:p w14:paraId="4F160768" w14:textId="1D9828E5" w:rsidR="00AB63E3" w:rsidRPr="00FA5837" w:rsidRDefault="00D94B18" w:rsidP="00D94B18">
      <w:pPr>
        <w:tabs>
          <w:tab w:val="left" w:pos="1080"/>
        </w:tabs>
        <w:ind w:left="1080" w:hanging="360"/>
        <w:jc w:val="both"/>
        <w:rPr>
          <w:b/>
          <w:sz w:val="20"/>
        </w:rPr>
      </w:pPr>
      <w:r>
        <w:rPr>
          <w:bCs/>
          <w:sz w:val="20"/>
        </w:rPr>
        <w:t>iv.</w:t>
      </w:r>
      <w:r>
        <w:rPr>
          <w:bCs/>
          <w:sz w:val="20"/>
        </w:rPr>
        <w:tab/>
      </w:r>
      <w:r w:rsidR="00AB63E3" w:rsidRPr="00FA5837">
        <w:rPr>
          <w:sz w:val="20"/>
        </w:rPr>
        <w:t>Any deviation from the operating parameter value or range of values which are monitored according to the plan shall be considered a deviation from the operating limit.</w:t>
      </w:r>
      <w:r w:rsidR="00AB63E3" w:rsidRPr="00FA5837">
        <w:rPr>
          <w:b/>
          <w:sz w:val="20"/>
        </w:rPr>
        <w:t xml:space="preserve">  (40 CFR 63.3350(f)(4))</w:t>
      </w:r>
    </w:p>
    <w:p w14:paraId="1B27033D" w14:textId="3A326805" w:rsidR="00AB63E3" w:rsidRPr="00FA5837" w:rsidRDefault="00D94B18" w:rsidP="00D94B18">
      <w:pPr>
        <w:ind w:left="1080" w:hanging="360"/>
        <w:jc w:val="both"/>
        <w:rPr>
          <w:sz w:val="20"/>
        </w:rPr>
      </w:pPr>
      <w:r>
        <w:rPr>
          <w:sz w:val="20"/>
        </w:rPr>
        <w:t>v.</w:t>
      </w:r>
      <w:r>
        <w:rPr>
          <w:sz w:val="20"/>
        </w:rPr>
        <w:tab/>
      </w:r>
      <w:r w:rsidR="00AB63E3" w:rsidRPr="00FA5837">
        <w:rPr>
          <w:sz w:val="20"/>
        </w:rPr>
        <w:t>The permittee shall review and update the capture system monitoring plan at least annually.</w:t>
      </w:r>
      <w:r w:rsidR="00AB63E3" w:rsidRPr="00FA5837">
        <w:rPr>
          <w:b/>
          <w:sz w:val="20"/>
        </w:rPr>
        <w:t xml:space="preserve">  (40 CFR 63.3350(f)(5))</w:t>
      </w:r>
    </w:p>
    <w:p w14:paraId="2D76C99C" w14:textId="77777777" w:rsidR="00380C20" w:rsidRPr="00FA5837" w:rsidRDefault="00380C20" w:rsidP="00380C20">
      <w:pPr>
        <w:jc w:val="both"/>
        <w:rPr>
          <w:sz w:val="20"/>
        </w:rPr>
      </w:pPr>
    </w:p>
    <w:p w14:paraId="0FB94825" w14:textId="061761B9" w:rsidR="00AB63E3" w:rsidRDefault="00AB63E3" w:rsidP="00457ABA">
      <w:pPr>
        <w:numPr>
          <w:ilvl w:val="0"/>
          <w:numId w:val="37"/>
        </w:numPr>
        <w:tabs>
          <w:tab w:val="left" w:pos="360"/>
        </w:tabs>
        <w:jc w:val="both"/>
        <w:rPr>
          <w:sz w:val="20"/>
        </w:rPr>
      </w:pPr>
      <w:r w:rsidRPr="00FA5837">
        <w:rPr>
          <w:sz w:val="20"/>
        </w:rPr>
        <w:t>If a solvent recovery unit is used to comply with the emission limits (in SC I.4a, I.4b, I.4c, or I.4d), the permittee shall meet the requirements in either 40 CFR 63.3350(d)(1) or (2) as follows:</w:t>
      </w:r>
    </w:p>
    <w:p w14:paraId="52116006" w14:textId="2975C665" w:rsidR="00AB63E3" w:rsidRDefault="00D94B18" w:rsidP="00D94B18">
      <w:pPr>
        <w:tabs>
          <w:tab w:val="left" w:pos="360"/>
        </w:tabs>
        <w:ind w:left="720" w:hanging="360"/>
        <w:jc w:val="both"/>
        <w:rPr>
          <w:b/>
          <w:sz w:val="20"/>
        </w:rPr>
      </w:pPr>
      <w:r>
        <w:rPr>
          <w:sz w:val="20"/>
        </w:rPr>
        <w:t>a.</w:t>
      </w:r>
      <w:r>
        <w:rPr>
          <w:sz w:val="20"/>
        </w:rPr>
        <w:tab/>
      </w:r>
      <w:r w:rsidR="00AB63E3" w:rsidRPr="00FA5837">
        <w:rPr>
          <w:sz w:val="20"/>
        </w:rPr>
        <w:t>If compliance with the emission limit is demonstrated through liquid-liquid material balance, the permittee shall install, calibrate, maintain, and operate according to the manufacturer's specifications a device that indicates the cumulative amount of volatile matter recovered by the solvent recovery device on a monthly basis. The device must be certified by the manufacturer to be accurate to within ±2.0 percent by mass.</w:t>
      </w:r>
      <w:r w:rsidR="00AB63E3" w:rsidRPr="00FA5837">
        <w:rPr>
          <w:b/>
          <w:sz w:val="20"/>
        </w:rPr>
        <w:t xml:space="preserve">  (40 CFR 63.3350(d)(2))</w:t>
      </w:r>
    </w:p>
    <w:p w14:paraId="7F9DA2F0" w14:textId="77777777" w:rsidR="00AB63E3" w:rsidRPr="00FA5837" w:rsidRDefault="00AB63E3" w:rsidP="00457ABA">
      <w:pPr>
        <w:numPr>
          <w:ilvl w:val="1"/>
          <w:numId w:val="38"/>
        </w:numPr>
        <w:jc w:val="both"/>
        <w:rPr>
          <w:sz w:val="20"/>
        </w:rPr>
      </w:pPr>
      <w:r w:rsidRPr="00FA5837">
        <w:rPr>
          <w:sz w:val="20"/>
        </w:rPr>
        <w:t>Alternatively, the permittee may demonstrate compliance with the emission limits using a Continuous Emission Monitoring System (CEMS) according to 40 CFR 63.3350(d)(1)(i) through (iii).</w:t>
      </w:r>
      <w:r w:rsidRPr="00FA5837">
        <w:rPr>
          <w:b/>
          <w:sz w:val="20"/>
        </w:rPr>
        <w:t xml:space="preserve">  (40 CFR 63.3350(d)(1))</w:t>
      </w:r>
    </w:p>
    <w:p w14:paraId="5D80CC71" w14:textId="77777777" w:rsidR="00AB63E3" w:rsidRPr="00FA5837" w:rsidRDefault="00AB63E3" w:rsidP="00AB63E3">
      <w:pPr>
        <w:autoSpaceDE w:val="0"/>
        <w:autoSpaceDN w:val="0"/>
        <w:adjustRightInd w:val="0"/>
        <w:jc w:val="both"/>
        <w:rPr>
          <w:sz w:val="20"/>
        </w:rPr>
      </w:pPr>
    </w:p>
    <w:p w14:paraId="3130039D" w14:textId="77777777" w:rsidR="00AB63E3" w:rsidRPr="00FA5837" w:rsidRDefault="00AB63E3" w:rsidP="00457ABA">
      <w:pPr>
        <w:numPr>
          <w:ilvl w:val="0"/>
          <w:numId w:val="37"/>
        </w:numPr>
        <w:tabs>
          <w:tab w:val="left" w:pos="360"/>
        </w:tabs>
        <w:jc w:val="both"/>
        <w:rPr>
          <w:sz w:val="20"/>
        </w:rPr>
      </w:pPr>
      <w:r w:rsidRPr="00FA5837">
        <w:rPr>
          <w:sz w:val="20"/>
        </w:rPr>
        <w:t>If a control device is used to comply with the emission limits (in SC I.4a, I.4b, I.4c, or I.4d), the permittee shall install, operate, and maintain each Continuous Parameter Monitoring System (CPMS) specified in 40 CFR 63.3350(e)(9) and (10) and 40 CFR 63.3350</w:t>
      </w:r>
      <w:hyperlink w:anchor="to633350f" w:history="1">
        <w:r w:rsidRPr="00FA5837">
          <w:rPr>
            <w:sz w:val="20"/>
          </w:rPr>
          <w:t>(f)</w:t>
        </w:r>
      </w:hyperlink>
      <w:r w:rsidRPr="00FA5837">
        <w:rPr>
          <w:sz w:val="20"/>
        </w:rPr>
        <w:t xml:space="preserve"> according to the requirements in 40 CFR 63.3350(e)(1) through (8). The permittee shall install, operate, and maintain each CPMS specified in 40 CFR 63.3350(c) according to 40 CFR 63.3350(e)(5) through (7). The requirements of 40 CFR 63.3350(e) include the following:</w:t>
      </w:r>
      <w:r w:rsidRPr="00FA5837">
        <w:rPr>
          <w:b/>
          <w:sz w:val="20"/>
        </w:rPr>
        <w:t xml:space="preserve">  (40 CFR 63.3350(e))</w:t>
      </w:r>
    </w:p>
    <w:p w14:paraId="1A075B7B" w14:textId="77777777" w:rsidR="00AB63E3" w:rsidRPr="00FA5837" w:rsidRDefault="00AB63E3" w:rsidP="00457ABA">
      <w:pPr>
        <w:numPr>
          <w:ilvl w:val="7"/>
          <w:numId w:val="38"/>
        </w:numPr>
        <w:tabs>
          <w:tab w:val="clear" w:pos="2880"/>
          <w:tab w:val="left" w:pos="720"/>
        </w:tabs>
        <w:ind w:left="720"/>
        <w:jc w:val="both"/>
        <w:rPr>
          <w:b/>
          <w:sz w:val="20"/>
        </w:rPr>
      </w:pPr>
      <w:r w:rsidRPr="00FA5837">
        <w:rPr>
          <w:sz w:val="20"/>
        </w:rPr>
        <w:t>Each CPMS must complete a minimum of one cycle of operation for each successive 15-minute period and must have a minimum of four equally spaced successive cycles of CPMS operation to have a valid hour of data.</w:t>
      </w:r>
      <w:r w:rsidRPr="00FA5837">
        <w:rPr>
          <w:b/>
          <w:sz w:val="20"/>
        </w:rPr>
        <w:t xml:space="preserve">  (40 CFR 63.3350(e)(1))</w:t>
      </w:r>
    </w:p>
    <w:p w14:paraId="274D2F10" w14:textId="77777777" w:rsidR="00AB63E3" w:rsidRPr="00FA5837" w:rsidRDefault="00AB63E3" w:rsidP="00457ABA">
      <w:pPr>
        <w:numPr>
          <w:ilvl w:val="7"/>
          <w:numId w:val="38"/>
        </w:numPr>
        <w:tabs>
          <w:tab w:val="clear" w:pos="2880"/>
          <w:tab w:val="left" w:pos="720"/>
        </w:tabs>
        <w:ind w:left="720"/>
        <w:jc w:val="both"/>
        <w:rPr>
          <w:b/>
          <w:sz w:val="20"/>
        </w:rPr>
      </w:pPr>
      <w:r w:rsidRPr="00FA5837">
        <w:rPr>
          <w:sz w:val="20"/>
        </w:rPr>
        <w:t xml:space="preserve">The permittee shall have valid data from at least 90 percent of the hours during which the process operated.  </w:t>
      </w:r>
      <w:r w:rsidRPr="00FA5837">
        <w:rPr>
          <w:b/>
          <w:sz w:val="20"/>
        </w:rPr>
        <w:t>(40 CFR 63.3350(e)(2))</w:t>
      </w:r>
    </w:p>
    <w:p w14:paraId="57134730" w14:textId="2BF05E91" w:rsidR="00AB63E3" w:rsidRPr="00FA5837" w:rsidRDefault="00AB63E3" w:rsidP="00457ABA">
      <w:pPr>
        <w:numPr>
          <w:ilvl w:val="1"/>
          <w:numId w:val="38"/>
        </w:numPr>
        <w:tabs>
          <w:tab w:val="left" w:pos="720"/>
        </w:tabs>
        <w:jc w:val="both"/>
        <w:rPr>
          <w:b/>
          <w:sz w:val="20"/>
        </w:rPr>
      </w:pPr>
      <w:r w:rsidRPr="00FA5837">
        <w:rPr>
          <w:sz w:val="20"/>
        </w:rPr>
        <w:t xml:space="preserve">The permittee shall determine the hourly average of all recorded </w:t>
      </w:r>
      <w:r w:rsidR="005D224F" w:rsidRPr="00FA5837">
        <w:rPr>
          <w:sz w:val="20"/>
        </w:rPr>
        <w:t>readings unless</w:t>
      </w:r>
      <w:r w:rsidRPr="00FA5837">
        <w:rPr>
          <w:sz w:val="20"/>
        </w:rPr>
        <w:t xml:space="preserve"> all recorded readings clearly demonstrate continuous compliance with the standard.  To calculate a valid hourly value, the permittee must have at least three of four equally spaced data values from that hour from a continuous monitoring system (CMS) that is not out-of-control.</w:t>
      </w:r>
      <w:r w:rsidRPr="00FA5837">
        <w:rPr>
          <w:b/>
          <w:sz w:val="20"/>
        </w:rPr>
        <w:t xml:space="preserve">  (40 CFR 63.3350(e)(3))</w:t>
      </w:r>
    </w:p>
    <w:p w14:paraId="199ED621" w14:textId="49BB1688" w:rsidR="00AB63E3" w:rsidRPr="00FA5837" w:rsidRDefault="00AB63E3" w:rsidP="00457ABA">
      <w:pPr>
        <w:numPr>
          <w:ilvl w:val="1"/>
          <w:numId w:val="38"/>
        </w:numPr>
        <w:jc w:val="both"/>
        <w:rPr>
          <w:b/>
          <w:sz w:val="20"/>
        </w:rPr>
      </w:pPr>
      <w:r w:rsidRPr="00FA5837">
        <w:rPr>
          <w:sz w:val="20"/>
        </w:rPr>
        <w:t xml:space="preserve">The permittee shall determine the rolling </w:t>
      </w:r>
      <w:r w:rsidR="002A1030">
        <w:rPr>
          <w:sz w:val="20"/>
        </w:rPr>
        <w:t>three</w:t>
      </w:r>
      <w:r w:rsidRPr="00FA5837">
        <w:rPr>
          <w:sz w:val="20"/>
        </w:rPr>
        <w:t xml:space="preserve">-hour average of all recorded readings for each operating period. To calculate the average for each </w:t>
      </w:r>
      <w:r w:rsidR="002A1030">
        <w:rPr>
          <w:sz w:val="20"/>
        </w:rPr>
        <w:t>three</w:t>
      </w:r>
      <w:r w:rsidRPr="00FA5837">
        <w:rPr>
          <w:sz w:val="20"/>
        </w:rPr>
        <w:t>-hour averaging period, the permittee must have at least two of three hourly averages for that period using only average values that are based on valid data (i.e., not from out-of-control periods).</w:t>
      </w:r>
      <w:r w:rsidRPr="00FA5837">
        <w:rPr>
          <w:b/>
          <w:sz w:val="20"/>
        </w:rPr>
        <w:t xml:space="preserve">  (40 CFR 63.3350(e)(4))</w:t>
      </w:r>
    </w:p>
    <w:p w14:paraId="7D8973B8" w14:textId="77777777" w:rsidR="00AB63E3" w:rsidRPr="00FA5837" w:rsidRDefault="00AB63E3" w:rsidP="00457ABA">
      <w:pPr>
        <w:numPr>
          <w:ilvl w:val="1"/>
          <w:numId w:val="38"/>
        </w:numPr>
        <w:jc w:val="both"/>
        <w:rPr>
          <w:b/>
          <w:sz w:val="20"/>
        </w:rPr>
      </w:pPr>
      <w:r w:rsidRPr="00FA5837">
        <w:rPr>
          <w:sz w:val="20"/>
        </w:rPr>
        <w:t xml:space="preserve">The permittee shall record the results of each inspection, calibration, and validation check of the CPMS.  </w:t>
      </w:r>
      <w:r w:rsidRPr="00FA5837">
        <w:rPr>
          <w:b/>
          <w:sz w:val="20"/>
        </w:rPr>
        <w:t>(40 CFR 63.3350(e)(5))</w:t>
      </w:r>
    </w:p>
    <w:p w14:paraId="1D2961D7" w14:textId="3D36C2F2" w:rsidR="00AB63E3" w:rsidRPr="00FA5837" w:rsidRDefault="00AB63E3" w:rsidP="00457ABA">
      <w:pPr>
        <w:numPr>
          <w:ilvl w:val="1"/>
          <w:numId w:val="38"/>
        </w:numPr>
        <w:jc w:val="both"/>
        <w:rPr>
          <w:b/>
          <w:sz w:val="20"/>
        </w:rPr>
      </w:pPr>
      <w:r w:rsidRPr="00FA5837">
        <w:rPr>
          <w:sz w:val="20"/>
        </w:rPr>
        <w:t xml:space="preserve">At all times, the permittee shall maintain the monitoring system in proper working order including, but not limited to, maintaining necessary parts for routine repairs of the monitoring equipment.  </w:t>
      </w:r>
      <w:r w:rsidRPr="00FA5837">
        <w:rPr>
          <w:b/>
          <w:sz w:val="20"/>
        </w:rPr>
        <w:t>(40 CFR 63.3350(e)(6))</w:t>
      </w:r>
      <w:r w:rsidR="005D28F7" w:rsidRPr="00FA5837">
        <w:rPr>
          <w:b/>
          <w:sz w:val="20"/>
        </w:rPr>
        <w:t xml:space="preserve"> </w:t>
      </w:r>
    </w:p>
    <w:p w14:paraId="579B42A8" w14:textId="6BF7FA23" w:rsidR="00AB63E3" w:rsidRPr="00FA5837" w:rsidRDefault="00AB63E3" w:rsidP="00457ABA">
      <w:pPr>
        <w:numPr>
          <w:ilvl w:val="1"/>
          <w:numId w:val="38"/>
        </w:numPr>
        <w:jc w:val="both"/>
        <w:rPr>
          <w:b/>
          <w:sz w:val="20"/>
        </w:rPr>
      </w:pPr>
      <w:r w:rsidRPr="00FA5837">
        <w:rPr>
          <w:sz w:val="20"/>
        </w:rPr>
        <w:t>Except for monitoring malfunctions, associated repairs, or required quality assurance or control activities (including calibration checks or required zero and span adjustments), the permittee shall conduct all monitoring at all times that the unit is operating. Data recorded during monitoring malfunctions, associated repairs, out-of-control periods, or required quality assurance or control activities shall not be used for purposes of calculating the emissions concentrations and percent reductions specified 40 CFR 63.3370</w:t>
      </w:r>
      <w:r w:rsidR="005D28F7" w:rsidRPr="00FA5837">
        <w:rPr>
          <w:sz w:val="20"/>
        </w:rPr>
        <w:t xml:space="preserve">.  </w:t>
      </w:r>
      <w:r w:rsidRPr="00FA5837">
        <w:rPr>
          <w:sz w:val="20"/>
        </w:rPr>
        <w:t>The permittee shall use all the valid data collected during all other periods in assessing compliance of the control device and associated control system. A monitoring malfunction is any sudden, infrequent, not reasonably preventable failure of the monitoring system to provide valid data. Monitoring failures that are caused in part by poor maintenance or careless operation are not malfunctions.</w:t>
      </w:r>
      <w:r w:rsidRPr="00FA5837">
        <w:rPr>
          <w:b/>
          <w:sz w:val="20"/>
        </w:rPr>
        <w:t xml:space="preserve">  (40 CFR 63.3350(e)(7))</w:t>
      </w:r>
    </w:p>
    <w:p w14:paraId="7A5900CB" w14:textId="6B02EBDB" w:rsidR="00AB63E3" w:rsidRPr="00FA5837" w:rsidRDefault="00AB63E3" w:rsidP="00457ABA">
      <w:pPr>
        <w:numPr>
          <w:ilvl w:val="1"/>
          <w:numId w:val="38"/>
        </w:numPr>
        <w:jc w:val="both"/>
        <w:rPr>
          <w:b/>
          <w:sz w:val="20"/>
        </w:rPr>
      </w:pPr>
      <w:r w:rsidRPr="00FA5837">
        <w:rPr>
          <w:sz w:val="20"/>
        </w:rPr>
        <w:t xml:space="preserve">Any averaging period for which there is no valid monitoring </w:t>
      </w:r>
      <w:r w:rsidR="00B82C6E" w:rsidRPr="00FA5837">
        <w:rPr>
          <w:sz w:val="20"/>
        </w:rPr>
        <w:t>data,</w:t>
      </w:r>
      <w:r w:rsidRPr="00FA5837">
        <w:rPr>
          <w:sz w:val="20"/>
        </w:rPr>
        <w:t xml:space="preserve"> and such data are required constitutes a deviation, and the permittee shall notify the AQD District Supervisor in accordance with 40 CFR 63.3400(c).</w:t>
      </w:r>
      <w:r w:rsidRPr="00FA5837">
        <w:rPr>
          <w:b/>
          <w:sz w:val="20"/>
        </w:rPr>
        <w:t xml:space="preserve"> (40 CFR 63.3350(e)(8))   </w:t>
      </w:r>
    </w:p>
    <w:p w14:paraId="43805CD0" w14:textId="77777777" w:rsidR="00AB63E3" w:rsidRPr="00FA5837" w:rsidRDefault="00AB63E3" w:rsidP="00457ABA">
      <w:pPr>
        <w:numPr>
          <w:ilvl w:val="1"/>
          <w:numId w:val="38"/>
        </w:numPr>
        <w:jc w:val="both"/>
        <w:rPr>
          <w:b/>
          <w:sz w:val="20"/>
        </w:rPr>
      </w:pPr>
      <w:r w:rsidRPr="00FA5837">
        <w:rPr>
          <w:sz w:val="20"/>
        </w:rPr>
        <w:t xml:space="preserve">If the permittee uses an oxidizer to comply with the emission standards, the permittee shall comply with the following:  </w:t>
      </w:r>
      <w:r w:rsidRPr="00FA5837">
        <w:rPr>
          <w:b/>
          <w:sz w:val="20"/>
        </w:rPr>
        <w:t>(40 CFR 63.3350(e)(9))</w:t>
      </w:r>
    </w:p>
    <w:p w14:paraId="2E757526" w14:textId="3BD7802B" w:rsidR="00AB63E3" w:rsidRPr="00FA5837" w:rsidRDefault="00AB63E3" w:rsidP="00457ABA">
      <w:pPr>
        <w:numPr>
          <w:ilvl w:val="2"/>
          <w:numId w:val="38"/>
        </w:numPr>
        <w:tabs>
          <w:tab w:val="clear" w:pos="1440"/>
          <w:tab w:val="num" w:pos="1080"/>
        </w:tabs>
        <w:jc w:val="both"/>
        <w:rPr>
          <w:b/>
          <w:sz w:val="20"/>
        </w:rPr>
      </w:pPr>
      <w:r w:rsidRPr="00FA5837">
        <w:rPr>
          <w:sz w:val="20"/>
        </w:rPr>
        <w:t xml:space="preserve">Install, calibrate, maintain, and operate temperature monitoring equipment according to the manufacturer's specifications. The calibration of the chart recorder, data logger, or temperature indicator must be verified every </w:t>
      </w:r>
      <w:r w:rsidR="002A1030">
        <w:rPr>
          <w:sz w:val="20"/>
        </w:rPr>
        <w:t>three</w:t>
      </w:r>
      <w:r w:rsidRPr="00FA5837">
        <w:rPr>
          <w:sz w:val="20"/>
        </w:rPr>
        <w:t xml:space="preserve"> </w:t>
      </w:r>
      <w:r w:rsidR="00B82C6E" w:rsidRPr="00FA5837">
        <w:rPr>
          <w:sz w:val="20"/>
        </w:rPr>
        <w:t>months,</w:t>
      </w:r>
      <w:r w:rsidRPr="00FA5837">
        <w:rPr>
          <w:sz w:val="20"/>
        </w:rPr>
        <w:t xml:space="preserve"> or the chart recorder, data logger, or temperature indicator must be replaced. The permittee shall replace the equipment if the calibration is not </w:t>
      </w:r>
      <w:r w:rsidR="00B82C6E" w:rsidRPr="00FA5837">
        <w:rPr>
          <w:sz w:val="20"/>
        </w:rPr>
        <w:t>performed,</w:t>
      </w:r>
      <w:r w:rsidRPr="00FA5837">
        <w:rPr>
          <w:sz w:val="20"/>
        </w:rPr>
        <w:t xml:space="preserve"> or the equipment cannot be calibrated properly.</w:t>
      </w:r>
      <w:r w:rsidRPr="00FA5837">
        <w:rPr>
          <w:b/>
          <w:sz w:val="20"/>
        </w:rPr>
        <w:t xml:space="preserve">  (40 CFR 63.3350(e)(9)(i))</w:t>
      </w:r>
    </w:p>
    <w:p w14:paraId="6B1C079F" w14:textId="77777777" w:rsidR="00AB63E3" w:rsidRPr="00FA5837" w:rsidRDefault="00AB63E3" w:rsidP="00457ABA">
      <w:pPr>
        <w:numPr>
          <w:ilvl w:val="2"/>
          <w:numId w:val="38"/>
        </w:numPr>
        <w:tabs>
          <w:tab w:val="clear" w:pos="1440"/>
          <w:tab w:val="num" w:pos="1080"/>
        </w:tabs>
        <w:jc w:val="both"/>
        <w:rPr>
          <w:b/>
          <w:sz w:val="20"/>
        </w:rPr>
      </w:pPr>
      <w:r w:rsidRPr="00FA5837">
        <w:rPr>
          <w:sz w:val="20"/>
        </w:rPr>
        <w:t>For the RTO, install, calibrate, operate, and maintain a temperature monitoring device equipped with a continuous recorder. The device must have an accuracy of ±1 percent of the temperature being monitored in degrees Celsius, or ±1°Celsius, whichever is greater. The thermocouple or temperature sensor must be installed in the combustion chamber at a location in the combustion zone.</w:t>
      </w:r>
      <w:r w:rsidRPr="00FA5837">
        <w:rPr>
          <w:b/>
          <w:sz w:val="20"/>
        </w:rPr>
        <w:t xml:space="preserve">  (40 CFR 63.3350(e)(9)(ii))</w:t>
      </w:r>
    </w:p>
    <w:p w14:paraId="2D5D5048" w14:textId="77777777" w:rsidR="00AB63E3" w:rsidRPr="00FA5837" w:rsidRDefault="00AB63E3" w:rsidP="00457ABA">
      <w:pPr>
        <w:numPr>
          <w:ilvl w:val="1"/>
          <w:numId w:val="38"/>
        </w:numPr>
        <w:jc w:val="both"/>
        <w:rPr>
          <w:sz w:val="20"/>
        </w:rPr>
      </w:pPr>
      <w:r w:rsidRPr="00FA5837">
        <w:rPr>
          <w:sz w:val="20"/>
        </w:rPr>
        <w:t xml:space="preserve">If the permittee uses a control device other than an oxidizer or wishes to monitor an alternative parameter and comply with a different operating limit, the permittee must apply to the AQD for approval of an alternative monitoring method under 40 CFR 63.8(f). </w:t>
      </w:r>
      <w:r w:rsidRPr="00FA5837">
        <w:rPr>
          <w:b/>
          <w:sz w:val="20"/>
        </w:rPr>
        <w:t xml:space="preserve"> (40 CFR 63.3350(e)(10))</w:t>
      </w:r>
    </w:p>
    <w:p w14:paraId="6FDD94D3" w14:textId="77777777" w:rsidR="00AB63E3" w:rsidRPr="00FA5837" w:rsidRDefault="00AB63E3" w:rsidP="00AB63E3">
      <w:pPr>
        <w:autoSpaceDE w:val="0"/>
        <w:autoSpaceDN w:val="0"/>
        <w:adjustRightInd w:val="0"/>
        <w:jc w:val="both"/>
        <w:rPr>
          <w:sz w:val="20"/>
        </w:rPr>
      </w:pPr>
    </w:p>
    <w:p w14:paraId="22A3451C" w14:textId="77777777" w:rsidR="00AB63E3" w:rsidRPr="00FA5837" w:rsidRDefault="00AB63E3" w:rsidP="00457ABA">
      <w:pPr>
        <w:numPr>
          <w:ilvl w:val="0"/>
          <w:numId w:val="37"/>
        </w:numPr>
        <w:jc w:val="both"/>
        <w:rPr>
          <w:b/>
          <w:sz w:val="20"/>
        </w:rPr>
      </w:pPr>
      <w:r w:rsidRPr="00FA5837">
        <w:rPr>
          <w:sz w:val="20"/>
        </w:rPr>
        <w:t xml:space="preserve">The permittee shall maintain the following records for the FG-COATINGPROCESS:  </w:t>
      </w:r>
      <w:r w:rsidRPr="00FA5837">
        <w:rPr>
          <w:b/>
          <w:sz w:val="20"/>
        </w:rPr>
        <w:t>(40 CFR 63.6(e)(3)(iii), 40 CFR 63.6(e)(3)(iv), 40 CFR 63.10(b)(2))</w:t>
      </w:r>
    </w:p>
    <w:p w14:paraId="6C9F10B8" w14:textId="77777777" w:rsidR="00AB63E3" w:rsidRPr="00FA5837" w:rsidRDefault="00AB63E3" w:rsidP="00457ABA">
      <w:pPr>
        <w:numPr>
          <w:ilvl w:val="7"/>
          <w:numId w:val="38"/>
        </w:numPr>
        <w:tabs>
          <w:tab w:val="clear" w:pos="2880"/>
          <w:tab w:val="num" w:pos="720"/>
        </w:tabs>
        <w:ind w:left="720"/>
        <w:jc w:val="both"/>
        <w:rPr>
          <w:sz w:val="20"/>
        </w:rPr>
      </w:pPr>
      <w:r w:rsidRPr="00FA5837">
        <w:rPr>
          <w:sz w:val="20"/>
        </w:rPr>
        <w:t>The occurrence and duration of each startup, shutdown, or malfunction of FG-COATINGPROCESS;</w:t>
      </w:r>
    </w:p>
    <w:p w14:paraId="2D5162F9" w14:textId="77777777" w:rsidR="00AB63E3" w:rsidRPr="00FA5837" w:rsidRDefault="00AB63E3" w:rsidP="00457ABA">
      <w:pPr>
        <w:numPr>
          <w:ilvl w:val="7"/>
          <w:numId w:val="38"/>
        </w:numPr>
        <w:tabs>
          <w:tab w:val="clear" w:pos="2880"/>
          <w:tab w:val="num" w:pos="720"/>
        </w:tabs>
        <w:ind w:left="720"/>
        <w:jc w:val="both"/>
        <w:rPr>
          <w:sz w:val="20"/>
        </w:rPr>
      </w:pPr>
      <w:r w:rsidRPr="00FA5837">
        <w:rPr>
          <w:sz w:val="20"/>
        </w:rPr>
        <w:t>The occurrence and duration of each malfunction of the required air pollution control and monitoring equipment;</w:t>
      </w:r>
    </w:p>
    <w:p w14:paraId="264EB550" w14:textId="77777777" w:rsidR="00AB63E3" w:rsidRPr="00FA5837" w:rsidRDefault="00AB63E3" w:rsidP="00457ABA">
      <w:pPr>
        <w:numPr>
          <w:ilvl w:val="7"/>
          <w:numId w:val="38"/>
        </w:numPr>
        <w:tabs>
          <w:tab w:val="clear" w:pos="2880"/>
          <w:tab w:val="num" w:pos="720"/>
        </w:tabs>
        <w:ind w:left="720"/>
        <w:jc w:val="both"/>
        <w:rPr>
          <w:sz w:val="20"/>
        </w:rPr>
      </w:pPr>
      <w:r w:rsidRPr="00FA5837">
        <w:rPr>
          <w:sz w:val="20"/>
        </w:rPr>
        <w:t>All required maintenance performed on the air pollution control and monitoring equipment;</w:t>
      </w:r>
    </w:p>
    <w:p w14:paraId="348E8326" w14:textId="77777777" w:rsidR="00AB63E3" w:rsidRPr="00FA5837" w:rsidRDefault="00AB63E3" w:rsidP="00457ABA">
      <w:pPr>
        <w:numPr>
          <w:ilvl w:val="7"/>
          <w:numId w:val="38"/>
        </w:numPr>
        <w:tabs>
          <w:tab w:val="clear" w:pos="2880"/>
          <w:tab w:val="num" w:pos="720"/>
        </w:tabs>
        <w:ind w:left="720"/>
        <w:jc w:val="both"/>
        <w:rPr>
          <w:sz w:val="20"/>
        </w:rPr>
      </w:pPr>
      <w:r w:rsidRPr="00FA5837">
        <w:rPr>
          <w:sz w:val="20"/>
        </w:rPr>
        <w:t>Actions taken during periods of startup, shutdown, and malfunction when such actions are different from the procedures specified in the Startup, Shutdown, and Malfunction Plan (SSMP); and</w:t>
      </w:r>
    </w:p>
    <w:p w14:paraId="5A4A0E69" w14:textId="77777777" w:rsidR="00AB63E3" w:rsidRPr="00FA5837" w:rsidRDefault="00AB63E3" w:rsidP="00457ABA">
      <w:pPr>
        <w:numPr>
          <w:ilvl w:val="7"/>
          <w:numId w:val="38"/>
        </w:numPr>
        <w:tabs>
          <w:tab w:val="clear" w:pos="2880"/>
          <w:tab w:val="num" w:pos="720"/>
        </w:tabs>
        <w:ind w:left="720"/>
        <w:jc w:val="both"/>
        <w:rPr>
          <w:sz w:val="20"/>
        </w:rPr>
      </w:pPr>
      <w:r w:rsidRPr="00FA5837">
        <w:rPr>
          <w:sz w:val="20"/>
        </w:rPr>
        <w:t>All information necessary to demonstrate conformance with the SSMP.</w:t>
      </w:r>
    </w:p>
    <w:p w14:paraId="6617C887" w14:textId="77777777" w:rsidR="00AB63E3" w:rsidRPr="00FA5837" w:rsidRDefault="00AB63E3" w:rsidP="00AB63E3">
      <w:pPr>
        <w:autoSpaceDE w:val="0"/>
        <w:autoSpaceDN w:val="0"/>
        <w:adjustRightInd w:val="0"/>
        <w:jc w:val="both"/>
        <w:rPr>
          <w:sz w:val="20"/>
        </w:rPr>
      </w:pPr>
    </w:p>
    <w:p w14:paraId="3974E2F2" w14:textId="26B9F1EB" w:rsidR="00AB63E3" w:rsidRPr="00FA5837" w:rsidRDefault="00AB63E3" w:rsidP="00457ABA">
      <w:pPr>
        <w:numPr>
          <w:ilvl w:val="0"/>
          <w:numId w:val="37"/>
        </w:numPr>
        <w:jc w:val="both"/>
        <w:rPr>
          <w:sz w:val="20"/>
        </w:rPr>
      </w:pPr>
      <w:r w:rsidRPr="00FA5837">
        <w:rPr>
          <w:sz w:val="20"/>
        </w:rPr>
        <w:t xml:space="preserve">The permittee shall keep records of CMS measurements, audits, calibrations, and malfunctions.  </w:t>
      </w:r>
      <w:r w:rsidRPr="00FA5837">
        <w:rPr>
          <w:b/>
          <w:sz w:val="20"/>
        </w:rPr>
        <w:t>(40 CFR 63.10(b)(2), 40 CFR 63.10(c))</w:t>
      </w:r>
    </w:p>
    <w:p w14:paraId="54333A13" w14:textId="77777777" w:rsidR="00AB63E3" w:rsidRPr="00FA5837" w:rsidRDefault="00AB63E3" w:rsidP="001122B2">
      <w:pPr>
        <w:autoSpaceDE w:val="0"/>
        <w:autoSpaceDN w:val="0"/>
        <w:adjustRightInd w:val="0"/>
        <w:jc w:val="both"/>
        <w:rPr>
          <w:sz w:val="20"/>
        </w:rPr>
      </w:pPr>
    </w:p>
    <w:p w14:paraId="4C47D4C7" w14:textId="77777777" w:rsidR="00AB63E3" w:rsidRPr="00FA5837" w:rsidRDefault="00AB63E3" w:rsidP="00457ABA">
      <w:pPr>
        <w:numPr>
          <w:ilvl w:val="0"/>
          <w:numId w:val="37"/>
        </w:numPr>
        <w:jc w:val="both"/>
        <w:rPr>
          <w:sz w:val="20"/>
        </w:rPr>
      </w:pPr>
      <w:r w:rsidRPr="00FA5837">
        <w:rPr>
          <w:sz w:val="20"/>
        </w:rPr>
        <w:t xml:space="preserve">The permittee shall keep records of all reports, notifications, and of each applicability determination.  </w:t>
      </w:r>
      <w:r w:rsidRPr="00FA5837">
        <w:rPr>
          <w:b/>
          <w:sz w:val="20"/>
        </w:rPr>
        <w:t>(40 CFR 63.10(b))</w:t>
      </w:r>
    </w:p>
    <w:p w14:paraId="7ABAA304" w14:textId="77777777" w:rsidR="00AB63E3" w:rsidRPr="00FA5837" w:rsidRDefault="00AB63E3" w:rsidP="00AB63E3">
      <w:pPr>
        <w:ind w:left="360" w:hanging="360"/>
        <w:jc w:val="both"/>
        <w:rPr>
          <w:sz w:val="20"/>
        </w:rPr>
      </w:pPr>
    </w:p>
    <w:p w14:paraId="650CD0A7" w14:textId="77777777" w:rsidR="00AB63E3" w:rsidRPr="00FA5837" w:rsidRDefault="00AB63E3" w:rsidP="00457ABA">
      <w:pPr>
        <w:numPr>
          <w:ilvl w:val="0"/>
          <w:numId w:val="37"/>
        </w:numPr>
        <w:jc w:val="both"/>
        <w:rPr>
          <w:sz w:val="20"/>
        </w:rPr>
      </w:pPr>
      <w:r w:rsidRPr="00FA5837">
        <w:rPr>
          <w:sz w:val="20"/>
        </w:rPr>
        <w:t xml:space="preserve">The permittee shall maintain the records specified in 40 CFR 63.3410(a)(1) and (2) on a monthly basis in accordance with the requirements of 40 CFR 63.10(b)(1), as follows: </w:t>
      </w:r>
    </w:p>
    <w:p w14:paraId="37AD8EC7" w14:textId="4C8F7729" w:rsidR="00AB63E3" w:rsidRDefault="00AB63E3" w:rsidP="00AB63E3">
      <w:pPr>
        <w:numPr>
          <w:ilvl w:val="1"/>
          <w:numId w:val="21"/>
        </w:numPr>
        <w:jc w:val="both"/>
        <w:rPr>
          <w:sz w:val="20"/>
        </w:rPr>
      </w:pPr>
      <w:r w:rsidRPr="00FA5837">
        <w:rPr>
          <w:sz w:val="20"/>
        </w:rPr>
        <w:t>Records specified in 40 CFR 63.10(b)(2) of all measurements needed to demonstrate compliance with 40</w:t>
      </w:r>
      <w:r w:rsidR="0080506C">
        <w:rPr>
          <w:sz w:val="20"/>
        </w:rPr>
        <w:t> </w:t>
      </w:r>
      <w:r w:rsidRPr="00FA5837">
        <w:rPr>
          <w:sz w:val="20"/>
        </w:rPr>
        <w:t>CFR Part 63, Subpart JJJJ, including:</w:t>
      </w:r>
    </w:p>
    <w:p w14:paraId="184B48A7" w14:textId="3838E153" w:rsidR="00AB63E3" w:rsidRPr="00FA5837" w:rsidRDefault="0080506C" w:rsidP="00F95813">
      <w:pPr>
        <w:tabs>
          <w:tab w:val="left" w:pos="1080"/>
        </w:tabs>
        <w:ind w:left="1080" w:hanging="360"/>
        <w:jc w:val="both"/>
        <w:rPr>
          <w:b/>
          <w:sz w:val="20"/>
        </w:rPr>
      </w:pPr>
      <w:r>
        <w:rPr>
          <w:sz w:val="20"/>
        </w:rPr>
        <w:t>i.</w:t>
      </w:r>
      <w:r>
        <w:rPr>
          <w:sz w:val="20"/>
        </w:rPr>
        <w:tab/>
      </w:r>
      <w:r w:rsidR="00AB63E3" w:rsidRPr="00FA5837">
        <w:rPr>
          <w:sz w:val="20"/>
        </w:rPr>
        <w:t xml:space="preserve">If the permittee uses a CEMS to demonstrate SRS efficiency, continuous emission monitor data in accordance with 40 CFR 63.3350(d); </w:t>
      </w:r>
      <w:r w:rsidR="00AB63E3" w:rsidRPr="00FA5837">
        <w:rPr>
          <w:b/>
          <w:sz w:val="20"/>
        </w:rPr>
        <w:t>(40 CFR 63.3410(a)(1)(i))</w:t>
      </w:r>
    </w:p>
    <w:p w14:paraId="1B2EF8C6" w14:textId="5FCF4B9D" w:rsidR="00AB63E3" w:rsidRPr="00FA5837" w:rsidRDefault="0080506C" w:rsidP="00F95813">
      <w:pPr>
        <w:tabs>
          <w:tab w:val="left" w:pos="1080"/>
        </w:tabs>
        <w:ind w:left="720"/>
        <w:jc w:val="both"/>
        <w:rPr>
          <w:b/>
          <w:sz w:val="20"/>
        </w:rPr>
      </w:pPr>
      <w:r>
        <w:rPr>
          <w:sz w:val="20"/>
        </w:rPr>
        <w:t>ii.</w:t>
      </w:r>
      <w:r>
        <w:rPr>
          <w:sz w:val="20"/>
        </w:rPr>
        <w:tab/>
      </w:r>
      <w:r w:rsidR="00AB63E3" w:rsidRPr="00FA5837">
        <w:rPr>
          <w:sz w:val="20"/>
        </w:rPr>
        <w:t xml:space="preserve">Control device and capture system operating parameter data in accordance with 40 CFR 63.3350(c), (e), </w:t>
      </w:r>
      <w:r>
        <w:rPr>
          <w:sz w:val="20"/>
        </w:rPr>
        <w:tab/>
      </w:r>
      <w:r w:rsidR="00AB63E3" w:rsidRPr="00FA5837">
        <w:rPr>
          <w:sz w:val="20"/>
        </w:rPr>
        <w:t>and (f);</w:t>
      </w:r>
      <w:r w:rsidR="00AB63E3" w:rsidRPr="00FA5837">
        <w:rPr>
          <w:b/>
          <w:sz w:val="20"/>
        </w:rPr>
        <w:t xml:space="preserve"> (40 CFR 63.3410(a)(1)(ii))</w:t>
      </w:r>
    </w:p>
    <w:p w14:paraId="740A900E" w14:textId="0EE62115" w:rsidR="00AB63E3" w:rsidRPr="0080506C" w:rsidRDefault="0080506C" w:rsidP="0080506C">
      <w:pPr>
        <w:tabs>
          <w:tab w:val="left" w:pos="720"/>
          <w:tab w:val="left" w:pos="1080"/>
        </w:tabs>
        <w:ind w:left="1080" w:hanging="1080"/>
        <w:jc w:val="both"/>
        <w:rPr>
          <w:b/>
          <w:sz w:val="20"/>
        </w:rPr>
      </w:pPr>
      <w:r>
        <w:rPr>
          <w:b/>
          <w:sz w:val="20"/>
        </w:rPr>
        <w:tab/>
      </w:r>
      <w:r>
        <w:rPr>
          <w:bCs/>
          <w:sz w:val="20"/>
        </w:rPr>
        <w:t>iii.</w:t>
      </w:r>
      <w:r>
        <w:rPr>
          <w:bCs/>
          <w:sz w:val="20"/>
        </w:rPr>
        <w:tab/>
      </w:r>
      <w:r w:rsidR="00AB63E3" w:rsidRPr="0080506C">
        <w:rPr>
          <w:sz w:val="20"/>
        </w:rPr>
        <w:t>Organic HAP content data (Method 311, Method 24, or formulation data) for the purpose of demonstrating compliance in accordance with 40 CFR 63.3360(c);</w:t>
      </w:r>
      <w:r w:rsidR="00AB63E3" w:rsidRPr="0080506C">
        <w:rPr>
          <w:b/>
          <w:sz w:val="20"/>
        </w:rPr>
        <w:t xml:space="preserve"> (40 CFR 63.3410(a)(1)(iii))</w:t>
      </w:r>
    </w:p>
    <w:p w14:paraId="544557E7" w14:textId="2BEED8E8" w:rsidR="00AB63E3" w:rsidRPr="00FA5837" w:rsidRDefault="0080506C" w:rsidP="0080506C">
      <w:pPr>
        <w:tabs>
          <w:tab w:val="left" w:pos="720"/>
          <w:tab w:val="left" w:pos="1080"/>
        </w:tabs>
        <w:ind w:left="1080" w:hanging="1080"/>
        <w:jc w:val="both"/>
        <w:rPr>
          <w:b/>
          <w:sz w:val="20"/>
        </w:rPr>
      </w:pPr>
      <w:r>
        <w:rPr>
          <w:sz w:val="20"/>
        </w:rPr>
        <w:tab/>
        <w:t>iv.</w:t>
      </w:r>
      <w:r>
        <w:rPr>
          <w:sz w:val="20"/>
        </w:rPr>
        <w:tab/>
      </w:r>
      <w:r w:rsidR="00AB63E3" w:rsidRPr="00FA5837">
        <w:rPr>
          <w:sz w:val="20"/>
        </w:rPr>
        <w:t>Volatile matter and coating solids content data (Method 24 or formulation data)</w:t>
      </w:r>
      <w:r w:rsidR="008D0DF6" w:rsidRPr="00FA5837">
        <w:rPr>
          <w:sz w:val="20"/>
        </w:rPr>
        <w:t xml:space="preserve"> </w:t>
      </w:r>
      <w:r w:rsidR="00AB63E3" w:rsidRPr="00FA5837">
        <w:rPr>
          <w:sz w:val="20"/>
        </w:rPr>
        <w:t xml:space="preserve">for the purpose of demonstrating compliance in accordance with 40 CFR 63.3360(d); </w:t>
      </w:r>
      <w:r w:rsidR="00AB63E3" w:rsidRPr="00FA5837">
        <w:rPr>
          <w:b/>
          <w:sz w:val="20"/>
        </w:rPr>
        <w:t>(40 CFR 63.3410(a)(1)(iv))</w:t>
      </w:r>
    </w:p>
    <w:p w14:paraId="034A2BA3" w14:textId="558E0444" w:rsidR="00AB63E3" w:rsidRPr="00FA5837" w:rsidRDefault="0080506C" w:rsidP="0080506C">
      <w:pPr>
        <w:tabs>
          <w:tab w:val="left" w:pos="720"/>
          <w:tab w:val="left" w:pos="1080"/>
        </w:tabs>
        <w:ind w:left="1080" w:hanging="1080"/>
        <w:jc w:val="both"/>
        <w:rPr>
          <w:b/>
          <w:sz w:val="20"/>
        </w:rPr>
      </w:pPr>
      <w:r>
        <w:rPr>
          <w:sz w:val="20"/>
        </w:rPr>
        <w:tab/>
        <w:t>v.</w:t>
      </w:r>
      <w:r>
        <w:rPr>
          <w:sz w:val="20"/>
        </w:rPr>
        <w:tab/>
      </w:r>
      <w:r w:rsidR="00AB63E3" w:rsidRPr="00FA5837">
        <w:rPr>
          <w:sz w:val="20"/>
        </w:rPr>
        <w:t xml:space="preserve">Overall control efficiency determination using capture efficiency and control device destruction or removal efficiency test results in accordance with 40 CFR 63.3360(e) and (f); </w:t>
      </w:r>
      <w:r w:rsidR="00AB63E3" w:rsidRPr="00FA5837">
        <w:rPr>
          <w:b/>
          <w:sz w:val="20"/>
        </w:rPr>
        <w:t>(40 CFR 63.3410(a)(1)(v))</w:t>
      </w:r>
    </w:p>
    <w:p w14:paraId="4F78C336" w14:textId="58955B28" w:rsidR="00AB63E3" w:rsidRPr="00FA5837" w:rsidRDefault="0080506C" w:rsidP="0080506C">
      <w:pPr>
        <w:tabs>
          <w:tab w:val="left" w:pos="720"/>
          <w:tab w:val="left" w:pos="1080"/>
        </w:tabs>
        <w:ind w:left="1080" w:hanging="1080"/>
        <w:jc w:val="both"/>
        <w:rPr>
          <w:b/>
          <w:sz w:val="20"/>
        </w:rPr>
      </w:pPr>
      <w:r>
        <w:rPr>
          <w:sz w:val="20"/>
        </w:rPr>
        <w:tab/>
        <w:t>vi.</w:t>
      </w:r>
      <w:r>
        <w:rPr>
          <w:sz w:val="20"/>
        </w:rPr>
        <w:tab/>
      </w:r>
      <w:r w:rsidR="00AB63E3" w:rsidRPr="00FA5837">
        <w:rPr>
          <w:sz w:val="20"/>
        </w:rPr>
        <w:t>Material usage, organic HAP usage, volatile matter usage, and coating solids usage and compliance demonstrations using these data in accordance with 40 CFR 63.3370(b), (c), and (d).</w:t>
      </w:r>
      <w:r w:rsidR="00AB63E3" w:rsidRPr="00FA5837">
        <w:rPr>
          <w:b/>
          <w:sz w:val="20"/>
        </w:rPr>
        <w:t xml:space="preserve">  (40 CFR 63.3410(a)(1)(vi))</w:t>
      </w:r>
    </w:p>
    <w:p w14:paraId="66E5D4E5" w14:textId="77777777" w:rsidR="00AB63E3" w:rsidRPr="00FA5837" w:rsidRDefault="00AB63E3" w:rsidP="00AB63E3">
      <w:pPr>
        <w:numPr>
          <w:ilvl w:val="1"/>
          <w:numId w:val="21"/>
        </w:numPr>
        <w:jc w:val="both"/>
        <w:rPr>
          <w:sz w:val="20"/>
        </w:rPr>
      </w:pPr>
      <w:r w:rsidRPr="00FA5837">
        <w:rPr>
          <w:sz w:val="20"/>
        </w:rPr>
        <w:t>Records specified in 40 CFR 63.10(c) for each CMS operated by the permittee in accordance with the requirements of 40 CFR 63.3350(b).</w:t>
      </w:r>
      <w:r w:rsidRPr="00FA5837">
        <w:rPr>
          <w:b/>
          <w:sz w:val="20"/>
        </w:rPr>
        <w:t xml:space="preserve">  (40 CFR 63.3410(a)(2))</w:t>
      </w:r>
    </w:p>
    <w:p w14:paraId="1A2543B7" w14:textId="77777777" w:rsidR="00AB63E3" w:rsidRPr="00FA5837" w:rsidRDefault="00AB63E3" w:rsidP="00AB63E3">
      <w:pPr>
        <w:tabs>
          <w:tab w:val="left" w:pos="540"/>
        </w:tabs>
        <w:ind w:left="540" w:hanging="360"/>
        <w:jc w:val="both"/>
        <w:rPr>
          <w:sz w:val="20"/>
        </w:rPr>
      </w:pPr>
    </w:p>
    <w:p w14:paraId="22A373E3" w14:textId="77777777" w:rsidR="00AB63E3" w:rsidRPr="00FA5837" w:rsidRDefault="00AB63E3" w:rsidP="00457ABA">
      <w:pPr>
        <w:numPr>
          <w:ilvl w:val="0"/>
          <w:numId w:val="37"/>
        </w:numPr>
        <w:jc w:val="both"/>
        <w:rPr>
          <w:b/>
          <w:sz w:val="20"/>
        </w:rPr>
      </w:pPr>
      <w:r w:rsidRPr="00FA5837">
        <w:rPr>
          <w:sz w:val="20"/>
        </w:rPr>
        <w:t xml:space="preserve">The permittee shall maintain records of all liquid-liquid material balances performed in accordance with the requirements of 40 CFR 63.3370.  The permittee must maintain the records in accordance with 40 CFR 63.10(b). </w:t>
      </w:r>
      <w:r w:rsidRPr="00FA5837">
        <w:rPr>
          <w:b/>
          <w:sz w:val="20"/>
        </w:rPr>
        <w:t xml:space="preserve"> (40 CFR 63.3410(b))</w:t>
      </w:r>
    </w:p>
    <w:p w14:paraId="73A18BFA" w14:textId="77777777" w:rsidR="00AB63E3" w:rsidRPr="00FA5837" w:rsidRDefault="00AB63E3" w:rsidP="00AB63E3">
      <w:pPr>
        <w:ind w:left="360"/>
        <w:jc w:val="both"/>
        <w:rPr>
          <w:b/>
          <w:sz w:val="20"/>
        </w:rPr>
      </w:pPr>
    </w:p>
    <w:p w14:paraId="1783DEB9" w14:textId="77777777" w:rsidR="00AB63E3" w:rsidRPr="00FA5837" w:rsidRDefault="00AB63E3" w:rsidP="00457ABA">
      <w:pPr>
        <w:numPr>
          <w:ilvl w:val="0"/>
          <w:numId w:val="37"/>
        </w:numPr>
        <w:jc w:val="both"/>
        <w:rPr>
          <w:b/>
          <w:sz w:val="20"/>
        </w:rPr>
      </w:pPr>
      <w:r w:rsidRPr="00FA5837">
        <w:rPr>
          <w:sz w:val="20"/>
        </w:rPr>
        <w:t xml:space="preserve">The permittee shall install a computerized maintenance monitoring system (CMMS) which will hold the routine (daily/weekly/monthly/yearly) maintenance and monitoring items “INCOMPLETE” until such items are completed.  </w:t>
      </w:r>
      <w:r w:rsidRPr="00FA5837">
        <w:rPr>
          <w:b/>
          <w:sz w:val="20"/>
        </w:rPr>
        <w:t>(R336.1213(3))</w:t>
      </w:r>
    </w:p>
    <w:p w14:paraId="39041E13" w14:textId="77777777" w:rsidR="00AB63E3" w:rsidRPr="00FA5837" w:rsidRDefault="00AB63E3" w:rsidP="00AB63E3">
      <w:pPr>
        <w:ind w:left="360"/>
        <w:jc w:val="both"/>
        <w:rPr>
          <w:b/>
          <w:sz w:val="20"/>
        </w:rPr>
      </w:pPr>
    </w:p>
    <w:p w14:paraId="6E028196" w14:textId="77777777" w:rsidR="00AB63E3" w:rsidRPr="00FA5837" w:rsidRDefault="00AB63E3" w:rsidP="00457ABA">
      <w:pPr>
        <w:numPr>
          <w:ilvl w:val="0"/>
          <w:numId w:val="37"/>
        </w:numPr>
        <w:jc w:val="both"/>
        <w:rPr>
          <w:sz w:val="20"/>
        </w:rPr>
      </w:pPr>
      <w:r w:rsidRPr="00FA5837">
        <w:rPr>
          <w:sz w:val="20"/>
        </w:rPr>
        <w:t xml:space="preserve">The permittee shall prepare a “Manual Checklist” of all monitoring and preventive maintenance items, as described in this ROP, for the process and control equipment.  The maintenance manager or other responsible personnel shall sign off on the completion of these monitoring and maintenance items at the end of each calendar month.  </w:t>
      </w:r>
      <w:r w:rsidRPr="00FA5837">
        <w:rPr>
          <w:b/>
          <w:sz w:val="20"/>
        </w:rPr>
        <w:t>(R336.1213(3))</w:t>
      </w:r>
    </w:p>
    <w:p w14:paraId="71324AA8" w14:textId="77777777" w:rsidR="00AB63E3" w:rsidRPr="00FA5837" w:rsidRDefault="00AB63E3" w:rsidP="00AB63E3">
      <w:pPr>
        <w:pStyle w:val="ListParagraph"/>
        <w:ind w:left="360"/>
        <w:jc w:val="both"/>
        <w:rPr>
          <w:sz w:val="20"/>
        </w:rPr>
      </w:pPr>
    </w:p>
    <w:p w14:paraId="3166EFEA" w14:textId="77777777" w:rsidR="00AB63E3" w:rsidRPr="00FA5837" w:rsidRDefault="00AB63E3" w:rsidP="00457ABA">
      <w:pPr>
        <w:numPr>
          <w:ilvl w:val="0"/>
          <w:numId w:val="37"/>
        </w:numPr>
        <w:jc w:val="both"/>
        <w:rPr>
          <w:b/>
          <w:sz w:val="20"/>
        </w:rPr>
      </w:pPr>
      <w:r w:rsidRPr="00FA5837">
        <w:rPr>
          <w:sz w:val="20"/>
        </w:rPr>
        <w:t>The permittee shall prepare an inventory of the following items:</w:t>
      </w:r>
    </w:p>
    <w:p w14:paraId="550EB89A" w14:textId="77777777" w:rsidR="00AB63E3" w:rsidRPr="00FA5837" w:rsidRDefault="00AB63E3" w:rsidP="00457ABA">
      <w:pPr>
        <w:numPr>
          <w:ilvl w:val="0"/>
          <w:numId w:val="39"/>
        </w:numPr>
        <w:jc w:val="both"/>
        <w:rPr>
          <w:sz w:val="20"/>
        </w:rPr>
      </w:pPr>
      <w:r w:rsidRPr="00FA5837">
        <w:rPr>
          <w:sz w:val="20"/>
        </w:rPr>
        <w:t xml:space="preserve">Amount of VOC solvents purchased annually (isopropanol, Toluene and other VOC solvents)  </w:t>
      </w:r>
    </w:p>
    <w:p w14:paraId="30CCC88F" w14:textId="77777777" w:rsidR="00AB63E3" w:rsidRPr="00FA5837" w:rsidRDefault="00AB63E3" w:rsidP="00457ABA">
      <w:pPr>
        <w:numPr>
          <w:ilvl w:val="0"/>
          <w:numId w:val="39"/>
        </w:numPr>
        <w:jc w:val="both"/>
        <w:rPr>
          <w:sz w:val="20"/>
        </w:rPr>
      </w:pPr>
      <w:r w:rsidRPr="00FA5837">
        <w:rPr>
          <w:sz w:val="20"/>
        </w:rPr>
        <w:t>Amount of VOC solvents in stock including underground storage tanks, totes, etc.at the end of the year</w:t>
      </w:r>
    </w:p>
    <w:p w14:paraId="3B36DCE8" w14:textId="77777777" w:rsidR="00AB63E3" w:rsidRPr="00FA5837" w:rsidRDefault="00AB63E3" w:rsidP="00457ABA">
      <w:pPr>
        <w:numPr>
          <w:ilvl w:val="0"/>
          <w:numId w:val="39"/>
        </w:numPr>
        <w:jc w:val="both"/>
        <w:rPr>
          <w:sz w:val="20"/>
        </w:rPr>
      </w:pPr>
      <w:r w:rsidRPr="00FA5837">
        <w:rPr>
          <w:sz w:val="20"/>
        </w:rPr>
        <w:t xml:space="preserve">Amount of adhesive in-house, at the end of the year. </w:t>
      </w:r>
    </w:p>
    <w:p w14:paraId="42C58AA5" w14:textId="77777777" w:rsidR="00AB63E3" w:rsidRPr="00FA5837" w:rsidRDefault="00AB63E3" w:rsidP="00457ABA">
      <w:pPr>
        <w:numPr>
          <w:ilvl w:val="0"/>
          <w:numId w:val="39"/>
        </w:numPr>
        <w:jc w:val="both"/>
        <w:rPr>
          <w:sz w:val="20"/>
        </w:rPr>
      </w:pPr>
      <w:r w:rsidRPr="00FA5837">
        <w:rPr>
          <w:sz w:val="20"/>
        </w:rPr>
        <w:t xml:space="preserve">Amount of toluene based adhesive, Isopropanol based adhesive, and water based adhesive manufactured in the year.  </w:t>
      </w:r>
      <w:r w:rsidRPr="00FA5837">
        <w:rPr>
          <w:b/>
          <w:sz w:val="20"/>
        </w:rPr>
        <w:t>(R336.1213(3))</w:t>
      </w:r>
    </w:p>
    <w:p w14:paraId="2F64B808" w14:textId="77777777" w:rsidR="00AB63E3" w:rsidRPr="00FA5837" w:rsidRDefault="00AB63E3" w:rsidP="00AB63E3">
      <w:pPr>
        <w:ind w:left="360"/>
        <w:jc w:val="both"/>
        <w:rPr>
          <w:sz w:val="20"/>
        </w:rPr>
      </w:pPr>
    </w:p>
    <w:p w14:paraId="45F4C773" w14:textId="64B1144A" w:rsidR="00AB63E3" w:rsidRPr="00FA5837" w:rsidRDefault="00AB63E3" w:rsidP="00457ABA">
      <w:pPr>
        <w:numPr>
          <w:ilvl w:val="0"/>
          <w:numId w:val="37"/>
        </w:numPr>
        <w:jc w:val="both"/>
        <w:rPr>
          <w:sz w:val="20"/>
        </w:rPr>
      </w:pPr>
      <w:r w:rsidRPr="00FA5837">
        <w:rPr>
          <w:sz w:val="20"/>
        </w:rPr>
        <w:t>The permittee shall keep records of pounds of VOC per gallon of coating, minus water, as applied</w:t>
      </w:r>
      <w:r w:rsidR="0080506C">
        <w:rPr>
          <w:sz w:val="20"/>
        </w:rPr>
        <w:t xml:space="preserve">.  </w:t>
      </w:r>
      <w:r w:rsidRPr="00FA5837">
        <w:rPr>
          <w:b/>
          <w:sz w:val="20"/>
        </w:rPr>
        <w:t xml:space="preserve"> (R336.1213(3))</w:t>
      </w:r>
    </w:p>
    <w:p w14:paraId="5A9457A0" w14:textId="77777777" w:rsidR="00AB63E3" w:rsidRPr="00FA5837" w:rsidRDefault="00AB63E3" w:rsidP="00AB63E3">
      <w:pPr>
        <w:ind w:left="360"/>
        <w:jc w:val="both"/>
        <w:rPr>
          <w:sz w:val="20"/>
        </w:rPr>
      </w:pPr>
    </w:p>
    <w:p w14:paraId="07F26E98" w14:textId="77777777" w:rsidR="00AB63E3" w:rsidRPr="00FA5837" w:rsidRDefault="00AB63E3" w:rsidP="00457ABA">
      <w:pPr>
        <w:numPr>
          <w:ilvl w:val="0"/>
          <w:numId w:val="37"/>
        </w:numPr>
        <w:jc w:val="both"/>
        <w:rPr>
          <w:sz w:val="20"/>
        </w:rPr>
      </w:pPr>
      <w:r w:rsidRPr="00FA5837">
        <w:rPr>
          <w:sz w:val="20"/>
        </w:rPr>
        <w:t>The permittee shall keep records the hours of operation of each coating line and identifications of coating lines operated on each day.</w:t>
      </w:r>
      <w:r w:rsidRPr="00FA5837">
        <w:rPr>
          <w:b/>
          <w:sz w:val="20"/>
        </w:rPr>
        <w:t xml:space="preserve">  (R336.1213(3))</w:t>
      </w:r>
    </w:p>
    <w:p w14:paraId="7A896C0C" w14:textId="77777777" w:rsidR="00AB63E3" w:rsidRPr="00FA5837" w:rsidRDefault="00AB63E3" w:rsidP="00AB63E3">
      <w:pPr>
        <w:pStyle w:val="ListParagraph"/>
        <w:ind w:left="360"/>
        <w:jc w:val="both"/>
        <w:rPr>
          <w:sz w:val="20"/>
        </w:rPr>
      </w:pPr>
    </w:p>
    <w:p w14:paraId="0502F65C" w14:textId="7EE41E14" w:rsidR="00AB63E3" w:rsidRPr="00FA5837" w:rsidRDefault="00AB63E3" w:rsidP="00457ABA">
      <w:pPr>
        <w:numPr>
          <w:ilvl w:val="0"/>
          <w:numId w:val="37"/>
        </w:numPr>
        <w:jc w:val="both"/>
        <w:rPr>
          <w:sz w:val="20"/>
        </w:rPr>
      </w:pPr>
      <w:r w:rsidRPr="00FA5837">
        <w:rPr>
          <w:sz w:val="20"/>
        </w:rPr>
        <w:t>The permittee shall keep monthly records of the calibrations or replacements of the device that indicates the cumulative amount of volatile matter recovered by the solvent recovery system</w:t>
      </w:r>
      <w:r w:rsidR="00BF5DCC">
        <w:rPr>
          <w:sz w:val="20"/>
        </w:rPr>
        <w:t xml:space="preserve">.  </w:t>
      </w:r>
      <w:r w:rsidR="00BF5DCC" w:rsidRPr="0089795B">
        <w:rPr>
          <w:b/>
          <w:sz w:val="20"/>
        </w:rPr>
        <w:t>(R336.1213(3))</w:t>
      </w:r>
    </w:p>
    <w:p w14:paraId="5DB1CD69" w14:textId="77777777" w:rsidR="00AB63E3" w:rsidRPr="00FA5837" w:rsidRDefault="00AB63E3" w:rsidP="00AB63E3">
      <w:pPr>
        <w:ind w:left="360"/>
        <w:jc w:val="both"/>
        <w:rPr>
          <w:sz w:val="20"/>
        </w:rPr>
      </w:pPr>
    </w:p>
    <w:p w14:paraId="09221282" w14:textId="77777777" w:rsidR="00AB63E3" w:rsidRPr="00FA5837" w:rsidRDefault="00AB63E3" w:rsidP="00457ABA">
      <w:pPr>
        <w:numPr>
          <w:ilvl w:val="0"/>
          <w:numId w:val="37"/>
        </w:numPr>
        <w:jc w:val="both"/>
        <w:rPr>
          <w:b/>
          <w:sz w:val="20"/>
        </w:rPr>
      </w:pPr>
      <w:r w:rsidRPr="00FA5837">
        <w:rPr>
          <w:sz w:val="20"/>
        </w:rPr>
        <w:t xml:space="preserve">The permittee shall maintain and operate the data monitoring and collection system for control and capture system, in a satisfactory manner.  </w:t>
      </w:r>
      <w:r w:rsidRPr="00FA5837">
        <w:rPr>
          <w:b/>
          <w:sz w:val="20"/>
        </w:rPr>
        <w:t>(R336.1213(3))</w:t>
      </w:r>
    </w:p>
    <w:p w14:paraId="7B2CC523" w14:textId="77777777" w:rsidR="00AB63E3" w:rsidRPr="00FA5837" w:rsidRDefault="00AB63E3" w:rsidP="00AB63E3">
      <w:pPr>
        <w:ind w:left="360"/>
        <w:jc w:val="both"/>
        <w:rPr>
          <w:b/>
          <w:sz w:val="20"/>
        </w:rPr>
      </w:pPr>
    </w:p>
    <w:p w14:paraId="7F93CD97" w14:textId="77777777" w:rsidR="00AB63E3" w:rsidRPr="0089795B" w:rsidRDefault="00AB63E3" w:rsidP="00457ABA">
      <w:pPr>
        <w:numPr>
          <w:ilvl w:val="0"/>
          <w:numId w:val="37"/>
        </w:numPr>
        <w:jc w:val="both"/>
        <w:rPr>
          <w:b/>
          <w:sz w:val="20"/>
        </w:rPr>
      </w:pPr>
      <w:r w:rsidRPr="00FA5837">
        <w:rPr>
          <w:sz w:val="20"/>
        </w:rPr>
        <w:t>Within 60 days of the issuance of this ROP, permittee</w:t>
      </w:r>
      <w:r w:rsidRPr="0089795B">
        <w:rPr>
          <w:sz w:val="20"/>
        </w:rPr>
        <w:t xml:space="preserve"> shall prepare a preventive maintenance plan for the maintenance of the data monitoring and collection system for control and capture system, to assure satisfactory of operation of the monitoring system.  </w:t>
      </w:r>
      <w:r w:rsidRPr="0089795B">
        <w:rPr>
          <w:b/>
          <w:sz w:val="20"/>
        </w:rPr>
        <w:t>(R336.1213(3))</w:t>
      </w:r>
    </w:p>
    <w:p w14:paraId="6443200D" w14:textId="77777777" w:rsidR="00AB63E3" w:rsidRPr="0080506C" w:rsidRDefault="00AB63E3" w:rsidP="00AB63E3">
      <w:pPr>
        <w:ind w:left="360" w:hanging="360"/>
        <w:rPr>
          <w:sz w:val="16"/>
          <w:szCs w:val="16"/>
        </w:rPr>
      </w:pPr>
    </w:p>
    <w:p w14:paraId="7E3178D9" w14:textId="4F1461C3" w:rsidR="00AB63E3" w:rsidRPr="0089795B" w:rsidRDefault="00AB63E3" w:rsidP="00AB63E3">
      <w:pPr>
        <w:rPr>
          <w:b/>
          <w:sz w:val="20"/>
        </w:rPr>
      </w:pPr>
      <w:r w:rsidRPr="0089795B">
        <w:rPr>
          <w:b/>
          <w:sz w:val="20"/>
        </w:rPr>
        <w:t>See Appendices 3, 7, and 9</w:t>
      </w:r>
    </w:p>
    <w:p w14:paraId="051F846B" w14:textId="77777777" w:rsidR="00AE1D84" w:rsidRPr="008B5C27" w:rsidRDefault="00AE1D84" w:rsidP="00F62984">
      <w:pPr>
        <w:jc w:val="both"/>
        <w:rPr>
          <w:sz w:val="20"/>
        </w:rPr>
      </w:pPr>
    </w:p>
    <w:p w14:paraId="2527BDD6" w14:textId="77777777" w:rsidR="00AE1D84" w:rsidRPr="00FC1F2C" w:rsidRDefault="00AE1D84" w:rsidP="00F62984">
      <w:pPr>
        <w:jc w:val="both"/>
      </w:pPr>
      <w:r>
        <w:rPr>
          <w:b/>
        </w:rPr>
        <w:t xml:space="preserve">VII.  </w:t>
      </w:r>
      <w:r>
        <w:rPr>
          <w:b/>
          <w:u w:val="single"/>
        </w:rPr>
        <w:t>REPORTING</w:t>
      </w:r>
    </w:p>
    <w:p w14:paraId="00AA80BB" w14:textId="77777777" w:rsidR="00AE1D84" w:rsidRPr="0080506C" w:rsidRDefault="00AE1D84" w:rsidP="00F62984">
      <w:pPr>
        <w:jc w:val="both"/>
        <w:rPr>
          <w:sz w:val="16"/>
          <w:szCs w:val="16"/>
        </w:rPr>
      </w:pPr>
    </w:p>
    <w:p w14:paraId="28192C1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8BC99D6" w14:textId="77777777" w:rsidR="00AE1D84" w:rsidRPr="00C0388E" w:rsidRDefault="00AE1D84" w:rsidP="00F62984">
      <w:pPr>
        <w:ind w:left="360" w:hanging="360"/>
        <w:jc w:val="both"/>
        <w:rPr>
          <w:sz w:val="20"/>
        </w:rPr>
      </w:pPr>
    </w:p>
    <w:p w14:paraId="2666904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0099AE4" w14:textId="51223931" w:rsidR="00AE1D84" w:rsidRDefault="00AE1D84" w:rsidP="00F6298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8F8EE95" w14:textId="77777777" w:rsidR="00AB63E3" w:rsidRDefault="00AB63E3" w:rsidP="00F62984">
      <w:pPr>
        <w:ind w:left="360" w:hanging="360"/>
        <w:jc w:val="both"/>
        <w:rPr>
          <w:b/>
          <w:sz w:val="20"/>
        </w:rPr>
      </w:pPr>
    </w:p>
    <w:p w14:paraId="1B1FD8D9" w14:textId="77777777" w:rsidR="00AB63E3" w:rsidRPr="0089795B" w:rsidRDefault="00AB63E3" w:rsidP="00AB63E3">
      <w:pPr>
        <w:tabs>
          <w:tab w:val="num" w:pos="342"/>
        </w:tabs>
        <w:ind w:left="360" w:hanging="360"/>
        <w:jc w:val="both"/>
        <w:rPr>
          <w:sz w:val="20"/>
        </w:rPr>
      </w:pPr>
      <w:r w:rsidRPr="0089795B">
        <w:rPr>
          <w:sz w:val="20"/>
        </w:rPr>
        <w:t>4.</w:t>
      </w:r>
      <w:r w:rsidRPr="0089795B">
        <w:rPr>
          <w:sz w:val="20"/>
        </w:rPr>
        <w:tab/>
        <w:t xml:space="preserve">The permittee shall meet all applicable notification and reporting requirements specified in 40 CFR 63.3400 and 40 CFR part 63, subpart A. </w:t>
      </w:r>
      <w:r w:rsidRPr="0089795B">
        <w:rPr>
          <w:b/>
          <w:sz w:val="20"/>
        </w:rPr>
        <w:t xml:space="preserve"> (40 CFR Part 63, Subpart JJJJ)</w:t>
      </w:r>
    </w:p>
    <w:p w14:paraId="2FCEBAA6" w14:textId="77777777" w:rsidR="00AB63E3" w:rsidRPr="0089795B" w:rsidRDefault="00AB63E3" w:rsidP="00AB63E3">
      <w:pPr>
        <w:jc w:val="both"/>
        <w:rPr>
          <w:sz w:val="20"/>
        </w:rPr>
      </w:pPr>
    </w:p>
    <w:p w14:paraId="28DB4687" w14:textId="77777777" w:rsidR="00AB63E3" w:rsidRPr="0089795B" w:rsidRDefault="00AB63E3" w:rsidP="00AB63E3">
      <w:pPr>
        <w:ind w:left="360" w:hanging="360"/>
        <w:jc w:val="both"/>
        <w:rPr>
          <w:sz w:val="20"/>
        </w:rPr>
      </w:pPr>
      <w:r w:rsidRPr="0089795B">
        <w:rPr>
          <w:sz w:val="20"/>
        </w:rPr>
        <w:t>5.</w:t>
      </w:r>
      <w:r w:rsidRPr="0089795B">
        <w:rPr>
          <w:sz w:val="20"/>
        </w:rPr>
        <w:tab/>
        <w:t>The permittee shall submit startup, shutdown, and malfunction reports as specified in 40 CFR 63.10(d)(5) if a control device is used to comply with 40 CFR Part 63, Subpart JJJJ.</w:t>
      </w:r>
      <w:r w:rsidRPr="0089795B">
        <w:rPr>
          <w:b/>
          <w:sz w:val="20"/>
        </w:rPr>
        <w:t xml:space="preserve"> </w:t>
      </w:r>
    </w:p>
    <w:p w14:paraId="7F2D62CF" w14:textId="0D85235B" w:rsidR="00AB63E3" w:rsidRPr="0089795B" w:rsidRDefault="00AB63E3" w:rsidP="00AB63E3">
      <w:pPr>
        <w:ind w:left="720" w:hanging="360"/>
        <w:jc w:val="both"/>
        <w:rPr>
          <w:b/>
          <w:sz w:val="20"/>
        </w:rPr>
      </w:pPr>
      <w:r w:rsidRPr="0089795B">
        <w:rPr>
          <w:sz w:val="20"/>
        </w:rPr>
        <w:t>a.</w:t>
      </w:r>
      <w:r w:rsidRPr="0089795B">
        <w:rPr>
          <w:sz w:val="20"/>
        </w:rPr>
        <w:tab/>
        <w:t xml:space="preserve">If actions taken by the permittee during a startup, shutdown, or malfunction of an affected source (including actions taken to correct a malfunction) are not consistent with the procedures specified in the SSMP required by 40 CFR 63.6(e)(3), the permittee must state such information in the report. If actions inconsistent with the SSMP are taken and the permittee exceeds any emission limitation in SC I.4a, I.4b, I.4c or I.4d, then the permittee shall record the actions taken for that event and must report such actions within 2 working days after commencing actions inconsistent with the plan, followed by a letter within </w:t>
      </w:r>
      <w:r w:rsidR="0080506C">
        <w:rPr>
          <w:sz w:val="20"/>
        </w:rPr>
        <w:t>seven</w:t>
      </w:r>
      <w:r w:rsidRPr="0089795B">
        <w:rPr>
          <w:sz w:val="20"/>
        </w:rPr>
        <w:t xml:space="preserve"> working days after the end of the event, in accordance with 40 CFR 63.10(d)(5) (unless the owner or operator makes alternative reporting arrangements, in advance, with the AQD District Supervisor). The startup, shutdown, or malfunction report must consist of a letter containing the name, title, and signature of the responsible official who is certifying its accuracy and must be submitted to the AQD District Supervisor.  </w:t>
      </w:r>
      <w:r w:rsidRPr="0089795B">
        <w:rPr>
          <w:b/>
          <w:sz w:val="20"/>
        </w:rPr>
        <w:t>(40 CFR 63.6(e)(3)(iv), 40</w:t>
      </w:r>
      <w:r w:rsidR="0080506C">
        <w:rPr>
          <w:b/>
          <w:sz w:val="20"/>
        </w:rPr>
        <w:t> </w:t>
      </w:r>
      <w:r w:rsidRPr="0089795B">
        <w:rPr>
          <w:b/>
          <w:sz w:val="20"/>
        </w:rPr>
        <w:t>CFR 63.10(d)(5), 40 CFR 63.3400(g)(1))</w:t>
      </w:r>
    </w:p>
    <w:p w14:paraId="0B34A121" w14:textId="77777777" w:rsidR="00AB63E3" w:rsidRPr="0089795B" w:rsidRDefault="00AB63E3" w:rsidP="00AB63E3">
      <w:pPr>
        <w:ind w:left="720" w:hanging="360"/>
        <w:jc w:val="both"/>
        <w:rPr>
          <w:sz w:val="20"/>
        </w:rPr>
      </w:pPr>
      <w:r w:rsidRPr="0089795B">
        <w:rPr>
          <w:sz w:val="20"/>
        </w:rPr>
        <w:t>b.</w:t>
      </w:r>
      <w:r w:rsidRPr="0089795B">
        <w:rPr>
          <w:sz w:val="20"/>
        </w:rPr>
        <w:tab/>
        <w:t xml:space="preserve">Separate startup, shutdown, and malfunction reports are not required if the information is included in the report specified in 40 CFR 63.3400(c)(2)(vi).  </w:t>
      </w:r>
      <w:r w:rsidRPr="0089795B">
        <w:rPr>
          <w:b/>
          <w:sz w:val="20"/>
        </w:rPr>
        <w:t>(40 CFR 63.3400(g)(2))</w:t>
      </w:r>
    </w:p>
    <w:p w14:paraId="7D162143" w14:textId="77777777" w:rsidR="00AB63E3" w:rsidRPr="0089795B" w:rsidRDefault="00AB63E3" w:rsidP="00AB63E3">
      <w:pPr>
        <w:ind w:left="360" w:hanging="360"/>
        <w:jc w:val="both"/>
        <w:rPr>
          <w:sz w:val="20"/>
        </w:rPr>
      </w:pPr>
    </w:p>
    <w:p w14:paraId="550702F8" w14:textId="77777777" w:rsidR="00AB63E3" w:rsidRPr="0089795B" w:rsidRDefault="00AB63E3" w:rsidP="00457ABA">
      <w:pPr>
        <w:numPr>
          <w:ilvl w:val="0"/>
          <w:numId w:val="40"/>
        </w:numPr>
        <w:jc w:val="both"/>
        <w:rPr>
          <w:sz w:val="20"/>
        </w:rPr>
      </w:pPr>
      <w:r w:rsidRPr="0089795B">
        <w:rPr>
          <w:sz w:val="20"/>
        </w:rPr>
        <w:t xml:space="preserve">The permittee shall submit semiannual compliance reports according to 40 CFR 63.3400(c), including the following: </w:t>
      </w:r>
    </w:p>
    <w:p w14:paraId="0909D936" w14:textId="47AA1A6C" w:rsidR="00AB63E3" w:rsidRPr="0089795B" w:rsidRDefault="00AB63E3" w:rsidP="00AB63E3">
      <w:pPr>
        <w:ind w:left="720" w:hanging="360"/>
        <w:jc w:val="both"/>
        <w:rPr>
          <w:b/>
          <w:sz w:val="20"/>
        </w:rPr>
      </w:pPr>
      <w:r w:rsidRPr="0089795B">
        <w:rPr>
          <w:sz w:val="20"/>
        </w:rPr>
        <w:t>a.</w:t>
      </w:r>
      <w:r w:rsidRPr="0089795B">
        <w:rPr>
          <w:sz w:val="20"/>
        </w:rPr>
        <w:tab/>
        <w:t xml:space="preserve">Each compliance report must cover the semiannual reporting period from January 1 through June 30 or the semiannual reporting period from July 1 through December 31. </w:t>
      </w:r>
      <w:r w:rsidR="0080506C">
        <w:rPr>
          <w:sz w:val="20"/>
        </w:rPr>
        <w:t xml:space="preserve"> </w:t>
      </w:r>
      <w:r w:rsidRPr="0089795B">
        <w:rPr>
          <w:b/>
          <w:sz w:val="20"/>
        </w:rPr>
        <w:t>(40 CFR 63.3400(c)(1)(iii))</w:t>
      </w:r>
    </w:p>
    <w:p w14:paraId="59DE9C6C" w14:textId="77777777" w:rsidR="00AB63E3" w:rsidRPr="0089795B" w:rsidRDefault="00AB63E3" w:rsidP="00AB63E3">
      <w:pPr>
        <w:ind w:left="720" w:hanging="360"/>
        <w:jc w:val="both"/>
        <w:rPr>
          <w:b/>
          <w:sz w:val="20"/>
        </w:rPr>
      </w:pPr>
      <w:r w:rsidRPr="0089795B">
        <w:rPr>
          <w:sz w:val="20"/>
        </w:rPr>
        <w:t>b.</w:t>
      </w:r>
      <w:r w:rsidRPr="0089795B">
        <w:rPr>
          <w:sz w:val="20"/>
        </w:rPr>
        <w:tab/>
        <w:t xml:space="preserve">The permittee may submit the semi-annual compliance reports according to the established dates for semiannual reports pursuant to 40 CFR 70.6(a)(3)(iii)(A) as specified in  Condition 2 of this section.  </w:t>
      </w:r>
      <w:r w:rsidRPr="0089795B">
        <w:rPr>
          <w:b/>
          <w:sz w:val="20"/>
        </w:rPr>
        <w:t>(40 CFR 63.3400(c)(1)(v)</w:t>
      </w:r>
    </w:p>
    <w:p w14:paraId="406E62F2" w14:textId="63C47C32" w:rsidR="00661EF9" w:rsidRDefault="00AB63E3" w:rsidP="00661EF9">
      <w:pPr>
        <w:ind w:left="720" w:hanging="360"/>
        <w:jc w:val="both"/>
        <w:rPr>
          <w:b/>
          <w:sz w:val="20"/>
        </w:rPr>
      </w:pPr>
      <w:r w:rsidRPr="0089795B">
        <w:rPr>
          <w:sz w:val="20"/>
        </w:rPr>
        <w:t>c.</w:t>
      </w:r>
      <w:r w:rsidRPr="0089795B">
        <w:rPr>
          <w:sz w:val="20"/>
        </w:rPr>
        <w:tab/>
        <w:t>The compliance report shall contain the information in 40 CFR 63.3400(c)(2)(i) through (vi).</w:t>
      </w:r>
      <w:r w:rsidRPr="0089795B">
        <w:rPr>
          <w:b/>
          <w:sz w:val="20"/>
        </w:rPr>
        <w:t xml:space="preserve"> (40 CFR 63.3400(c)(2))</w:t>
      </w:r>
    </w:p>
    <w:p w14:paraId="1AC97713" w14:textId="620B7ABF" w:rsidR="00661EF9" w:rsidRDefault="00661EF9" w:rsidP="00661EF9">
      <w:pPr>
        <w:ind w:left="720" w:hanging="360"/>
        <w:jc w:val="both"/>
        <w:rPr>
          <w:b/>
          <w:sz w:val="20"/>
        </w:rPr>
      </w:pPr>
    </w:p>
    <w:p w14:paraId="6D70DABC" w14:textId="03DD77A3" w:rsidR="00661EF9" w:rsidRDefault="00661EF9" w:rsidP="00457ABA">
      <w:pPr>
        <w:numPr>
          <w:ilvl w:val="0"/>
          <w:numId w:val="40"/>
        </w:numPr>
        <w:jc w:val="both"/>
        <w:rPr>
          <w:b/>
          <w:bCs/>
          <w:sz w:val="20"/>
        </w:rPr>
      </w:pPr>
      <w:r w:rsidRPr="007E15E1">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80506C">
        <w:rPr>
          <w:sz w:val="20"/>
        </w:rPr>
        <w:t xml:space="preserve"> </w:t>
      </w:r>
      <w:r w:rsidRPr="007E15E1">
        <w:rPr>
          <w:b/>
          <w:bCs/>
          <w:sz w:val="20"/>
        </w:rPr>
        <w:t>(40 CFR 64.9(a)(2)(i))</w:t>
      </w:r>
    </w:p>
    <w:p w14:paraId="535CE10F" w14:textId="77777777" w:rsidR="007E15E1" w:rsidRDefault="007E15E1" w:rsidP="007E15E1">
      <w:pPr>
        <w:jc w:val="both"/>
        <w:rPr>
          <w:b/>
          <w:bCs/>
          <w:sz w:val="20"/>
        </w:rPr>
      </w:pPr>
    </w:p>
    <w:p w14:paraId="19C58958" w14:textId="62436A26" w:rsidR="007E15E1" w:rsidRPr="007E15E1" w:rsidRDefault="007E15E1" w:rsidP="00457ABA">
      <w:pPr>
        <w:numPr>
          <w:ilvl w:val="0"/>
          <w:numId w:val="40"/>
        </w:numPr>
        <w:jc w:val="both"/>
        <w:rPr>
          <w:b/>
          <w:bCs/>
          <w:sz w:val="20"/>
        </w:rPr>
      </w:pPr>
      <w:r w:rsidRPr="007E15E1">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80506C">
        <w:rPr>
          <w:sz w:val="20"/>
        </w:rPr>
        <w:t xml:space="preserve"> </w:t>
      </w:r>
      <w:r w:rsidRPr="007E15E1">
        <w:rPr>
          <w:sz w:val="20"/>
        </w:rPr>
        <w:t xml:space="preserve"> </w:t>
      </w:r>
      <w:r w:rsidRPr="007E15E1">
        <w:rPr>
          <w:b/>
          <w:bCs/>
          <w:sz w:val="20"/>
        </w:rPr>
        <w:t>(40 CFR 64.9(a)(2)(ii))</w:t>
      </w:r>
    </w:p>
    <w:p w14:paraId="103FB314" w14:textId="77777777" w:rsidR="00AB63E3" w:rsidRPr="0089795B" w:rsidRDefault="00AB63E3" w:rsidP="00AB63E3">
      <w:pPr>
        <w:jc w:val="both"/>
        <w:rPr>
          <w:sz w:val="20"/>
        </w:rPr>
      </w:pPr>
    </w:p>
    <w:p w14:paraId="76C5C221" w14:textId="3B96E369" w:rsidR="00AB63E3" w:rsidRPr="0089795B" w:rsidRDefault="00AB63E3" w:rsidP="00457ABA">
      <w:pPr>
        <w:numPr>
          <w:ilvl w:val="0"/>
          <w:numId w:val="40"/>
        </w:numPr>
        <w:jc w:val="both"/>
        <w:rPr>
          <w:b/>
          <w:sz w:val="20"/>
        </w:rPr>
      </w:pPr>
      <w:r w:rsidRPr="0089795B">
        <w:rPr>
          <w:sz w:val="20"/>
        </w:rPr>
        <w:t>The permittee shall submit a Notification of Performance Tests as specified in 40 CFR 63.7 and 63.9(e) if a control device is used to comply with the emission standard and a performance test of the control device is required. This notification and the site-specific test plan required under 40 CFR 63.7(c)(2) must identify the operating parameters to be monitored to ensure that the capture efficiency of the capture system and the control efficiency of the control device determined during the performance test are maintained. Unless EPA objects to the parameter or requests changes, you may consider the parameter approved.</w:t>
      </w:r>
      <w:r w:rsidRPr="0089795B">
        <w:rPr>
          <w:b/>
          <w:sz w:val="20"/>
        </w:rPr>
        <w:t xml:space="preserve">  (40 CFR 63.3400(d))</w:t>
      </w:r>
    </w:p>
    <w:p w14:paraId="1BB57137" w14:textId="77777777" w:rsidR="00AB63E3" w:rsidRPr="0089795B" w:rsidRDefault="00AB63E3" w:rsidP="00AB63E3">
      <w:pPr>
        <w:ind w:left="360" w:hanging="360"/>
        <w:jc w:val="both"/>
        <w:rPr>
          <w:sz w:val="20"/>
        </w:rPr>
      </w:pPr>
    </w:p>
    <w:p w14:paraId="1AC4FCF6" w14:textId="4F4C2E03" w:rsidR="00AB63E3" w:rsidRPr="0089795B" w:rsidRDefault="00AB63E3" w:rsidP="00457ABA">
      <w:pPr>
        <w:numPr>
          <w:ilvl w:val="0"/>
          <w:numId w:val="40"/>
        </w:numPr>
        <w:jc w:val="both"/>
        <w:rPr>
          <w:b/>
          <w:sz w:val="20"/>
        </w:rPr>
      </w:pPr>
      <w:r w:rsidRPr="0089795B">
        <w:rPr>
          <w:sz w:val="20"/>
        </w:rPr>
        <w:t xml:space="preserve">The permittee shall submit a Notification of Compliance Status as specified in 40 CFR 63.9(h). </w:t>
      </w:r>
      <w:r w:rsidRPr="0089795B">
        <w:rPr>
          <w:b/>
          <w:sz w:val="20"/>
        </w:rPr>
        <w:t>(40 CFR 63.3400(e))</w:t>
      </w:r>
    </w:p>
    <w:p w14:paraId="122922C4" w14:textId="77777777" w:rsidR="00AB63E3" w:rsidRPr="0089795B" w:rsidRDefault="00AB63E3" w:rsidP="00AB63E3">
      <w:pPr>
        <w:ind w:left="360" w:hanging="360"/>
        <w:jc w:val="both"/>
        <w:rPr>
          <w:sz w:val="20"/>
        </w:rPr>
      </w:pPr>
    </w:p>
    <w:p w14:paraId="4F2771EC" w14:textId="0D09DA3C" w:rsidR="00AB63E3" w:rsidRPr="0089795B" w:rsidRDefault="00AB63E3" w:rsidP="00457ABA">
      <w:pPr>
        <w:numPr>
          <w:ilvl w:val="0"/>
          <w:numId w:val="40"/>
        </w:numPr>
        <w:jc w:val="both"/>
        <w:rPr>
          <w:b/>
          <w:sz w:val="20"/>
        </w:rPr>
      </w:pPr>
      <w:r w:rsidRPr="0089795B">
        <w:rPr>
          <w:sz w:val="20"/>
        </w:rPr>
        <w:t>The permittee shall submit performance test reports as specified in 40 CFR 63.10(d)(2) if a control device is used to comply with the emission standard and the performance test requirement is not waived or is not exempted from this requirement by 40 CFR 63.3360(b). The performance test reports must be submitted as part of the notification of compliance status required in 40 CFR 63.3400(e).</w:t>
      </w:r>
      <w:r w:rsidRPr="0089795B">
        <w:rPr>
          <w:b/>
          <w:sz w:val="20"/>
        </w:rPr>
        <w:t xml:space="preserve">  (40 CFR 63.3400(f))</w:t>
      </w:r>
    </w:p>
    <w:p w14:paraId="4B87FDEF" w14:textId="77777777" w:rsidR="00D93901" w:rsidRPr="00EE5F4E" w:rsidRDefault="00D93901" w:rsidP="000F479C">
      <w:pPr>
        <w:ind w:right="72"/>
        <w:jc w:val="both"/>
        <w:rPr>
          <w:rFonts w:cs="Arial"/>
          <w:sz w:val="20"/>
        </w:rPr>
      </w:pPr>
    </w:p>
    <w:p w14:paraId="2DF49788" w14:textId="77BA0F5A" w:rsidR="00AE1D84" w:rsidRPr="00FC1F2C" w:rsidRDefault="00AE1D84" w:rsidP="00457ABA">
      <w:pPr>
        <w:numPr>
          <w:ilvl w:val="0"/>
          <w:numId w:val="40"/>
        </w:numPr>
        <w:jc w:val="both"/>
        <w:rPr>
          <w:rFonts w:cs="Arial"/>
          <w:sz w:val="20"/>
        </w:rPr>
      </w:pPr>
      <w:r w:rsidRPr="000356F1">
        <w:rPr>
          <w:rFonts w:cs="Arial"/>
          <w:sz w:val="20"/>
        </w:rPr>
        <w:t>The permittee shall submit any performance test reports</w:t>
      </w:r>
      <w:r w:rsidR="00043032">
        <w:rPr>
          <w:rFonts w:cs="Arial"/>
          <w:sz w:val="20"/>
        </w:rPr>
        <w:t>, 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B66089C" w14:textId="77777777" w:rsidR="00AE1D84" w:rsidRPr="00FE0AD0" w:rsidRDefault="00AE1D84" w:rsidP="00F62984">
      <w:pPr>
        <w:ind w:right="72"/>
        <w:jc w:val="both"/>
        <w:rPr>
          <w:rFonts w:cs="Arial"/>
          <w:sz w:val="20"/>
        </w:rPr>
      </w:pPr>
    </w:p>
    <w:p w14:paraId="34651819" w14:textId="77777777" w:rsidR="00AE1D84" w:rsidRPr="00FC1F2C" w:rsidRDefault="00AE1D84" w:rsidP="00F62984">
      <w:pPr>
        <w:jc w:val="both"/>
        <w:rPr>
          <w:rFonts w:cs="Arial"/>
          <w:sz w:val="20"/>
        </w:rPr>
      </w:pPr>
      <w:r w:rsidRPr="00FE0AD0">
        <w:rPr>
          <w:rFonts w:cs="Arial"/>
          <w:b/>
          <w:sz w:val="20"/>
        </w:rPr>
        <w:t>See Appendix 8</w:t>
      </w:r>
    </w:p>
    <w:p w14:paraId="255A3F3D" w14:textId="77777777" w:rsidR="00AE1D84" w:rsidRPr="00E111A8" w:rsidRDefault="00AE1D84" w:rsidP="00F62984">
      <w:pPr>
        <w:jc w:val="both"/>
        <w:rPr>
          <w:rFonts w:cs="Arial"/>
          <w:sz w:val="20"/>
        </w:rPr>
      </w:pPr>
    </w:p>
    <w:p w14:paraId="1238DDEE" w14:textId="77777777" w:rsidR="00AE1D84" w:rsidRDefault="00AE1D84" w:rsidP="00F62984">
      <w:pPr>
        <w:jc w:val="both"/>
      </w:pPr>
      <w:r>
        <w:rPr>
          <w:b/>
        </w:rPr>
        <w:t xml:space="preserve">VIII.  </w:t>
      </w:r>
      <w:r>
        <w:rPr>
          <w:b/>
          <w:u w:val="single"/>
        </w:rPr>
        <w:t>STACK/VENT RESTRICTION(S)</w:t>
      </w:r>
    </w:p>
    <w:p w14:paraId="2AA6B3FA" w14:textId="77777777" w:rsidR="00AE1D84" w:rsidRDefault="00AE1D84" w:rsidP="00F62984">
      <w:pPr>
        <w:jc w:val="both"/>
        <w:rPr>
          <w:sz w:val="20"/>
        </w:rPr>
      </w:pPr>
    </w:p>
    <w:p w14:paraId="178CC357" w14:textId="313A2D2B" w:rsidR="004F5DF2" w:rsidRPr="00F70F98" w:rsidRDefault="000605B8" w:rsidP="004F5DF2">
      <w:pPr>
        <w:jc w:val="both"/>
        <w:rPr>
          <w:sz w:val="20"/>
        </w:rPr>
      </w:pPr>
      <w:r>
        <w:rPr>
          <w:sz w:val="20"/>
        </w:rPr>
        <w:t>NA</w:t>
      </w:r>
    </w:p>
    <w:p w14:paraId="0E2E98E1" w14:textId="77777777" w:rsidR="004F5DF2" w:rsidRPr="00EE5F4E" w:rsidRDefault="004F5DF2" w:rsidP="004F5DF2">
      <w:pPr>
        <w:jc w:val="both"/>
        <w:rPr>
          <w:sz w:val="20"/>
        </w:rPr>
      </w:pPr>
    </w:p>
    <w:p w14:paraId="2CABB307" w14:textId="77777777" w:rsidR="00AE1D84" w:rsidRDefault="00AE1D84" w:rsidP="00F62984">
      <w:pPr>
        <w:jc w:val="both"/>
      </w:pPr>
      <w:r>
        <w:rPr>
          <w:b/>
        </w:rPr>
        <w:t xml:space="preserve">IX.  </w:t>
      </w:r>
      <w:r>
        <w:rPr>
          <w:b/>
          <w:u w:val="single"/>
        </w:rPr>
        <w:t>OTHER REQUIREMENT(S)</w:t>
      </w:r>
    </w:p>
    <w:p w14:paraId="51FFCB5D" w14:textId="77777777" w:rsidR="00AE1D84" w:rsidRPr="00FE0AD0" w:rsidRDefault="00AE1D84" w:rsidP="00F62984">
      <w:pPr>
        <w:jc w:val="both"/>
        <w:rPr>
          <w:sz w:val="20"/>
        </w:rPr>
      </w:pPr>
    </w:p>
    <w:p w14:paraId="7DA82AB6" w14:textId="77777777" w:rsidR="000605B8" w:rsidRPr="0018230E" w:rsidRDefault="000605B8" w:rsidP="000605B8">
      <w:pPr>
        <w:ind w:left="360" w:hanging="360"/>
        <w:jc w:val="both"/>
        <w:rPr>
          <w:color w:val="000000" w:themeColor="text1"/>
          <w:sz w:val="20"/>
        </w:rPr>
      </w:pPr>
      <w:r w:rsidRPr="0018230E">
        <w:rPr>
          <w:color w:val="000000" w:themeColor="text1"/>
          <w:sz w:val="20"/>
        </w:rPr>
        <w:t>1.</w:t>
      </w:r>
      <w:r w:rsidRPr="0018230E">
        <w:rPr>
          <w:color w:val="000000" w:themeColor="text1"/>
          <w:sz w:val="20"/>
        </w:rPr>
        <w:tab/>
        <w:t xml:space="preserve">The permittee shall comply with all applicable provisions of 40 CFR 63, Subpart A- General Provisions and Subpart JJJJ-National Emission Standards for Hazardous Air Pollutants: Paper and Other Web Coating.  </w:t>
      </w:r>
      <w:r w:rsidRPr="0018230E">
        <w:rPr>
          <w:b/>
          <w:color w:val="000000" w:themeColor="text1"/>
          <w:sz w:val="20"/>
        </w:rPr>
        <w:t>(40 CFR 63, Subparts A and JJJJ)</w:t>
      </w:r>
    </w:p>
    <w:p w14:paraId="377B8EFD" w14:textId="77777777" w:rsidR="000605B8" w:rsidRPr="0018230E" w:rsidRDefault="000605B8" w:rsidP="000605B8">
      <w:pPr>
        <w:jc w:val="both"/>
        <w:rPr>
          <w:color w:val="000000" w:themeColor="text1"/>
          <w:sz w:val="20"/>
        </w:rPr>
      </w:pPr>
    </w:p>
    <w:p w14:paraId="1A2957F4" w14:textId="77777777" w:rsidR="000605B8" w:rsidRPr="0018230E" w:rsidRDefault="000605B8" w:rsidP="000605B8">
      <w:pPr>
        <w:ind w:left="360" w:hanging="360"/>
        <w:jc w:val="both"/>
        <w:rPr>
          <w:b/>
          <w:color w:val="000000" w:themeColor="text1"/>
          <w:sz w:val="20"/>
        </w:rPr>
      </w:pPr>
      <w:r w:rsidRPr="0018230E">
        <w:rPr>
          <w:color w:val="000000" w:themeColor="text1"/>
          <w:sz w:val="20"/>
        </w:rPr>
        <w:t>2.</w:t>
      </w:r>
      <w:r w:rsidRPr="0018230E">
        <w:rPr>
          <w:color w:val="000000" w:themeColor="text1"/>
          <w:sz w:val="20"/>
        </w:rPr>
        <w:tab/>
        <w:t xml:space="preserve">The permittee shall maintain a written Startup, Shutdown, Malfunction plan for the source, control system, and monitoring system.  </w:t>
      </w:r>
      <w:r w:rsidRPr="0018230E">
        <w:rPr>
          <w:b/>
          <w:color w:val="000000" w:themeColor="text1"/>
          <w:sz w:val="20"/>
        </w:rPr>
        <w:t>(40 CFR 63.6(e)(3)(v))</w:t>
      </w:r>
    </w:p>
    <w:p w14:paraId="3F1FEF87" w14:textId="77777777" w:rsidR="000605B8" w:rsidRPr="0018230E" w:rsidRDefault="000605B8" w:rsidP="000605B8">
      <w:pPr>
        <w:jc w:val="both"/>
        <w:rPr>
          <w:color w:val="000000" w:themeColor="text1"/>
          <w:sz w:val="20"/>
        </w:rPr>
      </w:pPr>
    </w:p>
    <w:p w14:paraId="4734D73F" w14:textId="5918BF6B" w:rsidR="000605B8" w:rsidRPr="0018230E" w:rsidRDefault="000605B8" w:rsidP="000605B8">
      <w:pPr>
        <w:ind w:left="360" w:hanging="360"/>
        <w:jc w:val="both"/>
        <w:rPr>
          <w:color w:val="000000" w:themeColor="text1"/>
          <w:sz w:val="20"/>
        </w:rPr>
      </w:pPr>
      <w:r w:rsidRPr="0018230E">
        <w:rPr>
          <w:color w:val="000000" w:themeColor="text1"/>
          <w:sz w:val="20"/>
        </w:rPr>
        <w:t>3.</w:t>
      </w:r>
      <w:r w:rsidRPr="0018230E">
        <w:rPr>
          <w:color w:val="000000" w:themeColor="text1"/>
          <w:sz w:val="20"/>
        </w:rPr>
        <w:tab/>
        <w:t>The permittee shall develop and implement a written Continuous Monitoring System quality control program.</w:t>
      </w:r>
      <w:r w:rsidR="0080506C">
        <w:rPr>
          <w:color w:val="000000" w:themeColor="text1"/>
          <w:sz w:val="20"/>
        </w:rPr>
        <w:t xml:space="preserve"> </w:t>
      </w:r>
      <w:r w:rsidRPr="0018230E">
        <w:rPr>
          <w:color w:val="000000" w:themeColor="text1"/>
          <w:sz w:val="20"/>
        </w:rPr>
        <w:t xml:space="preserve"> </w:t>
      </w:r>
      <w:r w:rsidRPr="0018230E">
        <w:rPr>
          <w:b/>
          <w:color w:val="000000" w:themeColor="text1"/>
          <w:sz w:val="20"/>
        </w:rPr>
        <w:t>(40</w:t>
      </w:r>
      <w:r w:rsidR="0080506C">
        <w:rPr>
          <w:b/>
          <w:color w:val="000000" w:themeColor="text1"/>
          <w:sz w:val="20"/>
        </w:rPr>
        <w:t> </w:t>
      </w:r>
      <w:r w:rsidRPr="0018230E">
        <w:rPr>
          <w:b/>
          <w:color w:val="000000" w:themeColor="text1"/>
          <w:sz w:val="20"/>
        </w:rPr>
        <w:t>CFR 63.8(d))</w:t>
      </w:r>
    </w:p>
    <w:p w14:paraId="2E709910" w14:textId="77777777" w:rsidR="000605B8" w:rsidRPr="0018230E" w:rsidRDefault="000605B8" w:rsidP="00196BD5">
      <w:pPr>
        <w:tabs>
          <w:tab w:val="left" w:pos="360"/>
        </w:tabs>
        <w:jc w:val="both"/>
        <w:rPr>
          <w:color w:val="000000" w:themeColor="text1"/>
          <w:sz w:val="20"/>
        </w:rPr>
      </w:pPr>
    </w:p>
    <w:p w14:paraId="30ACCC09" w14:textId="6DB52FD2" w:rsidR="000605B8" w:rsidRPr="0018230E" w:rsidRDefault="00196BD5" w:rsidP="000605B8">
      <w:pPr>
        <w:ind w:left="360" w:hanging="360"/>
        <w:jc w:val="both"/>
        <w:rPr>
          <w:color w:val="000000" w:themeColor="text1"/>
          <w:sz w:val="20"/>
        </w:rPr>
      </w:pPr>
      <w:r w:rsidRPr="0018230E">
        <w:rPr>
          <w:color w:val="000000" w:themeColor="text1"/>
          <w:sz w:val="20"/>
        </w:rPr>
        <w:t>4.</w:t>
      </w:r>
      <w:r w:rsidR="000605B8" w:rsidRPr="0018230E">
        <w:rPr>
          <w:color w:val="000000" w:themeColor="text1"/>
          <w:sz w:val="20"/>
        </w:rPr>
        <w:tab/>
        <w:t>If a capture system and control device are used to demonstrate compliance with SC I.4b, the permittee shall demonstrate that an overall organic HAP control efficiency of at least 95% is achieved for each month.</w:t>
      </w:r>
      <w:r w:rsidR="000605B8" w:rsidRPr="0018230E">
        <w:rPr>
          <w:b/>
          <w:color w:val="000000" w:themeColor="text1"/>
          <w:sz w:val="20"/>
        </w:rPr>
        <w:t xml:space="preserve">  (40 CFR 63.3370(e))</w:t>
      </w:r>
    </w:p>
    <w:p w14:paraId="701C4B36" w14:textId="77777777" w:rsidR="000605B8" w:rsidRPr="0018230E" w:rsidRDefault="000605B8" w:rsidP="000605B8">
      <w:pPr>
        <w:ind w:left="360" w:hanging="360"/>
        <w:jc w:val="both"/>
        <w:rPr>
          <w:color w:val="000000" w:themeColor="text1"/>
          <w:sz w:val="20"/>
        </w:rPr>
      </w:pPr>
    </w:p>
    <w:p w14:paraId="087E3D93" w14:textId="09183476" w:rsidR="000605B8" w:rsidRPr="0018230E" w:rsidRDefault="00196BD5" w:rsidP="000605B8">
      <w:pPr>
        <w:ind w:left="360" w:hanging="360"/>
        <w:jc w:val="both"/>
        <w:rPr>
          <w:color w:val="000000" w:themeColor="text1"/>
          <w:sz w:val="20"/>
        </w:rPr>
      </w:pPr>
      <w:r w:rsidRPr="0018230E">
        <w:rPr>
          <w:color w:val="000000" w:themeColor="text1"/>
          <w:sz w:val="20"/>
        </w:rPr>
        <w:t>5</w:t>
      </w:r>
      <w:r w:rsidR="000605B8" w:rsidRPr="0018230E">
        <w:rPr>
          <w:color w:val="000000" w:themeColor="text1"/>
          <w:sz w:val="20"/>
        </w:rPr>
        <w:t>.</w:t>
      </w:r>
      <w:r w:rsidR="000605B8" w:rsidRPr="0018230E">
        <w:rPr>
          <w:color w:val="000000" w:themeColor="text1"/>
          <w:sz w:val="20"/>
        </w:rPr>
        <w:tab/>
        <w:t xml:space="preserve">If a capture system and an oxidizer are used to demonstrate compliance with SC I.4d, the permittee shall demonstrate that an outlet organic HAP concentration of no greater than 20 ppmv by compound on a dry basis and a capture efficiency of 100% is achieved.  </w:t>
      </w:r>
      <w:r w:rsidR="000605B8" w:rsidRPr="0018230E">
        <w:rPr>
          <w:b/>
          <w:color w:val="000000" w:themeColor="text1"/>
          <w:sz w:val="20"/>
        </w:rPr>
        <w:t>(40 CFR 63.3370(e))</w:t>
      </w:r>
    </w:p>
    <w:p w14:paraId="6E0CD3B1" w14:textId="77777777" w:rsidR="000605B8" w:rsidRPr="0018230E" w:rsidRDefault="000605B8" w:rsidP="000605B8">
      <w:pPr>
        <w:tabs>
          <w:tab w:val="left" w:pos="360"/>
        </w:tabs>
        <w:ind w:left="360" w:hanging="360"/>
        <w:jc w:val="both"/>
        <w:rPr>
          <w:color w:val="000000" w:themeColor="text1"/>
          <w:sz w:val="20"/>
        </w:rPr>
      </w:pPr>
    </w:p>
    <w:p w14:paraId="7D221C57" w14:textId="7880AA56" w:rsidR="000605B8" w:rsidRPr="0018230E" w:rsidRDefault="00196BD5" w:rsidP="000605B8">
      <w:pPr>
        <w:ind w:left="360" w:hanging="360"/>
        <w:jc w:val="both"/>
        <w:rPr>
          <w:b/>
          <w:color w:val="000000" w:themeColor="text1"/>
          <w:sz w:val="20"/>
        </w:rPr>
      </w:pPr>
      <w:r w:rsidRPr="0018230E">
        <w:rPr>
          <w:color w:val="000000" w:themeColor="text1"/>
          <w:sz w:val="20"/>
        </w:rPr>
        <w:t>6</w:t>
      </w:r>
      <w:r w:rsidR="000605B8" w:rsidRPr="0018230E">
        <w:rPr>
          <w:color w:val="000000" w:themeColor="text1"/>
          <w:sz w:val="20"/>
        </w:rPr>
        <w:t>.</w:t>
      </w:r>
      <w:r w:rsidR="000605B8" w:rsidRPr="0018230E">
        <w:rPr>
          <w:color w:val="000000" w:themeColor="text1"/>
          <w:sz w:val="20"/>
        </w:rPr>
        <w:tab/>
        <w:t>If a capture system and control device are used to comply with SC I.4a, the permittee shall limit the organic HAP emission rate to no more than 0.20 kg organic HAP emitted per kg coating solids applied as determined on a monthly average as-applied basis and shall demonstrate compliance in accordance with the provisions of 40</w:t>
      </w:r>
      <w:r w:rsidR="0080506C">
        <w:rPr>
          <w:color w:val="000000" w:themeColor="text1"/>
          <w:sz w:val="20"/>
        </w:rPr>
        <w:t> </w:t>
      </w:r>
      <w:r w:rsidR="000605B8" w:rsidRPr="0018230E">
        <w:rPr>
          <w:color w:val="000000" w:themeColor="text1"/>
          <w:sz w:val="20"/>
        </w:rPr>
        <w:t xml:space="preserve">CFR 63.3370(f).  </w:t>
      </w:r>
      <w:r w:rsidR="000605B8" w:rsidRPr="0018230E">
        <w:rPr>
          <w:b/>
          <w:color w:val="000000" w:themeColor="text1"/>
          <w:sz w:val="20"/>
        </w:rPr>
        <w:t>(40 CFR 63.3370(f))</w:t>
      </w:r>
    </w:p>
    <w:p w14:paraId="20A63D4E" w14:textId="77777777" w:rsidR="000605B8" w:rsidRPr="0018230E" w:rsidRDefault="000605B8" w:rsidP="000605B8">
      <w:pPr>
        <w:ind w:left="360" w:hanging="360"/>
        <w:jc w:val="both"/>
        <w:rPr>
          <w:color w:val="000000" w:themeColor="text1"/>
          <w:sz w:val="20"/>
        </w:rPr>
      </w:pPr>
    </w:p>
    <w:p w14:paraId="248A8B04" w14:textId="3D5705CC" w:rsidR="000605B8" w:rsidRPr="00097E91" w:rsidRDefault="00196BD5" w:rsidP="000605B8">
      <w:pPr>
        <w:ind w:left="360" w:hanging="360"/>
        <w:jc w:val="both"/>
        <w:rPr>
          <w:b/>
          <w:sz w:val="20"/>
        </w:rPr>
      </w:pPr>
      <w:r w:rsidRPr="00097E91">
        <w:rPr>
          <w:sz w:val="20"/>
        </w:rPr>
        <w:t>7</w:t>
      </w:r>
      <w:r w:rsidR="000605B8" w:rsidRPr="00097E91">
        <w:rPr>
          <w:sz w:val="20"/>
        </w:rPr>
        <w:t>.</w:t>
      </w:r>
      <w:r w:rsidR="000605B8" w:rsidRPr="00097E91">
        <w:rPr>
          <w:sz w:val="20"/>
        </w:rPr>
        <w:tab/>
        <w:t>If a capture system and control device are used to comply with SC I.4c, the permittee shall limit the organic HAP emission rate to no more than 0.04 kg organic HAP emitted per kg coating material applied as determined on a monthly average as-applied basis and shall demonstrate compliance in accordance with the provisions of 40</w:t>
      </w:r>
      <w:r w:rsidR="0080506C">
        <w:rPr>
          <w:sz w:val="20"/>
        </w:rPr>
        <w:t> </w:t>
      </w:r>
      <w:r w:rsidR="000605B8" w:rsidRPr="00097E91">
        <w:rPr>
          <w:sz w:val="20"/>
        </w:rPr>
        <w:t xml:space="preserve">CFR 63.3370(g).  </w:t>
      </w:r>
      <w:r w:rsidR="000605B8" w:rsidRPr="00097E91">
        <w:rPr>
          <w:b/>
          <w:sz w:val="20"/>
        </w:rPr>
        <w:t>(40 CFR 63.3370(g))</w:t>
      </w:r>
    </w:p>
    <w:p w14:paraId="7203DC56" w14:textId="77777777" w:rsidR="000605B8" w:rsidRPr="00097E91" w:rsidRDefault="000605B8" w:rsidP="000605B8">
      <w:pPr>
        <w:ind w:left="720" w:hanging="360"/>
        <w:jc w:val="both"/>
        <w:rPr>
          <w:sz w:val="20"/>
        </w:rPr>
      </w:pPr>
    </w:p>
    <w:p w14:paraId="1928BED0" w14:textId="768EA75C" w:rsidR="000605B8" w:rsidRPr="00097E91" w:rsidRDefault="00196BD5" w:rsidP="000605B8">
      <w:pPr>
        <w:ind w:left="360" w:hanging="360"/>
        <w:jc w:val="both"/>
        <w:rPr>
          <w:b/>
          <w:sz w:val="20"/>
        </w:rPr>
      </w:pPr>
      <w:r w:rsidRPr="00097E91">
        <w:rPr>
          <w:sz w:val="20"/>
        </w:rPr>
        <w:t>8</w:t>
      </w:r>
      <w:r w:rsidR="000605B8" w:rsidRPr="00097E91">
        <w:rPr>
          <w:sz w:val="20"/>
        </w:rPr>
        <w:t>.</w:t>
      </w:r>
      <w:r w:rsidR="000605B8" w:rsidRPr="00097E91">
        <w:rPr>
          <w:sz w:val="20"/>
        </w:rPr>
        <w:tab/>
        <w:t xml:space="preserve">If a capture system and control device are used to limit the monthly organic HAP emissions to less than the allowable emissions as calculated in accordance with 40 CFR 63.3370(l), the permittee shall demonstrate compliance in accordance with the provisions of 40 CFR 63.3370(h).  </w:t>
      </w:r>
      <w:r w:rsidR="000605B8" w:rsidRPr="00097E91">
        <w:rPr>
          <w:b/>
          <w:sz w:val="20"/>
        </w:rPr>
        <w:t>(40 CFR 63.3370(h))</w:t>
      </w:r>
    </w:p>
    <w:p w14:paraId="4FEA8BAF" w14:textId="77777777" w:rsidR="000605B8" w:rsidRPr="00097E91" w:rsidRDefault="000605B8" w:rsidP="00196BD5">
      <w:pPr>
        <w:tabs>
          <w:tab w:val="left" w:pos="360"/>
        </w:tabs>
        <w:jc w:val="both"/>
        <w:rPr>
          <w:sz w:val="20"/>
        </w:rPr>
      </w:pPr>
    </w:p>
    <w:p w14:paraId="73FD8AFE" w14:textId="201D5888" w:rsidR="000605B8" w:rsidRPr="00097E91" w:rsidRDefault="00196BD5" w:rsidP="000605B8">
      <w:pPr>
        <w:ind w:left="360" w:hanging="360"/>
        <w:jc w:val="both"/>
        <w:rPr>
          <w:b/>
          <w:sz w:val="20"/>
        </w:rPr>
      </w:pPr>
      <w:r w:rsidRPr="00097E91">
        <w:rPr>
          <w:sz w:val="20"/>
        </w:rPr>
        <w:t>9</w:t>
      </w:r>
      <w:r w:rsidR="000605B8" w:rsidRPr="00097E91">
        <w:rPr>
          <w:sz w:val="20"/>
        </w:rPr>
        <w:t>.</w:t>
      </w:r>
      <w:r w:rsidR="000605B8" w:rsidRPr="00097E91">
        <w:rPr>
          <w:sz w:val="20"/>
        </w:rPr>
        <w:tab/>
        <w:t>The permittee shall demonstrate initial compliance for each capture system and each control device through performance tests and demonstrate continuing compliance through continuous monitoring of capture system and control device operating parameters as specified in 40 CFR 63.3370(j)(1) through (3). Compliance is determined in accordance with 40 CFR 63.3370(j)(4).</w:t>
      </w:r>
      <w:r w:rsidR="000605B8" w:rsidRPr="00097E91">
        <w:rPr>
          <w:b/>
          <w:sz w:val="20"/>
        </w:rPr>
        <w:t xml:space="preserve"> </w:t>
      </w:r>
    </w:p>
    <w:p w14:paraId="60CA2AFB" w14:textId="77777777" w:rsidR="000605B8" w:rsidRPr="00097E91" w:rsidRDefault="000605B8" w:rsidP="000605B8">
      <w:pPr>
        <w:ind w:left="720" w:hanging="360"/>
        <w:jc w:val="both"/>
        <w:rPr>
          <w:sz w:val="20"/>
        </w:rPr>
      </w:pPr>
      <w:r w:rsidRPr="00097E91">
        <w:rPr>
          <w:sz w:val="20"/>
        </w:rPr>
        <w:t>a.</w:t>
      </w:r>
      <w:r w:rsidRPr="00097E91">
        <w:rPr>
          <w:sz w:val="20"/>
        </w:rPr>
        <w:tab/>
        <w:t>Determine the control device destruction or removal efficiency using the applicable test methods and procedures in 40 CFR 63.3360(e).</w:t>
      </w:r>
      <w:r w:rsidRPr="00097E91">
        <w:rPr>
          <w:b/>
          <w:sz w:val="20"/>
        </w:rPr>
        <w:t xml:space="preserve">  (40 CFR 63.3370(j)(1))</w:t>
      </w:r>
    </w:p>
    <w:p w14:paraId="46DFD100" w14:textId="77777777" w:rsidR="000605B8" w:rsidRPr="00097E91" w:rsidRDefault="000605B8" w:rsidP="000605B8">
      <w:pPr>
        <w:ind w:left="720" w:hanging="360"/>
        <w:jc w:val="both"/>
        <w:rPr>
          <w:sz w:val="20"/>
        </w:rPr>
      </w:pPr>
      <w:r w:rsidRPr="00097E91">
        <w:rPr>
          <w:sz w:val="20"/>
        </w:rPr>
        <w:t>b.</w:t>
      </w:r>
      <w:r w:rsidRPr="00097E91">
        <w:rPr>
          <w:sz w:val="20"/>
        </w:rPr>
        <w:tab/>
        <w:t>Determine the emission capture efficiency in accordance with 40 CFR 63.3360(f).</w:t>
      </w:r>
      <w:r w:rsidRPr="00097E91">
        <w:rPr>
          <w:b/>
          <w:sz w:val="20"/>
        </w:rPr>
        <w:t xml:space="preserve">  (40 CFR 63.3370(j)(2))</w:t>
      </w:r>
    </w:p>
    <w:p w14:paraId="1361C378" w14:textId="77777777" w:rsidR="000605B8" w:rsidRPr="00097E91" w:rsidRDefault="000605B8" w:rsidP="000605B8">
      <w:pPr>
        <w:ind w:left="720" w:hanging="360"/>
        <w:jc w:val="both"/>
        <w:rPr>
          <w:b/>
          <w:sz w:val="20"/>
        </w:rPr>
      </w:pPr>
      <w:r w:rsidRPr="00097E91">
        <w:rPr>
          <w:sz w:val="20"/>
        </w:rPr>
        <w:t>c.</w:t>
      </w:r>
      <w:r w:rsidRPr="00097E91">
        <w:rPr>
          <w:sz w:val="20"/>
        </w:rPr>
        <w:tab/>
        <w:t xml:space="preserve">Continuously monitor the operating parameters established according to 40 CFR 63.3350(e) and (f), whenever a web coating line is operated.  </w:t>
      </w:r>
      <w:r w:rsidRPr="00097E91">
        <w:rPr>
          <w:b/>
          <w:sz w:val="20"/>
        </w:rPr>
        <w:t>(40 CFR 63.3370(j)(3))</w:t>
      </w:r>
    </w:p>
    <w:p w14:paraId="0EA30AB5" w14:textId="32216DBE" w:rsidR="000605B8" w:rsidRPr="00097E91" w:rsidRDefault="0080506C" w:rsidP="0080506C">
      <w:pPr>
        <w:ind w:left="720" w:hanging="360"/>
        <w:jc w:val="both"/>
        <w:rPr>
          <w:b/>
          <w:sz w:val="20"/>
        </w:rPr>
      </w:pPr>
      <w:r>
        <w:rPr>
          <w:sz w:val="20"/>
        </w:rPr>
        <w:t>d.</w:t>
      </w:r>
      <w:r>
        <w:rPr>
          <w:sz w:val="20"/>
        </w:rPr>
        <w:tab/>
      </w:r>
      <w:r w:rsidR="000605B8" w:rsidRPr="00097E91">
        <w:rPr>
          <w:sz w:val="20"/>
        </w:rPr>
        <w:t>Convert the information obtained under 40 CFR 63.3370(p)(1) into the units of the selected compliance option using the calculation procedures specified in 40 CFR 63.3370(k)(2)(i) through (iv).</w:t>
      </w:r>
      <w:r w:rsidR="000605B8" w:rsidRPr="00097E91">
        <w:rPr>
          <w:b/>
          <w:sz w:val="20"/>
        </w:rPr>
        <w:t xml:space="preserve">  (40 CFR 63.3370(k)(2))</w:t>
      </w:r>
    </w:p>
    <w:p w14:paraId="580F0A4B" w14:textId="77777777" w:rsidR="000605B8" w:rsidRPr="00097E91" w:rsidRDefault="000605B8" w:rsidP="00196BD5">
      <w:pPr>
        <w:tabs>
          <w:tab w:val="left" w:pos="360"/>
        </w:tabs>
        <w:jc w:val="both"/>
        <w:rPr>
          <w:sz w:val="20"/>
        </w:rPr>
      </w:pPr>
    </w:p>
    <w:p w14:paraId="540AB9FC" w14:textId="6360C643" w:rsidR="000605B8" w:rsidRPr="00097E91" w:rsidRDefault="000605B8" w:rsidP="00C0147C">
      <w:pPr>
        <w:numPr>
          <w:ilvl w:val="0"/>
          <w:numId w:val="66"/>
        </w:numPr>
        <w:jc w:val="both"/>
        <w:rPr>
          <w:sz w:val="20"/>
        </w:rPr>
      </w:pPr>
      <w:r w:rsidRPr="00097E91">
        <w:rPr>
          <w:sz w:val="20"/>
        </w:rPr>
        <w:t>If more than one capture system, more than one control device, one or more never-controlled work stations, or one or more intermittently-controlled work stations are operated, the permittee shall calculate organic HAP emissions according to the procedures in 40 CFR 63.3370(</w:t>
      </w:r>
      <w:r w:rsidR="00794F25" w:rsidRPr="00097E91">
        <w:rPr>
          <w:sz w:val="20"/>
        </w:rPr>
        <w:t>o</w:t>
      </w:r>
      <w:r w:rsidRPr="00097E91">
        <w:rPr>
          <w:sz w:val="20"/>
        </w:rPr>
        <w:t>)(1) through (4</w:t>
      </w:r>
      <w:r w:rsidR="00B82C6E" w:rsidRPr="00097E91">
        <w:rPr>
          <w:sz w:val="20"/>
        </w:rPr>
        <w:t>) and</w:t>
      </w:r>
      <w:r w:rsidRPr="00097E91">
        <w:rPr>
          <w:sz w:val="20"/>
        </w:rPr>
        <w:t xml:space="preserve"> use the calculation procedures specified in 40 CFR 63.3370(</w:t>
      </w:r>
      <w:r w:rsidR="00794F25" w:rsidRPr="00097E91">
        <w:rPr>
          <w:sz w:val="20"/>
        </w:rPr>
        <w:t>o</w:t>
      </w:r>
      <w:r w:rsidRPr="00097E91">
        <w:rPr>
          <w:sz w:val="20"/>
        </w:rPr>
        <w:t>)(5) to convert the monitoring and other data into units of the selected control option in 40 CFR 63.3370(e) through (h). Use the procedures specified in 40 CFR 63.3370(</w:t>
      </w:r>
      <w:r w:rsidR="00794F25" w:rsidRPr="00097E91">
        <w:rPr>
          <w:sz w:val="20"/>
        </w:rPr>
        <w:t>o</w:t>
      </w:r>
      <w:r w:rsidRPr="00097E91">
        <w:rPr>
          <w:sz w:val="20"/>
        </w:rPr>
        <w:t xml:space="preserve">)(6) to demonstrate compliance. </w:t>
      </w:r>
    </w:p>
    <w:p w14:paraId="3A8DD11D" w14:textId="3CE9F1BF" w:rsidR="000605B8" w:rsidRPr="00097E91" w:rsidRDefault="000605B8" w:rsidP="000605B8">
      <w:pPr>
        <w:ind w:left="720" w:hanging="360"/>
        <w:jc w:val="both"/>
        <w:rPr>
          <w:b/>
          <w:sz w:val="20"/>
        </w:rPr>
      </w:pPr>
      <w:r w:rsidRPr="00097E91">
        <w:rPr>
          <w:sz w:val="20"/>
        </w:rPr>
        <w:t>a.</w:t>
      </w:r>
      <w:r w:rsidRPr="00097E91">
        <w:rPr>
          <w:sz w:val="20"/>
        </w:rPr>
        <w:tab/>
        <w:t>If a solvent recovery system uses a liquid-liquid material balance to demonstrate compliance, the permittee shall determine the organic HAP emissions for those web coating lines controlled by that solvent recovery system by one of the following methods:</w:t>
      </w:r>
      <w:r w:rsidRPr="00097E91">
        <w:rPr>
          <w:b/>
          <w:sz w:val="20"/>
        </w:rPr>
        <w:t xml:space="preserve">  (40 CFR 63.3370(</w:t>
      </w:r>
      <w:r w:rsidR="00794F25" w:rsidRPr="00097E91">
        <w:rPr>
          <w:b/>
          <w:sz w:val="20"/>
        </w:rPr>
        <w:t>o</w:t>
      </w:r>
      <w:r w:rsidRPr="00097E91">
        <w:rPr>
          <w:b/>
          <w:sz w:val="20"/>
        </w:rPr>
        <w:t>)(1))</w:t>
      </w:r>
    </w:p>
    <w:p w14:paraId="6D9C13D5" w14:textId="1AC15A92" w:rsidR="000605B8" w:rsidRPr="00097E91" w:rsidRDefault="000605B8" w:rsidP="00F95813">
      <w:pPr>
        <w:ind w:left="1080" w:hanging="360"/>
        <w:jc w:val="both"/>
        <w:rPr>
          <w:sz w:val="20"/>
        </w:rPr>
      </w:pPr>
      <w:r w:rsidRPr="00097E91">
        <w:rPr>
          <w:sz w:val="20"/>
        </w:rPr>
        <w:t>i.</w:t>
      </w:r>
      <w:r w:rsidRPr="00097E91">
        <w:rPr>
          <w:sz w:val="20"/>
        </w:rPr>
        <w:tab/>
        <w:t xml:space="preserve">If the web coating lines controlled by that solvent recovery system have only always-controlled work stations, demonstrate compliance in accordance with 40 CFR 63.3370(i)(1)(i) through (iii) and (v) through (vii), </w:t>
      </w:r>
      <w:r w:rsidRPr="00097E91">
        <w:rPr>
          <w:b/>
          <w:sz w:val="20"/>
        </w:rPr>
        <w:t>(40 CFR 63.3370(</w:t>
      </w:r>
      <w:r w:rsidR="005F2D89" w:rsidRPr="00097E91">
        <w:rPr>
          <w:b/>
          <w:sz w:val="20"/>
        </w:rPr>
        <w:t>o</w:t>
      </w:r>
      <w:r w:rsidRPr="00097E91">
        <w:rPr>
          <w:b/>
          <w:sz w:val="20"/>
        </w:rPr>
        <w:t>)(1)(i))</w:t>
      </w:r>
    </w:p>
    <w:p w14:paraId="17B1CB77" w14:textId="76B9DC23" w:rsidR="000605B8" w:rsidRPr="00097E91" w:rsidRDefault="000605B8" w:rsidP="000605B8">
      <w:pPr>
        <w:ind w:left="1080" w:hanging="360"/>
        <w:jc w:val="both"/>
        <w:rPr>
          <w:sz w:val="20"/>
        </w:rPr>
      </w:pPr>
      <w:r w:rsidRPr="00097E91">
        <w:rPr>
          <w:sz w:val="20"/>
        </w:rPr>
        <w:t>ii.</w:t>
      </w:r>
      <w:r w:rsidRPr="00097E91">
        <w:rPr>
          <w:sz w:val="20"/>
        </w:rPr>
        <w:tab/>
        <w:t>If the web coating lines controlled by that solvent recovery system have one or more never-controlled or intermittently-controlled work stations, demonstrate compliance in accordance with 40 CFR 63.3370(i)(1)(ii), (iii), (v), and (vi) and (</w:t>
      </w:r>
      <w:r w:rsidR="00794F25" w:rsidRPr="00097E91">
        <w:rPr>
          <w:sz w:val="20"/>
        </w:rPr>
        <w:t>p</w:t>
      </w:r>
      <w:r w:rsidRPr="00097E91">
        <w:rPr>
          <w:sz w:val="20"/>
        </w:rPr>
        <w:t>), or</w:t>
      </w:r>
      <w:r w:rsidRPr="00097E91">
        <w:rPr>
          <w:sz w:val="20"/>
        </w:rPr>
        <w:tab/>
        <w:t xml:space="preserve"> </w:t>
      </w:r>
      <w:r w:rsidRPr="00097E91">
        <w:rPr>
          <w:b/>
          <w:sz w:val="20"/>
        </w:rPr>
        <w:t>(40 CFR 63.3370(</w:t>
      </w:r>
      <w:r w:rsidR="00794F25" w:rsidRPr="00097E91">
        <w:rPr>
          <w:b/>
          <w:sz w:val="20"/>
        </w:rPr>
        <w:t>o</w:t>
      </w:r>
      <w:r w:rsidRPr="00097E91">
        <w:rPr>
          <w:b/>
          <w:sz w:val="20"/>
        </w:rPr>
        <w:t>)(1)(ii))</w:t>
      </w:r>
    </w:p>
    <w:p w14:paraId="1AD75C17" w14:textId="341ECCEE" w:rsidR="000605B8" w:rsidRPr="00097E91" w:rsidRDefault="000605B8" w:rsidP="000605B8">
      <w:pPr>
        <w:ind w:left="1080" w:hanging="360"/>
        <w:jc w:val="both"/>
        <w:rPr>
          <w:sz w:val="20"/>
        </w:rPr>
      </w:pPr>
      <w:r w:rsidRPr="00097E91">
        <w:rPr>
          <w:sz w:val="20"/>
        </w:rPr>
        <w:t>iii</w:t>
      </w:r>
      <w:r w:rsidRPr="00097E91">
        <w:rPr>
          <w:sz w:val="20"/>
        </w:rPr>
        <w:tab/>
        <w:t>If the permittee uses a combination of control devices that includes simultaneously using a solvent recovery system with a liquid-liquid material balance and an oxidizer with a performance test to determine capture and control efficiencies on an intermittently-controlled coating line, demonstrate compliance in accordance with 40 CFR 63.3370(i)(1)(ii), (iii), (v), and (vi) and (</w:t>
      </w:r>
      <w:r w:rsidR="00794F25" w:rsidRPr="00097E91">
        <w:rPr>
          <w:sz w:val="20"/>
        </w:rPr>
        <w:t>p</w:t>
      </w:r>
      <w:r w:rsidRPr="00097E91">
        <w:rPr>
          <w:sz w:val="20"/>
        </w:rPr>
        <w:t>) except that Equation 1 of Appendix 10 may be used in place of the equation in 40 CFR 63.3370(</w:t>
      </w:r>
      <w:r w:rsidR="00794F25" w:rsidRPr="00097E91">
        <w:rPr>
          <w:sz w:val="20"/>
        </w:rPr>
        <w:t>p</w:t>
      </w:r>
      <w:r w:rsidRPr="00097E91">
        <w:rPr>
          <w:sz w:val="20"/>
        </w:rPr>
        <w:t xml:space="preserve">)(3).  </w:t>
      </w:r>
      <w:r w:rsidRPr="00097E91">
        <w:rPr>
          <w:b/>
          <w:sz w:val="20"/>
        </w:rPr>
        <w:t>(40 CFR 63.3370(</w:t>
      </w:r>
      <w:r w:rsidR="00794F25" w:rsidRPr="00097E91">
        <w:rPr>
          <w:b/>
          <w:sz w:val="20"/>
        </w:rPr>
        <w:t>o</w:t>
      </w:r>
      <w:r w:rsidRPr="00097E91">
        <w:rPr>
          <w:b/>
          <w:sz w:val="20"/>
        </w:rPr>
        <w:t>)(1)(ii)), (40 CFR 63.3370(</w:t>
      </w:r>
      <w:r w:rsidR="00794F25" w:rsidRPr="00097E91">
        <w:rPr>
          <w:b/>
          <w:sz w:val="20"/>
        </w:rPr>
        <w:t>p</w:t>
      </w:r>
      <w:r w:rsidRPr="00097E91">
        <w:rPr>
          <w:b/>
          <w:sz w:val="20"/>
        </w:rPr>
        <w:t>)(3))</w:t>
      </w:r>
      <w:r w:rsidRPr="00097E91">
        <w:rPr>
          <w:sz w:val="20"/>
        </w:rPr>
        <w:tab/>
      </w:r>
      <w:r w:rsidRPr="00097E91">
        <w:rPr>
          <w:sz w:val="20"/>
        </w:rPr>
        <w:tab/>
      </w:r>
      <w:r w:rsidRPr="00097E91">
        <w:rPr>
          <w:sz w:val="20"/>
        </w:rPr>
        <w:tab/>
      </w:r>
    </w:p>
    <w:p w14:paraId="52F49940" w14:textId="73E433E2" w:rsidR="000605B8" w:rsidRPr="00097E91" w:rsidRDefault="000605B8" w:rsidP="000605B8">
      <w:pPr>
        <w:ind w:left="720" w:hanging="360"/>
        <w:jc w:val="both"/>
        <w:rPr>
          <w:b/>
          <w:sz w:val="20"/>
        </w:rPr>
      </w:pPr>
      <w:r w:rsidRPr="00097E91">
        <w:rPr>
          <w:sz w:val="20"/>
        </w:rPr>
        <w:t>b.</w:t>
      </w:r>
      <w:r w:rsidRPr="00097E91">
        <w:rPr>
          <w:sz w:val="20"/>
        </w:rPr>
        <w:tab/>
        <w:t>If solvent recovery system uses a performance test and CEMS to demonstrate compliance, the permittee shall perform an initial test of capture efficiency, continuously monitor the capture system operating parameter, and operate a CEMS on each solvent recovery system as follows:</w:t>
      </w:r>
      <w:r w:rsidRPr="00097E91">
        <w:rPr>
          <w:b/>
          <w:sz w:val="20"/>
        </w:rPr>
        <w:t xml:space="preserve">  (40 CFR 63.3370(</w:t>
      </w:r>
      <w:r w:rsidR="00794F25" w:rsidRPr="00097E91">
        <w:rPr>
          <w:b/>
          <w:sz w:val="20"/>
        </w:rPr>
        <w:t>o</w:t>
      </w:r>
      <w:r w:rsidRPr="00097E91">
        <w:rPr>
          <w:b/>
          <w:sz w:val="20"/>
        </w:rPr>
        <w:t>)(2))</w:t>
      </w:r>
    </w:p>
    <w:p w14:paraId="0CA7FD40" w14:textId="749E61C7" w:rsidR="000605B8" w:rsidRPr="00097E91" w:rsidRDefault="000605B8" w:rsidP="000605B8">
      <w:pPr>
        <w:ind w:left="1080" w:hanging="360"/>
        <w:jc w:val="both"/>
        <w:rPr>
          <w:b/>
          <w:sz w:val="20"/>
        </w:rPr>
      </w:pPr>
      <w:r w:rsidRPr="00097E91">
        <w:rPr>
          <w:sz w:val="20"/>
        </w:rPr>
        <w:t>i.</w:t>
      </w:r>
      <w:r w:rsidRPr="00097E91">
        <w:rPr>
          <w:sz w:val="20"/>
        </w:rPr>
        <w:tab/>
        <w:t xml:space="preserve">For each capture system delivering emissions to that solvent recovery system, monitor the operating parameter established in accordance with 40 CFR 63.3350(f) to ensure capture system efficiency; and  </w:t>
      </w:r>
      <w:r w:rsidRPr="00097E91">
        <w:rPr>
          <w:b/>
          <w:sz w:val="20"/>
        </w:rPr>
        <w:t>(40 CFR 63.3370(</w:t>
      </w:r>
      <w:r w:rsidR="00794F25" w:rsidRPr="00097E91">
        <w:rPr>
          <w:b/>
          <w:sz w:val="20"/>
        </w:rPr>
        <w:t>o</w:t>
      </w:r>
      <w:r w:rsidRPr="00097E91">
        <w:rPr>
          <w:b/>
          <w:sz w:val="20"/>
        </w:rPr>
        <w:t>)(2)(i))</w:t>
      </w:r>
    </w:p>
    <w:p w14:paraId="7BF480D5" w14:textId="730EBCC4" w:rsidR="000605B8" w:rsidRPr="00097E91" w:rsidRDefault="000605B8" w:rsidP="00A140D5">
      <w:pPr>
        <w:ind w:left="1080" w:hanging="360"/>
        <w:jc w:val="both"/>
        <w:rPr>
          <w:b/>
          <w:sz w:val="20"/>
        </w:rPr>
      </w:pPr>
      <w:r w:rsidRPr="00097E91">
        <w:rPr>
          <w:sz w:val="20"/>
        </w:rPr>
        <w:t>ii.</w:t>
      </w:r>
      <w:r w:rsidRPr="00097E91">
        <w:rPr>
          <w:sz w:val="20"/>
        </w:rPr>
        <w:tab/>
        <w:t>Determine the organic HAP emissions for those web coating lines served by each capture system delivering emissions to that solvent recovery system either in accordance with 40 CFR 63.3370(i)(2)(i) through (iii), (v), (vi), and (viii), if the web coating lines served by that capture and control system have only always-controlled work stations, or in accordance with 40 CFR 63.3370(i)(2)(i) through (iii), (vi), and (</w:t>
      </w:r>
      <w:r w:rsidR="00794F25" w:rsidRPr="00097E91">
        <w:rPr>
          <w:sz w:val="20"/>
        </w:rPr>
        <w:t>p</w:t>
      </w:r>
      <w:r w:rsidRPr="00097E91">
        <w:rPr>
          <w:sz w:val="20"/>
        </w:rPr>
        <w:t xml:space="preserve">), if the web coating lines served by that capture and control system have one or more never-controlled or intermittently-controlled work stations.  </w:t>
      </w:r>
      <w:r w:rsidRPr="00097E91">
        <w:rPr>
          <w:b/>
          <w:sz w:val="20"/>
        </w:rPr>
        <w:t>(40 CFR 63.3370(</w:t>
      </w:r>
      <w:r w:rsidR="00794F25" w:rsidRPr="00097E91">
        <w:rPr>
          <w:b/>
          <w:sz w:val="20"/>
        </w:rPr>
        <w:t>o</w:t>
      </w:r>
      <w:r w:rsidRPr="00097E91">
        <w:rPr>
          <w:b/>
          <w:sz w:val="20"/>
        </w:rPr>
        <w:t>)(2)(ii))</w:t>
      </w:r>
    </w:p>
    <w:p w14:paraId="6DFF5A1F" w14:textId="75B500E0" w:rsidR="000605B8" w:rsidRPr="00097E91" w:rsidRDefault="000605B8" w:rsidP="000605B8">
      <w:pPr>
        <w:ind w:left="720" w:hanging="360"/>
        <w:jc w:val="both"/>
        <w:rPr>
          <w:b/>
          <w:sz w:val="20"/>
        </w:rPr>
      </w:pPr>
      <w:r w:rsidRPr="00097E91">
        <w:rPr>
          <w:sz w:val="20"/>
        </w:rPr>
        <w:t>c.</w:t>
      </w:r>
      <w:r w:rsidRPr="00097E91">
        <w:rPr>
          <w:sz w:val="20"/>
        </w:rPr>
        <w:tab/>
        <w:t xml:space="preserve">If an oxidizer uses performance tests of capture efficiency and control device efficiency, the permittee shall continuously monitor the capture system, and operate a CPMS for control device operating parameters for each oxidizer as follows:  </w:t>
      </w:r>
      <w:r w:rsidRPr="00097E91">
        <w:rPr>
          <w:b/>
          <w:sz w:val="20"/>
        </w:rPr>
        <w:t>(40 CFR 63.3370(</w:t>
      </w:r>
      <w:r w:rsidR="00741F30" w:rsidRPr="00097E91">
        <w:rPr>
          <w:b/>
          <w:sz w:val="20"/>
        </w:rPr>
        <w:t>o</w:t>
      </w:r>
      <w:r w:rsidRPr="00097E91">
        <w:rPr>
          <w:b/>
          <w:sz w:val="20"/>
        </w:rPr>
        <w:t>)(3))</w:t>
      </w:r>
    </w:p>
    <w:p w14:paraId="78314315" w14:textId="7132069D" w:rsidR="000605B8" w:rsidRPr="00097E91" w:rsidRDefault="000605B8" w:rsidP="000605B8">
      <w:pPr>
        <w:ind w:left="1080" w:hanging="360"/>
        <w:jc w:val="both"/>
        <w:rPr>
          <w:b/>
          <w:sz w:val="20"/>
        </w:rPr>
      </w:pPr>
      <w:r w:rsidRPr="00097E91">
        <w:rPr>
          <w:sz w:val="20"/>
        </w:rPr>
        <w:t>i.</w:t>
      </w:r>
      <w:r w:rsidRPr="00097E91">
        <w:rPr>
          <w:sz w:val="20"/>
        </w:rPr>
        <w:tab/>
        <w:t xml:space="preserve">Monitor the operating parameter in accordance with 40 CFR 63.3350(e) to ensure control device efficiency; and </w:t>
      </w:r>
      <w:r w:rsidRPr="00097E91">
        <w:rPr>
          <w:b/>
          <w:sz w:val="20"/>
        </w:rPr>
        <w:t>(40 CFR 63.3370(</w:t>
      </w:r>
      <w:r w:rsidR="00741F30" w:rsidRPr="00097E91">
        <w:rPr>
          <w:b/>
          <w:sz w:val="20"/>
        </w:rPr>
        <w:t>o</w:t>
      </w:r>
      <w:r w:rsidRPr="00097E91">
        <w:rPr>
          <w:b/>
          <w:sz w:val="20"/>
        </w:rPr>
        <w:t>)(3)(i))</w:t>
      </w:r>
    </w:p>
    <w:p w14:paraId="14E76528" w14:textId="2CFCCCC4" w:rsidR="000605B8" w:rsidRPr="00097E91" w:rsidRDefault="000605B8" w:rsidP="000605B8">
      <w:pPr>
        <w:ind w:left="1080" w:hanging="360"/>
        <w:jc w:val="both"/>
        <w:rPr>
          <w:b/>
          <w:sz w:val="20"/>
        </w:rPr>
      </w:pPr>
      <w:r w:rsidRPr="00097E91">
        <w:rPr>
          <w:sz w:val="20"/>
        </w:rPr>
        <w:t>ii.</w:t>
      </w:r>
      <w:r w:rsidRPr="00097E91">
        <w:rPr>
          <w:sz w:val="20"/>
        </w:rPr>
        <w:tab/>
        <w:t xml:space="preserve">For each capture system delivering emissions to that oxidizer, monitor the operating parameter established in accordance with 40 CFR 63.3350(f) to ensure capture efficiency; and </w:t>
      </w:r>
      <w:r w:rsidRPr="00097E91">
        <w:rPr>
          <w:b/>
          <w:sz w:val="20"/>
        </w:rPr>
        <w:t>(40 CFR 63.3370(</w:t>
      </w:r>
      <w:r w:rsidR="00741F30" w:rsidRPr="00097E91">
        <w:rPr>
          <w:b/>
          <w:sz w:val="20"/>
        </w:rPr>
        <w:t>o</w:t>
      </w:r>
      <w:r w:rsidRPr="00097E91">
        <w:rPr>
          <w:b/>
          <w:sz w:val="20"/>
        </w:rPr>
        <w:t>)(3)(ii))</w:t>
      </w:r>
    </w:p>
    <w:p w14:paraId="0C2071FF" w14:textId="662D0197" w:rsidR="000605B8" w:rsidRPr="00097E91" w:rsidRDefault="000605B8" w:rsidP="000605B8">
      <w:pPr>
        <w:ind w:left="1080" w:hanging="360"/>
        <w:jc w:val="both"/>
        <w:rPr>
          <w:b/>
          <w:sz w:val="20"/>
        </w:rPr>
      </w:pPr>
      <w:r w:rsidRPr="00097E91">
        <w:rPr>
          <w:sz w:val="20"/>
        </w:rPr>
        <w:t>iii.</w:t>
      </w:r>
      <w:r w:rsidRPr="00097E91">
        <w:rPr>
          <w:sz w:val="20"/>
        </w:rPr>
        <w:tab/>
        <w:t xml:space="preserve">Determine the organic HAP emissions for those web coating lines served by each capture system delivering emissions to that oxidizer by one of the following methods:  </w:t>
      </w:r>
      <w:r w:rsidRPr="00097E91">
        <w:rPr>
          <w:b/>
          <w:sz w:val="20"/>
        </w:rPr>
        <w:t>(40 CFR 63.3370(</w:t>
      </w:r>
      <w:r w:rsidR="00741F30" w:rsidRPr="00097E91">
        <w:rPr>
          <w:b/>
          <w:sz w:val="20"/>
        </w:rPr>
        <w:t>o</w:t>
      </w:r>
      <w:r w:rsidRPr="00097E91">
        <w:rPr>
          <w:b/>
          <w:sz w:val="20"/>
        </w:rPr>
        <w:t>)(3)(iii))</w:t>
      </w:r>
    </w:p>
    <w:p w14:paraId="53C1FB88" w14:textId="6F89BEB1" w:rsidR="000605B8" w:rsidRPr="00097E91" w:rsidRDefault="000605B8" w:rsidP="000605B8">
      <w:pPr>
        <w:ind w:left="1440" w:hanging="360"/>
        <w:jc w:val="both"/>
        <w:rPr>
          <w:b/>
          <w:sz w:val="20"/>
        </w:rPr>
      </w:pPr>
      <w:r w:rsidRPr="00097E91">
        <w:rPr>
          <w:sz w:val="20"/>
        </w:rPr>
        <w:t>A.</w:t>
      </w:r>
      <w:r w:rsidRPr="00097E91">
        <w:rPr>
          <w:sz w:val="20"/>
        </w:rPr>
        <w:tab/>
        <w:t xml:space="preserve">If the web coating lines served by that capture and control system have only always-controlled work stations, demonstrate compliance in accordance with 40 CFR 63.3370(k)(1)(i) through (vi), </w:t>
      </w:r>
      <w:r w:rsidRPr="00097E91">
        <w:rPr>
          <w:b/>
          <w:sz w:val="20"/>
        </w:rPr>
        <w:t>(40 CFR 63.3370(</w:t>
      </w:r>
      <w:r w:rsidR="00741F30" w:rsidRPr="00097E91">
        <w:rPr>
          <w:b/>
          <w:sz w:val="20"/>
        </w:rPr>
        <w:t>o</w:t>
      </w:r>
      <w:r w:rsidRPr="00097E91">
        <w:rPr>
          <w:b/>
          <w:sz w:val="20"/>
        </w:rPr>
        <w:t>)(3)(iii)(A))</w:t>
      </w:r>
    </w:p>
    <w:p w14:paraId="53DB7D93" w14:textId="63109D69" w:rsidR="000605B8" w:rsidRPr="00097E91" w:rsidRDefault="000605B8" w:rsidP="000605B8">
      <w:pPr>
        <w:ind w:left="1440" w:hanging="360"/>
        <w:jc w:val="both"/>
        <w:rPr>
          <w:b/>
          <w:sz w:val="20"/>
        </w:rPr>
      </w:pPr>
      <w:r w:rsidRPr="00097E91">
        <w:rPr>
          <w:sz w:val="20"/>
        </w:rPr>
        <w:t>B.</w:t>
      </w:r>
      <w:r w:rsidRPr="00097E91">
        <w:rPr>
          <w:sz w:val="20"/>
        </w:rPr>
        <w:tab/>
        <w:t>If the web coating lines served by that capture and control system have one or more never-controlled or intermittently-controlled work stations, demonstrate compliance in accordance with 40 CFR 63.3370(k)(1)(i) through (iii), (v), and (</w:t>
      </w:r>
      <w:r w:rsidR="00741F30" w:rsidRPr="00097E91">
        <w:rPr>
          <w:sz w:val="20"/>
        </w:rPr>
        <w:t>p</w:t>
      </w:r>
      <w:r w:rsidRPr="00097E91">
        <w:rPr>
          <w:sz w:val="20"/>
        </w:rPr>
        <w:t>), or</w:t>
      </w:r>
      <w:r w:rsidRPr="00097E91">
        <w:rPr>
          <w:b/>
          <w:sz w:val="20"/>
        </w:rPr>
        <w:t xml:space="preserve"> (40 CFR 63.3370(</w:t>
      </w:r>
      <w:r w:rsidR="00741F30" w:rsidRPr="00097E91">
        <w:rPr>
          <w:b/>
          <w:sz w:val="20"/>
        </w:rPr>
        <w:t>o</w:t>
      </w:r>
      <w:r w:rsidRPr="00097E91">
        <w:rPr>
          <w:b/>
          <w:sz w:val="20"/>
        </w:rPr>
        <w:t>)(3)(iii)(B))</w:t>
      </w:r>
    </w:p>
    <w:p w14:paraId="266D6332" w14:textId="0A1007BD" w:rsidR="000605B8" w:rsidRDefault="000605B8" w:rsidP="000605B8">
      <w:pPr>
        <w:ind w:left="1440" w:hanging="360"/>
        <w:jc w:val="both"/>
        <w:rPr>
          <w:b/>
          <w:sz w:val="20"/>
        </w:rPr>
      </w:pPr>
      <w:r w:rsidRPr="00097E91">
        <w:rPr>
          <w:sz w:val="20"/>
        </w:rPr>
        <w:t>C.</w:t>
      </w:r>
      <w:r w:rsidRPr="00097E91">
        <w:rPr>
          <w:sz w:val="20"/>
        </w:rPr>
        <w:tab/>
        <w:t>If the permittee uses a combination of control devices that includes simultaneously using a solvent recovery system with a liquid-liquid material balance and an oxidizer with a performance test to determine capture and control efficiencies on an intermittently-controlled coating line, demonstrate compliance in accordance with 40 CFR 63.3370(k)(1)(i) through (iii), (v), and (</w:t>
      </w:r>
      <w:r w:rsidR="00741F30" w:rsidRPr="00097E91">
        <w:rPr>
          <w:sz w:val="20"/>
        </w:rPr>
        <w:t>p</w:t>
      </w:r>
      <w:r w:rsidRPr="00097E91">
        <w:rPr>
          <w:sz w:val="20"/>
        </w:rPr>
        <w:t>) except that Equation 1 of Appendix 10 may be used in place of the equation in 40 CFR 63.3370(</w:t>
      </w:r>
      <w:r w:rsidR="00741F30" w:rsidRPr="00097E91">
        <w:rPr>
          <w:sz w:val="20"/>
        </w:rPr>
        <w:t>p</w:t>
      </w:r>
      <w:r w:rsidRPr="00097E91">
        <w:rPr>
          <w:sz w:val="20"/>
        </w:rPr>
        <w:t xml:space="preserve">)(4).  </w:t>
      </w:r>
      <w:r w:rsidRPr="00097E91">
        <w:rPr>
          <w:b/>
          <w:sz w:val="20"/>
        </w:rPr>
        <w:t>(40 CFR 63.3370(</w:t>
      </w:r>
      <w:r w:rsidR="00741F30" w:rsidRPr="00097E91">
        <w:rPr>
          <w:b/>
          <w:sz w:val="20"/>
        </w:rPr>
        <w:t>o</w:t>
      </w:r>
      <w:r w:rsidRPr="00097E91">
        <w:rPr>
          <w:b/>
          <w:sz w:val="20"/>
        </w:rPr>
        <w:t>)(iii)(B)), (40 CFR 63.3370(</w:t>
      </w:r>
      <w:r w:rsidR="00741F30" w:rsidRPr="00097E91">
        <w:rPr>
          <w:b/>
          <w:sz w:val="20"/>
        </w:rPr>
        <w:t>p</w:t>
      </w:r>
      <w:r w:rsidRPr="00097E91">
        <w:rPr>
          <w:b/>
          <w:sz w:val="20"/>
        </w:rPr>
        <w:t>)(3))</w:t>
      </w:r>
    </w:p>
    <w:p w14:paraId="2405A00C" w14:textId="239ED0B0" w:rsidR="00A140D5" w:rsidRDefault="00A140D5">
      <w:pPr>
        <w:rPr>
          <w:sz w:val="20"/>
        </w:rPr>
      </w:pPr>
      <w:r>
        <w:rPr>
          <w:sz w:val="20"/>
        </w:rPr>
        <w:br w:type="page"/>
      </w:r>
    </w:p>
    <w:p w14:paraId="4D833321" w14:textId="7E80E373" w:rsidR="000605B8" w:rsidRPr="00097E91" w:rsidRDefault="000605B8" w:rsidP="000605B8">
      <w:pPr>
        <w:ind w:left="720" w:hanging="360"/>
        <w:jc w:val="both"/>
        <w:rPr>
          <w:sz w:val="20"/>
        </w:rPr>
      </w:pPr>
      <w:r w:rsidRPr="00097E91">
        <w:rPr>
          <w:sz w:val="20"/>
        </w:rPr>
        <w:t>d.</w:t>
      </w:r>
      <w:r w:rsidRPr="00097E91">
        <w:rPr>
          <w:sz w:val="20"/>
        </w:rPr>
        <w:tab/>
        <w:t>If the permittee owns or operates one or more uncontrolled web coating lines, the permittee shall determine the organic HAP applied on those web coating lines using Equation 6 of 40 CFR 63.3370.  The organic HAP emitted from an uncontrolled web coating line is equal to the organic HAP applied on that web coating line.</w:t>
      </w:r>
      <w:r w:rsidRPr="00097E91">
        <w:rPr>
          <w:b/>
          <w:sz w:val="20"/>
        </w:rPr>
        <w:t xml:space="preserve">  (40 CFR 63.3370(</w:t>
      </w:r>
      <w:r w:rsidR="00E427CC" w:rsidRPr="00097E91">
        <w:rPr>
          <w:b/>
          <w:sz w:val="20"/>
        </w:rPr>
        <w:t>o</w:t>
      </w:r>
      <w:r w:rsidRPr="00097E91">
        <w:rPr>
          <w:b/>
          <w:sz w:val="20"/>
        </w:rPr>
        <w:t>)(4))</w:t>
      </w:r>
    </w:p>
    <w:p w14:paraId="5BAE7255" w14:textId="53C099FE" w:rsidR="000605B8" w:rsidRPr="00097E91" w:rsidRDefault="000605B8" w:rsidP="00097E91">
      <w:pPr>
        <w:ind w:left="720" w:hanging="360"/>
        <w:jc w:val="both"/>
        <w:rPr>
          <w:sz w:val="20"/>
        </w:rPr>
      </w:pPr>
      <w:r w:rsidRPr="00097E91">
        <w:rPr>
          <w:sz w:val="20"/>
        </w:rPr>
        <w:t>e.</w:t>
      </w:r>
      <w:r w:rsidRPr="00097E91">
        <w:rPr>
          <w:sz w:val="20"/>
        </w:rPr>
        <w:tab/>
        <w:t>The permittee shall convert the information obtained under 40 CFR 63.3370(</w:t>
      </w:r>
      <w:r w:rsidR="00E427CC" w:rsidRPr="00097E91">
        <w:rPr>
          <w:sz w:val="20"/>
        </w:rPr>
        <w:t>o</w:t>
      </w:r>
      <w:r w:rsidRPr="00097E91">
        <w:rPr>
          <w:sz w:val="20"/>
        </w:rPr>
        <w:t>)(1) through (4) into the units of the selected compliance option using the calculation procedures specified in 40 CFR 63.3370(</w:t>
      </w:r>
      <w:r w:rsidR="00E427CC" w:rsidRPr="00097E91">
        <w:rPr>
          <w:sz w:val="20"/>
        </w:rPr>
        <w:t>o</w:t>
      </w:r>
      <w:r w:rsidRPr="00097E91">
        <w:rPr>
          <w:sz w:val="20"/>
        </w:rPr>
        <w:t>)(5)(i) through (iv).</w:t>
      </w:r>
      <w:r w:rsidRPr="00097E91">
        <w:rPr>
          <w:b/>
          <w:sz w:val="20"/>
        </w:rPr>
        <w:t xml:space="preserve">  (40 CFR 63.3370(</w:t>
      </w:r>
      <w:r w:rsidR="00E427CC" w:rsidRPr="00097E91">
        <w:rPr>
          <w:b/>
          <w:sz w:val="20"/>
        </w:rPr>
        <w:t>o</w:t>
      </w:r>
      <w:r w:rsidRPr="00097E91">
        <w:rPr>
          <w:b/>
          <w:sz w:val="20"/>
        </w:rPr>
        <w:t>)(5))</w:t>
      </w:r>
    </w:p>
    <w:p w14:paraId="418A5F50" w14:textId="77777777" w:rsidR="000605B8" w:rsidRPr="00097E91" w:rsidRDefault="000605B8" w:rsidP="000605B8">
      <w:pPr>
        <w:tabs>
          <w:tab w:val="left" w:pos="360"/>
        </w:tabs>
        <w:ind w:left="360" w:hanging="360"/>
        <w:jc w:val="both"/>
        <w:rPr>
          <w:sz w:val="20"/>
        </w:rPr>
      </w:pPr>
    </w:p>
    <w:p w14:paraId="74774EF6" w14:textId="7BFADFFC" w:rsidR="000605B8" w:rsidRPr="005F2D89" w:rsidRDefault="00196BD5" w:rsidP="000605B8">
      <w:pPr>
        <w:ind w:left="360" w:hanging="360"/>
        <w:jc w:val="both"/>
        <w:rPr>
          <w:b/>
          <w:color w:val="000000" w:themeColor="text1"/>
          <w:sz w:val="20"/>
        </w:rPr>
      </w:pPr>
      <w:r w:rsidRPr="00097E91">
        <w:rPr>
          <w:sz w:val="20"/>
        </w:rPr>
        <w:t>11</w:t>
      </w:r>
      <w:r w:rsidR="000605B8" w:rsidRPr="00097E91">
        <w:rPr>
          <w:sz w:val="20"/>
        </w:rPr>
        <w:t>.</w:t>
      </w:r>
      <w:r w:rsidR="000605B8" w:rsidRPr="00097E91">
        <w:rPr>
          <w:sz w:val="20"/>
        </w:rPr>
        <w:tab/>
        <w:t xml:space="preserve">If the permittee operates more than one capture system or more </w:t>
      </w:r>
      <w:r w:rsidR="000605B8" w:rsidRPr="005F2D89">
        <w:rPr>
          <w:color w:val="000000" w:themeColor="text1"/>
          <w:sz w:val="20"/>
        </w:rPr>
        <w:t>than one control device and only have always-controlled work stations, then the permittee is in compliance with the emission limit in SC I.4b for the month if for each web coating line or group of web coating lines controlled by a common control device:</w:t>
      </w:r>
      <w:r w:rsidR="000605B8" w:rsidRPr="005F2D89">
        <w:rPr>
          <w:b/>
          <w:color w:val="000000" w:themeColor="text1"/>
          <w:sz w:val="20"/>
        </w:rPr>
        <w:t xml:space="preserve">  (40 CFR 63.3370(</w:t>
      </w:r>
      <w:r w:rsidR="00E427CC" w:rsidRPr="005F2D89">
        <w:rPr>
          <w:b/>
          <w:color w:val="000000" w:themeColor="text1"/>
          <w:sz w:val="20"/>
        </w:rPr>
        <w:t>q</w:t>
      </w:r>
      <w:r w:rsidR="000605B8" w:rsidRPr="005F2D89">
        <w:rPr>
          <w:b/>
          <w:color w:val="000000" w:themeColor="text1"/>
          <w:sz w:val="20"/>
        </w:rPr>
        <w:t>))</w:t>
      </w:r>
    </w:p>
    <w:p w14:paraId="201D1779" w14:textId="4F4BBFEF" w:rsidR="000605B8" w:rsidRPr="005F2D89" w:rsidRDefault="000605B8" w:rsidP="000605B8">
      <w:pPr>
        <w:ind w:left="720" w:hanging="360"/>
        <w:jc w:val="both"/>
        <w:rPr>
          <w:b/>
          <w:color w:val="000000" w:themeColor="text1"/>
          <w:sz w:val="20"/>
        </w:rPr>
      </w:pPr>
      <w:r w:rsidRPr="005F2D89">
        <w:rPr>
          <w:color w:val="000000" w:themeColor="text1"/>
          <w:sz w:val="20"/>
        </w:rPr>
        <w:t>a.</w:t>
      </w:r>
      <w:r w:rsidRPr="005F2D89">
        <w:rPr>
          <w:color w:val="000000" w:themeColor="text1"/>
          <w:sz w:val="20"/>
        </w:rPr>
        <w:tab/>
        <w:t xml:space="preserve">The volatile matter collection and recovery efficiency as determined by 40 CFR 63.3370(i)(1)(i), (iii), (v), and (vi) is at least 95 percent; or </w:t>
      </w:r>
      <w:r w:rsidRPr="005F2D89">
        <w:rPr>
          <w:b/>
          <w:color w:val="000000" w:themeColor="text1"/>
          <w:sz w:val="20"/>
        </w:rPr>
        <w:t>(40 CFR 63.3370(</w:t>
      </w:r>
      <w:r w:rsidR="00BA7C35" w:rsidRPr="005F2D89">
        <w:rPr>
          <w:b/>
          <w:color w:val="000000" w:themeColor="text1"/>
          <w:sz w:val="20"/>
        </w:rPr>
        <w:t>q</w:t>
      </w:r>
      <w:r w:rsidRPr="005F2D89">
        <w:rPr>
          <w:b/>
          <w:color w:val="000000" w:themeColor="text1"/>
          <w:sz w:val="20"/>
        </w:rPr>
        <w:t>)(1))</w:t>
      </w:r>
    </w:p>
    <w:p w14:paraId="171A4A36" w14:textId="6391EFAE" w:rsidR="000605B8" w:rsidRPr="005F2D89" w:rsidRDefault="000605B8" w:rsidP="000605B8">
      <w:pPr>
        <w:ind w:left="720" w:hanging="360"/>
        <w:jc w:val="both"/>
        <w:rPr>
          <w:b/>
          <w:color w:val="000000" w:themeColor="text1"/>
          <w:sz w:val="20"/>
        </w:rPr>
      </w:pPr>
      <w:r w:rsidRPr="005F2D89">
        <w:rPr>
          <w:color w:val="000000" w:themeColor="text1"/>
          <w:sz w:val="20"/>
        </w:rPr>
        <w:t>b.</w:t>
      </w:r>
      <w:r w:rsidRPr="005F2D89">
        <w:rPr>
          <w:color w:val="000000" w:themeColor="text1"/>
          <w:sz w:val="20"/>
        </w:rPr>
        <w:tab/>
        <w:t xml:space="preserve">The overall organic HAP control efficiency as determined by 40 CFR 63.3370(i)(2)(i) through (iv) for each web coating line or group of web coating lines served by that control device and a common capture system is at least 95 percent; or </w:t>
      </w:r>
      <w:r w:rsidRPr="005F2D89">
        <w:rPr>
          <w:b/>
          <w:color w:val="000000" w:themeColor="text1"/>
          <w:sz w:val="20"/>
        </w:rPr>
        <w:t>(40 CFR 63.3370(</w:t>
      </w:r>
      <w:r w:rsidR="00BA7C35" w:rsidRPr="005F2D89">
        <w:rPr>
          <w:b/>
          <w:color w:val="000000" w:themeColor="text1"/>
          <w:sz w:val="20"/>
        </w:rPr>
        <w:t>q</w:t>
      </w:r>
      <w:r w:rsidRPr="005F2D89">
        <w:rPr>
          <w:b/>
          <w:color w:val="000000" w:themeColor="text1"/>
          <w:sz w:val="20"/>
        </w:rPr>
        <w:t>)(2))</w:t>
      </w:r>
    </w:p>
    <w:p w14:paraId="1F457E76" w14:textId="7D540E47" w:rsidR="00AE1D84" w:rsidRPr="005F2D89" w:rsidRDefault="000605B8" w:rsidP="000605B8">
      <w:pPr>
        <w:ind w:left="720" w:hanging="360"/>
        <w:jc w:val="both"/>
        <w:rPr>
          <w:b/>
          <w:color w:val="000000" w:themeColor="text1"/>
          <w:sz w:val="20"/>
        </w:rPr>
      </w:pPr>
      <w:r w:rsidRPr="005F2D89">
        <w:rPr>
          <w:color w:val="000000" w:themeColor="text1"/>
          <w:sz w:val="20"/>
        </w:rPr>
        <w:t>c.</w:t>
      </w:r>
      <w:r w:rsidRPr="005F2D89">
        <w:rPr>
          <w:color w:val="000000" w:themeColor="text1"/>
          <w:sz w:val="20"/>
        </w:rPr>
        <w:tab/>
        <w:t>The overall organic HAP control efficiency as determined by 40 CFR 63.3370(k)(1)(i) through (iii) and (k)(2)(i) for each web coating line or group of web coating lines served by that control device and a common capture system is at least 95 percent.</w:t>
      </w:r>
      <w:r w:rsidRPr="005F2D89">
        <w:rPr>
          <w:b/>
          <w:color w:val="000000" w:themeColor="text1"/>
          <w:sz w:val="20"/>
        </w:rPr>
        <w:t xml:space="preserve">  (40 CFR 63.3370(</w:t>
      </w:r>
      <w:r w:rsidR="00BA7C35" w:rsidRPr="005F2D89">
        <w:rPr>
          <w:b/>
          <w:color w:val="000000" w:themeColor="text1"/>
          <w:sz w:val="20"/>
        </w:rPr>
        <w:t>q</w:t>
      </w:r>
      <w:r w:rsidRPr="005F2D89">
        <w:rPr>
          <w:b/>
          <w:color w:val="000000" w:themeColor="text1"/>
          <w:sz w:val="20"/>
        </w:rPr>
        <w:t>)(3))</w:t>
      </w:r>
    </w:p>
    <w:p w14:paraId="71D62575" w14:textId="77777777" w:rsidR="00737AB5" w:rsidRPr="0018230E" w:rsidRDefault="00737AB5" w:rsidP="000605B8">
      <w:pPr>
        <w:ind w:left="720" w:hanging="360"/>
        <w:jc w:val="both"/>
        <w:rPr>
          <w:color w:val="000000" w:themeColor="text1"/>
          <w:sz w:val="20"/>
        </w:rPr>
      </w:pPr>
    </w:p>
    <w:p w14:paraId="48113275" w14:textId="67F12B94" w:rsidR="000662AD" w:rsidRPr="0018230E" w:rsidRDefault="00737AB5" w:rsidP="00C0147C">
      <w:pPr>
        <w:numPr>
          <w:ilvl w:val="0"/>
          <w:numId w:val="60"/>
        </w:numPr>
        <w:jc w:val="both"/>
        <w:rPr>
          <w:color w:val="000000" w:themeColor="text1"/>
          <w:sz w:val="20"/>
        </w:rPr>
      </w:pPr>
      <w:r w:rsidRPr="0018230E">
        <w:rPr>
          <w:color w:val="000000" w:themeColor="text1"/>
          <w:sz w:val="20"/>
        </w:rPr>
        <w:t>The permittee shall comply with all applicable requirements of 40 CFR Part 64.</w:t>
      </w:r>
      <w:r w:rsidR="00A140D5">
        <w:rPr>
          <w:color w:val="000000" w:themeColor="text1"/>
          <w:sz w:val="20"/>
        </w:rPr>
        <w:t xml:space="preserve"> </w:t>
      </w:r>
      <w:r w:rsidRPr="0018230E">
        <w:rPr>
          <w:color w:val="000000" w:themeColor="text1"/>
          <w:sz w:val="20"/>
        </w:rPr>
        <w:t xml:space="preserve"> </w:t>
      </w:r>
      <w:r w:rsidRPr="0018230E">
        <w:rPr>
          <w:b/>
          <w:bCs/>
          <w:color w:val="000000" w:themeColor="text1"/>
          <w:sz w:val="20"/>
        </w:rPr>
        <w:t>(40 CFR Part 64)</w:t>
      </w:r>
    </w:p>
    <w:p w14:paraId="5887ED67" w14:textId="77777777" w:rsidR="00AC25CC" w:rsidRPr="0018230E" w:rsidRDefault="00AC25CC" w:rsidP="00AC25CC">
      <w:pPr>
        <w:jc w:val="both"/>
        <w:rPr>
          <w:color w:val="000000" w:themeColor="text1"/>
          <w:sz w:val="20"/>
        </w:rPr>
      </w:pPr>
    </w:p>
    <w:p w14:paraId="0D487561" w14:textId="2A21B19F" w:rsidR="00737AB5" w:rsidRPr="0018230E" w:rsidRDefault="00737AB5" w:rsidP="00C0147C">
      <w:pPr>
        <w:numPr>
          <w:ilvl w:val="0"/>
          <w:numId w:val="60"/>
        </w:numPr>
        <w:jc w:val="both"/>
        <w:rPr>
          <w:color w:val="000000" w:themeColor="text1"/>
          <w:sz w:val="20"/>
        </w:rPr>
      </w:pPr>
      <w:r w:rsidRPr="0018230E">
        <w:rPr>
          <w:color w:val="000000" w:themeColor="text1"/>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A140D5">
        <w:rPr>
          <w:color w:val="000000" w:themeColor="text1"/>
          <w:sz w:val="20"/>
        </w:rPr>
        <w:t xml:space="preserve"> </w:t>
      </w:r>
      <w:r w:rsidRPr="0018230E">
        <w:rPr>
          <w:b/>
          <w:bCs/>
          <w:color w:val="000000" w:themeColor="text1"/>
          <w:sz w:val="20"/>
        </w:rPr>
        <w:t xml:space="preserve"> (40 CFR 64.7(e))</w:t>
      </w:r>
    </w:p>
    <w:p w14:paraId="044A06EC" w14:textId="6B3BD91B" w:rsidR="000605B8" w:rsidRDefault="000605B8" w:rsidP="00F62984">
      <w:pPr>
        <w:jc w:val="both"/>
        <w:rPr>
          <w:sz w:val="20"/>
        </w:rPr>
      </w:pPr>
    </w:p>
    <w:p w14:paraId="7204DC36" w14:textId="77777777" w:rsidR="00E41CF7" w:rsidRPr="00FE0AD0" w:rsidRDefault="00E41CF7" w:rsidP="00F62984">
      <w:pPr>
        <w:jc w:val="both"/>
        <w:rPr>
          <w:sz w:val="20"/>
        </w:rPr>
      </w:pPr>
    </w:p>
    <w:p w14:paraId="56C9982E" w14:textId="77777777" w:rsidR="00AE1D84" w:rsidRPr="00B90185" w:rsidRDefault="00AE1D84" w:rsidP="00F62984">
      <w:pPr>
        <w:jc w:val="both"/>
        <w:rPr>
          <w:b/>
          <w:sz w:val="20"/>
        </w:rPr>
      </w:pPr>
      <w:r w:rsidRPr="00B90185">
        <w:rPr>
          <w:b/>
          <w:sz w:val="20"/>
          <w:u w:val="single"/>
        </w:rPr>
        <w:t>Footnotes</w:t>
      </w:r>
      <w:r w:rsidRPr="00B90185">
        <w:rPr>
          <w:b/>
          <w:sz w:val="20"/>
        </w:rPr>
        <w:t>:</w:t>
      </w:r>
    </w:p>
    <w:p w14:paraId="0EE00936" w14:textId="69A7E6F8"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EB73CE6" w14:textId="69549980" w:rsidR="00AB63E3" w:rsidRDefault="00AE1D84" w:rsidP="000605B8">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4E9610" w14:textId="1EDFD0FC" w:rsidR="00737AB5" w:rsidRDefault="00737AB5" w:rsidP="000605B8">
      <w:pPr>
        <w:jc w:val="both"/>
        <w:rPr>
          <w:sz w:val="20"/>
        </w:rPr>
      </w:pPr>
    </w:p>
    <w:p w14:paraId="0B611FFA" w14:textId="281477CA" w:rsidR="00737AB5" w:rsidRDefault="00737AB5" w:rsidP="000605B8">
      <w:pPr>
        <w:jc w:val="both"/>
        <w:rPr>
          <w:sz w:val="20"/>
        </w:rPr>
      </w:pPr>
    </w:p>
    <w:p w14:paraId="34443C2D" w14:textId="38C5623D" w:rsidR="00737AB5" w:rsidRDefault="00737AB5" w:rsidP="000605B8">
      <w:pPr>
        <w:jc w:val="both"/>
        <w:rPr>
          <w:sz w:val="20"/>
        </w:rPr>
      </w:pPr>
    </w:p>
    <w:p w14:paraId="07569A7A" w14:textId="2070E568" w:rsidR="00737AB5" w:rsidRDefault="00737AB5" w:rsidP="000605B8">
      <w:pPr>
        <w:jc w:val="both"/>
        <w:rPr>
          <w:sz w:val="20"/>
        </w:rPr>
      </w:pPr>
    </w:p>
    <w:p w14:paraId="261D8B45" w14:textId="56748A4A" w:rsidR="00737AB5" w:rsidRDefault="00737AB5" w:rsidP="000605B8">
      <w:pPr>
        <w:jc w:val="both"/>
        <w:rPr>
          <w:sz w:val="20"/>
        </w:rPr>
      </w:pPr>
    </w:p>
    <w:p w14:paraId="4FEA29E0" w14:textId="65554CEA" w:rsidR="00737AB5" w:rsidRDefault="00737AB5" w:rsidP="000605B8">
      <w:pPr>
        <w:jc w:val="both"/>
        <w:rPr>
          <w:sz w:val="20"/>
        </w:rPr>
      </w:pPr>
    </w:p>
    <w:p w14:paraId="1474A558" w14:textId="59F7EFDE" w:rsidR="00737AB5" w:rsidRDefault="00737AB5" w:rsidP="000605B8">
      <w:pPr>
        <w:jc w:val="both"/>
        <w:rPr>
          <w:sz w:val="20"/>
        </w:rPr>
      </w:pPr>
    </w:p>
    <w:p w14:paraId="17B9FBC1" w14:textId="54FBE85D" w:rsidR="00737AB5" w:rsidRDefault="00737AB5" w:rsidP="000605B8">
      <w:pPr>
        <w:jc w:val="both"/>
        <w:rPr>
          <w:sz w:val="20"/>
        </w:rPr>
      </w:pPr>
    </w:p>
    <w:p w14:paraId="5F0E1C0A" w14:textId="3B5686D2" w:rsidR="00737AB5" w:rsidRDefault="00737AB5" w:rsidP="000605B8">
      <w:pPr>
        <w:jc w:val="both"/>
        <w:rPr>
          <w:sz w:val="20"/>
        </w:rPr>
      </w:pPr>
    </w:p>
    <w:p w14:paraId="017F024E" w14:textId="00881FEA" w:rsidR="00737AB5" w:rsidRDefault="00737AB5" w:rsidP="000605B8">
      <w:pPr>
        <w:jc w:val="both"/>
        <w:rPr>
          <w:sz w:val="20"/>
        </w:rPr>
      </w:pPr>
    </w:p>
    <w:p w14:paraId="013D029E" w14:textId="1C9A25A0" w:rsidR="00737AB5" w:rsidRDefault="00737AB5" w:rsidP="000605B8">
      <w:pPr>
        <w:jc w:val="both"/>
        <w:rPr>
          <w:sz w:val="20"/>
        </w:rPr>
      </w:pPr>
    </w:p>
    <w:p w14:paraId="60A23B7E" w14:textId="4AD13A3C" w:rsidR="00737AB5" w:rsidRDefault="00737AB5" w:rsidP="000605B8">
      <w:pPr>
        <w:jc w:val="both"/>
        <w:rPr>
          <w:sz w:val="20"/>
        </w:rPr>
      </w:pPr>
    </w:p>
    <w:p w14:paraId="57B3EFB4" w14:textId="2CFFB96A" w:rsidR="00737AB5" w:rsidRDefault="00737AB5" w:rsidP="000605B8">
      <w:pPr>
        <w:jc w:val="both"/>
        <w:rPr>
          <w:sz w:val="20"/>
        </w:rPr>
      </w:pPr>
    </w:p>
    <w:p w14:paraId="6978D5FF" w14:textId="5BB68435" w:rsidR="00737AB5" w:rsidRDefault="00737AB5" w:rsidP="000605B8">
      <w:pPr>
        <w:jc w:val="both"/>
        <w:rPr>
          <w:sz w:val="20"/>
        </w:rPr>
      </w:pPr>
    </w:p>
    <w:p w14:paraId="03FAC6AA" w14:textId="46A42054" w:rsidR="00737AB5" w:rsidRDefault="00737AB5" w:rsidP="000605B8">
      <w:pPr>
        <w:jc w:val="both"/>
        <w:rPr>
          <w:sz w:val="20"/>
        </w:rPr>
      </w:pPr>
    </w:p>
    <w:p w14:paraId="217915AD" w14:textId="3D415B8C" w:rsidR="00737AB5" w:rsidRDefault="00737AB5" w:rsidP="000605B8">
      <w:pPr>
        <w:jc w:val="both"/>
        <w:rPr>
          <w:sz w:val="20"/>
        </w:rPr>
      </w:pPr>
    </w:p>
    <w:p w14:paraId="0F61F190" w14:textId="3B7CE3C6" w:rsidR="00737AB5" w:rsidRDefault="00737AB5" w:rsidP="000605B8">
      <w:pPr>
        <w:jc w:val="both"/>
        <w:rPr>
          <w:sz w:val="20"/>
        </w:rPr>
      </w:pPr>
    </w:p>
    <w:p w14:paraId="413B0131" w14:textId="0FA97B9C" w:rsidR="00737AB5" w:rsidRDefault="00737AB5" w:rsidP="000605B8">
      <w:pPr>
        <w:jc w:val="both"/>
        <w:rPr>
          <w:sz w:val="20"/>
        </w:rPr>
      </w:pPr>
    </w:p>
    <w:p w14:paraId="73F7DC19" w14:textId="06C38F6A" w:rsidR="00737AB5" w:rsidRDefault="00737AB5" w:rsidP="000605B8">
      <w:pPr>
        <w:jc w:val="both"/>
        <w:rPr>
          <w:sz w:val="20"/>
        </w:rPr>
      </w:pPr>
    </w:p>
    <w:p w14:paraId="70068BEC" w14:textId="43779D33" w:rsidR="00A60571" w:rsidRDefault="00A60571" w:rsidP="000605B8">
      <w:pPr>
        <w:jc w:val="both"/>
        <w:rPr>
          <w:sz w:val="20"/>
        </w:rPr>
      </w:pPr>
    </w:p>
    <w:p w14:paraId="5ED688DD" w14:textId="674D703B" w:rsidR="003675A6" w:rsidRDefault="003675A6" w:rsidP="000605B8">
      <w:pPr>
        <w:jc w:val="both"/>
        <w:rPr>
          <w:sz w:val="20"/>
        </w:rPr>
      </w:pPr>
    </w:p>
    <w:p w14:paraId="20D7817E" w14:textId="068F947F" w:rsidR="003675A6" w:rsidRDefault="003675A6" w:rsidP="000605B8">
      <w:pPr>
        <w:jc w:val="both"/>
        <w:rPr>
          <w:sz w:val="20"/>
        </w:rPr>
      </w:pPr>
    </w:p>
    <w:p w14:paraId="4D4077D2" w14:textId="77777777" w:rsidR="003675A6" w:rsidRDefault="003675A6" w:rsidP="000605B8">
      <w:pPr>
        <w:jc w:val="both"/>
        <w:rPr>
          <w:sz w:val="20"/>
        </w:rPr>
      </w:pPr>
    </w:p>
    <w:p w14:paraId="13B8D042" w14:textId="77777777" w:rsidR="0027295C" w:rsidRPr="0027295C" w:rsidRDefault="0027295C" w:rsidP="0027295C">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color w:val="000000" w:themeColor="text1"/>
          <w:szCs w:val="28"/>
        </w:rPr>
      </w:pPr>
      <w:bookmarkStart w:id="132" w:name="_Toc365978185"/>
      <w:bookmarkStart w:id="133" w:name="_Toc83818888"/>
      <w:bookmarkEnd w:id="112"/>
      <w:r w:rsidRPr="0027295C">
        <w:rPr>
          <w:bCs/>
          <w:iCs/>
          <w:color w:val="000000" w:themeColor="text1"/>
          <w:szCs w:val="28"/>
        </w:rPr>
        <w:t>FG</w:t>
      </w:r>
      <w:bookmarkEnd w:id="132"/>
      <w:r w:rsidRPr="0027295C">
        <w:rPr>
          <w:color w:val="000000" w:themeColor="text1"/>
          <w:szCs w:val="28"/>
        </w:rPr>
        <w:t>-BOILERMACT</w:t>
      </w:r>
      <w:bookmarkEnd w:id="133"/>
    </w:p>
    <w:p w14:paraId="341A23A2" w14:textId="77777777" w:rsidR="0027295C" w:rsidRPr="0027295C" w:rsidRDefault="0027295C" w:rsidP="0027295C">
      <w:pPr>
        <w:pBdr>
          <w:top w:val="single" w:sz="4" w:space="1" w:color="auto"/>
          <w:left w:val="single" w:sz="4" w:space="4" w:color="auto"/>
          <w:bottom w:val="single" w:sz="4" w:space="1" w:color="auto"/>
          <w:right w:val="single" w:sz="4" w:space="4" w:color="auto"/>
        </w:pBdr>
        <w:jc w:val="center"/>
        <w:rPr>
          <w:b/>
          <w:color w:val="000000" w:themeColor="text1"/>
          <w:sz w:val="28"/>
          <w:szCs w:val="28"/>
        </w:rPr>
      </w:pPr>
      <w:r w:rsidRPr="0027295C">
        <w:rPr>
          <w:b/>
          <w:color w:val="000000" w:themeColor="text1"/>
          <w:sz w:val="28"/>
          <w:szCs w:val="28"/>
        </w:rPr>
        <w:t>FLEXIBLE GROUP CONDITIONS</w:t>
      </w:r>
    </w:p>
    <w:p w14:paraId="69D5C568" w14:textId="77777777" w:rsidR="0027295C" w:rsidRPr="008C6B43" w:rsidRDefault="0027295C" w:rsidP="0027295C">
      <w:pPr>
        <w:rPr>
          <w:rFonts w:cs="Arial"/>
          <w:sz w:val="20"/>
        </w:rPr>
      </w:pPr>
    </w:p>
    <w:p w14:paraId="49031287" w14:textId="77777777" w:rsidR="0027295C" w:rsidRPr="008C6B43" w:rsidRDefault="0027295C" w:rsidP="0027295C">
      <w:pPr>
        <w:jc w:val="both"/>
        <w:rPr>
          <w:rFonts w:cs="Arial"/>
          <w:b/>
          <w:u w:val="single"/>
        </w:rPr>
      </w:pPr>
      <w:r w:rsidRPr="008C6B43">
        <w:rPr>
          <w:rFonts w:cs="Arial"/>
          <w:b/>
          <w:u w:val="single"/>
        </w:rPr>
        <w:t>DESCRIPTION</w:t>
      </w:r>
    </w:p>
    <w:p w14:paraId="15EAA687" w14:textId="77777777" w:rsidR="0027295C" w:rsidRPr="000A42F4" w:rsidRDefault="0027295C" w:rsidP="0027295C">
      <w:pPr>
        <w:jc w:val="both"/>
        <w:rPr>
          <w:rFonts w:cs="Arial"/>
        </w:rPr>
      </w:pPr>
    </w:p>
    <w:p w14:paraId="66034895" w14:textId="77777777" w:rsidR="0027295C" w:rsidRPr="006D11E0" w:rsidRDefault="0027295C" w:rsidP="0027295C">
      <w:pPr>
        <w:jc w:val="both"/>
        <w:rPr>
          <w:rFonts w:cs="Arial"/>
          <w:color w:val="000000"/>
          <w:sz w:val="20"/>
        </w:rPr>
      </w:pPr>
      <w:r w:rsidRPr="006D11E0">
        <w:rPr>
          <w:rFonts w:cs="Arial"/>
          <w:color w:val="000000"/>
          <w:sz w:val="20"/>
        </w:rPr>
        <w:t xml:space="preserve">Requirements for new boiler and process heater that are designed to burn gas 1 subcategory fuel </w:t>
      </w:r>
      <w:r w:rsidRPr="006D11E0">
        <w:rPr>
          <w:color w:val="000000"/>
          <w:sz w:val="20"/>
        </w:rPr>
        <w:t>with a heat input capacity of 10 MMBTU/hr or greater</w:t>
      </w:r>
      <w:r>
        <w:rPr>
          <w:rFonts w:cs="Arial"/>
          <w:sz w:val="20"/>
        </w:rPr>
        <w:t xml:space="preserve"> at major sources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w:t>
      </w:r>
      <w:r w:rsidRPr="006D11E0">
        <w:rPr>
          <w:rFonts w:cs="Arial"/>
          <w:color w:val="000000"/>
          <w:sz w:val="20"/>
        </w:rPr>
        <w:t>are included in this definition.</w:t>
      </w:r>
    </w:p>
    <w:p w14:paraId="2704572B" w14:textId="77777777" w:rsidR="0027295C" w:rsidRPr="006D11E0" w:rsidRDefault="0027295C" w:rsidP="0027295C">
      <w:pPr>
        <w:jc w:val="both"/>
        <w:rPr>
          <w:rFonts w:cs="Arial"/>
          <w:color w:val="000000"/>
          <w:sz w:val="20"/>
        </w:rPr>
      </w:pPr>
    </w:p>
    <w:p w14:paraId="6C90DAB2" w14:textId="6D91A26F" w:rsidR="0027295C" w:rsidRPr="006D11E0" w:rsidRDefault="0027295C" w:rsidP="0027295C">
      <w:pPr>
        <w:jc w:val="both"/>
        <w:rPr>
          <w:rFonts w:cs="Arial"/>
          <w:bCs/>
          <w:color w:val="000000"/>
          <w:sz w:val="20"/>
        </w:rPr>
      </w:pPr>
      <w:r w:rsidRPr="006D11E0">
        <w:rPr>
          <w:rFonts w:cs="Arial"/>
          <w:b/>
          <w:color w:val="000000"/>
          <w:sz w:val="20"/>
        </w:rPr>
        <w:t>Emission Units:</w:t>
      </w:r>
      <w:r w:rsidRPr="006D11E0">
        <w:rPr>
          <w:rFonts w:cs="Arial"/>
          <w:color w:val="000000"/>
          <w:sz w:val="20"/>
        </w:rPr>
        <w:t xml:space="preserve"> </w:t>
      </w:r>
      <w:r w:rsidR="00A140D5">
        <w:rPr>
          <w:rFonts w:cs="Arial"/>
          <w:color w:val="000000"/>
          <w:sz w:val="20"/>
        </w:rPr>
        <w:t xml:space="preserve"> </w:t>
      </w:r>
      <w:r w:rsidRPr="006D11E0">
        <w:rPr>
          <w:rFonts w:cs="Arial"/>
          <w:bCs/>
          <w:color w:val="000000"/>
          <w:sz w:val="20"/>
        </w:rPr>
        <w:t>EU-SRSBOILER</w:t>
      </w:r>
    </w:p>
    <w:p w14:paraId="0C22C2D9" w14:textId="77777777" w:rsidR="0027295C" w:rsidRPr="006D11E0" w:rsidRDefault="0027295C" w:rsidP="0027295C">
      <w:pPr>
        <w:jc w:val="both"/>
        <w:rPr>
          <w:rFonts w:cs="Arial"/>
          <w:bCs/>
          <w:color w:val="000000"/>
          <w:sz w:val="20"/>
        </w:rPr>
      </w:pPr>
    </w:p>
    <w:p w14:paraId="2C99ACC4" w14:textId="77777777" w:rsidR="0027295C" w:rsidRPr="006D11E0" w:rsidRDefault="0027295C" w:rsidP="0027295C">
      <w:pPr>
        <w:jc w:val="both"/>
        <w:rPr>
          <w:rFonts w:cs="Arial"/>
          <w:b/>
          <w:color w:val="000000"/>
          <w:u w:val="single"/>
        </w:rPr>
      </w:pPr>
      <w:r w:rsidRPr="006D11E0">
        <w:rPr>
          <w:rFonts w:cs="Arial"/>
          <w:b/>
          <w:color w:val="000000"/>
          <w:u w:val="single"/>
        </w:rPr>
        <w:t>POLLUTION CONTROL EQUIPMENT</w:t>
      </w:r>
    </w:p>
    <w:p w14:paraId="1E859BF2" w14:textId="77777777" w:rsidR="0027295C" w:rsidRPr="006D11E0" w:rsidRDefault="0027295C" w:rsidP="0027295C">
      <w:pPr>
        <w:jc w:val="both"/>
        <w:rPr>
          <w:rFonts w:cs="Arial"/>
          <w:bCs/>
          <w:color w:val="000000"/>
          <w:u w:val="single"/>
        </w:rPr>
      </w:pPr>
    </w:p>
    <w:p w14:paraId="06BC43FF" w14:textId="77777777" w:rsidR="0027295C" w:rsidRPr="006D11E0" w:rsidRDefault="0027295C" w:rsidP="0027295C">
      <w:pPr>
        <w:jc w:val="both"/>
        <w:rPr>
          <w:rFonts w:cs="Arial"/>
          <w:color w:val="000000"/>
          <w:sz w:val="20"/>
        </w:rPr>
      </w:pPr>
      <w:r w:rsidRPr="006D11E0">
        <w:rPr>
          <w:color w:val="000000"/>
          <w:sz w:val="20"/>
        </w:rPr>
        <w:t>NA</w:t>
      </w:r>
    </w:p>
    <w:p w14:paraId="7F894023" w14:textId="77777777" w:rsidR="0027295C" w:rsidRPr="008C6B43" w:rsidRDefault="0027295C" w:rsidP="0027295C">
      <w:pPr>
        <w:rPr>
          <w:rFonts w:cs="Arial"/>
          <w:sz w:val="20"/>
        </w:rPr>
      </w:pPr>
    </w:p>
    <w:p w14:paraId="4F6E68E3" w14:textId="77777777" w:rsidR="0027295C" w:rsidRPr="008C6B43" w:rsidRDefault="0027295C" w:rsidP="0027295C">
      <w:pPr>
        <w:jc w:val="both"/>
        <w:rPr>
          <w:rFonts w:cs="Arial"/>
          <w:b/>
          <w:u w:val="single"/>
        </w:rPr>
      </w:pPr>
      <w:r w:rsidRPr="008C6B43">
        <w:rPr>
          <w:rFonts w:cs="Arial"/>
          <w:b/>
        </w:rPr>
        <w:t xml:space="preserve">I.  </w:t>
      </w:r>
      <w:r w:rsidRPr="008C6B43">
        <w:rPr>
          <w:rFonts w:cs="Arial"/>
          <w:b/>
          <w:u w:val="single"/>
        </w:rPr>
        <w:t>EMISSION LIMIT(S)</w:t>
      </w:r>
    </w:p>
    <w:p w14:paraId="59BAB523" w14:textId="77777777" w:rsidR="0027295C" w:rsidRPr="008C6B43" w:rsidRDefault="0027295C" w:rsidP="0027295C">
      <w:pPr>
        <w:jc w:val="both"/>
        <w:rPr>
          <w:rFonts w:cs="Arial"/>
          <w:sz w:val="20"/>
        </w:rPr>
      </w:pPr>
    </w:p>
    <w:p w14:paraId="6AC3F666" w14:textId="77777777" w:rsidR="0027295C" w:rsidRPr="008C6B43" w:rsidRDefault="0027295C" w:rsidP="0027295C">
      <w:pPr>
        <w:pStyle w:val="NormalWeb"/>
        <w:spacing w:before="0" w:beforeAutospacing="0" w:after="0" w:afterAutospacing="0"/>
        <w:rPr>
          <w:rFonts w:ascii="Arial" w:hAnsi="Arial" w:cs="Arial"/>
          <w:sz w:val="20"/>
          <w:szCs w:val="20"/>
        </w:rPr>
      </w:pPr>
      <w:r w:rsidRPr="008C6B43">
        <w:rPr>
          <w:rFonts w:ascii="Arial" w:hAnsi="Arial" w:cs="Arial"/>
          <w:sz w:val="20"/>
          <w:szCs w:val="20"/>
        </w:rPr>
        <w:t>NA</w:t>
      </w:r>
    </w:p>
    <w:p w14:paraId="7AD09C77" w14:textId="77777777" w:rsidR="0027295C" w:rsidRPr="008C6B43" w:rsidRDefault="0027295C" w:rsidP="0027295C">
      <w:pPr>
        <w:pStyle w:val="NormalWeb"/>
        <w:spacing w:before="0" w:beforeAutospacing="0" w:after="0" w:afterAutospacing="0"/>
        <w:rPr>
          <w:rFonts w:ascii="Arial" w:hAnsi="Arial" w:cs="Arial"/>
          <w:sz w:val="20"/>
          <w:szCs w:val="20"/>
        </w:rPr>
      </w:pPr>
    </w:p>
    <w:p w14:paraId="300F7346" w14:textId="77777777" w:rsidR="0027295C" w:rsidRDefault="0027295C" w:rsidP="0027295C">
      <w:pPr>
        <w:jc w:val="both"/>
        <w:rPr>
          <w:rFonts w:cs="Arial"/>
          <w:b/>
          <w:u w:val="single"/>
        </w:rPr>
      </w:pPr>
      <w:r w:rsidRPr="008C6B43">
        <w:rPr>
          <w:rFonts w:cs="Arial"/>
          <w:b/>
        </w:rPr>
        <w:t xml:space="preserve">II.  </w:t>
      </w:r>
      <w:r w:rsidRPr="008C6B43">
        <w:rPr>
          <w:rFonts w:cs="Arial"/>
          <w:b/>
          <w:u w:val="single"/>
        </w:rPr>
        <w:t>MATERIAL LIMIT(S)</w:t>
      </w:r>
    </w:p>
    <w:p w14:paraId="5BC60996" w14:textId="77777777" w:rsidR="0027295C" w:rsidRPr="008C6B43" w:rsidRDefault="0027295C" w:rsidP="0027295C">
      <w:pPr>
        <w:jc w:val="both"/>
        <w:rPr>
          <w:rFonts w:cs="Arial"/>
          <w:b/>
          <w:u w:val="single"/>
        </w:rPr>
      </w:pPr>
    </w:p>
    <w:p w14:paraId="576AB26E" w14:textId="77777777" w:rsidR="0027295C" w:rsidRPr="008C6B43" w:rsidRDefault="0027295C" w:rsidP="0027295C">
      <w:pPr>
        <w:ind w:left="360" w:hanging="360"/>
        <w:jc w:val="both"/>
        <w:rPr>
          <w:rFonts w:cs="Arial"/>
          <w:sz w:val="20"/>
        </w:rPr>
      </w:pPr>
      <w:r>
        <w:rPr>
          <w:rFonts w:cs="Arial"/>
          <w:sz w:val="20"/>
        </w:rPr>
        <w:t>NA</w:t>
      </w:r>
    </w:p>
    <w:p w14:paraId="334C183A" w14:textId="77777777" w:rsidR="0027295C" w:rsidRDefault="0027295C" w:rsidP="0027295C">
      <w:pPr>
        <w:jc w:val="both"/>
        <w:rPr>
          <w:rFonts w:cs="Arial"/>
          <w:color w:val="000000"/>
          <w:sz w:val="20"/>
        </w:rPr>
      </w:pPr>
    </w:p>
    <w:p w14:paraId="00F89631" w14:textId="77777777" w:rsidR="0027295C" w:rsidRDefault="0027295C" w:rsidP="0027295C">
      <w:pPr>
        <w:jc w:val="both"/>
        <w:rPr>
          <w:rFonts w:cs="Arial"/>
          <w:b/>
          <w:u w:val="single"/>
        </w:rPr>
      </w:pPr>
      <w:r w:rsidRPr="008C6B43">
        <w:rPr>
          <w:rFonts w:cs="Arial"/>
          <w:b/>
        </w:rPr>
        <w:t xml:space="preserve">III.  </w:t>
      </w:r>
      <w:r w:rsidRPr="005C3CAA">
        <w:rPr>
          <w:rFonts w:cs="Arial"/>
          <w:b/>
          <w:u w:val="single"/>
        </w:rPr>
        <w:t>PROCESS/OPERATIONAL RESTRICTION(S)</w:t>
      </w:r>
    </w:p>
    <w:p w14:paraId="5BA684B4" w14:textId="77777777" w:rsidR="0027295C" w:rsidRPr="000E248D" w:rsidRDefault="0027295C" w:rsidP="0027295C">
      <w:pPr>
        <w:jc w:val="both"/>
        <w:rPr>
          <w:rFonts w:cs="Arial"/>
          <w:b/>
          <w:u w:val="single"/>
        </w:rPr>
      </w:pPr>
    </w:p>
    <w:p w14:paraId="1E3DE25B" w14:textId="77777777" w:rsidR="0027295C" w:rsidRPr="00442697" w:rsidRDefault="0027295C" w:rsidP="00C0147C">
      <w:pPr>
        <w:pStyle w:val="NormalWeb"/>
        <w:numPr>
          <w:ilvl w:val="0"/>
          <w:numId w:val="83"/>
        </w:numPr>
        <w:spacing w:before="0" w:beforeAutospacing="0" w:after="120" w:afterAutospacing="0"/>
        <w:jc w:val="both"/>
        <w:rPr>
          <w:rFonts w:ascii="Arial" w:hAnsi="Arial" w:cs="Arial"/>
          <w:b/>
          <w:sz w:val="20"/>
          <w:szCs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472190C1" w14:textId="77777777" w:rsidR="0027295C" w:rsidRPr="008C6B43" w:rsidRDefault="0027295C" w:rsidP="00C0147C">
      <w:pPr>
        <w:pStyle w:val="NormalWeb"/>
        <w:numPr>
          <w:ilvl w:val="1"/>
          <w:numId w:val="84"/>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63.7540(a)(10)(i))</w:t>
      </w:r>
    </w:p>
    <w:p w14:paraId="6DBB11D4" w14:textId="77777777" w:rsidR="0027295C" w:rsidRPr="008C6B43" w:rsidRDefault="0027295C" w:rsidP="00C0147C">
      <w:pPr>
        <w:pStyle w:val="NormalWeb"/>
        <w:numPr>
          <w:ilvl w:val="1"/>
          <w:numId w:val="84"/>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3CA7EA6D" w14:textId="77777777" w:rsidR="0027295C" w:rsidRPr="008C6B43" w:rsidRDefault="0027295C" w:rsidP="00C0147C">
      <w:pPr>
        <w:pStyle w:val="NormalWeb"/>
        <w:numPr>
          <w:ilvl w:val="1"/>
          <w:numId w:val="84"/>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10D92D8B" w14:textId="77777777" w:rsidR="0027295C" w:rsidRPr="008C6B43" w:rsidRDefault="0027295C" w:rsidP="00C0147C">
      <w:pPr>
        <w:pStyle w:val="NormalWeb"/>
        <w:numPr>
          <w:ilvl w:val="1"/>
          <w:numId w:val="84"/>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76B4EE15" w14:textId="77777777" w:rsidR="0027295C" w:rsidRPr="008C6B43" w:rsidRDefault="0027295C" w:rsidP="00C0147C">
      <w:pPr>
        <w:pStyle w:val="NormalWeb"/>
        <w:numPr>
          <w:ilvl w:val="1"/>
          <w:numId w:val="84"/>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2CDA6852" w14:textId="66953F1E" w:rsidR="0027295C" w:rsidRPr="009E7CC3" w:rsidRDefault="009E7CC3" w:rsidP="009E7CC3">
      <w:pPr>
        <w:ind w:left="360" w:hanging="360"/>
        <w:contextualSpacing/>
        <w:jc w:val="both"/>
        <w:rPr>
          <w:rFonts w:cs="Arial"/>
          <w:b/>
          <w:bCs/>
          <w:sz w:val="20"/>
        </w:rPr>
      </w:pPr>
      <w:r>
        <w:rPr>
          <w:rFonts w:cs="Arial"/>
          <w:sz w:val="20"/>
        </w:rPr>
        <w:t>2.</w:t>
      </w:r>
      <w:r>
        <w:rPr>
          <w:rFonts w:cs="Arial"/>
          <w:sz w:val="20"/>
        </w:rPr>
        <w:tab/>
      </w:r>
      <w:r w:rsidR="0027295C" w:rsidRPr="009E7CC3">
        <w:rPr>
          <w:rFonts w:cs="Arial"/>
          <w:sz w:val="20"/>
        </w:rPr>
        <w:t xml:space="preserve">If the unit is not operated on the required date for the tune-up, the tune-up must be conducted within 30 calendar days of startup.  </w:t>
      </w:r>
      <w:r w:rsidR="0027295C" w:rsidRPr="009E7CC3">
        <w:rPr>
          <w:rFonts w:cs="Arial"/>
          <w:b/>
          <w:bCs/>
          <w:sz w:val="20"/>
        </w:rPr>
        <w:t>(40 CFR 63.7540(a)(13))</w:t>
      </w:r>
    </w:p>
    <w:p w14:paraId="51E0DBD1" w14:textId="77777777" w:rsidR="0027295C" w:rsidRDefault="0027295C" w:rsidP="0027295C">
      <w:pPr>
        <w:tabs>
          <w:tab w:val="left" w:pos="2704"/>
        </w:tabs>
        <w:rPr>
          <w:rFonts w:cs="Arial"/>
          <w:sz w:val="20"/>
        </w:rPr>
      </w:pPr>
    </w:p>
    <w:p w14:paraId="3A5DCC73" w14:textId="069AE898" w:rsidR="0027295C" w:rsidRDefault="0027295C" w:rsidP="00C0147C">
      <w:pPr>
        <w:pStyle w:val="ListParagraph"/>
        <w:numPr>
          <w:ilvl w:val="0"/>
          <w:numId w:val="74"/>
        </w:numPr>
        <w:spacing w:after="120"/>
        <w:jc w:val="both"/>
        <w:rPr>
          <w:rFonts w:cs="Arial"/>
          <w:sz w:val="20"/>
        </w:rPr>
      </w:pPr>
      <w:r w:rsidRPr="09E5850C">
        <w:rPr>
          <w:rFonts w:cs="Arial"/>
          <w:sz w:val="20"/>
        </w:rPr>
        <w:t>The permittee shall c</w:t>
      </w:r>
      <w:r w:rsidRPr="000E248D">
        <w:rPr>
          <w:rFonts w:cs="Arial"/>
          <w:color w:val="000000" w:themeColor="text1"/>
          <w:sz w:val="20"/>
        </w:rPr>
        <w:t>onduct a tune-up of each emission unit that has an oxygen trim system installed in FG-BOILERMACT of the</w:t>
      </w:r>
      <w:r w:rsidRPr="09E5850C">
        <w:rPr>
          <w:rFonts w:cs="Arial"/>
          <w:sz w:val="20"/>
        </w:rPr>
        <w:t xml:space="preserve"> burner(s) and combustion controls, as applicable, every </w:t>
      </w:r>
      <w:r w:rsidR="00A140D5">
        <w:rPr>
          <w:rFonts w:cs="Arial"/>
          <w:sz w:val="20"/>
        </w:rPr>
        <w:t>five</w:t>
      </w:r>
      <w:r w:rsidRPr="09E5850C">
        <w:rPr>
          <w:rFonts w:cs="Arial"/>
          <w:sz w:val="20"/>
        </w:rPr>
        <w:t xml:space="preserve"> years as specified in 40 CFR 63.7540(a)(10)(i) through (vi). </w:t>
      </w:r>
      <w:r>
        <w:rPr>
          <w:rFonts w:cs="Arial"/>
          <w:sz w:val="20"/>
        </w:rPr>
        <w:t xml:space="preserve"> </w:t>
      </w:r>
      <w:r w:rsidRPr="09E5850C">
        <w:rPr>
          <w:rFonts w:cs="Arial"/>
          <w:b/>
          <w:bCs/>
          <w:sz w:val="20"/>
        </w:rPr>
        <w:t>(40 CFR 63.7500(d), 40 CFR 63.7540(a)(12)</w:t>
      </w:r>
      <w:r>
        <w:rPr>
          <w:rFonts w:cs="Arial"/>
          <w:b/>
          <w:bCs/>
          <w:sz w:val="20"/>
        </w:rPr>
        <w:t xml:space="preserve">, </w:t>
      </w:r>
      <w:r>
        <w:rPr>
          <w:rFonts w:cs="Arial"/>
          <w:b/>
          <w:sz w:val="20"/>
        </w:rPr>
        <w:t>Table 3 of 40 CFR Part 63, Subpart DDDDD</w:t>
      </w:r>
      <w:r w:rsidRPr="09E5850C">
        <w:rPr>
          <w:rFonts w:cs="Arial"/>
          <w:b/>
          <w:bCs/>
          <w:sz w:val="20"/>
        </w:rPr>
        <w:t>)</w:t>
      </w:r>
    </w:p>
    <w:p w14:paraId="3B79245B" w14:textId="1948AC51" w:rsidR="0027295C" w:rsidRDefault="0027295C" w:rsidP="00C0147C">
      <w:pPr>
        <w:pStyle w:val="ListParagraph"/>
        <w:numPr>
          <w:ilvl w:val="1"/>
          <w:numId w:val="41"/>
        </w:numPr>
        <w:spacing w:after="120"/>
        <w:jc w:val="both"/>
        <w:rPr>
          <w:rFonts w:cs="Arial"/>
          <w:sz w:val="20"/>
        </w:rPr>
      </w:pPr>
      <w:r>
        <w:rPr>
          <w:rFonts w:cs="Arial"/>
          <w:sz w:val="20"/>
        </w:rPr>
        <w:t xml:space="preserve">Each </w:t>
      </w:r>
      <w:r w:rsidR="00A140D5">
        <w:rPr>
          <w:rFonts w:cs="Arial"/>
          <w:sz w:val="20"/>
        </w:rPr>
        <w:t>five</w:t>
      </w:r>
      <w:r>
        <w:rPr>
          <w:rFonts w:cs="Arial"/>
          <w:sz w:val="20"/>
        </w:rPr>
        <w:t xml:space="preserve">-year tune-up must be conducted no more than 61 months after the previous tune-up.  </w:t>
      </w:r>
      <w:r w:rsidRPr="00127B7A">
        <w:rPr>
          <w:rFonts w:cs="Arial"/>
          <w:b/>
          <w:bCs/>
          <w:sz w:val="20"/>
        </w:rPr>
        <w:t>(40 CFR 63.7515(d))</w:t>
      </w:r>
    </w:p>
    <w:p w14:paraId="317482F6" w14:textId="77777777" w:rsidR="0027295C" w:rsidRDefault="0027295C" w:rsidP="00C0147C">
      <w:pPr>
        <w:pStyle w:val="ListParagraph"/>
        <w:numPr>
          <w:ilvl w:val="1"/>
          <w:numId w:val="41"/>
        </w:numPr>
        <w:spacing w:after="120"/>
        <w:jc w:val="both"/>
        <w:rPr>
          <w:rFonts w:cs="Arial"/>
          <w:sz w:val="20"/>
        </w:rPr>
      </w:pPr>
      <w:r>
        <w:rPr>
          <w:rFonts w:cs="Arial"/>
          <w:sz w:val="20"/>
        </w:rPr>
        <w:t xml:space="preserve">The permittee may delay the burner inspection until the next scheduled or unscheduled unit shutdown, but each burner must be inspected at least once every 72 months.  </w:t>
      </w:r>
      <w:r w:rsidRPr="00127B7A">
        <w:rPr>
          <w:rFonts w:cs="Arial"/>
          <w:b/>
          <w:bCs/>
          <w:sz w:val="20"/>
        </w:rPr>
        <w:t>(40 CFR 63.7540(a)(12))</w:t>
      </w:r>
    </w:p>
    <w:p w14:paraId="5DD0F148" w14:textId="77777777" w:rsidR="0027295C" w:rsidRPr="00AB4915" w:rsidRDefault="0027295C" w:rsidP="00C0147C">
      <w:pPr>
        <w:pStyle w:val="ListParagraph"/>
        <w:numPr>
          <w:ilvl w:val="1"/>
          <w:numId w:val="41"/>
        </w:numPr>
        <w:contextualSpacing/>
        <w:jc w:val="both"/>
        <w:rPr>
          <w:rFonts w:cs="Arial"/>
          <w:sz w:val="20"/>
        </w:rPr>
      </w:pPr>
      <w:r w:rsidRPr="09E5850C">
        <w:rPr>
          <w:rFonts w:cs="Arial"/>
          <w:sz w:val="20"/>
        </w:rPr>
        <w:t>If the unit is not operating on the required date for the tune-up, the tune-up must be conducted within 30 calendar days of startup.</w:t>
      </w:r>
      <w:r>
        <w:rPr>
          <w:rFonts w:cs="Arial"/>
          <w:sz w:val="20"/>
        </w:rPr>
        <w:t xml:space="preserve"> </w:t>
      </w:r>
      <w:r w:rsidRPr="09E5850C">
        <w:rPr>
          <w:rFonts w:cs="Arial"/>
          <w:sz w:val="20"/>
        </w:rPr>
        <w:t xml:space="preserve"> </w:t>
      </w:r>
      <w:r w:rsidRPr="09E5850C">
        <w:rPr>
          <w:rFonts w:cs="Arial"/>
          <w:b/>
          <w:bCs/>
          <w:sz w:val="20"/>
        </w:rPr>
        <w:t>(40 CFR 63.7540(a)(13))</w:t>
      </w:r>
    </w:p>
    <w:p w14:paraId="33C52FCC" w14:textId="77777777" w:rsidR="0027295C" w:rsidRPr="00AB4915" w:rsidRDefault="0027295C" w:rsidP="0027295C">
      <w:pPr>
        <w:pStyle w:val="ListParagraph"/>
        <w:ind w:left="0"/>
        <w:jc w:val="both"/>
        <w:rPr>
          <w:rFonts w:cs="Arial"/>
          <w:sz w:val="20"/>
        </w:rPr>
      </w:pPr>
    </w:p>
    <w:p w14:paraId="2EC77A61" w14:textId="77777777" w:rsidR="0027295C" w:rsidRPr="00AB4915" w:rsidRDefault="0027295C" w:rsidP="00C0147C">
      <w:pPr>
        <w:pStyle w:val="ListParagraph"/>
        <w:numPr>
          <w:ilvl w:val="0"/>
          <w:numId w:val="74"/>
        </w:numPr>
        <w:contextualSpacing/>
        <w:jc w:val="both"/>
        <w:rPr>
          <w:rFonts w:cs="Arial"/>
          <w:sz w:val="20"/>
        </w:rPr>
      </w:pPr>
      <w:r w:rsidRPr="00376974">
        <w:rPr>
          <w:rFonts w:cs="Arial"/>
          <w:sz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Pr>
          <w:rFonts w:cs="Arial"/>
          <w:sz w:val="20"/>
        </w:rPr>
        <w:t xml:space="preserve"> </w:t>
      </w:r>
      <w:r w:rsidRPr="00376974">
        <w:rPr>
          <w:rFonts w:cs="Arial"/>
          <w:sz w:val="20"/>
        </w:rPr>
        <w:t xml:space="preserve"> Determination of whether such operation and maintenance procedures are being use</w:t>
      </w:r>
      <w:r>
        <w:rPr>
          <w:rFonts w:cs="Arial"/>
          <w:sz w:val="20"/>
        </w:rPr>
        <w:t>d</w:t>
      </w:r>
      <w:r w:rsidRPr="00376974">
        <w:rPr>
          <w:rFonts w:cs="Arial"/>
          <w:sz w:val="20"/>
        </w:rPr>
        <w:t xml:space="preserve"> will be based on information available to the </w:t>
      </w:r>
      <w:r w:rsidRPr="00376974">
        <w:rPr>
          <w:sz w:val="20"/>
        </w:rPr>
        <w:t>Administrator</w:t>
      </w:r>
      <w:r w:rsidRPr="00376974">
        <w:rPr>
          <w:rFonts w:cs="Arial"/>
          <w:sz w:val="20"/>
        </w:rPr>
        <w:t xml:space="preserve"> that may include, but is not limited to, monitoring results, review of operation and maintenance procedures, review of operation and maintenance records, and inspection of the source. </w:t>
      </w:r>
      <w:r>
        <w:rPr>
          <w:rFonts w:cs="Arial"/>
          <w:sz w:val="20"/>
        </w:rPr>
        <w:t xml:space="preserve"> </w:t>
      </w:r>
      <w:r w:rsidRPr="00376974">
        <w:rPr>
          <w:rFonts w:cs="Arial"/>
          <w:b/>
          <w:bCs/>
          <w:sz w:val="20"/>
        </w:rPr>
        <w:t>(40 CFR 63.7500(a)(3))</w:t>
      </w:r>
    </w:p>
    <w:p w14:paraId="35AEA9D7" w14:textId="77777777" w:rsidR="0027295C" w:rsidRPr="008C6B43" w:rsidRDefault="0027295C" w:rsidP="0027295C">
      <w:pPr>
        <w:jc w:val="both"/>
        <w:rPr>
          <w:rFonts w:cs="Arial"/>
          <w:sz w:val="20"/>
        </w:rPr>
      </w:pPr>
    </w:p>
    <w:p w14:paraId="08B66557" w14:textId="77777777" w:rsidR="0027295C" w:rsidRPr="008C6B43" w:rsidRDefault="0027295C" w:rsidP="0027295C">
      <w:pPr>
        <w:jc w:val="both"/>
        <w:rPr>
          <w:rFonts w:cs="Arial"/>
          <w:b/>
          <w:u w:val="single"/>
        </w:rPr>
      </w:pPr>
      <w:r w:rsidRPr="008C6B43">
        <w:rPr>
          <w:rFonts w:cs="Arial"/>
          <w:b/>
        </w:rPr>
        <w:t xml:space="preserve">IV.  </w:t>
      </w:r>
      <w:r w:rsidRPr="008C6B43">
        <w:rPr>
          <w:rFonts w:cs="Arial"/>
          <w:b/>
          <w:u w:val="single"/>
        </w:rPr>
        <w:t>DESIGN/EQUIPMENT PARAMETER(S)</w:t>
      </w:r>
    </w:p>
    <w:p w14:paraId="585A71FA" w14:textId="77777777" w:rsidR="0027295C" w:rsidRPr="008C6B43" w:rsidRDefault="0027295C" w:rsidP="0027295C">
      <w:pPr>
        <w:jc w:val="both"/>
        <w:rPr>
          <w:rFonts w:cs="Arial"/>
          <w:sz w:val="20"/>
        </w:rPr>
      </w:pPr>
    </w:p>
    <w:p w14:paraId="20D36694" w14:textId="77777777" w:rsidR="0027295C" w:rsidRDefault="0027295C" w:rsidP="0027295C">
      <w:pPr>
        <w:jc w:val="both"/>
        <w:rPr>
          <w:rFonts w:cs="Arial"/>
          <w:sz w:val="20"/>
        </w:rPr>
      </w:pPr>
      <w:r>
        <w:rPr>
          <w:rFonts w:cs="Arial"/>
          <w:sz w:val="20"/>
        </w:rPr>
        <w:t>NA</w:t>
      </w:r>
    </w:p>
    <w:p w14:paraId="6912FEAD" w14:textId="77777777" w:rsidR="0027295C" w:rsidRPr="008C6B43" w:rsidRDefault="0027295C" w:rsidP="0027295C">
      <w:pPr>
        <w:jc w:val="both"/>
        <w:rPr>
          <w:rFonts w:cs="Arial"/>
          <w:sz w:val="20"/>
        </w:rPr>
      </w:pPr>
    </w:p>
    <w:p w14:paraId="18C1148F" w14:textId="77777777" w:rsidR="0027295C" w:rsidRPr="008C6B43" w:rsidRDefault="0027295C" w:rsidP="0027295C">
      <w:pPr>
        <w:jc w:val="both"/>
        <w:rPr>
          <w:rFonts w:cs="Arial"/>
          <w:b/>
          <w:u w:val="single"/>
        </w:rPr>
      </w:pPr>
      <w:r w:rsidRPr="008C6B43">
        <w:rPr>
          <w:rFonts w:cs="Arial"/>
          <w:b/>
        </w:rPr>
        <w:t xml:space="preserve">V.  </w:t>
      </w:r>
      <w:r w:rsidRPr="008C6B43">
        <w:rPr>
          <w:rFonts w:cs="Arial"/>
          <w:b/>
          <w:u w:val="single"/>
        </w:rPr>
        <w:t>TESTING/SAMPLING</w:t>
      </w:r>
    </w:p>
    <w:p w14:paraId="423E6008" w14:textId="77777777" w:rsidR="0027295C" w:rsidRPr="00302C68" w:rsidRDefault="0027295C" w:rsidP="0027295C">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6DF6E194" w14:textId="77777777" w:rsidR="0027295C" w:rsidRPr="008C6B43" w:rsidRDefault="0027295C" w:rsidP="0027295C">
      <w:pPr>
        <w:jc w:val="both"/>
        <w:rPr>
          <w:rFonts w:cs="Arial"/>
          <w:sz w:val="20"/>
        </w:rPr>
      </w:pPr>
    </w:p>
    <w:p w14:paraId="3338E054" w14:textId="77777777" w:rsidR="0027295C" w:rsidRPr="008C6B43" w:rsidRDefault="0027295C" w:rsidP="0027295C">
      <w:pPr>
        <w:jc w:val="both"/>
        <w:rPr>
          <w:rFonts w:cs="Arial"/>
          <w:sz w:val="20"/>
        </w:rPr>
      </w:pPr>
      <w:r w:rsidRPr="008C6B43">
        <w:rPr>
          <w:rFonts w:cs="Arial"/>
          <w:sz w:val="20"/>
        </w:rPr>
        <w:t>NA</w:t>
      </w:r>
    </w:p>
    <w:p w14:paraId="2802D035" w14:textId="77777777" w:rsidR="0027295C" w:rsidRPr="008C6B43" w:rsidRDefault="0027295C" w:rsidP="0027295C">
      <w:pPr>
        <w:jc w:val="both"/>
        <w:rPr>
          <w:rFonts w:cs="Arial"/>
          <w:sz w:val="20"/>
        </w:rPr>
      </w:pPr>
    </w:p>
    <w:p w14:paraId="0EFA44FE" w14:textId="77777777" w:rsidR="0027295C" w:rsidRPr="008C6B43" w:rsidRDefault="0027295C" w:rsidP="0027295C">
      <w:pPr>
        <w:rPr>
          <w:rFonts w:cs="Arial"/>
          <w:b/>
          <w:u w:val="single"/>
        </w:rPr>
      </w:pPr>
      <w:r w:rsidRPr="008C6B43">
        <w:rPr>
          <w:rFonts w:cs="Arial"/>
          <w:b/>
          <w:u w:val="single"/>
        </w:rPr>
        <w:t>VI.  MONITORING/RECORDKEEPING</w:t>
      </w:r>
    </w:p>
    <w:p w14:paraId="32357F8B" w14:textId="77777777" w:rsidR="0027295C" w:rsidRPr="00302C68" w:rsidRDefault="0027295C" w:rsidP="0027295C">
      <w:pPr>
        <w:jc w:val="both"/>
        <w:rPr>
          <w:b/>
          <w:sz w:val="20"/>
        </w:rPr>
      </w:pPr>
      <w:r w:rsidRPr="008C6B43">
        <w:rPr>
          <w:rFonts w:cs="Arial"/>
          <w:sz w:val="20"/>
        </w:rPr>
        <w:t xml:space="preserve">Records shall be maintained on file for a period of five years.  </w:t>
      </w:r>
      <w:r w:rsidRPr="008C6B43">
        <w:rPr>
          <w:rFonts w:cs="Arial"/>
          <w:b/>
          <w:sz w:val="20"/>
        </w:rPr>
        <w:t>(</w:t>
      </w:r>
      <w:r w:rsidRPr="00DD1450">
        <w:rPr>
          <w:b/>
          <w:sz w:val="20"/>
        </w:rPr>
        <w:t>R 336.1213(3)(b)(ii))</w:t>
      </w:r>
    </w:p>
    <w:p w14:paraId="496AC4F9" w14:textId="77777777" w:rsidR="0027295C" w:rsidRPr="008C6B43" w:rsidRDefault="0027295C" w:rsidP="0027295C">
      <w:pPr>
        <w:jc w:val="both"/>
        <w:rPr>
          <w:rFonts w:cs="Arial"/>
          <w:sz w:val="20"/>
        </w:rPr>
      </w:pPr>
    </w:p>
    <w:p w14:paraId="20135741" w14:textId="77777777" w:rsidR="0027295C" w:rsidRPr="00302C68" w:rsidRDefault="0027295C" w:rsidP="00C0147C">
      <w:pPr>
        <w:numPr>
          <w:ilvl w:val="0"/>
          <w:numId w:val="42"/>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AB4915">
        <w:rPr>
          <w:rFonts w:cs="Arial"/>
          <w:b/>
          <w:sz w:val="20"/>
        </w:rPr>
        <w:t>(40 CFR 63.7555(a)(1))</w:t>
      </w:r>
    </w:p>
    <w:p w14:paraId="21072771" w14:textId="77777777" w:rsidR="0027295C" w:rsidRDefault="0027295C" w:rsidP="0027295C">
      <w:pPr>
        <w:jc w:val="both"/>
        <w:rPr>
          <w:rFonts w:cs="Arial"/>
          <w:sz w:val="20"/>
        </w:rPr>
      </w:pPr>
    </w:p>
    <w:p w14:paraId="2A80D0D3" w14:textId="77777777" w:rsidR="0027295C" w:rsidRPr="004062F9" w:rsidRDefault="0027295C" w:rsidP="00C0147C">
      <w:pPr>
        <w:numPr>
          <w:ilvl w:val="0"/>
          <w:numId w:val="42"/>
        </w:numPr>
        <w:ind w:left="360"/>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2AD80007" w14:textId="77777777" w:rsidR="0027295C" w:rsidRPr="004062F9" w:rsidRDefault="0027295C" w:rsidP="0027295C">
      <w:pPr>
        <w:contextualSpacing/>
        <w:jc w:val="both"/>
        <w:rPr>
          <w:rFonts w:cs="Arial"/>
          <w:sz w:val="20"/>
        </w:rPr>
      </w:pPr>
    </w:p>
    <w:p w14:paraId="3B85CA0F" w14:textId="77777777" w:rsidR="0027295C" w:rsidRPr="00AC008A" w:rsidRDefault="0027295C" w:rsidP="00C0147C">
      <w:pPr>
        <w:numPr>
          <w:ilvl w:val="0"/>
          <w:numId w:val="42"/>
        </w:numPr>
        <w:spacing w:after="120"/>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16A58029" w14:textId="77777777" w:rsidR="0027295C" w:rsidRPr="00AC008A" w:rsidRDefault="0027295C" w:rsidP="00C0147C">
      <w:pPr>
        <w:numPr>
          <w:ilvl w:val="0"/>
          <w:numId w:val="61"/>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C008A">
        <w:rPr>
          <w:rFonts w:cs="Arial"/>
          <w:b/>
          <w:sz w:val="20"/>
        </w:rPr>
        <w:t>(40 CFR 63.7540(a)(10)(vi)(A))</w:t>
      </w:r>
    </w:p>
    <w:p w14:paraId="66326F25" w14:textId="77777777" w:rsidR="0027295C" w:rsidRPr="00AC008A" w:rsidRDefault="0027295C" w:rsidP="00C0147C">
      <w:pPr>
        <w:numPr>
          <w:ilvl w:val="0"/>
          <w:numId w:val="61"/>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37DEDEDF" w14:textId="77777777" w:rsidR="0027295C" w:rsidRPr="00AC008A" w:rsidRDefault="0027295C" w:rsidP="00C0147C">
      <w:pPr>
        <w:numPr>
          <w:ilvl w:val="0"/>
          <w:numId w:val="61"/>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7C18D139" w14:textId="77777777" w:rsidR="0027295C" w:rsidRPr="008C6B43" w:rsidRDefault="0027295C" w:rsidP="0027295C">
      <w:pPr>
        <w:ind w:left="360" w:hanging="360"/>
        <w:jc w:val="both"/>
        <w:rPr>
          <w:rFonts w:cs="Arial"/>
          <w:sz w:val="20"/>
        </w:rPr>
      </w:pPr>
    </w:p>
    <w:p w14:paraId="5F1F6B18" w14:textId="77777777" w:rsidR="0027295C" w:rsidRPr="008C6B43" w:rsidRDefault="0027295C" w:rsidP="00C0147C">
      <w:pPr>
        <w:numPr>
          <w:ilvl w:val="0"/>
          <w:numId w:val="42"/>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535C6D6E" w14:textId="77777777" w:rsidR="0027295C" w:rsidRPr="008C6B43" w:rsidRDefault="0027295C" w:rsidP="0027295C">
      <w:pPr>
        <w:ind w:left="360" w:hanging="360"/>
        <w:jc w:val="both"/>
        <w:rPr>
          <w:rFonts w:cs="Arial"/>
          <w:sz w:val="20"/>
        </w:rPr>
      </w:pPr>
    </w:p>
    <w:p w14:paraId="1BDEFC84" w14:textId="7B262D24" w:rsidR="0027295C" w:rsidRPr="008C6B43" w:rsidRDefault="0027295C" w:rsidP="00C0147C">
      <w:pPr>
        <w:numPr>
          <w:ilvl w:val="0"/>
          <w:numId w:val="42"/>
        </w:numPr>
        <w:ind w:left="360"/>
        <w:jc w:val="both"/>
        <w:rPr>
          <w:rFonts w:cs="Arial"/>
          <w:sz w:val="20"/>
        </w:rPr>
      </w:pPr>
      <w:r w:rsidRPr="008C6B43">
        <w:rPr>
          <w:rFonts w:cs="Arial"/>
          <w:sz w:val="20"/>
        </w:rPr>
        <w:t xml:space="preserve">As specified in 40 CFR 63.10(b)(1), the permittee must keep each record for </w:t>
      </w:r>
      <w:r w:rsidR="00A140D5">
        <w:rPr>
          <w:rFonts w:cs="Arial"/>
          <w:sz w:val="20"/>
        </w:rPr>
        <w:t>five</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548A087A" w14:textId="77777777" w:rsidR="0027295C" w:rsidRPr="008C6B43" w:rsidRDefault="0027295C" w:rsidP="0027295C">
      <w:pPr>
        <w:ind w:left="360" w:hanging="360"/>
        <w:jc w:val="both"/>
        <w:rPr>
          <w:rFonts w:cs="Arial"/>
          <w:sz w:val="20"/>
        </w:rPr>
      </w:pPr>
    </w:p>
    <w:p w14:paraId="4E7416D2" w14:textId="36B713D8" w:rsidR="0027295C" w:rsidRPr="008C6B43" w:rsidRDefault="0027295C" w:rsidP="00C0147C">
      <w:pPr>
        <w:numPr>
          <w:ilvl w:val="0"/>
          <w:numId w:val="42"/>
        </w:numPr>
        <w:ind w:left="360"/>
        <w:jc w:val="both"/>
        <w:rPr>
          <w:rFonts w:cs="Arial"/>
          <w:sz w:val="20"/>
        </w:rPr>
      </w:pPr>
      <w:r w:rsidRPr="008C6B43">
        <w:rPr>
          <w:rFonts w:cs="Arial"/>
          <w:sz w:val="20"/>
        </w:rPr>
        <w:t xml:space="preserve">The permittee must keep each record on site, or they must be accessible from on-site (for example, through a computer network), for at least </w:t>
      </w:r>
      <w:r w:rsidR="00A140D5">
        <w:rPr>
          <w:rFonts w:cs="Arial"/>
          <w:sz w:val="20"/>
        </w:rPr>
        <w:t>two</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 xml:space="preserve">ds off site for the remaining </w:t>
      </w:r>
      <w:r w:rsidR="00A140D5">
        <w:rPr>
          <w:rFonts w:cs="Arial"/>
          <w:sz w:val="20"/>
        </w:rPr>
        <w:t>three</w:t>
      </w:r>
      <w:r>
        <w:rPr>
          <w:rFonts w:cs="Arial"/>
          <w:sz w:val="20"/>
        </w:rPr>
        <w:t>-</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569C62B6" w14:textId="77777777" w:rsidR="0027295C" w:rsidRPr="008C6B43" w:rsidRDefault="0027295C" w:rsidP="0027295C">
      <w:pPr>
        <w:jc w:val="both"/>
        <w:rPr>
          <w:rFonts w:cs="Arial"/>
          <w:sz w:val="20"/>
        </w:rPr>
      </w:pPr>
    </w:p>
    <w:p w14:paraId="4883B396" w14:textId="77777777" w:rsidR="0027295C" w:rsidRDefault="0027295C" w:rsidP="0027295C">
      <w:pPr>
        <w:jc w:val="both"/>
        <w:rPr>
          <w:rFonts w:cs="Arial"/>
          <w:b/>
          <w:u w:val="single"/>
        </w:rPr>
      </w:pPr>
      <w:r w:rsidRPr="008C6B43">
        <w:rPr>
          <w:rFonts w:cs="Arial"/>
          <w:b/>
        </w:rPr>
        <w:t xml:space="preserve">VII.  </w:t>
      </w:r>
      <w:r w:rsidRPr="008C6B43">
        <w:rPr>
          <w:rFonts w:cs="Arial"/>
          <w:b/>
          <w:u w:val="single"/>
        </w:rPr>
        <w:t>REPORTING</w:t>
      </w:r>
    </w:p>
    <w:p w14:paraId="7F8D68AA" w14:textId="77777777" w:rsidR="0027295C" w:rsidRPr="00E0210A" w:rsidRDefault="0027295C" w:rsidP="0027295C">
      <w:pPr>
        <w:jc w:val="both"/>
        <w:rPr>
          <w:rFonts w:cs="Arial"/>
          <w:b/>
          <w:sz w:val="20"/>
        </w:rPr>
      </w:pPr>
    </w:p>
    <w:p w14:paraId="6EF54687" w14:textId="77777777" w:rsidR="0027295C" w:rsidRPr="008C6B43" w:rsidRDefault="0027295C" w:rsidP="00C0147C">
      <w:pPr>
        <w:pStyle w:val="ListParagraph"/>
        <w:numPr>
          <w:ilvl w:val="0"/>
          <w:numId w:val="62"/>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529FA426" w14:textId="77777777" w:rsidR="0027295C" w:rsidRPr="008C6B43" w:rsidRDefault="0027295C" w:rsidP="0027295C">
      <w:pPr>
        <w:ind w:left="360" w:hanging="360"/>
        <w:jc w:val="both"/>
        <w:rPr>
          <w:rFonts w:cs="Arial"/>
          <w:sz w:val="20"/>
        </w:rPr>
      </w:pPr>
    </w:p>
    <w:p w14:paraId="5169306D" w14:textId="77777777" w:rsidR="0027295C" w:rsidRPr="008C6B43" w:rsidRDefault="0027295C" w:rsidP="00C0147C">
      <w:pPr>
        <w:pStyle w:val="ListParagraph"/>
        <w:numPr>
          <w:ilvl w:val="0"/>
          <w:numId w:val="62"/>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4B73B1A5" w14:textId="77777777" w:rsidR="0027295C" w:rsidRPr="008C6B43" w:rsidRDefault="0027295C" w:rsidP="0027295C">
      <w:pPr>
        <w:ind w:left="360" w:hanging="360"/>
        <w:jc w:val="both"/>
        <w:rPr>
          <w:rFonts w:cs="Arial"/>
          <w:sz w:val="20"/>
        </w:rPr>
      </w:pPr>
    </w:p>
    <w:p w14:paraId="3072DDEF" w14:textId="77777777" w:rsidR="0027295C" w:rsidRPr="00BE28F1" w:rsidRDefault="0027295C" w:rsidP="00C0147C">
      <w:pPr>
        <w:pStyle w:val="ListParagraph"/>
        <w:numPr>
          <w:ilvl w:val="0"/>
          <w:numId w:val="62"/>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41B8EF3E" w14:textId="77777777" w:rsidR="0027295C" w:rsidRPr="00A37156" w:rsidRDefault="0027295C" w:rsidP="0027295C">
      <w:pPr>
        <w:pStyle w:val="ListParagraph"/>
        <w:ind w:left="1080"/>
        <w:jc w:val="both"/>
        <w:rPr>
          <w:rFonts w:cs="Arial"/>
          <w:bCs/>
          <w:sz w:val="20"/>
        </w:rPr>
      </w:pPr>
    </w:p>
    <w:p w14:paraId="6EBEFA0F" w14:textId="77777777" w:rsidR="0027295C" w:rsidRPr="008C6B43" w:rsidRDefault="0027295C" w:rsidP="00C0147C">
      <w:pPr>
        <w:pStyle w:val="NormalWeb"/>
        <w:numPr>
          <w:ilvl w:val="0"/>
          <w:numId w:val="62"/>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permittee intends to use a fuel other than natural gas, refinery gas, gaseous fuel subject to another subpart of 40 CFR Part 63, Part 60, Part 61, or Part 65, or </w:t>
      </w:r>
      <w:r>
        <w:rPr>
          <w:rFonts w:ascii="Arial" w:hAnsi="Arial" w:cs="Arial"/>
          <w:sz w:val="20"/>
          <w:szCs w:val="20"/>
        </w:rPr>
        <w:t>O</w:t>
      </w:r>
      <w:r w:rsidRPr="008C6B43">
        <w:rPr>
          <w:rFonts w:ascii="Arial" w:hAnsi="Arial" w:cs="Arial"/>
          <w:sz w:val="20"/>
          <w:szCs w:val="20"/>
        </w:rPr>
        <w:t xml:space="preserve">ther </w:t>
      </w:r>
      <w:r>
        <w:rPr>
          <w:rFonts w:ascii="Arial" w:hAnsi="Arial" w:cs="Arial"/>
          <w:sz w:val="20"/>
          <w:szCs w:val="20"/>
        </w:rPr>
        <w:t>G</w:t>
      </w:r>
      <w:r w:rsidRPr="008C6B43">
        <w:rPr>
          <w:rFonts w:ascii="Arial" w:hAnsi="Arial" w:cs="Arial"/>
          <w:sz w:val="20"/>
          <w:szCs w:val="20"/>
        </w:rPr>
        <w:t xml:space="preserve">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2F8BF7CD" w14:textId="77777777" w:rsidR="0027295C" w:rsidRPr="008C6B43" w:rsidRDefault="0027295C" w:rsidP="00C0147C">
      <w:pPr>
        <w:pStyle w:val="NormalWeb"/>
        <w:numPr>
          <w:ilvl w:val="0"/>
          <w:numId w:val="4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27AE521C" w14:textId="77777777" w:rsidR="0027295C" w:rsidRPr="008C6B43" w:rsidRDefault="0027295C" w:rsidP="00C0147C">
      <w:pPr>
        <w:pStyle w:val="NormalWeb"/>
        <w:numPr>
          <w:ilvl w:val="0"/>
          <w:numId w:val="4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6590BF75" w14:textId="77777777" w:rsidR="0027295C" w:rsidRPr="008C6B43" w:rsidRDefault="0027295C" w:rsidP="00C0147C">
      <w:pPr>
        <w:pStyle w:val="NormalWeb"/>
        <w:numPr>
          <w:ilvl w:val="0"/>
          <w:numId w:val="4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7D0DC9AF" w14:textId="77777777" w:rsidR="0027295C" w:rsidRPr="008C6B43" w:rsidRDefault="0027295C" w:rsidP="00C0147C">
      <w:pPr>
        <w:pStyle w:val="NormalWeb"/>
        <w:numPr>
          <w:ilvl w:val="0"/>
          <w:numId w:val="4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14FF4B25" w14:textId="77777777" w:rsidR="0027295C" w:rsidRPr="00CD3273" w:rsidRDefault="0027295C" w:rsidP="00C0147C">
      <w:pPr>
        <w:pStyle w:val="NormalWeb"/>
        <w:numPr>
          <w:ilvl w:val="0"/>
          <w:numId w:val="44"/>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20F274A1" w14:textId="77777777" w:rsidR="0027295C" w:rsidRPr="008C6B43" w:rsidRDefault="0027295C" w:rsidP="0027295C">
      <w:pPr>
        <w:pStyle w:val="NormalWeb"/>
        <w:spacing w:before="0" w:beforeAutospacing="0" w:after="0" w:afterAutospacing="0"/>
        <w:jc w:val="both"/>
        <w:rPr>
          <w:rFonts w:ascii="Arial" w:hAnsi="Arial" w:cs="Arial"/>
          <w:sz w:val="20"/>
          <w:szCs w:val="20"/>
        </w:rPr>
      </w:pPr>
    </w:p>
    <w:p w14:paraId="10710215" w14:textId="77777777" w:rsidR="0027295C" w:rsidRPr="008C6B43" w:rsidRDefault="0027295C" w:rsidP="00C0147C">
      <w:pPr>
        <w:pStyle w:val="NormalWeb"/>
        <w:numPr>
          <w:ilvl w:val="0"/>
          <w:numId w:val="62"/>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5A699EF1" w14:textId="77777777" w:rsidR="0027295C" w:rsidRPr="008C6B43" w:rsidRDefault="0027295C" w:rsidP="0027295C">
      <w:pPr>
        <w:pStyle w:val="NormalWeb"/>
        <w:spacing w:before="0" w:beforeAutospacing="0" w:after="0" w:afterAutospacing="0"/>
        <w:jc w:val="both"/>
        <w:rPr>
          <w:rFonts w:ascii="Arial" w:hAnsi="Arial" w:cs="Arial"/>
          <w:sz w:val="20"/>
          <w:szCs w:val="20"/>
        </w:rPr>
      </w:pPr>
    </w:p>
    <w:p w14:paraId="2103700D" w14:textId="7AB80118" w:rsidR="0027295C" w:rsidRPr="008C6B43" w:rsidRDefault="0027295C" w:rsidP="00C0147C">
      <w:pPr>
        <w:pStyle w:val="NormalWeb"/>
        <w:numPr>
          <w:ilvl w:val="0"/>
          <w:numId w:val="62"/>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00A140D5">
        <w:rPr>
          <w:rFonts w:ascii="Arial" w:hAnsi="Arial" w:cs="Arial"/>
          <w:sz w:val="20"/>
          <w:szCs w:val="20"/>
        </w:rPr>
        <w:t>:</w:t>
      </w:r>
      <w:r w:rsidRPr="00810A4B">
        <w:rPr>
          <w:rFonts w:ascii="Arial" w:hAnsi="Arial" w:cs="Arial"/>
          <w:sz w:val="20"/>
          <w:szCs w:val="20"/>
        </w:rPr>
        <w:t xml:space="preserve">  </w:t>
      </w:r>
    </w:p>
    <w:p w14:paraId="1BEE56CD" w14:textId="70F90F35" w:rsidR="0027295C" w:rsidRPr="00E32737" w:rsidRDefault="0027295C" w:rsidP="00412A98">
      <w:pPr>
        <w:pStyle w:val="NormalWeb"/>
        <w:numPr>
          <w:ilvl w:val="1"/>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63.7550(c)(5)(i))</w:t>
      </w:r>
    </w:p>
    <w:p w14:paraId="1DC96090" w14:textId="6D49F035" w:rsidR="00E32737" w:rsidRPr="00E32737" w:rsidRDefault="00412A98" w:rsidP="00412A98">
      <w:pPr>
        <w:pStyle w:val="NormalWeb"/>
        <w:spacing w:before="0" w:beforeAutospacing="0" w:after="120" w:afterAutospacing="0"/>
        <w:ind w:left="720" w:hanging="360"/>
        <w:jc w:val="both"/>
        <w:rPr>
          <w:rFonts w:ascii="Arial" w:hAnsi="Arial" w:cs="Arial"/>
          <w:b/>
          <w:sz w:val="20"/>
          <w:szCs w:val="20"/>
        </w:rPr>
      </w:pPr>
      <w:r>
        <w:rPr>
          <w:rFonts w:ascii="Arial" w:hAnsi="Arial" w:cs="Arial"/>
          <w:bCs/>
          <w:sz w:val="20"/>
          <w:szCs w:val="20"/>
        </w:rPr>
        <w:t>b.</w:t>
      </w:r>
      <w:r>
        <w:rPr>
          <w:rFonts w:ascii="Arial" w:hAnsi="Arial" w:cs="Arial"/>
          <w:bCs/>
          <w:sz w:val="20"/>
          <w:szCs w:val="20"/>
        </w:rPr>
        <w:tab/>
      </w:r>
      <w:r w:rsidR="00E32737">
        <w:rPr>
          <w:rFonts w:ascii="Arial" w:hAnsi="Arial" w:cs="Arial"/>
          <w:bCs/>
          <w:sz w:val="20"/>
          <w:szCs w:val="20"/>
        </w:rPr>
        <w:t xml:space="preserve">Process unit information, emissions limitations, and operating parameter limitations. </w:t>
      </w:r>
      <w:r w:rsidR="00E32737" w:rsidRPr="00E32737">
        <w:rPr>
          <w:rFonts w:ascii="Arial" w:hAnsi="Arial" w:cs="Arial"/>
          <w:b/>
          <w:sz w:val="20"/>
          <w:szCs w:val="20"/>
        </w:rPr>
        <w:t>(40</w:t>
      </w:r>
      <w:r w:rsidR="00E32737">
        <w:rPr>
          <w:rFonts w:ascii="Arial" w:hAnsi="Arial" w:cs="Arial"/>
          <w:b/>
          <w:sz w:val="20"/>
          <w:szCs w:val="20"/>
        </w:rPr>
        <w:t> </w:t>
      </w:r>
      <w:r w:rsidR="00E32737" w:rsidRPr="00E32737">
        <w:rPr>
          <w:rFonts w:ascii="Arial" w:hAnsi="Arial" w:cs="Arial"/>
          <w:b/>
          <w:sz w:val="20"/>
          <w:szCs w:val="20"/>
        </w:rPr>
        <w:t>CFR 63.7550(c)(5)(ii))</w:t>
      </w:r>
    </w:p>
    <w:p w14:paraId="7ADA310A" w14:textId="74A82462" w:rsidR="0027295C" w:rsidRPr="008C6B43" w:rsidRDefault="00412A98" w:rsidP="00412A98">
      <w:pPr>
        <w:pStyle w:val="NormalWeb"/>
        <w:spacing w:before="0" w:beforeAutospacing="0" w:after="120" w:afterAutospacing="0"/>
        <w:ind w:firstLine="360"/>
        <w:jc w:val="both"/>
        <w:rPr>
          <w:rFonts w:ascii="Arial" w:hAnsi="Arial" w:cs="Arial"/>
          <w:sz w:val="20"/>
          <w:szCs w:val="20"/>
        </w:rPr>
      </w:pPr>
      <w:r>
        <w:rPr>
          <w:rFonts w:ascii="Arial" w:hAnsi="Arial" w:cs="Arial"/>
          <w:sz w:val="20"/>
          <w:szCs w:val="20"/>
        </w:rPr>
        <w:t>c.</w:t>
      </w:r>
      <w:r>
        <w:rPr>
          <w:rFonts w:ascii="Arial" w:hAnsi="Arial" w:cs="Arial"/>
          <w:sz w:val="20"/>
          <w:szCs w:val="20"/>
        </w:rPr>
        <w:tab/>
      </w:r>
      <w:r w:rsidR="0027295C" w:rsidRPr="008C6B43">
        <w:rPr>
          <w:rFonts w:ascii="Arial" w:hAnsi="Arial" w:cs="Arial"/>
          <w:sz w:val="20"/>
          <w:szCs w:val="20"/>
        </w:rPr>
        <w:t xml:space="preserve">Date of report and beginning and ending dates of the reporting period.  </w:t>
      </w:r>
      <w:r w:rsidR="0027295C" w:rsidRPr="008C6B43">
        <w:rPr>
          <w:rFonts w:ascii="Arial" w:hAnsi="Arial" w:cs="Arial"/>
          <w:b/>
          <w:sz w:val="20"/>
          <w:szCs w:val="20"/>
        </w:rPr>
        <w:t>(40 CFR 63.7550(c)(5)(iii))</w:t>
      </w:r>
    </w:p>
    <w:p w14:paraId="1F984438" w14:textId="21057A83" w:rsidR="0027295C" w:rsidRPr="008C6B43" w:rsidRDefault="00412A98" w:rsidP="00412A98">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0027295C" w:rsidRPr="008C6B43">
        <w:rPr>
          <w:rFonts w:ascii="Arial" w:hAnsi="Arial" w:cs="Arial"/>
          <w:sz w:val="20"/>
          <w:szCs w:val="20"/>
        </w:rPr>
        <w:t>Include the date of the most recent tune-up for each unit.</w:t>
      </w:r>
      <w:r w:rsidR="0027295C">
        <w:rPr>
          <w:rFonts w:ascii="Arial" w:hAnsi="Arial" w:cs="Arial"/>
          <w:sz w:val="20"/>
          <w:szCs w:val="20"/>
        </w:rPr>
        <w:t xml:space="preserve"> </w:t>
      </w:r>
      <w:r w:rsidR="0027295C"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0027295C" w:rsidRPr="008C6B43">
        <w:rPr>
          <w:rFonts w:ascii="Arial" w:hAnsi="Arial" w:cs="Arial"/>
          <w:b/>
          <w:sz w:val="20"/>
          <w:szCs w:val="20"/>
        </w:rPr>
        <w:t>(40 CFR 63.7550(c)(5)(xiv))</w:t>
      </w:r>
    </w:p>
    <w:p w14:paraId="4A2F4479" w14:textId="77777777" w:rsidR="00412A98" w:rsidRDefault="00412A98" w:rsidP="00412A98">
      <w:pPr>
        <w:pStyle w:val="NormalWeb"/>
        <w:spacing w:before="0" w:beforeAutospacing="0" w:after="0" w:afterAutospacing="0"/>
        <w:ind w:left="720"/>
        <w:jc w:val="both"/>
        <w:rPr>
          <w:rFonts w:ascii="Arial" w:hAnsi="Arial" w:cs="Arial"/>
          <w:sz w:val="20"/>
          <w:szCs w:val="20"/>
        </w:rPr>
      </w:pPr>
    </w:p>
    <w:p w14:paraId="2F7DEE4A" w14:textId="5365BD8B" w:rsidR="0027295C" w:rsidRPr="00412A98" w:rsidRDefault="00412A98" w:rsidP="00412A98">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0027295C" w:rsidRPr="00412A98">
        <w:rPr>
          <w:rFonts w:ascii="Arial" w:hAnsi="Arial" w:cs="Arial"/>
          <w:sz w:val="20"/>
          <w:szCs w:val="20"/>
        </w:rPr>
        <w:t xml:space="preserve">Statement by a responsible official with that official's name, title, and signature, certifying the truth, accuracy, and completeness of the content of the report.  </w:t>
      </w:r>
      <w:r w:rsidR="0027295C" w:rsidRPr="00412A98">
        <w:rPr>
          <w:rFonts w:ascii="Arial" w:hAnsi="Arial" w:cs="Arial"/>
          <w:b/>
          <w:sz w:val="20"/>
          <w:szCs w:val="20"/>
        </w:rPr>
        <w:t>(40 CFR 63.7550(c)(5)(xvii))</w:t>
      </w:r>
    </w:p>
    <w:p w14:paraId="0D2B4D79" w14:textId="77777777" w:rsidR="0027295C" w:rsidRDefault="0027295C" w:rsidP="0027295C">
      <w:pPr>
        <w:jc w:val="both"/>
        <w:rPr>
          <w:rFonts w:cs="Arial"/>
          <w:sz w:val="20"/>
        </w:rPr>
      </w:pPr>
    </w:p>
    <w:p w14:paraId="5147E476" w14:textId="77777777" w:rsidR="0027295C" w:rsidRPr="00EB71A5" w:rsidRDefault="0027295C" w:rsidP="0027295C">
      <w:pPr>
        <w:pStyle w:val="NormalWeb"/>
        <w:spacing w:before="0" w:beforeAutospacing="0" w:after="0" w:afterAutospacing="0"/>
        <w:ind w:left="360" w:hanging="360"/>
        <w:jc w:val="both"/>
        <w:rPr>
          <w:sz w:val="20"/>
          <w:szCs w:val="20"/>
        </w:rPr>
      </w:pPr>
      <w:bookmarkStart w:id="134" w:name="_Hlk25646538"/>
      <w:r>
        <w:rPr>
          <w:rFonts w:ascii="Arial" w:hAnsi="Arial" w:cs="Arial"/>
          <w:sz w:val="20"/>
        </w:rPr>
        <w:t>7</w:t>
      </w:r>
      <w:r w:rsidRPr="00703426">
        <w:rPr>
          <w:rFonts w:ascii="Arial" w:hAnsi="Arial" w:cs="Arial"/>
          <w:sz w:val="20"/>
        </w:rPr>
        <w:t>.</w:t>
      </w:r>
      <w:r w:rsidRPr="00703426">
        <w:rPr>
          <w:rFonts w:ascii="Arial" w:hAnsi="Arial" w:cs="Arial"/>
          <w:sz w:val="20"/>
        </w:rPr>
        <w:tab/>
      </w:r>
      <w:bookmarkEnd w:id="134"/>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p>
    <w:p w14:paraId="4E1463F9" w14:textId="77777777" w:rsidR="0027295C" w:rsidRPr="008C6B43" w:rsidRDefault="0027295C" w:rsidP="0027295C">
      <w:pPr>
        <w:jc w:val="both"/>
        <w:rPr>
          <w:rFonts w:cs="Arial"/>
          <w:sz w:val="20"/>
        </w:rPr>
      </w:pPr>
    </w:p>
    <w:p w14:paraId="7F4C30E1" w14:textId="77777777" w:rsidR="0027295C" w:rsidRPr="008C6B43" w:rsidRDefault="0027295C" w:rsidP="0027295C">
      <w:pPr>
        <w:jc w:val="both"/>
        <w:rPr>
          <w:rFonts w:cs="Arial"/>
          <w:b/>
          <w:sz w:val="20"/>
        </w:rPr>
      </w:pPr>
      <w:r w:rsidRPr="008C6B43">
        <w:rPr>
          <w:rFonts w:cs="Arial"/>
          <w:b/>
          <w:sz w:val="20"/>
        </w:rPr>
        <w:t>See Appendix 8</w:t>
      </w:r>
    </w:p>
    <w:p w14:paraId="28FC1762" w14:textId="77777777" w:rsidR="0027295C" w:rsidRPr="001D13A3" w:rsidRDefault="0027295C" w:rsidP="0027295C">
      <w:pPr>
        <w:jc w:val="both"/>
        <w:rPr>
          <w:rFonts w:cs="Arial"/>
          <w:sz w:val="20"/>
        </w:rPr>
      </w:pPr>
    </w:p>
    <w:p w14:paraId="6A19D6F4" w14:textId="77777777" w:rsidR="0027295C" w:rsidRPr="008C6B43" w:rsidRDefault="0027295C" w:rsidP="0027295C">
      <w:pPr>
        <w:jc w:val="both"/>
        <w:rPr>
          <w:rFonts w:cs="Arial"/>
        </w:rPr>
      </w:pPr>
      <w:r w:rsidRPr="008C6B43">
        <w:rPr>
          <w:rFonts w:cs="Arial"/>
          <w:b/>
        </w:rPr>
        <w:t xml:space="preserve">VIII.  </w:t>
      </w:r>
      <w:r w:rsidRPr="008C6B43">
        <w:rPr>
          <w:rFonts w:cs="Arial"/>
          <w:b/>
          <w:u w:val="single"/>
        </w:rPr>
        <w:t>STACK/VENT RESTRICTION(S)</w:t>
      </w:r>
    </w:p>
    <w:p w14:paraId="7C582BFF" w14:textId="77777777" w:rsidR="0027295C" w:rsidRPr="008C6B43" w:rsidRDefault="0027295C" w:rsidP="0027295C">
      <w:pPr>
        <w:jc w:val="both"/>
        <w:rPr>
          <w:rFonts w:cs="Arial"/>
          <w:sz w:val="20"/>
        </w:rPr>
      </w:pPr>
    </w:p>
    <w:p w14:paraId="5D9CE247" w14:textId="77777777" w:rsidR="0027295C" w:rsidRPr="008C6B43" w:rsidRDefault="0027295C" w:rsidP="0027295C">
      <w:pPr>
        <w:jc w:val="both"/>
        <w:rPr>
          <w:rFonts w:cs="Arial"/>
          <w:sz w:val="20"/>
        </w:rPr>
      </w:pPr>
      <w:r w:rsidRPr="008C6B43">
        <w:rPr>
          <w:rFonts w:cs="Arial"/>
          <w:sz w:val="20"/>
        </w:rPr>
        <w:t>NA</w:t>
      </w:r>
    </w:p>
    <w:p w14:paraId="66A19562" w14:textId="77777777" w:rsidR="0027295C" w:rsidRDefault="0027295C" w:rsidP="0027295C">
      <w:pPr>
        <w:jc w:val="both"/>
        <w:rPr>
          <w:rFonts w:cs="Arial"/>
          <w:sz w:val="20"/>
        </w:rPr>
      </w:pPr>
    </w:p>
    <w:p w14:paraId="5FECB767" w14:textId="77777777" w:rsidR="0027295C" w:rsidRPr="003A79DE" w:rsidRDefault="0027295C" w:rsidP="0027295C">
      <w:pPr>
        <w:jc w:val="both"/>
        <w:rPr>
          <w:rFonts w:cs="Arial"/>
        </w:rPr>
      </w:pPr>
      <w:r w:rsidRPr="008C6B43">
        <w:rPr>
          <w:rFonts w:cs="Arial"/>
          <w:b/>
        </w:rPr>
        <w:t xml:space="preserve">IX.  </w:t>
      </w:r>
      <w:r w:rsidRPr="008C6B43">
        <w:rPr>
          <w:rFonts w:cs="Arial"/>
          <w:b/>
          <w:u w:val="single"/>
        </w:rPr>
        <w:t>OTHER REQUIREMENT(S)</w:t>
      </w:r>
    </w:p>
    <w:p w14:paraId="1744CC5A" w14:textId="77777777" w:rsidR="0027295C" w:rsidRPr="008C6B43" w:rsidRDefault="0027295C" w:rsidP="0027295C">
      <w:pPr>
        <w:jc w:val="both"/>
        <w:rPr>
          <w:rFonts w:cs="Arial"/>
          <w:sz w:val="20"/>
        </w:rPr>
      </w:pPr>
    </w:p>
    <w:p w14:paraId="45605BAE" w14:textId="77777777" w:rsidR="0027295C" w:rsidRPr="008C6B43" w:rsidRDefault="0027295C" w:rsidP="00C0147C">
      <w:pPr>
        <w:pStyle w:val="ListParagraph"/>
        <w:numPr>
          <w:ilvl w:val="0"/>
          <w:numId w:val="63"/>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1CAA0AE3" w14:textId="77777777" w:rsidR="0027295C" w:rsidRDefault="0027295C" w:rsidP="0027295C">
      <w:pPr>
        <w:jc w:val="both"/>
        <w:rPr>
          <w:rFonts w:cs="Arial"/>
          <w:sz w:val="20"/>
        </w:rPr>
      </w:pPr>
    </w:p>
    <w:p w14:paraId="427076CA" w14:textId="77777777" w:rsidR="0027295C" w:rsidRPr="008C6B43" w:rsidRDefault="0027295C" w:rsidP="0027295C">
      <w:pPr>
        <w:jc w:val="both"/>
        <w:rPr>
          <w:rFonts w:cs="Arial"/>
          <w:sz w:val="20"/>
        </w:rPr>
      </w:pPr>
    </w:p>
    <w:p w14:paraId="6F89F26E" w14:textId="77777777" w:rsidR="0027295C" w:rsidRPr="008C6B43" w:rsidRDefault="0027295C" w:rsidP="0027295C">
      <w:pPr>
        <w:jc w:val="both"/>
        <w:rPr>
          <w:rFonts w:cs="Arial"/>
          <w:b/>
          <w:sz w:val="20"/>
        </w:rPr>
      </w:pPr>
      <w:r w:rsidRPr="008C6B43">
        <w:rPr>
          <w:rFonts w:cs="Arial"/>
          <w:b/>
          <w:sz w:val="20"/>
          <w:u w:val="single"/>
        </w:rPr>
        <w:t>Footnotes</w:t>
      </w:r>
      <w:r w:rsidRPr="008C6B43">
        <w:rPr>
          <w:rFonts w:cs="Arial"/>
          <w:b/>
          <w:sz w:val="20"/>
        </w:rPr>
        <w:t>:</w:t>
      </w:r>
    </w:p>
    <w:p w14:paraId="1A265801" w14:textId="000EF746" w:rsidR="0027295C" w:rsidRPr="008C6B43" w:rsidRDefault="0027295C" w:rsidP="0027295C">
      <w:pPr>
        <w:jc w:val="both"/>
        <w:rPr>
          <w:rFonts w:cs="Arial"/>
          <w:sz w:val="20"/>
        </w:rPr>
      </w:pPr>
      <w:r w:rsidRPr="008C6B43">
        <w:rPr>
          <w:rFonts w:cs="Arial"/>
          <w:sz w:val="20"/>
          <w:vertAlign w:val="superscript"/>
        </w:rPr>
        <w:t>1</w:t>
      </w:r>
      <w:r w:rsidRPr="008C6B43">
        <w:rPr>
          <w:rFonts w:cs="Arial"/>
          <w:sz w:val="20"/>
        </w:rPr>
        <w:t>This condition is state only enforceable and was established pursuant to Rule 201(1)(b).</w:t>
      </w:r>
    </w:p>
    <w:p w14:paraId="4C0AE386" w14:textId="7B20D456" w:rsidR="0027295C" w:rsidRPr="008C6B43" w:rsidRDefault="0027295C" w:rsidP="0027295C">
      <w:pPr>
        <w:jc w:val="both"/>
        <w:rPr>
          <w:rFonts w:cs="Arial"/>
          <w:sz w:val="20"/>
        </w:rPr>
      </w:pPr>
      <w:r w:rsidRPr="008C6B43">
        <w:rPr>
          <w:rFonts w:cs="Arial"/>
          <w:sz w:val="20"/>
          <w:vertAlign w:val="superscript"/>
        </w:rPr>
        <w:t>2</w:t>
      </w:r>
      <w:r w:rsidRPr="008C6B43">
        <w:rPr>
          <w:rFonts w:cs="Arial"/>
          <w:sz w:val="20"/>
        </w:rPr>
        <w:t>This condition is federally enforceable and was established pursuant to Rule 201(1)(a).</w:t>
      </w:r>
    </w:p>
    <w:p w14:paraId="647D441F" w14:textId="77777777" w:rsidR="00AB63E3" w:rsidRDefault="00AB63E3" w:rsidP="00AB63E3">
      <w:pPr>
        <w:tabs>
          <w:tab w:val="left" w:pos="3840"/>
        </w:tabs>
      </w:pPr>
    </w:p>
    <w:p w14:paraId="5BE5983A" w14:textId="44F615DB" w:rsidR="00AB63E3" w:rsidRDefault="00AB63E3" w:rsidP="007014BE"/>
    <w:p w14:paraId="2FB14654" w14:textId="3EE3E134" w:rsidR="000605B8" w:rsidRDefault="000605B8" w:rsidP="007014BE"/>
    <w:p w14:paraId="474355D1" w14:textId="7D40092A" w:rsidR="000605B8" w:rsidRDefault="000605B8" w:rsidP="007014BE"/>
    <w:p w14:paraId="1CAC9316" w14:textId="23936C2A" w:rsidR="000605B8" w:rsidRDefault="000605B8" w:rsidP="007014BE"/>
    <w:p w14:paraId="69A9516F" w14:textId="1FA608C9" w:rsidR="000605B8" w:rsidRDefault="000605B8" w:rsidP="007014BE"/>
    <w:p w14:paraId="3FABCB5B" w14:textId="3CA52EB6" w:rsidR="000605B8" w:rsidRDefault="000605B8" w:rsidP="007014BE"/>
    <w:p w14:paraId="27FDCEFD" w14:textId="4EFA95B4" w:rsidR="000605B8" w:rsidRDefault="000605B8" w:rsidP="007014BE"/>
    <w:p w14:paraId="7E4DF367" w14:textId="0F7FAE88" w:rsidR="000605B8" w:rsidRDefault="000605B8" w:rsidP="007014BE"/>
    <w:p w14:paraId="3057517A" w14:textId="20DD8665" w:rsidR="000605B8" w:rsidRDefault="000605B8" w:rsidP="007014BE"/>
    <w:p w14:paraId="6D7998B2" w14:textId="6CE3D3DB" w:rsidR="000605B8" w:rsidRDefault="000605B8" w:rsidP="007014BE"/>
    <w:p w14:paraId="7B4367AD" w14:textId="63ED4012" w:rsidR="000605B8" w:rsidRDefault="000605B8" w:rsidP="007014BE"/>
    <w:p w14:paraId="1FBFE5DB" w14:textId="1FE1CAF1" w:rsidR="000605B8" w:rsidRDefault="000605B8" w:rsidP="007014BE"/>
    <w:p w14:paraId="343344DC" w14:textId="2DE58670" w:rsidR="000605B8" w:rsidRDefault="000605B8" w:rsidP="007014BE"/>
    <w:p w14:paraId="59633A59" w14:textId="2B5F5F5F" w:rsidR="000605B8" w:rsidRDefault="000605B8" w:rsidP="007014BE"/>
    <w:p w14:paraId="04DA826D" w14:textId="4DCA4AF1" w:rsidR="0027295C" w:rsidRDefault="0027295C" w:rsidP="007014BE"/>
    <w:p w14:paraId="64A9D3FE" w14:textId="6236AC4F" w:rsidR="0027295C" w:rsidRDefault="0027295C" w:rsidP="007014BE"/>
    <w:p w14:paraId="667D4842" w14:textId="6F4A0BF4" w:rsidR="0027295C" w:rsidRDefault="0027295C" w:rsidP="007014BE"/>
    <w:p w14:paraId="06B972C6" w14:textId="1374D566" w:rsidR="0027295C" w:rsidRDefault="0027295C" w:rsidP="007014BE"/>
    <w:p w14:paraId="042B57C4" w14:textId="0DD2A60A" w:rsidR="0027295C" w:rsidRDefault="0027295C" w:rsidP="007014BE"/>
    <w:p w14:paraId="65388B12" w14:textId="453C2FA5" w:rsidR="0027295C" w:rsidRDefault="0027295C" w:rsidP="007014BE"/>
    <w:p w14:paraId="30FC9B51" w14:textId="65DF4C1D" w:rsidR="0027295C" w:rsidRDefault="0027295C" w:rsidP="007014BE"/>
    <w:p w14:paraId="4277DEA2" w14:textId="0BA4CE7D" w:rsidR="0027295C" w:rsidRDefault="0027295C" w:rsidP="007014BE"/>
    <w:p w14:paraId="4C923886" w14:textId="208F3F7A" w:rsidR="0027295C" w:rsidRDefault="0027295C" w:rsidP="007014BE"/>
    <w:p w14:paraId="3282FA25" w14:textId="65C33A93" w:rsidR="0027295C" w:rsidRDefault="0027295C" w:rsidP="007014BE"/>
    <w:p w14:paraId="0DAB1124" w14:textId="76BD4F97" w:rsidR="0027295C" w:rsidRDefault="0027295C" w:rsidP="007014BE"/>
    <w:p w14:paraId="57A358ED" w14:textId="30976CB7" w:rsidR="0027295C" w:rsidRDefault="0027295C" w:rsidP="007014BE"/>
    <w:p w14:paraId="3C32828B" w14:textId="77777777" w:rsidR="0027295C" w:rsidRDefault="0027295C" w:rsidP="007014BE"/>
    <w:p w14:paraId="0D91023D" w14:textId="426DE020" w:rsidR="000605B8" w:rsidRDefault="000605B8" w:rsidP="007014BE"/>
    <w:p w14:paraId="5D983B36" w14:textId="77777777" w:rsidR="0005059E" w:rsidRPr="00EC24D4" w:rsidRDefault="0005059E" w:rsidP="0005059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color w:val="000000" w:themeColor="text1"/>
          <w:szCs w:val="28"/>
        </w:rPr>
      </w:pPr>
      <w:bookmarkStart w:id="135" w:name="_Toc83818889"/>
      <w:r w:rsidRPr="00EC24D4">
        <w:rPr>
          <w:bCs/>
          <w:iCs/>
          <w:color w:val="000000" w:themeColor="text1"/>
          <w:szCs w:val="28"/>
        </w:rPr>
        <w:t>FG-</w:t>
      </w:r>
      <w:r>
        <w:rPr>
          <w:bCs/>
          <w:iCs/>
          <w:color w:val="000000" w:themeColor="text1"/>
          <w:szCs w:val="28"/>
        </w:rPr>
        <w:t>BOILERNSPS</w:t>
      </w:r>
      <w:bookmarkEnd w:id="135"/>
    </w:p>
    <w:p w14:paraId="342464F4" w14:textId="77777777" w:rsidR="0005059E" w:rsidRPr="00EE02F9" w:rsidRDefault="0005059E" w:rsidP="0005059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41B26A" w14:textId="77777777" w:rsidR="0005059E" w:rsidRPr="00F30023" w:rsidRDefault="0005059E" w:rsidP="0005059E">
      <w:pPr>
        <w:rPr>
          <w:sz w:val="20"/>
        </w:rPr>
      </w:pPr>
    </w:p>
    <w:p w14:paraId="3A667B2D" w14:textId="77777777" w:rsidR="0005059E" w:rsidRDefault="0005059E" w:rsidP="0005059E">
      <w:pPr>
        <w:jc w:val="both"/>
        <w:rPr>
          <w:b/>
          <w:u w:val="single"/>
        </w:rPr>
      </w:pPr>
      <w:r>
        <w:rPr>
          <w:b/>
          <w:u w:val="single"/>
        </w:rPr>
        <w:t>DESCRIPTION</w:t>
      </w:r>
    </w:p>
    <w:p w14:paraId="08905221" w14:textId="77777777" w:rsidR="0005059E" w:rsidRDefault="0005059E" w:rsidP="0005059E">
      <w:pPr>
        <w:jc w:val="both"/>
        <w:rPr>
          <w:rFonts w:cs="Arial"/>
          <w:sz w:val="20"/>
        </w:rPr>
      </w:pPr>
    </w:p>
    <w:p w14:paraId="23AB7B3B" w14:textId="77777777" w:rsidR="0005059E" w:rsidRPr="0046458E" w:rsidRDefault="0005059E" w:rsidP="0005059E">
      <w:pPr>
        <w:jc w:val="both"/>
        <w:rPr>
          <w:sz w:val="20"/>
        </w:rPr>
      </w:pPr>
      <w:r w:rsidRPr="0098767E">
        <w:rPr>
          <w:rFonts w:cs="Arial"/>
          <w:sz w:val="20"/>
        </w:rPr>
        <w:t>N</w:t>
      </w:r>
      <w:r w:rsidRPr="0098767E">
        <w:rPr>
          <w:sz w:val="20"/>
        </w:rPr>
        <w:t>atural gas fired</w:t>
      </w:r>
      <w:r w:rsidRPr="0098767E">
        <w:rPr>
          <w:rFonts w:cs="Arial"/>
          <w:sz w:val="20"/>
        </w:rPr>
        <w:t xml:space="preserve"> </w:t>
      </w:r>
      <w:r>
        <w:rPr>
          <w:rFonts w:cs="Arial"/>
          <w:sz w:val="20"/>
        </w:rPr>
        <w:t>30</w:t>
      </w:r>
      <w:r w:rsidRPr="00600B6A">
        <w:rPr>
          <w:rFonts w:cs="Arial"/>
          <w:sz w:val="20"/>
        </w:rPr>
        <w:t xml:space="preserve"> million BTU per hour </w:t>
      </w:r>
      <w:r>
        <w:rPr>
          <w:rFonts w:cs="Arial"/>
          <w:sz w:val="20"/>
        </w:rPr>
        <w:t>boiler</w:t>
      </w:r>
      <w:r w:rsidRPr="00600B6A">
        <w:rPr>
          <w:rFonts w:cs="Arial"/>
          <w:sz w:val="20"/>
        </w:rPr>
        <w:t xml:space="preserve">. The boiler provides process steam </w:t>
      </w:r>
      <w:r>
        <w:rPr>
          <w:rFonts w:cs="Arial"/>
          <w:sz w:val="20"/>
        </w:rPr>
        <w:t>to the solvent recovery system</w:t>
      </w:r>
      <w:r w:rsidRPr="00600B6A">
        <w:rPr>
          <w:rFonts w:cs="Arial"/>
          <w:sz w:val="20"/>
        </w:rPr>
        <w:t xml:space="preserve">.  </w:t>
      </w:r>
      <w:r>
        <w:rPr>
          <w:rFonts w:cs="Arial"/>
          <w:sz w:val="20"/>
        </w:rPr>
        <w:t xml:space="preserve">The solvent recovery system boiler </w:t>
      </w:r>
      <w:r w:rsidRPr="00600B6A">
        <w:rPr>
          <w:rFonts w:cs="Arial"/>
          <w:sz w:val="20"/>
        </w:rPr>
        <w:t>is subject to New Source Performance Standards specified in 40 CFR, Part 60, Subparts A and Dc.</w:t>
      </w:r>
    </w:p>
    <w:p w14:paraId="04A3459A" w14:textId="77777777" w:rsidR="0005059E" w:rsidRPr="00C3424D" w:rsidRDefault="0005059E" w:rsidP="0005059E">
      <w:pPr>
        <w:jc w:val="both"/>
        <w:rPr>
          <w:sz w:val="20"/>
        </w:rPr>
      </w:pPr>
    </w:p>
    <w:p w14:paraId="06B1DD25" w14:textId="24DE04D9" w:rsidR="0005059E" w:rsidRPr="00A86D8D" w:rsidRDefault="0005059E" w:rsidP="0005059E">
      <w:pPr>
        <w:jc w:val="both"/>
        <w:rPr>
          <w:sz w:val="20"/>
        </w:rPr>
      </w:pPr>
      <w:r w:rsidRPr="00FE0AD0">
        <w:rPr>
          <w:b/>
          <w:sz w:val="20"/>
        </w:rPr>
        <w:t>Emission Unit</w:t>
      </w:r>
      <w:r>
        <w:rPr>
          <w:b/>
          <w:sz w:val="20"/>
        </w:rPr>
        <w:t>:</w:t>
      </w:r>
      <w:r>
        <w:rPr>
          <w:sz w:val="20"/>
        </w:rPr>
        <w:t xml:space="preserve"> </w:t>
      </w:r>
      <w:r w:rsidR="00F95813">
        <w:rPr>
          <w:sz w:val="20"/>
        </w:rPr>
        <w:t xml:space="preserve"> </w:t>
      </w:r>
      <w:r w:rsidRPr="00884BC0">
        <w:rPr>
          <w:rFonts w:cs="Arial"/>
          <w:bCs/>
          <w:sz w:val="20"/>
        </w:rPr>
        <w:t>EU</w:t>
      </w:r>
      <w:r>
        <w:rPr>
          <w:rFonts w:cs="Arial"/>
          <w:bCs/>
          <w:sz w:val="20"/>
        </w:rPr>
        <w:t>-</w:t>
      </w:r>
      <w:r w:rsidRPr="00884BC0">
        <w:rPr>
          <w:rFonts w:cs="Arial"/>
          <w:bCs/>
          <w:sz w:val="20"/>
        </w:rPr>
        <w:t>SRSBOILER</w:t>
      </w:r>
    </w:p>
    <w:p w14:paraId="707D90C2" w14:textId="77777777" w:rsidR="0005059E" w:rsidRPr="00F30023" w:rsidRDefault="0005059E" w:rsidP="0005059E">
      <w:pPr>
        <w:jc w:val="both"/>
        <w:rPr>
          <w:sz w:val="20"/>
        </w:rPr>
      </w:pPr>
    </w:p>
    <w:p w14:paraId="1C2744C9" w14:textId="77777777" w:rsidR="0005059E" w:rsidRDefault="0005059E" w:rsidP="0005059E">
      <w:pPr>
        <w:jc w:val="both"/>
        <w:rPr>
          <w:b/>
          <w:u w:val="single"/>
        </w:rPr>
      </w:pPr>
      <w:r>
        <w:rPr>
          <w:b/>
          <w:u w:val="single"/>
        </w:rPr>
        <w:t>POLLUTION CONTROL EQUIPMENT</w:t>
      </w:r>
    </w:p>
    <w:p w14:paraId="2986927C" w14:textId="77777777" w:rsidR="0005059E" w:rsidRPr="0074351C" w:rsidRDefault="0005059E" w:rsidP="0005059E">
      <w:pPr>
        <w:jc w:val="both"/>
      </w:pPr>
    </w:p>
    <w:p w14:paraId="2AAE731E" w14:textId="77777777" w:rsidR="0005059E" w:rsidRPr="00350576" w:rsidRDefault="0005059E" w:rsidP="0005059E">
      <w:pPr>
        <w:jc w:val="both"/>
        <w:rPr>
          <w:color w:val="000000"/>
          <w:sz w:val="20"/>
        </w:rPr>
      </w:pPr>
      <w:r w:rsidRPr="00350576">
        <w:rPr>
          <w:color w:val="000000"/>
          <w:sz w:val="20"/>
        </w:rPr>
        <w:t>NA</w:t>
      </w:r>
    </w:p>
    <w:p w14:paraId="01831819" w14:textId="77777777" w:rsidR="0005059E" w:rsidRPr="008B5C27" w:rsidRDefault="0005059E" w:rsidP="0005059E">
      <w:pPr>
        <w:rPr>
          <w:sz w:val="20"/>
        </w:rPr>
      </w:pPr>
    </w:p>
    <w:p w14:paraId="1D403487" w14:textId="77777777" w:rsidR="0005059E" w:rsidRDefault="0005059E" w:rsidP="0005059E">
      <w:pPr>
        <w:jc w:val="both"/>
        <w:rPr>
          <w:b/>
          <w:u w:val="single"/>
        </w:rPr>
      </w:pPr>
      <w:r>
        <w:rPr>
          <w:b/>
        </w:rPr>
        <w:t xml:space="preserve">I.  </w:t>
      </w:r>
      <w:r>
        <w:rPr>
          <w:b/>
          <w:u w:val="single"/>
        </w:rPr>
        <w:t>EMISSION LIMIT(S)</w:t>
      </w:r>
    </w:p>
    <w:p w14:paraId="432BD06C" w14:textId="77777777" w:rsidR="0005059E" w:rsidRPr="00FE0AD0" w:rsidRDefault="0005059E" w:rsidP="0005059E">
      <w:pPr>
        <w:jc w:val="both"/>
        <w:rPr>
          <w:sz w:val="20"/>
        </w:rPr>
      </w:pPr>
    </w:p>
    <w:p w14:paraId="02E7991D" w14:textId="77777777" w:rsidR="0005059E" w:rsidRDefault="0005059E" w:rsidP="0005059E">
      <w:pPr>
        <w:jc w:val="both"/>
        <w:rPr>
          <w:sz w:val="20"/>
        </w:rPr>
      </w:pPr>
      <w:r>
        <w:rPr>
          <w:sz w:val="20"/>
        </w:rPr>
        <w:t>NA</w:t>
      </w:r>
    </w:p>
    <w:p w14:paraId="09E9AF7A" w14:textId="77777777" w:rsidR="0005059E" w:rsidRPr="00EE5F4E" w:rsidRDefault="0005059E" w:rsidP="0005059E">
      <w:pPr>
        <w:jc w:val="both"/>
        <w:rPr>
          <w:sz w:val="20"/>
        </w:rPr>
      </w:pPr>
    </w:p>
    <w:p w14:paraId="64FD88CD" w14:textId="77777777" w:rsidR="0005059E" w:rsidRDefault="0005059E" w:rsidP="0005059E">
      <w:pPr>
        <w:jc w:val="both"/>
        <w:rPr>
          <w:b/>
          <w:u w:val="single"/>
        </w:rPr>
      </w:pPr>
      <w:r>
        <w:rPr>
          <w:b/>
        </w:rPr>
        <w:t xml:space="preserve">II.  </w:t>
      </w:r>
      <w:r>
        <w:rPr>
          <w:b/>
          <w:u w:val="single"/>
        </w:rPr>
        <w:t>MATERIAL LIMIT(S)</w:t>
      </w:r>
    </w:p>
    <w:p w14:paraId="6D761B1E" w14:textId="77777777" w:rsidR="0005059E" w:rsidRPr="00FE0AD0" w:rsidRDefault="0005059E" w:rsidP="0005059E">
      <w:pPr>
        <w:jc w:val="both"/>
        <w:rPr>
          <w:sz w:val="20"/>
        </w:rPr>
      </w:pPr>
    </w:p>
    <w:p w14:paraId="51A2709C" w14:textId="049A3E75" w:rsidR="0005059E" w:rsidRDefault="00A67605" w:rsidP="0005059E">
      <w:pPr>
        <w:jc w:val="both"/>
        <w:rPr>
          <w:sz w:val="20"/>
        </w:rPr>
      </w:pPr>
      <w:r>
        <w:rPr>
          <w:sz w:val="20"/>
        </w:rPr>
        <w:t>NA</w:t>
      </w:r>
    </w:p>
    <w:p w14:paraId="2C5AD3D0" w14:textId="77777777" w:rsidR="00A67605" w:rsidRPr="00EE5F4E" w:rsidRDefault="00A67605" w:rsidP="0005059E">
      <w:pPr>
        <w:jc w:val="both"/>
        <w:rPr>
          <w:sz w:val="20"/>
        </w:rPr>
      </w:pPr>
    </w:p>
    <w:p w14:paraId="5FC6E63D" w14:textId="77777777" w:rsidR="0005059E" w:rsidRDefault="0005059E" w:rsidP="0005059E">
      <w:pPr>
        <w:jc w:val="both"/>
        <w:rPr>
          <w:b/>
          <w:u w:val="single"/>
        </w:rPr>
      </w:pPr>
      <w:r>
        <w:rPr>
          <w:b/>
        </w:rPr>
        <w:t xml:space="preserve">III.  </w:t>
      </w:r>
      <w:r>
        <w:rPr>
          <w:b/>
          <w:u w:val="single"/>
        </w:rPr>
        <w:t>PROCESS/OPERATIONAL RESTRICTION(S)</w:t>
      </w:r>
      <w:r w:rsidDel="001C614B">
        <w:rPr>
          <w:b/>
          <w:u w:val="single"/>
        </w:rPr>
        <w:t xml:space="preserve"> </w:t>
      </w:r>
    </w:p>
    <w:p w14:paraId="6C7B9CA2" w14:textId="44B6A669" w:rsidR="0005059E" w:rsidRDefault="0005059E" w:rsidP="0005059E">
      <w:pPr>
        <w:jc w:val="both"/>
        <w:rPr>
          <w:b/>
          <w:u w:val="single"/>
        </w:rPr>
      </w:pPr>
    </w:p>
    <w:p w14:paraId="2E1AEBED" w14:textId="116E7226" w:rsidR="00357109" w:rsidRPr="00357109" w:rsidRDefault="00357109" w:rsidP="0005059E">
      <w:pPr>
        <w:jc w:val="both"/>
        <w:rPr>
          <w:bCs/>
        </w:rPr>
      </w:pPr>
      <w:r w:rsidRPr="00357109">
        <w:rPr>
          <w:bCs/>
        </w:rPr>
        <w:t>NA</w:t>
      </w:r>
    </w:p>
    <w:p w14:paraId="5D34D0F6" w14:textId="77777777" w:rsidR="0005059E" w:rsidRPr="00F4242D" w:rsidRDefault="0005059E" w:rsidP="0005059E">
      <w:pPr>
        <w:jc w:val="both"/>
        <w:rPr>
          <w:color w:val="00B0F0"/>
          <w:sz w:val="20"/>
        </w:rPr>
      </w:pPr>
    </w:p>
    <w:p w14:paraId="4E414C9A" w14:textId="77777777" w:rsidR="0005059E" w:rsidRPr="007D4237" w:rsidRDefault="0005059E" w:rsidP="0005059E">
      <w:pPr>
        <w:jc w:val="both"/>
      </w:pPr>
      <w:r w:rsidRPr="00FB6071">
        <w:rPr>
          <w:b/>
        </w:rPr>
        <w:t xml:space="preserve">IV.  </w:t>
      </w:r>
      <w:r w:rsidRPr="00FB6071">
        <w:rPr>
          <w:b/>
          <w:u w:val="single"/>
        </w:rPr>
        <w:t>DESIGN</w:t>
      </w:r>
      <w:r>
        <w:rPr>
          <w:b/>
          <w:u w:val="single"/>
        </w:rPr>
        <w:t>/EQUIPMENT PARAMETER(S)</w:t>
      </w:r>
    </w:p>
    <w:p w14:paraId="3A24849D" w14:textId="77777777" w:rsidR="0005059E" w:rsidRDefault="0005059E" w:rsidP="0005059E">
      <w:pPr>
        <w:jc w:val="both"/>
        <w:rPr>
          <w:sz w:val="20"/>
        </w:rPr>
      </w:pPr>
    </w:p>
    <w:p w14:paraId="26005E9E" w14:textId="77777777" w:rsidR="0005059E" w:rsidRDefault="0005059E" w:rsidP="0005059E">
      <w:pPr>
        <w:jc w:val="both"/>
        <w:rPr>
          <w:sz w:val="20"/>
        </w:rPr>
      </w:pPr>
      <w:r>
        <w:rPr>
          <w:sz w:val="20"/>
        </w:rPr>
        <w:t>NA</w:t>
      </w:r>
    </w:p>
    <w:p w14:paraId="773A963B" w14:textId="77777777" w:rsidR="0005059E" w:rsidRPr="00FE0AD0" w:rsidRDefault="0005059E" w:rsidP="0005059E">
      <w:pPr>
        <w:jc w:val="both"/>
        <w:rPr>
          <w:sz w:val="20"/>
        </w:rPr>
      </w:pPr>
    </w:p>
    <w:p w14:paraId="1DA2568A" w14:textId="77777777" w:rsidR="0005059E" w:rsidRPr="007D4237" w:rsidRDefault="0005059E" w:rsidP="0005059E">
      <w:pPr>
        <w:jc w:val="both"/>
      </w:pPr>
      <w:r>
        <w:rPr>
          <w:b/>
        </w:rPr>
        <w:t xml:space="preserve">V.  </w:t>
      </w:r>
      <w:r>
        <w:rPr>
          <w:b/>
          <w:u w:val="single"/>
        </w:rPr>
        <w:t>TESTING/SAMPLING</w:t>
      </w:r>
    </w:p>
    <w:p w14:paraId="77DE9E68" w14:textId="77777777" w:rsidR="0005059E" w:rsidRPr="008C6B43" w:rsidRDefault="0005059E" w:rsidP="0005059E">
      <w:pPr>
        <w:jc w:val="both"/>
        <w:rPr>
          <w:rFonts w:cs="Arial"/>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6FF76A" w14:textId="77777777" w:rsidR="0005059E" w:rsidRDefault="0005059E" w:rsidP="0005059E">
      <w:pPr>
        <w:jc w:val="both"/>
        <w:rPr>
          <w:sz w:val="20"/>
        </w:rPr>
      </w:pPr>
    </w:p>
    <w:p w14:paraId="0C736C43" w14:textId="77777777" w:rsidR="0005059E" w:rsidRPr="00527DA2" w:rsidRDefault="0005059E" w:rsidP="0005059E">
      <w:pPr>
        <w:jc w:val="both"/>
        <w:rPr>
          <w:color w:val="000000"/>
          <w:sz w:val="20"/>
        </w:rPr>
      </w:pPr>
      <w:r>
        <w:rPr>
          <w:sz w:val="20"/>
        </w:rPr>
        <w:t>NA</w:t>
      </w:r>
    </w:p>
    <w:p w14:paraId="430CF625" w14:textId="77777777" w:rsidR="0005059E" w:rsidRPr="00527DA2" w:rsidRDefault="0005059E" w:rsidP="0005059E">
      <w:pPr>
        <w:jc w:val="both"/>
        <w:rPr>
          <w:color w:val="000000"/>
          <w:sz w:val="20"/>
        </w:rPr>
      </w:pPr>
    </w:p>
    <w:p w14:paraId="634BBEEF" w14:textId="77777777" w:rsidR="0005059E" w:rsidRPr="00527DA2" w:rsidRDefault="0005059E" w:rsidP="0005059E">
      <w:pPr>
        <w:jc w:val="both"/>
        <w:rPr>
          <w:color w:val="000000"/>
        </w:rPr>
      </w:pPr>
      <w:r w:rsidRPr="00527DA2">
        <w:rPr>
          <w:b/>
          <w:color w:val="000000"/>
        </w:rPr>
        <w:t xml:space="preserve">VI.  </w:t>
      </w:r>
      <w:r w:rsidRPr="00527DA2">
        <w:rPr>
          <w:b/>
          <w:color w:val="000000"/>
          <w:u w:val="single"/>
        </w:rPr>
        <w:t>MONITORING/RECORDKEEPING</w:t>
      </w:r>
    </w:p>
    <w:p w14:paraId="6BE8BA54" w14:textId="77777777" w:rsidR="0005059E" w:rsidRPr="006E5CD8" w:rsidRDefault="0005059E" w:rsidP="0005059E">
      <w:pPr>
        <w:jc w:val="both"/>
        <w:rPr>
          <w:rFonts w:cs="Arial"/>
          <w:b/>
          <w:color w:val="000000" w:themeColor="text1"/>
          <w:sz w:val="20"/>
        </w:rPr>
      </w:pPr>
      <w:r w:rsidRPr="00527DA2">
        <w:rPr>
          <w:color w:val="000000"/>
          <w:sz w:val="20"/>
        </w:rPr>
        <w:t xml:space="preserve">Records shall be maintained on file for a period of five years.  </w:t>
      </w:r>
      <w:r w:rsidRPr="00527DA2">
        <w:rPr>
          <w:b/>
          <w:color w:val="000000"/>
          <w:sz w:val="20"/>
        </w:rPr>
        <w:t>(R 336.1213(3)(b)(ii)),</w:t>
      </w:r>
      <w:r w:rsidRPr="005B2631">
        <w:rPr>
          <w:b/>
          <w:color w:val="00B0F0"/>
          <w:sz w:val="20"/>
        </w:rPr>
        <w:t xml:space="preserve"> </w:t>
      </w:r>
      <w:r w:rsidRPr="006E5CD8">
        <w:rPr>
          <w:rFonts w:cs="Arial"/>
          <w:b/>
          <w:color w:val="000000" w:themeColor="text1"/>
          <w:sz w:val="20"/>
        </w:rPr>
        <w:t>(40 CFR 63.7560(b))</w:t>
      </w:r>
    </w:p>
    <w:p w14:paraId="5A410ABF" w14:textId="77777777" w:rsidR="0005059E" w:rsidRDefault="0005059E" w:rsidP="0005059E">
      <w:pPr>
        <w:jc w:val="both"/>
        <w:rPr>
          <w:rFonts w:cs="Arial"/>
          <w:b/>
          <w:color w:val="000000"/>
          <w:sz w:val="20"/>
        </w:rPr>
      </w:pPr>
    </w:p>
    <w:p w14:paraId="0C462053" w14:textId="77777777" w:rsidR="0005059E" w:rsidRPr="0014671C" w:rsidRDefault="0005059E" w:rsidP="00C0147C">
      <w:pPr>
        <w:numPr>
          <w:ilvl w:val="0"/>
          <w:numId w:val="67"/>
        </w:numPr>
        <w:tabs>
          <w:tab w:val="num" w:pos="0"/>
        </w:tabs>
        <w:overflowPunct w:val="0"/>
        <w:autoSpaceDE w:val="0"/>
        <w:autoSpaceDN w:val="0"/>
        <w:adjustRightInd w:val="0"/>
        <w:spacing w:after="120"/>
        <w:ind w:right="72"/>
        <w:jc w:val="both"/>
        <w:textAlignment w:val="baseline"/>
        <w:rPr>
          <w:rFonts w:cs="Arial"/>
          <w:sz w:val="20"/>
        </w:rPr>
      </w:pPr>
      <w:r>
        <w:rPr>
          <w:rFonts w:cs="Arial"/>
          <w:sz w:val="20"/>
        </w:rPr>
        <w:t>The permittee shall keep a r</w:t>
      </w:r>
      <w:r w:rsidRPr="001E711D">
        <w:rPr>
          <w:rFonts w:cs="Arial"/>
          <w:sz w:val="20"/>
        </w:rPr>
        <w:t>ecord</w:t>
      </w:r>
      <w:r>
        <w:rPr>
          <w:rFonts w:cs="Arial"/>
          <w:sz w:val="20"/>
        </w:rPr>
        <w:t>, in a format acceptable to AQD,</w:t>
      </w:r>
      <w:r w:rsidRPr="001E711D">
        <w:rPr>
          <w:rFonts w:cs="Arial"/>
          <w:sz w:val="20"/>
        </w:rPr>
        <w:t xml:space="preserve"> of natural gas</w:t>
      </w:r>
      <w:r>
        <w:rPr>
          <w:rFonts w:cs="Arial"/>
          <w:sz w:val="20"/>
        </w:rPr>
        <w:t xml:space="preserve"> </w:t>
      </w:r>
      <w:r w:rsidRPr="001E711D">
        <w:rPr>
          <w:rFonts w:cs="Arial"/>
          <w:sz w:val="20"/>
        </w:rPr>
        <w:t>usage in standard cubic feet</w:t>
      </w:r>
      <w:r>
        <w:rPr>
          <w:rFonts w:cs="Arial"/>
          <w:sz w:val="20"/>
        </w:rPr>
        <w:t xml:space="preserve"> </w:t>
      </w:r>
      <w:r w:rsidRPr="001E711D">
        <w:rPr>
          <w:rFonts w:cs="Arial"/>
          <w:sz w:val="20"/>
        </w:rPr>
        <w:t xml:space="preserve">per </w:t>
      </w:r>
      <w:r>
        <w:rPr>
          <w:rFonts w:cs="Arial"/>
          <w:sz w:val="20"/>
        </w:rPr>
        <w:t xml:space="preserve">calendar day, calendar month and year, based upon </w:t>
      </w:r>
      <w:r w:rsidRPr="001E711D">
        <w:rPr>
          <w:rFonts w:cs="Arial"/>
          <w:sz w:val="20"/>
        </w:rPr>
        <w:t>12-month rolling time period</w:t>
      </w:r>
      <w:r w:rsidRPr="00E27AC7">
        <w:rPr>
          <w:rFonts w:cs="Arial"/>
          <w:sz w:val="20"/>
        </w:rPr>
        <w:t>, as</w:t>
      </w:r>
      <w:r>
        <w:rPr>
          <w:rFonts w:cs="Arial"/>
          <w:sz w:val="20"/>
        </w:rPr>
        <w:t xml:space="preserve"> determined at the end of each calendar month</w:t>
      </w:r>
      <w:r w:rsidRPr="001E711D">
        <w:rPr>
          <w:rFonts w:cs="Arial"/>
          <w:sz w:val="20"/>
        </w:rPr>
        <w:t>.</w:t>
      </w:r>
      <w:r>
        <w:rPr>
          <w:rFonts w:cs="Arial"/>
          <w:sz w:val="20"/>
        </w:rPr>
        <w:t xml:space="preserve">  Pursuant to USEPA’s prior determinations, the daily fuel usage recordkeeping requirements do not apply if and only if all the following three conditions are met at all times:</w:t>
      </w:r>
    </w:p>
    <w:p w14:paraId="7952C8F2" w14:textId="77777777" w:rsidR="0005059E" w:rsidRPr="008B081A" w:rsidRDefault="0005059E" w:rsidP="008B081A">
      <w:pPr>
        <w:pStyle w:val="ListParagraph"/>
        <w:numPr>
          <w:ilvl w:val="0"/>
          <w:numId w:val="92"/>
        </w:numPr>
        <w:overflowPunct w:val="0"/>
        <w:autoSpaceDE w:val="0"/>
        <w:autoSpaceDN w:val="0"/>
        <w:adjustRightInd w:val="0"/>
        <w:spacing w:after="120"/>
        <w:ind w:right="72"/>
        <w:jc w:val="both"/>
        <w:textAlignment w:val="baseline"/>
        <w:rPr>
          <w:rFonts w:cs="Arial"/>
          <w:sz w:val="20"/>
        </w:rPr>
      </w:pPr>
      <w:r w:rsidRPr="008B081A">
        <w:rPr>
          <w:sz w:val="20"/>
        </w:rPr>
        <w:t>The permittee shall use only pipeline quality sweet natural gas.</w:t>
      </w:r>
    </w:p>
    <w:p w14:paraId="77F3DFFA" w14:textId="77777777" w:rsidR="0005059E" w:rsidRPr="008B081A" w:rsidRDefault="0005059E" w:rsidP="008B081A">
      <w:pPr>
        <w:pStyle w:val="ListParagraph"/>
        <w:numPr>
          <w:ilvl w:val="0"/>
          <w:numId w:val="92"/>
        </w:numPr>
        <w:overflowPunct w:val="0"/>
        <w:autoSpaceDE w:val="0"/>
        <w:autoSpaceDN w:val="0"/>
        <w:adjustRightInd w:val="0"/>
        <w:spacing w:after="120"/>
        <w:ind w:right="72"/>
        <w:jc w:val="both"/>
        <w:textAlignment w:val="baseline"/>
        <w:rPr>
          <w:rFonts w:cs="Arial"/>
          <w:sz w:val="20"/>
        </w:rPr>
      </w:pPr>
      <w:r w:rsidRPr="008B081A">
        <w:rPr>
          <w:sz w:val="20"/>
        </w:rPr>
        <w:t>The permittee shall, on a calendar monthly basis, monitor natural gas usage, separately by each boiler using a meter dedicated to each boiler.</w:t>
      </w:r>
    </w:p>
    <w:p w14:paraId="61E46198" w14:textId="54BCCDD4" w:rsidR="0005059E" w:rsidRPr="008B081A" w:rsidRDefault="0005059E" w:rsidP="008B081A">
      <w:pPr>
        <w:pStyle w:val="ListParagraph"/>
        <w:numPr>
          <w:ilvl w:val="0"/>
          <w:numId w:val="92"/>
        </w:numPr>
        <w:overflowPunct w:val="0"/>
        <w:autoSpaceDE w:val="0"/>
        <w:autoSpaceDN w:val="0"/>
        <w:adjustRightInd w:val="0"/>
        <w:ind w:right="72"/>
        <w:jc w:val="both"/>
        <w:textAlignment w:val="baseline"/>
        <w:rPr>
          <w:rFonts w:cs="Arial"/>
          <w:sz w:val="20"/>
        </w:rPr>
      </w:pPr>
      <w:r w:rsidRPr="008B081A">
        <w:rPr>
          <w:rFonts w:cs="Arial"/>
          <w:sz w:val="20"/>
        </w:rPr>
        <w:t xml:space="preserve">If the permittee intends to opt out of the daily fuel usage recordkeeping requirements, the responsible official shall first advise, in writing, the AQD District Supervisor that the permittee has decided to opt out of the daily fuel usage recordkeeping requirements. </w:t>
      </w:r>
      <w:r w:rsidRPr="008B081A">
        <w:rPr>
          <w:b/>
          <w:sz w:val="20"/>
        </w:rPr>
        <w:t>(40 CFR</w:t>
      </w:r>
      <w:r w:rsidR="00A67605" w:rsidRPr="008B081A">
        <w:rPr>
          <w:b/>
          <w:sz w:val="20"/>
        </w:rPr>
        <w:t xml:space="preserve"> </w:t>
      </w:r>
      <w:r w:rsidRPr="008B081A">
        <w:rPr>
          <w:b/>
          <w:sz w:val="20"/>
        </w:rPr>
        <w:t>60.48c(g))</w:t>
      </w:r>
    </w:p>
    <w:p w14:paraId="4A3B85C9" w14:textId="77777777" w:rsidR="00767519" w:rsidRPr="006F0254" w:rsidRDefault="00767519" w:rsidP="00767519">
      <w:pPr>
        <w:tabs>
          <w:tab w:val="num" w:pos="1080"/>
        </w:tabs>
        <w:overflowPunct w:val="0"/>
        <w:autoSpaceDE w:val="0"/>
        <w:autoSpaceDN w:val="0"/>
        <w:adjustRightInd w:val="0"/>
        <w:ind w:right="72"/>
        <w:jc w:val="both"/>
        <w:textAlignment w:val="baseline"/>
        <w:rPr>
          <w:rFonts w:cs="Arial"/>
          <w:sz w:val="20"/>
        </w:rPr>
      </w:pPr>
    </w:p>
    <w:p w14:paraId="5F2E6581" w14:textId="698E1633" w:rsidR="0005059E" w:rsidRPr="00767519" w:rsidRDefault="0005059E" w:rsidP="00C0147C">
      <w:pPr>
        <w:numPr>
          <w:ilvl w:val="0"/>
          <w:numId w:val="67"/>
        </w:numPr>
        <w:tabs>
          <w:tab w:val="clear" w:pos="360"/>
          <w:tab w:val="num" w:pos="0"/>
        </w:tabs>
        <w:overflowPunct w:val="0"/>
        <w:autoSpaceDE w:val="0"/>
        <w:autoSpaceDN w:val="0"/>
        <w:adjustRightInd w:val="0"/>
        <w:ind w:right="72"/>
        <w:jc w:val="both"/>
        <w:textAlignment w:val="baseline"/>
        <w:rPr>
          <w:sz w:val="20"/>
        </w:rPr>
      </w:pPr>
      <w:r w:rsidRPr="007B15B4">
        <w:rPr>
          <w:rFonts w:cs="Arial"/>
          <w:sz w:val="20"/>
        </w:rPr>
        <w:t>The permittee shall comply with reporting and recordkeeping requirements of 40 CFR, Part 60, Subpart Dc</w:t>
      </w:r>
      <w:r w:rsidR="00084E0B">
        <w:rPr>
          <w:rFonts w:cs="Arial"/>
          <w:sz w:val="20"/>
        </w:rPr>
        <w:t xml:space="preserve">.  </w:t>
      </w:r>
      <w:r w:rsidRPr="007B15B4">
        <w:rPr>
          <w:b/>
          <w:sz w:val="20"/>
        </w:rPr>
        <w:t>(</w:t>
      </w:r>
      <w:r>
        <w:rPr>
          <w:b/>
          <w:sz w:val="20"/>
        </w:rPr>
        <w:t>40</w:t>
      </w:r>
      <w:r w:rsidR="00F95813">
        <w:rPr>
          <w:b/>
          <w:sz w:val="20"/>
        </w:rPr>
        <w:t> </w:t>
      </w:r>
      <w:r>
        <w:rPr>
          <w:b/>
          <w:sz w:val="20"/>
        </w:rPr>
        <w:t>CFR</w:t>
      </w:r>
      <w:r w:rsidR="00A67605">
        <w:rPr>
          <w:b/>
          <w:sz w:val="20"/>
        </w:rPr>
        <w:t xml:space="preserve"> </w:t>
      </w:r>
      <w:r>
        <w:rPr>
          <w:b/>
          <w:sz w:val="20"/>
        </w:rPr>
        <w:t>60.48c)</w:t>
      </w:r>
    </w:p>
    <w:p w14:paraId="11F8F86F" w14:textId="77777777" w:rsidR="0005059E" w:rsidRPr="008B5C27" w:rsidRDefault="0005059E" w:rsidP="0005059E">
      <w:pPr>
        <w:jc w:val="both"/>
        <w:rPr>
          <w:sz w:val="20"/>
        </w:rPr>
      </w:pPr>
    </w:p>
    <w:p w14:paraId="4174951F" w14:textId="493D5970" w:rsidR="0005059E" w:rsidRDefault="0005059E" w:rsidP="0005059E">
      <w:pPr>
        <w:jc w:val="both"/>
      </w:pPr>
      <w:r>
        <w:rPr>
          <w:b/>
        </w:rPr>
        <w:t xml:space="preserve">VII.  </w:t>
      </w:r>
      <w:r>
        <w:rPr>
          <w:b/>
          <w:u w:val="single"/>
        </w:rPr>
        <w:t>REPORTING</w:t>
      </w:r>
    </w:p>
    <w:p w14:paraId="519D022A" w14:textId="77777777" w:rsidR="00263FD5" w:rsidRPr="00263FD5" w:rsidRDefault="00263FD5" w:rsidP="0005059E">
      <w:pPr>
        <w:jc w:val="both"/>
      </w:pPr>
    </w:p>
    <w:p w14:paraId="26D6277E" w14:textId="77777777" w:rsidR="00263FD5" w:rsidRPr="008C6B43" w:rsidRDefault="00263FD5" w:rsidP="00C0147C">
      <w:pPr>
        <w:pStyle w:val="ListParagraph"/>
        <w:numPr>
          <w:ilvl w:val="0"/>
          <w:numId w:val="70"/>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00B5DE86" w14:textId="77777777" w:rsidR="00263FD5" w:rsidRPr="008C6B43" w:rsidRDefault="00263FD5" w:rsidP="00263FD5">
      <w:pPr>
        <w:ind w:left="360" w:hanging="360"/>
        <w:jc w:val="both"/>
        <w:rPr>
          <w:rFonts w:cs="Arial"/>
          <w:sz w:val="20"/>
        </w:rPr>
      </w:pPr>
    </w:p>
    <w:p w14:paraId="5C2674AC" w14:textId="77777777" w:rsidR="00263FD5" w:rsidRPr="008C6B43" w:rsidRDefault="00263FD5" w:rsidP="00C0147C">
      <w:pPr>
        <w:pStyle w:val="ListParagraph"/>
        <w:numPr>
          <w:ilvl w:val="0"/>
          <w:numId w:val="70"/>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4A56DAF4" w14:textId="77777777" w:rsidR="00263FD5" w:rsidRPr="008C6B43" w:rsidRDefault="00263FD5" w:rsidP="00263FD5">
      <w:pPr>
        <w:ind w:left="360" w:hanging="360"/>
        <w:jc w:val="both"/>
        <w:rPr>
          <w:rFonts w:cs="Arial"/>
          <w:sz w:val="20"/>
        </w:rPr>
      </w:pPr>
    </w:p>
    <w:p w14:paraId="1588BF95" w14:textId="7A3DE1A3" w:rsidR="00624817" w:rsidRPr="00624817" w:rsidRDefault="00263FD5" w:rsidP="00C0147C">
      <w:pPr>
        <w:pStyle w:val="ListParagraph"/>
        <w:numPr>
          <w:ilvl w:val="0"/>
          <w:numId w:val="70"/>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74777BD2" w14:textId="77777777" w:rsidR="00263FD5" w:rsidRPr="00263FD5" w:rsidRDefault="00263FD5" w:rsidP="0005059E">
      <w:pPr>
        <w:jc w:val="both"/>
        <w:rPr>
          <w:rFonts w:cs="Arial"/>
          <w:color w:val="000000" w:themeColor="text1"/>
          <w:sz w:val="20"/>
        </w:rPr>
      </w:pPr>
    </w:p>
    <w:p w14:paraId="30899D08" w14:textId="77777777" w:rsidR="0005059E" w:rsidRPr="00263FD5" w:rsidRDefault="0005059E" w:rsidP="0005059E">
      <w:pPr>
        <w:jc w:val="both"/>
        <w:rPr>
          <w:rFonts w:cs="Arial"/>
          <w:b/>
          <w:color w:val="000000" w:themeColor="text1"/>
          <w:sz w:val="20"/>
        </w:rPr>
      </w:pPr>
      <w:r w:rsidRPr="00263FD5">
        <w:rPr>
          <w:rFonts w:cs="Arial"/>
          <w:b/>
          <w:color w:val="000000" w:themeColor="text1"/>
          <w:sz w:val="20"/>
        </w:rPr>
        <w:t>See Appendix 8</w:t>
      </w:r>
    </w:p>
    <w:p w14:paraId="2A59FC6C" w14:textId="77777777" w:rsidR="0005059E" w:rsidRPr="00263FD5" w:rsidRDefault="0005059E" w:rsidP="0005059E">
      <w:pPr>
        <w:jc w:val="both"/>
        <w:rPr>
          <w:rFonts w:cs="Arial"/>
          <w:color w:val="000000" w:themeColor="text1"/>
          <w:sz w:val="20"/>
        </w:rPr>
      </w:pPr>
    </w:p>
    <w:p w14:paraId="59357DC5" w14:textId="77777777" w:rsidR="0005059E" w:rsidRDefault="0005059E" w:rsidP="0005059E">
      <w:pPr>
        <w:jc w:val="both"/>
      </w:pPr>
      <w:r w:rsidRPr="00263FD5">
        <w:rPr>
          <w:b/>
          <w:color w:val="000000" w:themeColor="text1"/>
        </w:rPr>
        <w:t xml:space="preserve">VIII.  </w:t>
      </w:r>
      <w:r w:rsidRPr="00263FD5">
        <w:rPr>
          <w:b/>
          <w:color w:val="000000" w:themeColor="text1"/>
          <w:u w:val="single"/>
        </w:rPr>
        <w:t>STACK/VENT RESTRICTION</w:t>
      </w:r>
      <w:r>
        <w:rPr>
          <w:b/>
          <w:u w:val="single"/>
        </w:rPr>
        <w:t>(S)</w:t>
      </w:r>
    </w:p>
    <w:p w14:paraId="7426D3CB" w14:textId="77777777" w:rsidR="0005059E" w:rsidRDefault="0005059E" w:rsidP="0005059E">
      <w:pPr>
        <w:jc w:val="both"/>
        <w:rPr>
          <w:sz w:val="20"/>
        </w:rPr>
      </w:pPr>
    </w:p>
    <w:p w14:paraId="1097FBCC" w14:textId="77777777" w:rsidR="0005059E" w:rsidRPr="00F70F98" w:rsidRDefault="0005059E" w:rsidP="0005059E">
      <w:pPr>
        <w:jc w:val="both"/>
        <w:rPr>
          <w:sz w:val="20"/>
        </w:rPr>
      </w:pPr>
      <w:r>
        <w:rPr>
          <w:sz w:val="20"/>
        </w:rPr>
        <w:t>NA</w:t>
      </w:r>
    </w:p>
    <w:p w14:paraId="31A38E10" w14:textId="77777777" w:rsidR="0005059E" w:rsidRPr="00EE5F4E" w:rsidRDefault="0005059E" w:rsidP="0005059E">
      <w:pPr>
        <w:jc w:val="both"/>
        <w:rPr>
          <w:sz w:val="20"/>
        </w:rPr>
      </w:pPr>
    </w:p>
    <w:p w14:paraId="6A8DC431" w14:textId="77777777" w:rsidR="0005059E" w:rsidRDefault="0005059E" w:rsidP="0005059E">
      <w:pPr>
        <w:jc w:val="both"/>
      </w:pPr>
      <w:r>
        <w:rPr>
          <w:b/>
        </w:rPr>
        <w:t xml:space="preserve">IX.  </w:t>
      </w:r>
      <w:r>
        <w:rPr>
          <w:b/>
          <w:u w:val="single"/>
        </w:rPr>
        <w:t>OTHER REQUIREMENT(S)</w:t>
      </w:r>
    </w:p>
    <w:p w14:paraId="5BAC7779" w14:textId="77777777" w:rsidR="0005059E" w:rsidRPr="00FE0AD0" w:rsidRDefault="0005059E" w:rsidP="0005059E">
      <w:pPr>
        <w:jc w:val="both"/>
        <w:rPr>
          <w:sz w:val="20"/>
        </w:rPr>
      </w:pPr>
    </w:p>
    <w:p w14:paraId="02703779" w14:textId="4316E950" w:rsidR="0005059E" w:rsidRPr="00767519" w:rsidRDefault="0005059E" w:rsidP="00C0147C">
      <w:pPr>
        <w:pStyle w:val="CommentSubject"/>
        <w:numPr>
          <w:ilvl w:val="0"/>
          <w:numId w:val="69"/>
        </w:numPr>
        <w:ind w:left="360"/>
        <w:jc w:val="both"/>
        <w:rPr>
          <w:b w:val="0"/>
          <w:bCs w:val="0"/>
        </w:rPr>
      </w:pPr>
      <w:r w:rsidRPr="00767519">
        <w:rPr>
          <w:rFonts w:cs="Arial"/>
          <w:b w:val="0"/>
          <w:bCs w:val="0"/>
        </w:rPr>
        <w:t xml:space="preserve">The permittee shall comply with all provisions of the </w:t>
      </w:r>
      <w:r w:rsidRPr="00767519">
        <w:rPr>
          <w:b w:val="0"/>
          <w:bCs w:val="0"/>
        </w:rPr>
        <w:t xml:space="preserve">New Source Performance Standards specified in </w:t>
      </w:r>
      <w:r w:rsidRPr="00767519">
        <w:rPr>
          <w:b w:val="0"/>
          <w:bCs w:val="0"/>
        </w:rPr>
        <w:br/>
        <w:t xml:space="preserve">40 CFR, Part 60, Subparts A and Dc, as they apply to </w:t>
      </w:r>
      <w:r w:rsidR="00A67605">
        <w:rPr>
          <w:b w:val="0"/>
          <w:bCs w:val="0"/>
        </w:rPr>
        <w:t>FG-BOILERNSPS</w:t>
      </w:r>
      <w:r w:rsidRPr="00767519">
        <w:rPr>
          <w:b w:val="0"/>
          <w:bCs w:val="0"/>
        </w:rPr>
        <w:t xml:space="preserve">. </w:t>
      </w:r>
      <w:r w:rsidRPr="00767519">
        <w:rPr>
          <w:rFonts w:cs="Arial"/>
          <w:b w:val="0"/>
          <w:bCs w:val="0"/>
        </w:rPr>
        <w:t>(40 CFR 60 Subparts A and Dc)</w:t>
      </w:r>
    </w:p>
    <w:p w14:paraId="260CE09F" w14:textId="77777777" w:rsidR="0005059E" w:rsidRDefault="0005059E" w:rsidP="0005059E">
      <w:pPr>
        <w:jc w:val="both"/>
        <w:rPr>
          <w:sz w:val="20"/>
        </w:rPr>
      </w:pPr>
    </w:p>
    <w:p w14:paraId="5711E810" w14:textId="77777777" w:rsidR="0005059E" w:rsidRPr="00FE0AD0" w:rsidRDefault="0005059E" w:rsidP="0005059E">
      <w:pPr>
        <w:jc w:val="both"/>
        <w:rPr>
          <w:sz w:val="20"/>
        </w:rPr>
      </w:pPr>
    </w:p>
    <w:p w14:paraId="65009669" w14:textId="77777777" w:rsidR="0005059E" w:rsidRPr="00B90185" w:rsidRDefault="0005059E" w:rsidP="0005059E">
      <w:pPr>
        <w:jc w:val="both"/>
        <w:rPr>
          <w:b/>
          <w:sz w:val="20"/>
        </w:rPr>
      </w:pPr>
      <w:r w:rsidRPr="00B90185">
        <w:rPr>
          <w:b/>
          <w:sz w:val="20"/>
          <w:u w:val="single"/>
        </w:rPr>
        <w:t>Footnotes</w:t>
      </w:r>
      <w:r w:rsidRPr="00B90185">
        <w:rPr>
          <w:b/>
          <w:sz w:val="20"/>
        </w:rPr>
        <w:t>:</w:t>
      </w:r>
    </w:p>
    <w:p w14:paraId="629729DC" w14:textId="0AF68D88" w:rsidR="0005059E" w:rsidRDefault="0005059E" w:rsidP="0005059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C2DD674" w14:textId="2FA041AC" w:rsidR="0005059E" w:rsidRPr="003A4A19" w:rsidRDefault="0005059E" w:rsidP="0005059E">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8911CE" w14:textId="77777777" w:rsidR="0005059E" w:rsidRDefault="0005059E" w:rsidP="0005059E"/>
    <w:p w14:paraId="51399096" w14:textId="55D27BC8" w:rsidR="0005059E" w:rsidRDefault="0005059E" w:rsidP="007014BE"/>
    <w:p w14:paraId="06E38A58" w14:textId="623EFE8D" w:rsidR="0005059E" w:rsidRDefault="0005059E" w:rsidP="007014BE"/>
    <w:p w14:paraId="25B843FC" w14:textId="2914EF71" w:rsidR="0005059E" w:rsidRDefault="0005059E" w:rsidP="007014BE"/>
    <w:p w14:paraId="2332942D" w14:textId="666B38D2" w:rsidR="0005059E" w:rsidRDefault="0005059E" w:rsidP="007014BE"/>
    <w:p w14:paraId="3A6FAC27" w14:textId="692C222B" w:rsidR="0005059E" w:rsidRDefault="0005059E" w:rsidP="007014BE"/>
    <w:p w14:paraId="5D27A8D5" w14:textId="5584CBB8" w:rsidR="0005059E" w:rsidRDefault="0005059E" w:rsidP="007014BE"/>
    <w:p w14:paraId="6288319A" w14:textId="1DE3C008" w:rsidR="0005059E" w:rsidRDefault="0005059E" w:rsidP="007014BE"/>
    <w:p w14:paraId="454AB9A3" w14:textId="5EC08E09" w:rsidR="0005059E" w:rsidRDefault="0005059E" w:rsidP="007014BE"/>
    <w:p w14:paraId="1C15D7B9" w14:textId="0D018FA1" w:rsidR="0005059E" w:rsidRDefault="0005059E" w:rsidP="007014BE"/>
    <w:p w14:paraId="0FEFC88A" w14:textId="7CED20AF" w:rsidR="0005059E" w:rsidRDefault="0005059E" w:rsidP="007014BE"/>
    <w:p w14:paraId="300BCF83" w14:textId="5024AAD5" w:rsidR="0005059E" w:rsidRDefault="0005059E" w:rsidP="007014BE"/>
    <w:p w14:paraId="29BA89D8" w14:textId="7446DC7C" w:rsidR="0005059E" w:rsidRDefault="0005059E" w:rsidP="007014BE"/>
    <w:p w14:paraId="5D858A04" w14:textId="670C96CA" w:rsidR="0005059E" w:rsidRDefault="0005059E" w:rsidP="007014BE"/>
    <w:p w14:paraId="6901AD54" w14:textId="00636994" w:rsidR="0005059E" w:rsidRDefault="0005059E" w:rsidP="007014BE"/>
    <w:p w14:paraId="00D60220" w14:textId="2D1C3150" w:rsidR="0005059E" w:rsidRDefault="0005059E" w:rsidP="007014BE"/>
    <w:p w14:paraId="2D9C87F1" w14:textId="6917F859" w:rsidR="0005059E" w:rsidRDefault="0005059E" w:rsidP="007014BE"/>
    <w:p w14:paraId="579F5954" w14:textId="1732D40B" w:rsidR="0005059E" w:rsidRDefault="0005059E" w:rsidP="007014BE"/>
    <w:p w14:paraId="13FD6C63" w14:textId="7C33C2E4" w:rsidR="0005059E" w:rsidRDefault="0005059E" w:rsidP="007014BE"/>
    <w:p w14:paraId="68C8961E" w14:textId="7233EF50" w:rsidR="0005059E" w:rsidRDefault="0005059E" w:rsidP="007014BE"/>
    <w:p w14:paraId="4D70B7EA" w14:textId="784C5C8D" w:rsidR="0005059E" w:rsidRDefault="0005059E" w:rsidP="007014BE"/>
    <w:p w14:paraId="2487978B" w14:textId="00CD6EF7" w:rsidR="0005059E" w:rsidRDefault="0005059E" w:rsidP="007014BE"/>
    <w:p w14:paraId="6426A76F" w14:textId="39F245E3" w:rsidR="0005059E" w:rsidRDefault="0005059E" w:rsidP="007014BE"/>
    <w:p w14:paraId="1E6FDE5F" w14:textId="44B2B23C" w:rsidR="0005059E" w:rsidRDefault="0005059E" w:rsidP="007014BE"/>
    <w:p w14:paraId="166C8BD4" w14:textId="5D3D0A4C" w:rsidR="0005059E" w:rsidRDefault="0005059E" w:rsidP="007014BE"/>
    <w:p w14:paraId="09C0EDFD" w14:textId="4976B75C" w:rsidR="0005059E" w:rsidRDefault="0005059E" w:rsidP="007014BE"/>
    <w:p w14:paraId="6A6523F4" w14:textId="4521382F" w:rsidR="0005059E" w:rsidRDefault="0005059E" w:rsidP="007014BE"/>
    <w:p w14:paraId="0F7F8BA9" w14:textId="3B5C3006" w:rsidR="00AB63E3" w:rsidRPr="00BA1B3E" w:rsidRDefault="00AB63E3" w:rsidP="00AB63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color w:val="0D0D0D" w:themeColor="text1" w:themeTint="F2"/>
          <w:szCs w:val="28"/>
        </w:rPr>
      </w:pPr>
      <w:bookmarkStart w:id="136" w:name="_Hlk62047583"/>
      <w:bookmarkStart w:id="137" w:name="_Toc83818890"/>
      <w:r w:rsidRPr="00BA1B3E">
        <w:rPr>
          <w:bCs/>
          <w:iCs/>
          <w:color w:val="0D0D0D" w:themeColor="text1" w:themeTint="F2"/>
          <w:szCs w:val="28"/>
        </w:rPr>
        <w:t>FG</w:t>
      </w:r>
      <w:r w:rsidR="000605B8" w:rsidRPr="00BA1B3E">
        <w:rPr>
          <w:bCs/>
          <w:iCs/>
          <w:color w:val="0D0D0D" w:themeColor="text1" w:themeTint="F2"/>
          <w:szCs w:val="28"/>
        </w:rPr>
        <w:t>-EMERGJJJJ</w:t>
      </w:r>
      <w:bookmarkEnd w:id="136"/>
      <w:bookmarkEnd w:id="137"/>
    </w:p>
    <w:p w14:paraId="2B1D87AC" w14:textId="77777777" w:rsidR="00AB63E3" w:rsidRPr="00EE02F9" w:rsidRDefault="00AB63E3" w:rsidP="00AB63E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EA8A95" w14:textId="77777777" w:rsidR="00AB63E3" w:rsidRPr="00F30023" w:rsidRDefault="00AB63E3" w:rsidP="00AB63E3">
      <w:pPr>
        <w:rPr>
          <w:sz w:val="20"/>
        </w:rPr>
      </w:pPr>
    </w:p>
    <w:p w14:paraId="0ED33958" w14:textId="77777777" w:rsidR="00AB63E3" w:rsidRDefault="00AB63E3" w:rsidP="00AB63E3">
      <w:pPr>
        <w:jc w:val="both"/>
        <w:rPr>
          <w:b/>
          <w:u w:val="single"/>
        </w:rPr>
      </w:pPr>
      <w:r>
        <w:rPr>
          <w:b/>
          <w:u w:val="single"/>
        </w:rPr>
        <w:t>DESCRIPTION</w:t>
      </w:r>
    </w:p>
    <w:p w14:paraId="584B95D2" w14:textId="77777777" w:rsidR="00AB63E3" w:rsidRPr="00C3424D" w:rsidRDefault="00AB63E3" w:rsidP="00AB63E3">
      <w:pPr>
        <w:jc w:val="both"/>
        <w:rPr>
          <w:sz w:val="20"/>
        </w:rPr>
      </w:pPr>
    </w:p>
    <w:p w14:paraId="7307F0E0" w14:textId="77777777" w:rsidR="000605B8" w:rsidRDefault="000605B8" w:rsidP="000605B8">
      <w:pPr>
        <w:tabs>
          <w:tab w:val="left" w:pos="3596"/>
        </w:tabs>
        <w:jc w:val="both"/>
        <w:rPr>
          <w:sz w:val="20"/>
        </w:rPr>
      </w:pPr>
      <w:r w:rsidRPr="005B4B80">
        <w:rPr>
          <w:sz w:val="20"/>
        </w:rPr>
        <w:t>FG-EMERG-JJJJ consists of emergency, stationary, spark ignition (SI) internal combustion engines (ICE) with a</w:t>
      </w:r>
      <w:r w:rsidRPr="005B4B80">
        <w:rPr>
          <w:sz w:val="20"/>
        </w:rPr>
        <w:br/>
        <w:t>maximum engine power greater than 19 KW (25 HP) that commence construction on and after January 1, 2009,</w:t>
      </w:r>
      <w:r w:rsidRPr="005B4B80">
        <w:rPr>
          <w:sz w:val="20"/>
        </w:rPr>
        <w:br/>
        <w:t>which are subject to 40 CFR Part 60, Subpart JJJJ-The Standards of Performance for Stationary Spark Ignition</w:t>
      </w:r>
      <w:r w:rsidRPr="005B4B80">
        <w:rPr>
          <w:sz w:val="20"/>
        </w:rPr>
        <w:br/>
        <w:t>Internal Combustion Engines. For the purposes of this Subpart, the date that construction commences is the date</w:t>
      </w:r>
      <w:r w:rsidRPr="005B4B80">
        <w:rPr>
          <w:sz w:val="20"/>
        </w:rPr>
        <w:br/>
        <w:t>the engine is ordered by the owner or operator</w:t>
      </w:r>
      <w:r>
        <w:rPr>
          <w:sz w:val="20"/>
        </w:rPr>
        <w:t>.</w:t>
      </w:r>
    </w:p>
    <w:p w14:paraId="5C28EE35" w14:textId="77777777" w:rsidR="00AB63E3" w:rsidRPr="00C3424D" w:rsidRDefault="00AB63E3" w:rsidP="00AB63E3">
      <w:pPr>
        <w:jc w:val="both"/>
        <w:rPr>
          <w:sz w:val="20"/>
        </w:rPr>
      </w:pPr>
    </w:p>
    <w:p w14:paraId="29474EBB" w14:textId="32041DDB" w:rsidR="00AB63E3" w:rsidRPr="00A86D8D" w:rsidRDefault="00AB63E3" w:rsidP="00AB63E3">
      <w:pPr>
        <w:jc w:val="both"/>
        <w:rPr>
          <w:sz w:val="20"/>
        </w:rPr>
      </w:pPr>
      <w:r w:rsidRPr="00FE0AD0">
        <w:rPr>
          <w:b/>
          <w:sz w:val="20"/>
        </w:rPr>
        <w:t>Emission Unit</w:t>
      </w:r>
      <w:r>
        <w:rPr>
          <w:b/>
          <w:sz w:val="20"/>
        </w:rPr>
        <w:t>:</w:t>
      </w:r>
      <w:r>
        <w:rPr>
          <w:sz w:val="20"/>
        </w:rPr>
        <w:t xml:space="preserve"> </w:t>
      </w:r>
      <w:r w:rsidR="00F95813">
        <w:rPr>
          <w:sz w:val="20"/>
        </w:rPr>
        <w:t xml:space="preserve"> </w:t>
      </w:r>
      <w:r w:rsidR="000605B8">
        <w:rPr>
          <w:sz w:val="20"/>
        </w:rPr>
        <w:t>EU</w:t>
      </w:r>
      <w:r w:rsidR="006F1305">
        <w:rPr>
          <w:sz w:val="20"/>
        </w:rPr>
        <w:t>-</w:t>
      </w:r>
      <w:r w:rsidR="000605B8">
        <w:rPr>
          <w:sz w:val="20"/>
        </w:rPr>
        <w:t>GENERATOR</w:t>
      </w:r>
    </w:p>
    <w:p w14:paraId="2FA42FDB" w14:textId="77777777" w:rsidR="00AB63E3" w:rsidRPr="00F30023" w:rsidRDefault="00AB63E3" w:rsidP="00AB63E3">
      <w:pPr>
        <w:jc w:val="both"/>
        <w:rPr>
          <w:sz w:val="20"/>
        </w:rPr>
      </w:pPr>
    </w:p>
    <w:p w14:paraId="48CCA8D1" w14:textId="77777777" w:rsidR="00AB63E3" w:rsidRDefault="00AB63E3" w:rsidP="00AB63E3">
      <w:pPr>
        <w:jc w:val="both"/>
        <w:rPr>
          <w:b/>
          <w:u w:val="single"/>
        </w:rPr>
      </w:pPr>
      <w:r>
        <w:rPr>
          <w:b/>
          <w:u w:val="single"/>
        </w:rPr>
        <w:t>POLLUTION CONTROL EQUIPMENT</w:t>
      </w:r>
    </w:p>
    <w:p w14:paraId="6E7545F8" w14:textId="77777777" w:rsidR="00AB63E3" w:rsidRPr="0074351C" w:rsidRDefault="00AB63E3" w:rsidP="00AB63E3">
      <w:pPr>
        <w:jc w:val="both"/>
      </w:pPr>
    </w:p>
    <w:p w14:paraId="240A3873" w14:textId="4B6454D2" w:rsidR="00AB63E3" w:rsidRPr="00350576" w:rsidRDefault="000605B8" w:rsidP="00AB63E3">
      <w:pPr>
        <w:jc w:val="both"/>
        <w:rPr>
          <w:color w:val="000000"/>
          <w:sz w:val="20"/>
        </w:rPr>
      </w:pPr>
      <w:r w:rsidRPr="00350576">
        <w:rPr>
          <w:color w:val="000000"/>
          <w:sz w:val="20"/>
        </w:rPr>
        <w:t>NA</w:t>
      </w:r>
    </w:p>
    <w:p w14:paraId="37246945" w14:textId="77777777" w:rsidR="00AB63E3" w:rsidRPr="008B5C27" w:rsidRDefault="00AB63E3" w:rsidP="00AB63E3">
      <w:pPr>
        <w:rPr>
          <w:sz w:val="20"/>
        </w:rPr>
      </w:pPr>
    </w:p>
    <w:p w14:paraId="0AE75F93" w14:textId="77777777" w:rsidR="00AB63E3" w:rsidRDefault="00AB63E3" w:rsidP="00AB63E3">
      <w:pPr>
        <w:jc w:val="both"/>
        <w:rPr>
          <w:b/>
          <w:u w:val="single"/>
        </w:rPr>
      </w:pPr>
      <w:r>
        <w:rPr>
          <w:b/>
        </w:rPr>
        <w:t xml:space="preserve">I.  </w:t>
      </w:r>
      <w:r>
        <w:rPr>
          <w:b/>
          <w:u w:val="single"/>
        </w:rPr>
        <w:t>EMISSION LIMIT(S)</w:t>
      </w:r>
    </w:p>
    <w:p w14:paraId="694A4645" w14:textId="77777777" w:rsidR="00AB63E3" w:rsidRPr="00FE0AD0" w:rsidRDefault="00AB63E3" w:rsidP="00AB63E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B63E3" w14:paraId="34CF1049" w14:textId="77777777" w:rsidTr="000605B8">
        <w:trPr>
          <w:cantSplit/>
          <w:tblHeader/>
        </w:trPr>
        <w:tc>
          <w:tcPr>
            <w:tcW w:w="1626" w:type="dxa"/>
            <w:tcBorders>
              <w:top w:val="single" w:sz="4" w:space="0" w:color="auto"/>
              <w:left w:val="single" w:sz="4" w:space="0" w:color="auto"/>
              <w:bottom w:val="single" w:sz="4" w:space="0" w:color="auto"/>
              <w:right w:val="single" w:sz="4" w:space="0" w:color="auto"/>
            </w:tcBorders>
          </w:tcPr>
          <w:p w14:paraId="6176A3ED" w14:textId="77777777" w:rsidR="00AB63E3" w:rsidRPr="00BD3DE3" w:rsidRDefault="00AB63E3" w:rsidP="00FE671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F7B934A" w14:textId="77777777" w:rsidR="00AB63E3" w:rsidRPr="00BD3DE3" w:rsidRDefault="00AB63E3" w:rsidP="00FE671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2CE4FB4" w14:textId="77777777" w:rsidR="00AB63E3" w:rsidRDefault="00AB63E3" w:rsidP="00FE671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FD493B8" w14:textId="77777777" w:rsidR="00AB63E3" w:rsidRPr="00BD3DE3" w:rsidRDefault="00AB63E3" w:rsidP="00FE671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33BFD4" w14:textId="77777777" w:rsidR="00AB63E3" w:rsidRDefault="00AB63E3" w:rsidP="00FE6712">
            <w:pPr>
              <w:jc w:val="center"/>
              <w:rPr>
                <w:b/>
                <w:sz w:val="20"/>
              </w:rPr>
            </w:pPr>
            <w:r>
              <w:rPr>
                <w:b/>
                <w:sz w:val="20"/>
              </w:rPr>
              <w:t>Monitoring/</w:t>
            </w:r>
          </w:p>
          <w:p w14:paraId="1152F485" w14:textId="77777777" w:rsidR="00AB63E3" w:rsidRPr="00BD3DE3" w:rsidRDefault="00AB63E3" w:rsidP="00FE671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7B5740" w14:textId="77777777" w:rsidR="00AB63E3" w:rsidRPr="00BD3DE3" w:rsidRDefault="00AB63E3" w:rsidP="00FE6712">
            <w:pPr>
              <w:jc w:val="center"/>
              <w:rPr>
                <w:b/>
                <w:sz w:val="20"/>
              </w:rPr>
            </w:pPr>
            <w:r w:rsidRPr="00BD3DE3">
              <w:rPr>
                <w:b/>
                <w:sz w:val="20"/>
              </w:rPr>
              <w:t>Underlying</w:t>
            </w:r>
            <w:r>
              <w:rPr>
                <w:b/>
                <w:sz w:val="20"/>
              </w:rPr>
              <w:t xml:space="preserve"> </w:t>
            </w:r>
            <w:r w:rsidRPr="00BD3DE3">
              <w:rPr>
                <w:b/>
                <w:sz w:val="20"/>
              </w:rPr>
              <w:t>Applicable Requirements</w:t>
            </w:r>
          </w:p>
        </w:tc>
      </w:tr>
      <w:tr w:rsidR="000605B8" w14:paraId="217B1A0D" w14:textId="77777777" w:rsidTr="000605B8">
        <w:trPr>
          <w:cantSplit/>
        </w:trPr>
        <w:tc>
          <w:tcPr>
            <w:tcW w:w="1626" w:type="dxa"/>
            <w:tcBorders>
              <w:top w:val="single" w:sz="4" w:space="0" w:color="auto"/>
              <w:left w:val="single" w:sz="4" w:space="0" w:color="auto"/>
              <w:bottom w:val="single" w:sz="4" w:space="0" w:color="auto"/>
              <w:right w:val="single" w:sz="4" w:space="0" w:color="auto"/>
            </w:tcBorders>
          </w:tcPr>
          <w:p w14:paraId="0AA328D6" w14:textId="56A8D1FF" w:rsidR="000605B8" w:rsidRPr="00541E67" w:rsidRDefault="00E84112" w:rsidP="000605B8">
            <w:pPr>
              <w:ind w:left="360" w:hanging="270"/>
              <w:rPr>
                <w:rFonts w:cs="Arial"/>
                <w:sz w:val="24"/>
              </w:rPr>
            </w:pPr>
            <w:r>
              <w:rPr>
                <w:rStyle w:val="fontstyle01"/>
                <w:rFonts w:cs="Arial"/>
              </w:rPr>
              <w:t>1</w:t>
            </w:r>
            <w:r w:rsidR="000605B8" w:rsidRPr="00541E67">
              <w:rPr>
                <w:rStyle w:val="fontstyle01"/>
                <w:rFonts w:cs="Arial"/>
              </w:rPr>
              <w:t xml:space="preserve">. </w:t>
            </w:r>
            <w:r w:rsidR="00F95813">
              <w:rPr>
                <w:rStyle w:val="fontstyle01"/>
                <w:rFonts w:cs="Arial"/>
              </w:rPr>
              <w:t xml:space="preserve"> </w:t>
            </w:r>
            <w:r w:rsidR="000605B8" w:rsidRPr="00541E67">
              <w:rPr>
                <w:rStyle w:val="fontstyle01"/>
                <w:rFonts w:cs="Arial"/>
              </w:rPr>
              <w:t xml:space="preserve">NOx </w:t>
            </w:r>
          </w:p>
          <w:p w14:paraId="63917E61" w14:textId="77777777" w:rsidR="000605B8" w:rsidRDefault="000605B8" w:rsidP="000605B8">
            <w:pPr>
              <w:ind w:left="360" w:hanging="270"/>
            </w:pPr>
          </w:p>
        </w:tc>
        <w:tc>
          <w:tcPr>
            <w:tcW w:w="1440" w:type="dxa"/>
            <w:tcBorders>
              <w:top w:val="single" w:sz="4" w:space="0" w:color="auto"/>
              <w:left w:val="single" w:sz="4" w:space="0" w:color="auto"/>
              <w:bottom w:val="single" w:sz="4" w:space="0" w:color="auto"/>
              <w:right w:val="single" w:sz="4" w:space="0" w:color="auto"/>
            </w:tcBorders>
          </w:tcPr>
          <w:p w14:paraId="3062517D" w14:textId="3BAE7141" w:rsidR="000605B8" w:rsidRPr="00541E67" w:rsidRDefault="000605B8" w:rsidP="000605B8">
            <w:pPr>
              <w:jc w:val="center"/>
              <w:rPr>
                <w:rStyle w:val="fontstyle01"/>
                <w:rFonts w:cs="Arial"/>
                <w:sz w:val="14"/>
                <w:szCs w:val="14"/>
              </w:rPr>
            </w:pPr>
            <w:r w:rsidRPr="00541E67">
              <w:rPr>
                <w:rStyle w:val="fontstyle01"/>
                <w:rFonts w:cs="Arial"/>
              </w:rPr>
              <w:t>2.0 g/HP-hr</w:t>
            </w:r>
          </w:p>
          <w:p w14:paraId="46DD07A5" w14:textId="32AC0DB9" w:rsidR="000605B8" w:rsidRPr="00541E67" w:rsidRDefault="00F95813" w:rsidP="000605B8">
            <w:pPr>
              <w:jc w:val="center"/>
              <w:rPr>
                <w:rStyle w:val="fontstyle01"/>
                <w:rFonts w:cs="Arial"/>
              </w:rPr>
            </w:pPr>
            <w:r>
              <w:rPr>
                <w:rStyle w:val="fontstyle01"/>
                <w:rFonts w:cs="Arial"/>
              </w:rPr>
              <w:t>o</w:t>
            </w:r>
            <w:r w:rsidR="000605B8" w:rsidRPr="00541E67">
              <w:rPr>
                <w:rStyle w:val="fontstyle01"/>
                <w:rFonts w:cs="Arial"/>
              </w:rPr>
              <w:t>r</w:t>
            </w:r>
            <w:r>
              <w:rPr>
                <w:rStyle w:val="fontstyle01"/>
                <w:rFonts w:cs="Arial"/>
              </w:rPr>
              <w:t xml:space="preserve"> </w:t>
            </w:r>
          </w:p>
          <w:p w14:paraId="5FAA422D" w14:textId="412D477C" w:rsidR="000605B8" w:rsidRPr="005B4B80" w:rsidRDefault="000605B8" w:rsidP="00F95813">
            <w:pPr>
              <w:jc w:val="center"/>
              <w:rPr>
                <w:rFonts w:cs="Arial"/>
              </w:rPr>
            </w:pPr>
            <w:r w:rsidRPr="00541E67">
              <w:rPr>
                <w:rStyle w:val="fontstyle01"/>
                <w:rFonts w:cs="Arial"/>
              </w:rPr>
              <w:t>160 ppmvd @</w:t>
            </w:r>
            <w:r w:rsidRPr="00541E67">
              <w:rPr>
                <w:rFonts w:cs="Arial"/>
                <w:color w:val="000000"/>
                <w:sz w:val="20"/>
              </w:rPr>
              <w:br/>
            </w:r>
            <w:r w:rsidRPr="00541E67">
              <w:rPr>
                <w:rStyle w:val="fontstyle01"/>
                <w:rFonts w:cs="Arial"/>
              </w:rPr>
              <w:t>15% O2</w:t>
            </w:r>
          </w:p>
        </w:tc>
        <w:tc>
          <w:tcPr>
            <w:tcW w:w="2245" w:type="dxa"/>
            <w:tcBorders>
              <w:top w:val="single" w:sz="4" w:space="0" w:color="auto"/>
              <w:left w:val="single" w:sz="4" w:space="0" w:color="auto"/>
              <w:bottom w:val="single" w:sz="4" w:space="0" w:color="auto"/>
              <w:right w:val="single" w:sz="4" w:space="0" w:color="auto"/>
            </w:tcBorders>
          </w:tcPr>
          <w:p w14:paraId="21B9AA9E" w14:textId="42DB73E5" w:rsidR="000605B8" w:rsidRDefault="009678F3" w:rsidP="000605B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AD322F2" w14:textId="77FA031C" w:rsidR="000605B8" w:rsidRDefault="009678F3" w:rsidP="000605B8">
            <w:pPr>
              <w:jc w:val="center"/>
              <w:rPr>
                <w:sz w:val="20"/>
              </w:rPr>
            </w:pPr>
            <w:r w:rsidRPr="009678F3">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30D63FF7" w14:textId="77777777" w:rsidR="00F95813" w:rsidRPr="00F95813" w:rsidRDefault="000605B8" w:rsidP="000605B8">
            <w:pPr>
              <w:jc w:val="center"/>
              <w:rPr>
                <w:rStyle w:val="fontstyle01"/>
                <w:rFonts w:cs="Arial"/>
              </w:rPr>
            </w:pPr>
            <w:r w:rsidRPr="00F95813">
              <w:rPr>
                <w:rStyle w:val="fontstyle01"/>
                <w:rFonts w:cs="Arial"/>
              </w:rPr>
              <w:t>SC V.1</w:t>
            </w:r>
          </w:p>
          <w:p w14:paraId="12199BF7" w14:textId="2660B110" w:rsidR="00BC45B0" w:rsidRPr="00F95813" w:rsidRDefault="000605B8" w:rsidP="000605B8">
            <w:pPr>
              <w:jc w:val="center"/>
              <w:rPr>
                <w:rStyle w:val="fontstyle01"/>
                <w:rFonts w:cs="Arial"/>
              </w:rPr>
            </w:pPr>
            <w:r w:rsidRPr="00F95813">
              <w:rPr>
                <w:rStyle w:val="fontstyle01"/>
                <w:rFonts w:cs="Arial"/>
              </w:rPr>
              <w:t>SC V.2</w:t>
            </w:r>
            <w:r w:rsidR="00BC45B0" w:rsidRPr="00F95813">
              <w:rPr>
                <w:rStyle w:val="fontstyle01"/>
                <w:rFonts w:cs="Arial"/>
              </w:rPr>
              <w:t xml:space="preserve"> </w:t>
            </w:r>
          </w:p>
          <w:p w14:paraId="11FE1E84" w14:textId="77777777" w:rsidR="00F95813" w:rsidRPr="00F95813" w:rsidRDefault="00BC45B0" w:rsidP="000605B8">
            <w:pPr>
              <w:jc w:val="center"/>
              <w:rPr>
                <w:rStyle w:val="fontstyle01"/>
                <w:rFonts w:cs="Arial"/>
              </w:rPr>
            </w:pPr>
            <w:r w:rsidRPr="00F95813">
              <w:rPr>
                <w:rStyle w:val="fontstyle01"/>
                <w:rFonts w:cs="Arial"/>
              </w:rPr>
              <w:t>SC VI.1</w:t>
            </w:r>
          </w:p>
          <w:p w14:paraId="40F09CEB" w14:textId="0D97514C" w:rsidR="000605B8" w:rsidRPr="00F95813" w:rsidRDefault="00BC45B0" w:rsidP="00F95813">
            <w:pPr>
              <w:jc w:val="center"/>
              <w:rPr>
                <w:rFonts w:cs="Arial"/>
                <w:sz w:val="20"/>
              </w:rPr>
            </w:pPr>
            <w:r w:rsidRPr="00F95813">
              <w:rPr>
                <w:rStyle w:val="fontstyle01"/>
                <w:rFonts w:cs="Arial"/>
              </w:rPr>
              <w:t>SC VI.2</w:t>
            </w:r>
          </w:p>
        </w:tc>
        <w:tc>
          <w:tcPr>
            <w:tcW w:w="1530" w:type="dxa"/>
            <w:tcBorders>
              <w:top w:val="single" w:sz="4" w:space="0" w:color="auto"/>
              <w:left w:val="single" w:sz="4" w:space="0" w:color="auto"/>
              <w:bottom w:val="single" w:sz="4" w:space="0" w:color="auto"/>
              <w:right w:val="single" w:sz="4" w:space="0" w:color="auto"/>
            </w:tcBorders>
          </w:tcPr>
          <w:p w14:paraId="69C0B8B6" w14:textId="6F20320E" w:rsidR="000605B8" w:rsidRPr="0010743E" w:rsidRDefault="000605B8" w:rsidP="00F95813">
            <w:pPr>
              <w:jc w:val="center"/>
              <w:rPr>
                <w:rFonts w:cs="Arial"/>
                <w:b/>
                <w:bCs/>
              </w:rPr>
            </w:pPr>
            <w:r w:rsidRPr="0010743E">
              <w:rPr>
                <w:rStyle w:val="fontstyle01"/>
                <w:rFonts w:cs="Arial"/>
                <w:b/>
                <w:bCs/>
              </w:rPr>
              <w:t>40 CFR Part 60,</w:t>
            </w:r>
            <w:r w:rsidRPr="0010743E">
              <w:rPr>
                <w:rFonts w:cs="Arial"/>
                <w:b/>
                <w:bCs/>
                <w:color w:val="000000"/>
                <w:sz w:val="20"/>
              </w:rPr>
              <w:br/>
            </w:r>
            <w:r w:rsidRPr="0010743E">
              <w:rPr>
                <w:rStyle w:val="fontstyle01"/>
                <w:rFonts w:cs="Arial"/>
                <w:b/>
                <w:bCs/>
              </w:rPr>
              <w:t>Subpart JJJJ,</w:t>
            </w:r>
            <w:r w:rsidRPr="0010743E">
              <w:rPr>
                <w:rFonts w:cs="Arial"/>
                <w:b/>
                <w:bCs/>
                <w:color w:val="000000"/>
                <w:sz w:val="20"/>
              </w:rPr>
              <w:br/>
            </w:r>
            <w:r w:rsidRPr="0010743E">
              <w:rPr>
                <w:rStyle w:val="fontstyle01"/>
                <w:rFonts w:cs="Arial"/>
                <w:b/>
                <w:bCs/>
              </w:rPr>
              <w:t>60.4233(</w:t>
            </w:r>
            <w:r w:rsidR="009678F3">
              <w:rPr>
                <w:rStyle w:val="fontstyle01"/>
                <w:rFonts w:cs="Arial"/>
                <w:b/>
                <w:bCs/>
              </w:rPr>
              <w:t>e</w:t>
            </w:r>
            <w:r w:rsidRPr="0010743E">
              <w:rPr>
                <w:rStyle w:val="fontstyle01"/>
                <w:rFonts w:cs="Arial"/>
                <w:b/>
                <w:bCs/>
              </w:rPr>
              <w:t>) and</w:t>
            </w:r>
            <w:r w:rsidRPr="0010743E">
              <w:rPr>
                <w:rFonts w:cs="Arial"/>
                <w:b/>
                <w:bCs/>
                <w:color w:val="000000"/>
                <w:sz w:val="20"/>
              </w:rPr>
              <w:br/>
            </w:r>
            <w:r w:rsidRPr="0010743E">
              <w:rPr>
                <w:rStyle w:val="fontstyle01"/>
                <w:rFonts w:cs="Arial"/>
                <w:b/>
                <w:bCs/>
              </w:rPr>
              <w:t>Table 1</w:t>
            </w:r>
          </w:p>
        </w:tc>
      </w:tr>
      <w:tr w:rsidR="000605B8" w14:paraId="33ABF81B" w14:textId="77777777" w:rsidTr="000605B8">
        <w:trPr>
          <w:cantSplit/>
        </w:trPr>
        <w:tc>
          <w:tcPr>
            <w:tcW w:w="1626" w:type="dxa"/>
            <w:tcBorders>
              <w:top w:val="single" w:sz="4" w:space="0" w:color="auto"/>
              <w:left w:val="single" w:sz="4" w:space="0" w:color="auto"/>
              <w:bottom w:val="single" w:sz="4" w:space="0" w:color="auto"/>
              <w:right w:val="single" w:sz="4" w:space="0" w:color="auto"/>
            </w:tcBorders>
          </w:tcPr>
          <w:p w14:paraId="6759F734" w14:textId="6B60D816" w:rsidR="000605B8" w:rsidRPr="00541E67" w:rsidRDefault="00E84112" w:rsidP="000605B8">
            <w:pPr>
              <w:ind w:left="345" w:hanging="270"/>
              <w:rPr>
                <w:rFonts w:cs="Arial"/>
                <w:sz w:val="24"/>
              </w:rPr>
            </w:pPr>
            <w:r>
              <w:rPr>
                <w:rStyle w:val="fontstyle01"/>
                <w:rFonts w:cs="Arial"/>
              </w:rPr>
              <w:t>2</w:t>
            </w:r>
            <w:r w:rsidR="000605B8" w:rsidRPr="00541E67">
              <w:rPr>
                <w:rStyle w:val="fontstyle01"/>
                <w:rFonts w:cs="Arial"/>
              </w:rPr>
              <w:t xml:space="preserve">. </w:t>
            </w:r>
            <w:r w:rsidR="00F95813">
              <w:rPr>
                <w:rStyle w:val="fontstyle01"/>
                <w:rFonts w:cs="Arial"/>
              </w:rPr>
              <w:t xml:space="preserve"> </w:t>
            </w:r>
            <w:r w:rsidR="000605B8" w:rsidRPr="00541E67">
              <w:rPr>
                <w:rStyle w:val="fontstyle01"/>
                <w:rFonts w:cs="Arial"/>
              </w:rPr>
              <w:t>CO for each</w:t>
            </w:r>
            <w:r w:rsidR="000605B8" w:rsidRPr="00541E67">
              <w:rPr>
                <w:rFonts w:cs="Arial"/>
                <w:color w:val="000000"/>
                <w:sz w:val="20"/>
              </w:rPr>
              <w:br/>
            </w:r>
            <w:r w:rsidR="000605B8" w:rsidRPr="00541E67">
              <w:rPr>
                <w:rStyle w:val="fontstyle01"/>
                <w:rFonts w:cs="Arial"/>
              </w:rPr>
              <w:t>engine</w:t>
            </w:r>
            <w:r w:rsidR="000605B8" w:rsidRPr="00541E67">
              <w:rPr>
                <w:rFonts w:cs="Arial"/>
                <w:color w:val="000000"/>
                <w:sz w:val="20"/>
              </w:rPr>
              <w:br/>
            </w:r>
            <w:r w:rsidR="000605B8" w:rsidRPr="00541E67">
              <w:rPr>
                <w:rStyle w:val="fontstyle01"/>
                <w:rFonts w:cs="Arial"/>
              </w:rPr>
              <w:t>HP&gt;=130</w:t>
            </w:r>
          </w:p>
          <w:p w14:paraId="2DCF4821" w14:textId="77777777" w:rsidR="000605B8" w:rsidRPr="00541E67" w:rsidRDefault="000605B8" w:rsidP="000605B8">
            <w:pPr>
              <w:ind w:left="360" w:hanging="270"/>
              <w:rPr>
                <w:rFonts w:cs="Arial"/>
              </w:rPr>
            </w:pPr>
          </w:p>
        </w:tc>
        <w:tc>
          <w:tcPr>
            <w:tcW w:w="1440" w:type="dxa"/>
            <w:tcBorders>
              <w:top w:val="single" w:sz="4" w:space="0" w:color="auto"/>
              <w:left w:val="single" w:sz="4" w:space="0" w:color="auto"/>
              <w:bottom w:val="single" w:sz="4" w:space="0" w:color="auto"/>
              <w:right w:val="single" w:sz="4" w:space="0" w:color="auto"/>
            </w:tcBorders>
          </w:tcPr>
          <w:p w14:paraId="016D661A" w14:textId="06F5F7AE" w:rsidR="000605B8" w:rsidRPr="00541E67" w:rsidRDefault="000605B8" w:rsidP="000605B8">
            <w:pPr>
              <w:jc w:val="center"/>
              <w:rPr>
                <w:rFonts w:cs="Arial"/>
                <w:color w:val="000000"/>
                <w:sz w:val="20"/>
              </w:rPr>
            </w:pPr>
            <w:r w:rsidRPr="00541E67">
              <w:rPr>
                <w:rStyle w:val="fontstyle01"/>
                <w:rFonts w:cs="Arial"/>
              </w:rPr>
              <w:t>4.0 g/HP-hr</w:t>
            </w:r>
          </w:p>
          <w:p w14:paraId="5CF2AF9C" w14:textId="77777777" w:rsidR="000605B8" w:rsidRPr="00541E67" w:rsidRDefault="000605B8" w:rsidP="000605B8">
            <w:pPr>
              <w:jc w:val="center"/>
              <w:rPr>
                <w:rStyle w:val="fontstyle01"/>
                <w:rFonts w:cs="Arial"/>
              </w:rPr>
            </w:pPr>
            <w:r w:rsidRPr="00541E67">
              <w:rPr>
                <w:rStyle w:val="fontstyle01"/>
                <w:rFonts w:cs="Arial"/>
              </w:rPr>
              <w:t>or</w:t>
            </w:r>
          </w:p>
          <w:p w14:paraId="040EE3F2" w14:textId="56B24ECA" w:rsidR="000605B8" w:rsidRPr="00541E67" w:rsidRDefault="000605B8" w:rsidP="00F95813">
            <w:pPr>
              <w:jc w:val="center"/>
              <w:rPr>
                <w:rFonts w:cs="Arial"/>
              </w:rPr>
            </w:pPr>
            <w:r w:rsidRPr="00541E67">
              <w:rPr>
                <w:rStyle w:val="fontstyle01"/>
                <w:rFonts w:cs="Arial"/>
              </w:rPr>
              <w:t>540 ppmvd @</w:t>
            </w:r>
            <w:r w:rsidRPr="00541E67">
              <w:rPr>
                <w:rFonts w:cs="Arial"/>
                <w:color w:val="000000"/>
                <w:sz w:val="20"/>
              </w:rPr>
              <w:br/>
            </w:r>
            <w:r w:rsidRPr="00541E67">
              <w:rPr>
                <w:rStyle w:val="fontstyle01"/>
                <w:rFonts w:cs="Arial"/>
              </w:rPr>
              <w:t>15% O2</w:t>
            </w:r>
          </w:p>
        </w:tc>
        <w:tc>
          <w:tcPr>
            <w:tcW w:w="2245" w:type="dxa"/>
            <w:tcBorders>
              <w:top w:val="single" w:sz="4" w:space="0" w:color="auto"/>
              <w:left w:val="single" w:sz="4" w:space="0" w:color="auto"/>
              <w:bottom w:val="single" w:sz="4" w:space="0" w:color="auto"/>
              <w:right w:val="single" w:sz="4" w:space="0" w:color="auto"/>
            </w:tcBorders>
          </w:tcPr>
          <w:p w14:paraId="4A4B791B" w14:textId="0EAB4AAD" w:rsidR="000605B8" w:rsidRDefault="009678F3" w:rsidP="000605B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C71D182" w14:textId="5C5C8DC9" w:rsidR="000605B8" w:rsidRDefault="009678F3" w:rsidP="000605B8">
            <w:pPr>
              <w:jc w:val="center"/>
              <w:rPr>
                <w:sz w:val="20"/>
              </w:rPr>
            </w:pPr>
            <w:r w:rsidRPr="009678F3">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65CF1687" w14:textId="77777777" w:rsidR="00F95813" w:rsidRPr="00F95813" w:rsidRDefault="000605B8" w:rsidP="000605B8">
            <w:pPr>
              <w:jc w:val="center"/>
              <w:rPr>
                <w:rStyle w:val="fontstyle01"/>
                <w:rFonts w:cs="Arial"/>
              </w:rPr>
            </w:pPr>
            <w:r w:rsidRPr="00F95813">
              <w:rPr>
                <w:rStyle w:val="fontstyle01"/>
                <w:rFonts w:cs="Arial"/>
              </w:rPr>
              <w:t>SC V.1</w:t>
            </w:r>
          </w:p>
          <w:p w14:paraId="000E6973" w14:textId="5CE55A89" w:rsidR="000605B8" w:rsidRPr="00F95813" w:rsidRDefault="000605B8" w:rsidP="000605B8">
            <w:pPr>
              <w:jc w:val="center"/>
              <w:rPr>
                <w:rFonts w:cs="Arial"/>
                <w:sz w:val="20"/>
              </w:rPr>
            </w:pPr>
            <w:r w:rsidRPr="00F95813">
              <w:rPr>
                <w:rStyle w:val="fontstyle01"/>
                <w:rFonts w:cs="Arial"/>
              </w:rPr>
              <w:t>SC V.2</w:t>
            </w:r>
          </w:p>
          <w:p w14:paraId="7347E472" w14:textId="77777777" w:rsidR="00F95813" w:rsidRPr="00F95813" w:rsidRDefault="00BC45B0" w:rsidP="000605B8">
            <w:pPr>
              <w:jc w:val="center"/>
              <w:rPr>
                <w:rFonts w:cs="Arial"/>
                <w:sz w:val="20"/>
              </w:rPr>
            </w:pPr>
            <w:r w:rsidRPr="00F95813">
              <w:rPr>
                <w:rFonts w:cs="Arial"/>
                <w:sz w:val="20"/>
              </w:rPr>
              <w:t>SC VI.1</w:t>
            </w:r>
          </w:p>
          <w:p w14:paraId="457F33C1" w14:textId="14BEB58F" w:rsidR="000605B8" w:rsidRPr="00F95813" w:rsidRDefault="00BC45B0" w:rsidP="000605B8">
            <w:pPr>
              <w:jc w:val="center"/>
              <w:rPr>
                <w:rFonts w:cs="Arial"/>
                <w:sz w:val="20"/>
              </w:rPr>
            </w:pPr>
            <w:r w:rsidRPr="00F9581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3BF1508D" w14:textId="01167C7C" w:rsidR="000605B8" w:rsidRPr="0010743E" w:rsidRDefault="000605B8" w:rsidP="00F95813">
            <w:pPr>
              <w:jc w:val="center"/>
              <w:rPr>
                <w:rFonts w:cs="Arial"/>
                <w:b/>
                <w:bCs/>
              </w:rPr>
            </w:pPr>
            <w:r w:rsidRPr="0010743E">
              <w:rPr>
                <w:rStyle w:val="fontstyle01"/>
                <w:rFonts w:cs="Arial"/>
                <w:b/>
                <w:bCs/>
              </w:rPr>
              <w:t>40 CFR Part 60,</w:t>
            </w:r>
            <w:r w:rsidRPr="0010743E">
              <w:rPr>
                <w:rFonts w:cs="Arial"/>
                <w:b/>
                <w:bCs/>
                <w:color w:val="000000"/>
                <w:sz w:val="20"/>
              </w:rPr>
              <w:br/>
            </w:r>
            <w:r w:rsidRPr="0010743E">
              <w:rPr>
                <w:rStyle w:val="fontstyle01"/>
                <w:rFonts w:cs="Arial"/>
                <w:b/>
                <w:bCs/>
              </w:rPr>
              <w:t>Subpart JJJJ,</w:t>
            </w:r>
            <w:r w:rsidRPr="0010743E">
              <w:rPr>
                <w:rFonts w:cs="Arial"/>
                <w:b/>
                <w:bCs/>
                <w:color w:val="000000"/>
                <w:sz w:val="20"/>
              </w:rPr>
              <w:br/>
            </w:r>
            <w:r w:rsidRPr="0010743E">
              <w:rPr>
                <w:rStyle w:val="fontstyle01"/>
                <w:rFonts w:cs="Arial"/>
                <w:b/>
                <w:bCs/>
              </w:rPr>
              <w:t>60.4233(</w:t>
            </w:r>
            <w:r w:rsidR="009678F3">
              <w:rPr>
                <w:rStyle w:val="fontstyle01"/>
                <w:rFonts w:cs="Arial"/>
                <w:b/>
                <w:bCs/>
              </w:rPr>
              <w:t>e</w:t>
            </w:r>
            <w:r w:rsidRPr="0010743E">
              <w:rPr>
                <w:rStyle w:val="fontstyle01"/>
                <w:rFonts w:cs="Arial"/>
                <w:b/>
                <w:bCs/>
              </w:rPr>
              <w:t>) and</w:t>
            </w:r>
            <w:r w:rsidRPr="0010743E">
              <w:rPr>
                <w:rFonts w:cs="Arial"/>
                <w:b/>
                <w:bCs/>
                <w:color w:val="000000"/>
                <w:sz w:val="20"/>
              </w:rPr>
              <w:br/>
            </w:r>
            <w:r w:rsidRPr="0010743E">
              <w:rPr>
                <w:rStyle w:val="fontstyle01"/>
                <w:rFonts w:cs="Arial"/>
                <w:b/>
                <w:bCs/>
              </w:rPr>
              <w:t>Table 1</w:t>
            </w:r>
          </w:p>
        </w:tc>
      </w:tr>
      <w:tr w:rsidR="000605B8" w14:paraId="729327FA" w14:textId="77777777" w:rsidTr="000605B8">
        <w:trPr>
          <w:cantSplit/>
        </w:trPr>
        <w:tc>
          <w:tcPr>
            <w:tcW w:w="1626" w:type="dxa"/>
            <w:tcBorders>
              <w:top w:val="single" w:sz="4" w:space="0" w:color="auto"/>
              <w:left w:val="single" w:sz="4" w:space="0" w:color="auto"/>
              <w:bottom w:val="single" w:sz="4" w:space="0" w:color="auto"/>
              <w:right w:val="single" w:sz="4" w:space="0" w:color="auto"/>
            </w:tcBorders>
          </w:tcPr>
          <w:p w14:paraId="1271851B" w14:textId="505F5435" w:rsidR="000605B8" w:rsidRPr="003A7013" w:rsidRDefault="00E84112" w:rsidP="000605B8">
            <w:pPr>
              <w:ind w:left="345" w:hanging="270"/>
              <w:rPr>
                <w:rFonts w:cs="Arial"/>
                <w:sz w:val="24"/>
              </w:rPr>
            </w:pPr>
            <w:r>
              <w:rPr>
                <w:rStyle w:val="fontstyle01"/>
                <w:rFonts w:cs="Arial"/>
              </w:rPr>
              <w:t>3</w:t>
            </w:r>
            <w:r w:rsidR="000605B8" w:rsidRPr="003A7013">
              <w:rPr>
                <w:rStyle w:val="fontstyle01"/>
                <w:rFonts w:cs="Arial"/>
              </w:rPr>
              <w:t xml:space="preserve">. </w:t>
            </w:r>
            <w:r w:rsidR="00F95813">
              <w:rPr>
                <w:rStyle w:val="fontstyle01"/>
                <w:rFonts w:cs="Arial"/>
              </w:rPr>
              <w:t xml:space="preserve"> </w:t>
            </w:r>
            <w:r w:rsidR="000605B8" w:rsidRPr="003A7013">
              <w:rPr>
                <w:rStyle w:val="fontstyle01"/>
                <w:rFonts w:cs="Arial"/>
              </w:rPr>
              <w:t>VOC</w:t>
            </w:r>
            <w:r w:rsidR="009678F3">
              <w:rPr>
                <w:rStyle w:val="fontstyle01"/>
                <w:rFonts w:cs="Arial"/>
                <w:vertAlign w:val="superscript"/>
              </w:rPr>
              <w:t>a</w:t>
            </w:r>
            <w:r w:rsidR="000605B8" w:rsidRPr="003A7013">
              <w:rPr>
                <w:rStyle w:val="fontstyle01"/>
                <w:rFonts w:cs="Arial"/>
              </w:rPr>
              <w:t xml:space="preserve"> </w:t>
            </w:r>
          </w:p>
          <w:p w14:paraId="249E8590" w14:textId="77777777" w:rsidR="000605B8" w:rsidRPr="003A7013" w:rsidRDefault="000605B8" w:rsidP="000605B8">
            <w:pPr>
              <w:ind w:left="345" w:hanging="270"/>
              <w:rPr>
                <w:rFonts w:cs="Arial"/>
              </w:rPr>
            </w:pPr>
          </w:p>
        </w:tc>
        <w:tc>
          <w:tcPr>
            <w:tcW w:w="1440" w:type="dxa"/>
            <w:tcBorders>
              <w:top w:val="single" w:sz="4" w:space="0" w:color="auto"/>
              <w:left w:val="single" w:sz="4" w:space="0" w:color="auto"/>
              <w:bottom w:val="single" w:sz="4" w:space="0" w:color="auto"/>
              <w:right w:val="single" w:sz="4" w:space="0" w:color="auto"/>
            </w:tcBorders>
          </w:tcPr>
          <w:p w14:paraId="280C1AC7" w14:textId="2139F88D" w:rsidR="000605B8" w:rsidRPr="003A7013" w:rsidRDefault="000605B8" w:rsidP="000605B8">
            <w:pPr>
              <w:jc w:val="center"/>
              <w:rPr>
                <w:rStyle w:val="fontstyle01"/>
                <w:rFonts w:cs="Arial"/>
                <w:sz w:val="14"/>
                <w:szCs w:val="14"/>
                <w:vertAlign w:val="superscript"/>
              </w:rPr>
            </w:pPr>
            <w:r w:rsidRPr="003A7013">
              <w:rPr>
                <w:rStyle w:val="fontstyle01"/>
                <w:rFonts w:cs="Arial"/>
              </w:rPr>
              <w:t>1.0 g/HP-hr</w:t>
            </w:r>
          </w:p>
          <w:p w14:paraId="736C0015" w14:textId="77777777" w:rsidR="000605B8" w:rsidRPr="003A7013" w:rsidRDefault="000605B8" w:rsidP="000605B8">
            <w:pPr>
              <w:jc w:val="center"/>
              <w:rPr>
                <w:rStyle w:val="fontstyle01"/>
                <w:rFonts w:cs="Arial"/>
              </w:rPr>
            </w:pPr>
            <w:r w:rsidRPr="003A7013">
              <w:rPr>
                <w:rStyle w:val="fontstyle01"/>
                <w:rFonts w:cs="Arial"/>
              </w:rPr>
              <w:t>or</w:t>
            </w:r>
          </w:p>
          <w:p w14:paraId="7076A706" w14:textId="4A2F3EF3" w:rsidR="000605B8" w:rsidRPr="003A7013" w:rsidRDefault="000605B8" w:rsidP="00F95813">
            <w:pPr>
              <w:jc w:val="center"/>
              <w:rPr>
                <w:rFonts w:cs="Arial"/>
              </w:rPr>
            </w:pPr>
            <w:r w:rsidRPr="003A7013">
              <w:rPr>
                <w:rStyle w:val="fontstyle01"/>
                <w:rFonts w:cs="Arial"/>
              </w:rPr>
              <w:t>86 ppmvd @</w:t>
            </w:r>
            <w:r w:rsidRPr="003A7013">
              <w:rPr>
                <w:rFonts w:cs="Arial"/>
                <w:color w:val="000000"/>
                <w:sz w:val="20"/>
              </w:rPr>
              <w:br/>
            </w:r>
            <w:r w:rsidRPr="003A7013">
              <w:rPr>
                <w:rStyle w:val="fontstyle01"/>
                <w:rFonts w:cs="Arial"/>
              </w:rPr>
              <w:t>15% O2</w:t>
            </w:r>
          </w:p>
        </w:tc>
        <w:tc>
          <w:tcPr>
            <w:tcW w:w="2245" w:type="dxa"/>
            <w:tcBorders>
              <w:top w:val="single" w:sz="4" w:space="0" w:color="auto"/>
              <w:left w:val="single" w:sz="4" w:space="0" w:color="auto"/>
              <w:bottom w:val="single" w:sz="4" w:space="0" w:color="auto"/>
              <w:right w:val="single" w:sz="4" w:space="0" w:color="auto"/>
            </w:tcBorders>
          </w:tcPr>
          <w:p w14:paraId="12F2767C" w14:textId="68376D2B" w:rsidR="000605B8" w:rsidRDefault="009678F3" w:rsidP="000605B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AB83CB3" w14:textId="64AA01B6" w:rsidR="000605B8" w:rsidRDefault="009678F3" w:rsidP="000605B8">
            <w:pPr>
              <w:jc w:val="center"/>
              <w:rPr>
                <w:sz w:val="20"/>
              </w:rPr>
            </w:pPr>
            <w:r w:rsidRPr="009678F3">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1A5BFE98" w14:textId="77777777" w:rsidR="00F95813" w:rsidRPr="00F95813" w:rsidRDefault="00F95813" w:rsidP="00F95813">
            <w:pPr>
              <w:jc w:val="center"/>
              <w:rPr>
                <w:rStyle w:val="fontstyle01"/>
                <w:rFonts w:cs="Arial"/>
              </w:rPr>
            </w:pPr>
            <w:r w:rsidRPr="00F95813">
              <w:rPr>
                <w:rStyle w:val="fontstyle01"/>
                <w:rFonts w:cs="Arial"/>
              </w:rPr>
              <w:t>SC V.1</w:t>
            </w:r>
          </w:p>
          <w:p w14:paraId="5642D06E" w14:textId="77777777" w:rsidR="00F95813" w:rsidRPr="00F95813" w:rsidRDefault="00F95813" w:rsidP="00F95813">
            <w:pPr>
              <w:jc w:val="center"/>
              <w:rPr>
                <w:rFonts w:cs="Arial"/>
                <w:sz w:val="20"/>
              </w:rPr>
            </w:pPr>
            <w:r w:rsidRPr="00F95813">
              <w:rPr>
                <w:rStyle w:val="fontstyle01"/>
                <w:rFonts w:cs="Arial"/>
              </w:rPr>
              <w:t>SC V.2</w:t>
            </w:r>
          </w:p>
          <w:p w14:paraId="5C42E32D" w14:textId="77777777" w:rsidR="00F95813" w:rsidRPr="00F95813" w:rsidRDefault="00F95813" w:rsidP="00F95813">
            <w:pPr>
              <w:jc w:val="center"/>
              <w:rPr>
                <w:rFonts w:cs="Arial"/>
                <w:sz w:val="20"/>
              </w:rPr>
            </w:pPr>
            <w:r w:rsidRPr="00F95813">
              <w:rPr>
                <w:rFonts w:cs="Arial"/>
                <w:sz w:val="20"/>
              </w:rPr>
              <w:t>SC VI.1</w:t>
            </w:r>
          </w:p>
          <w:p w14:paraId="08FD8E13" w14:textId="0B55D9A9" w:rsidR="000605B8" w:rsidRPr="00F95813" w:rsidRDefault="00F95813" w:rsidP="00F95813">
            <w:pPr>
              <w:jc w:val="center"/>
              <w:rPr>
                <w:rFonts w:cs="Arial"/>
                <w:sz w:val="20"/>
              </w:rPr>
            </w:pPr>
            <w:r w:rsidRPr="00F95813">
              <w:rPr>
                <w:rFonts w:cs="Arial"/>
                <w:sz w:val="20"/>
              </w:rPr>
              <w:t xml:space="preserve">SC VI.2 </w:t>
            </w:r>
          </w:p>
        </w:tc>
        <w:tc>
          <w:tcPr>
            <w:tcW w:w="1530" w:type="dxa"/>
            <w:tcBorders>
              <w:top w:val="single" w:sz="4" w:space="0" w:color="auto"/>
              <w:left w:val="single" w:sz="4" w:space="0" w:color="auto"/>
              <w:bottom w:val="single" w:sz="4" w:space="0" w:color="auto"/>
              <w:right w:val="single" w:sz="4" w:space="0" w:color="auto"/>
            </w:tcBorders>
          </w:tcPr>
          <w:p w14:paraId="024029E0" w14:textId="11858440" w:rsidR="000605B8" w:rsidRPr="0010743E" w:rsidRDefault="000605B8" w:rsidP="00F95813">
            <w:pPr>
              <w:jc w:val="center"/>
              <w:rPr>
                <w:rFonts w:cs="Arial"/>
                <w:b/>
                <w:bCs/>
              </w:rPr>
            </w:pPr>
            <w:r w:rsidRPr="0010743E">
              <w:rPr>
                <w:rStyle w:val="fontstyle01"/>
                <w:rFonts w:cs="Arial"/>
                <w:b/>
                <w:bCs/>
              </w:rPr>
              <w:t>40 CFR Part 60,</w:t>
            </w:r>
            <w:r w:rsidRPr="0010743E">
              <w:rPr>
                <w:rFonts w:cs="Arial"/>
                <w:b/>
                <w:bCs/>
                <w:color w:val="000000"/>
                <w:sz w:val="20"/>
              </w:rPr>
              <w:br/>
            </w:r>
            <w:r w:rsidRPr="0010743E">
              <w:rPr>
                <w:rStyle w:val="fontstyle01"/>
                <w:rFonts w:cs="Arial"/>
                <w:b/>
                <w:bCs/>
              </w:rPr>
              <w:t>Subpart JJJJ,</w:t>
            </w:r>
            <w:r w:rsidRPr="0010743E">
              <w:rPr>
                <w:rFonts w:cs="Arial"/>
                <w:b/>
                <w:bCs/>
                <w:color w:val="000000"/>
                <w:sz w:val="20"/>
              </w:rPr>
              <w:br/>
            </w:r>
            <w:r w:rsidRPr="0010743E">
              <w:rPr>
                <w:rStyle w:val="fontstyle01"/>
                <w:rFonts w:cs="Arial"/>
                <w:b/>
                <w:bCs/>
              </w:rPr>
              <w:t>60.4233(</w:t>
            </w:r>
            <w:r w:rsidR="009678F3">
              <w:rPr>
                <w:rStyle w:val="fontstyle01"/>
                <w:rFonts w:cs="Arial"/>
                <w:b/>
                <w:bCs/>
              </w:rPr>
              <w:t>e</w:t>
            </w:r>
            <w:r w:rsidRPr="0010743E">
              <w:rPr>
                <w:rStyle w:val="fontstyle01"/>
                <w:rFonts w:cs="Arial"/>
                <w:b/>
                <w:bCs/>
              </w:rPr>
              <w:t>) and</w:t>
            </w:r>
            <w:r w:rsidRPr="0010743E">
              <w:rPr>
                <w:rFonts w:cs="Arial"/>
                <w:b/>
                <w:bCs/>
                <w:color w:val="000000"/>
                <w:sz w:val="20"/>
              </w:rPr>
              <w:br/>
            </w:r>
            <w:r w:rsidRPr="0010743E">
              <w:rPr>
                <w:rStyle w:val="fontstyle01"/>
                <w:rFonts w:cs="Arial"/>
                <w:b/>
                <w:bCs/>
              </w:rPr>
              <w:t>Table 1</w:t>
            </w:r>
          </w:p>
        </w:tc>
      </w:tr>
    </w:tbl>
    <w:p w14:paraId="3FEC8D9D" w14:textId="06325704" w:rsidR="00AB63E3" w:rsidRDefault="009678F3" w:rsidP="00AB63E3">
      <w:pPr>
        <w:jc w:val="both"/>
        <w:rPr>
          <w:sz w:val="20"/>
        </w:rPr>
      </w:pPr>
      <w:r>
        <w:rPr>
          <w:sz w:val="20"/>
          <w:vertAlign w:val="superscript"/>
        </w:rPr>
        <w:t>a</w:t>
      </w:r>
      <w:r w:rsidR="00F95813">
        <w:rPr>
          <w:sz w:val="20"/>
          <w:vertAlign w:val="superscript"/>
        </w:rPr>
        <w:t xml:space="preserve"> </w:t>
      </w:r>
      <w:r w:rsidRPr="009678F3">
        <w:rPr>
          <w:sz w:val="20"/>
        </w:rPr>
        <w:t>For purposes of this subpart, when calculating emissions of volatile organic compounds, emissions of formaldehyde should not be included.</w:t>
      </w:r>
    </w:p>
    <w:p w14:paraId="6FF870F4" w14:textId="77777777" w:rsidR="009678F3" w:rsidRPr="00EE5F4E" w:rsidRDefault="009678F3" w:rsidP="00AB63E3">
      <w:pPr>
        <w:jc w:val="both"/>
        <w:rPr>
          <w:sz w:val="20"/>
        </w:rPr>
      </w:pPr>
    </w:p>
    <w:p w14:paraId="7101A184" w14:textId="77777777" w:rsidR="00AB63E3" w:rsidRDefault="00AB63E3" w:rsidP="00AB63E3">
      <w:pPr>
        <w:jc w:val="both"/>
        <w:rPr>
          <w:b/>
          <w:u w:val="single"/>
        </w:rPr>
      </w:pPr>
      <w:r>
        <w:rPr>
          <w:b/>
        </w:rPr>
        <w:t xml:space="preserve">II.  </w:t>
      </w:r>
      <w:r>
        <w:rPr>
          <w:b/>
          <w:u w:val="single"/>
        </w:rPr>
        <w:t>MATERIAL LIMIT(S)</w:t>
      </w:r>
    </w:p>
    <w:p w14:paraId="669E2ADB" w14:textId="77777777" w:rsidR="00AB63E3" w:rsidRPr="00FE0AD0" w:rsidRDefault="00AB63E3" w:rsidP="00AB63E3">
      <w:pPr>
        <w:jc w:val="both"/>
        <w:rPr>
          <w:sz w:val="20"/>
        </w:rPr>
      </w:pPr>
    </w:p>
    <w:p w14:paraId="05C3F492" w14:textId="5440E083" w:rsidR="00AB63E3" w:rsidRDefault="009678F3" w:rsidP="00F95813">
      <w:pPr>
        <w:tabs>
          <w:tab w:val="left" w:pos="360"/>
        </w:tabs>
        <w:jc w:val="both"/>
        <w:rPr>
          <w:sz w:val="20"/>
        </w:rPr>
      </w:pPr>
      <w:r w:rsidRPr="009678F3">
        <w:rPr>
          <w:sz w:val="20"/>
        </w:rPr>
        <w:t>1.</w:t>
      </w:r>
      <w:r w:rsidRPr="009678F3">
        <w:rPr>
          <w:sz w:val="20"/>
        </w:rPr>
        <w:tab/>
        <w:t>The permittee shall burn only pipeline natural gas in EU-</w:t>
      </w:r>
      <w:r>
        <w:rPr>
          <w:sz w:val="20"/>
        </w:rPr>
        <w:t>GENERATOR</w:t>
      </w:r>
      <w:r w:rsidRPr="009678F3">
        <w:rPr>
          <w:sz w:val="20"/>
        </w:rPr>
        <w:t xml:space="preserve">. </w:t>
      </w:r>
      <w:r w:rsidR="00F95813">
        <w:rPr>
          <w:sz w:val="20"/>
        </w:rPr>
        <w:t xml:space="preserve"> </w:t>
      </w:r>
      <w:r w:rsidRPr="007525B8">
        <w:rPr>
          <w:b/>
          <w:bCs/>
          <w:sz w:val="20"/>
        </w:rPr>
        <w:t>(40 CFR 60.4233(e))</w:t>
      </w:r>
      <w:r w:rsidR="000605B8">
        <w:rPr>
          <w:sz w:val="20"/>
        </w:rPr>
        <w:t>NA</w:t>
      </w:r>
    </w:p>
    <w:p w14:paraId="59203DF7" w14:textId="77777777" w:rsidR="000605B8" w:rsidRPr="00EE5F4E" w:rsidRDefault="000605B8" w:rsidP="00AB63E3">
      <w:pPr>
        <w:jc w:val="both"/>
        <w:rPr>
          <w:sz w:val="20"/>
        </w:rPr>
      </w:pPr>
    </w:p>
    <w:p w14:paraId="498A4600" w14:textId="77777777" w:rsidR="00AB63E3" w:rsidRPr="007D4237" w:rsidRDefault="00AB63E3" w:rsidP="00AB63E3">
      <w:pPr>
        <w:jc w:val="both"/>
      </w:pPr>
      <w:r>
        <w:rPr>
          <w:b/>
        </w:rPr>
        <w:t xml:space="preserve">III.  </w:t>
      </w:r>
      <w:r>
        <w:rPr>
          <w:b/>
          <w:u w:val="single"/>
        </w:rPr>
        <w:t>PROCESS/OPERATIONAL RESTRICTION(S)</w:t>
      </w:r>
      <w:r w:rsidDel="001C614B">
        <w:rPr>
          <w:b/>
          <w:u w:val="single"/>
        </w:rPr>
        <w:t xml:space="preserve"> </w:t>
      </w:r>
    </w:p>
    <w:p w14:paraId="58AC5A58" w14:textId="77777777" w:rsidR="00AB63E3" w:rsidRPr="00FB6071" w:rsidRDefault="00AB63E3" w:rsidP="00AB63E3">
      <w:pPr>
        <w:jc w:val="both"/>
        <w:rPr>
          <w:sz w:val="20"/>
        </w:rPr>
      </w:pPr>
    </w:p>
    <w:p w14:paraId="2D93602E" w14:textId="183AD842" w:rsidR="00701EC0" w:rsidRPr="007525B8" w:rsidRDefault="00701EC0" w:rsidP="00C0147C">
      <w:pPr>
        <w:numPr>
          <w:ilvl w:val="0"/>
          <w:numId w:val="72"/>
        </w:numPr>
        <w:spacing w:line="259" w:lineRule="auto"/>
        <w:ind w:right="90"/>
        <w:jc w:val="both"/>
        <w:rPr>
          <w:sz w:val="20"/>
        </w:rPr>
      </w:pPr>
      <w:r w:rsidRPr="00701EC0">
        <w:rPr>
          <w:sz w:val="20"/>
        </w:rPr>
        <w:t xml:space="preserve">The permittee shall operate and maintain </w:t>
      </w:r>
      <w:bookmarkStart w:id="138" w:name="_Hlk62106064"/>
      <w:r>
        <w:rPr>
          <w:sz w:val="20"/>
        </w:rPr>
        <w:t>EU-GENERATOR</w:t>
      </w:r>
      <w:r w:rsidRPr="00701EC0">
        <w:rPr>
          <w:sz w:val="20"/>
        </w:rPr>
        <w:t xml:space="preserve"> </w:t>
      </w:r>
      <w:bookmarkEnd w:id="138"/>
      <w:r w:rsidRPr="00701EC0">
        <w:rPr>
          <w:sz w:val="20"/>
        </w:rPr>
        <w:t xml:space="preserve">such that it achieves the emission standards as required in 40 CFR 60.4233 over the entire life of the engine.  </w:t>
      </w:r>
      <w:bookmarkStart w:id="139" w:name="_Hlk54951852"/>
      <w:r w:rsidRPr="00701EC0">
        <w:rPr>
          <w:b/>
          <w:bCs/>
          <w:sz w:val="20"/>
        </w:rPr>
        <w:t>(40 CFR 60.4234)</w:t>
      </w:r>
      <w:bookmarkEnd w:id="139"/>
    </w:p>
    <w:p w14:paraId="24871440" w14:textId="77777777" w:rsidR="00701EC0" w:rsidRDefault="00701EC0" w:rsidP="007525B8">
      <w:pPr>
        <w:spacing w:line="259" w:lineRule="auto"/>
        <w:ind w:left="360" w:right="90"/>
        <w:jc w:val="both"/>
        <w:rPr>
          <w:sz w:val="20"/>
        </w:rPr>
      </w:pPr>
    </w:p>
    <w:p w14:paraId="22DDA87B" w14:textId="1E812917" w:rsidR="00701EC0" w:rsidRPr="00701EC0" w:rsidRDefault="00701EC0" w:rsidP="00C0147C">
      <w:pPr>
        <w:numPr>
          <w:ilvl w:val="0"/>
          <w:numId w:val="72"/>
        </w:numPr>
        <w:spacing w:line="259" w:lineRule="auto"/>
        <w:ind w:right="90"/>
        <w:jc w:val="both"/>
        <w:rPr>
          <w:sz w:val="20"/>
        </w:rPr>
      </w:pPr>
      <w:r w:rsidRPr="00701EC0">
        <w:rPr>
          <w:sz w:val="20"/>
        </w:rPr>
        <w:t>EU-GENERATOR shall be certified by the manufacturer to the emission standards in 40 CFR 60.4233 (SC I.1 through I.3) applicable to that engine and the permittee shall meet one of the requirements in SC III.1.a</w:t>
      </w:r>
      <w:r w:rsidR="00F95813">
        <w:rPr>
          <w:sz w:val="20"/>
        </w:rPr>
        <w:t xml:space="preserve">, </w:t>
      </w:r>
      <w:r w:rsidRPr="00701EC0">
        <w:rPr>
          <w:sz w:val="20"/>
        </w:rPr>
        <w:t xml:space="preserve">or III.1.b: </w:t>
      </w:r>
      <w:r w:rsidR="00F95813">
        <w:rPr>
          <w:sz w:val="20"/>
        </w:rPr>
        <w:t xml:space="preserve"> </w:t>
      </w:r>
      <w:r w:rsidRPr="00701EC0">
        <w:rPr>
          <w:b/>
          <w:bCs/>
          <w:sz w:val="20"/>
        </w:rPr>
        <w:t xml:space="preserve">(40 CFR 60.4234(a), </w:t>
      </w:r>
      <w:bookmarkStart w:id="140" w:name="_Hlk54952003"/>
      <w:r w:rsidRPr="00701EC0">
        <w:rPr>
          <w:b/>
          <w:bCs/>
          <w:sz w:val="20"/>
        </w:rPr>
        <w:t>(40 CFR 60.4234)(b)(1))</w:t>
      </w:r>
      <w:bookmarkEnd w:id="140"/>
    </w:p>
    <w:p w14:paraId="2C954390" w14:textId="77777777" w:rsidR="00701EC0" w:rsidRPr="00701EC0" w:rsidRDefault="00701EC0" w:rsidP="00C0147C">
      <w:pPr>
        <w:numPr>
          <w:ilvl w:val="1"/>
          <w:numId w:val="72"/>
        </w:numPr>
        <w:spacing w:line="259" w:lineRule="auto"/>
        <w:ind w:left="720" w:right="90"/>
        <w:jc w:val="both"/>
        <w:rPr>
          <w:sz w:val="20"/>
        </w:rPr>
      </w:pPr>
      <w:r w:rsidRPr="00701EC0">
        <w:rPr>
          <w:rFonts w:cs="Arial"/>
          <w:sz w:val="20"/>
        </w:rPr>
        <w:t>If the permittee operates and maintains EU-GENERATOR according to the manufacturer's emission-related written instructions, the permittee shall keep records of conducted maintenance to demonstrate compliance</w:t>
      </w:r>
      <w:r w:rsidRPr="00701EC0">
        <w:rPr>
          <w:sz w:val="20"/>
        </w:rPr>
        <w:t xml:space="preserve">, </w:t>
      </w:r>
      <w:r w:rsidRPr="00701EC0">
        <w:rPr>
          <w:rFonts w:cs="Arial"/>
          <w:sz w:val="20"/>
        </w:rPr>
        <w:t xml:space="preserve">only adjust engine settings according to and consistent with the manufacturer's emission-related written instructions, and meet the requirements specified in 40 CFR 1068, Subparts A through D, as they apply. </w:t>
      </w:r>
      <w:bookmarkStart w:id="141" w:name="_Hlk54952044"/>
      <w:r w:rsidRPr="00701EC0">
        <w:rPr>
          <w:b/>
          <w:bCs/>
          <w:sz w:val="20"/>
        </w:rPr>
        <w:t>(40 CFR 60.4234(a)(1), (40 CFR 60.4234)(b)(1))</w:t>
      </w:r>
      <w:r w:rsidRPr="00701EC0">
        <w:rPr>
          <w:rFonts w:cs="Arial"/>
          <w:sz w:val="20"/>
        </w:rPr>
        <w:t xml:space="preserve"> </w:t>
      </w:r>
      <w:bookmarkEnd w:id="141"/>
    </w:p>
    <w:p w14:paraId="754DACB9" w14:textId="5C1216BE" w:rsidR="00701EC0" w:rsidRPr="00701EC0" w:rsidRDefault="00701EC0" w:rsidP="00C0147C">
      <w:pPr>
        <w:numPr>
          <w:ilvl w:val="1"/>
          <w:numId w:val="72"/>
        </w:numPr>
        <w:spacing w:line="259" w:lineRule="auto"/>
        <w:ind w:left="720" w:right="90"/>
        <w:jc w:val="both"/>
        <w:rPr>
          <w:sz w:val="20"/>
        </w:rPr>
      </w:pPr>
      <w:r w:rsidRPr="00701EC0">
        <w:rPr>
          <w:sz w:val="20"/>
        </w:rPr>
        <w:t>If the permittee does not operate and maintain EU-GENRERATOR according to the manufacturer's emission-related written instructions, the permittee shall:</w:t>
      </w:r>
      <w:r w:rsidR="00F95813">
        <w:rPr>
          <w:sz w:val="20"/>
        </w:rPr>
        <w:t xml:space="preserve"> </w:t>
      </w:r>
      <w:r w:rsidRPr="00701EC0">
        <w:rPr>
          <w:sz w:val="20"/>
        </w:rPr>
        <w:t xml:space="preserve"> </w:t>
      </w:r>
      <w:bookmarkStart w:id="142" w:name="_Hlk54952105"/>
      <w:r w:rsidRPr="00701EC0">
        <w:rPr>
          <w:b/>
          <w:bCs/>
          <w:sz w:val="20"/>
        </w:rPr>
        <w:t>(40 CFR 60.4234(a)(2)</w:t>
      </w:r>
      <w:bookmarkEnd w:id="142"/>
      <w:r w:rsidRPr="00701EC0">
        <w:rPr>
          <w:b/>
          <w:bCs/>
          <w:sz w:val="20"/>
        </w:rPr>
        <w:t>, (40 CFR 60.4234)(b)(1))</w:t>
      </w:r>
      <w:r w:rsidRPr="00701EC0">
        <w:rPr>
          <w:rFonts w:cs="Arial"/>
          <w:sz w:val="20"/>
        </w:rPr>
        <w:t xml:space="preserve"> </w:t>
      </w:r>
    </w:p>
    <w:p w14:paraId="3FE82500" w14:textId="0F6F60F6" w:rsidR="00701EC0" w:rsidRDefault="001605C5" w:rsidP="001605C5">
      <w:pPr>
        <w:tabs>
          <w:tab w:val="left" w:pos="720"/>
        </w:tabs>
        <w:spacing w:line="259" w:lineRule="auto"/>
        <w:ind w:left="1080" w:right="86" w:hanging="1080"/>
        <w:jc w:val="both"/>
        <w:rPr>
          <w:b/>
          <w:bCs/>
          <w:sz w:val="20"/>
        </w:rPr>
      </w:pPr>
      <w:r>
        <w:rPr>
          <w:sz w:val="20"/>
        </w:rPr>
        <w:tab/>
        <w:t>i.</w:t>
      </w:r>
      <w:r>
        <w:rPr>
          <w:sz w:val="20"/>
        </w:rPr>
        <w:tab/>
      </w:r>
      <w:r w:rsidR="00701EC0" w:rsidRPr="00701EC0">
        <w:rPr>
          <w:sz w:val="20"/>
        </w:rPr>
        <w:t xml:space="preserve">Keep a maintenance plan and records of conducted maintenance and must, to the extent practicable, maintain and operate the engine in a manner consistent with good air pollution control practice for minimizing emissions. </w:t>
      </w:r>
      <w:r>
        <w:rPr>
          <w:sz w:val="20"/>
        </w:rPr>
        <w:t xml:space="preserve"> </w:t>
      </w:r>
      <w:r w:rsidR="00701EC0" w:rsidRPr="00701EC0">
        <w:rPr>
          <w:b/>
          <w:bCs/>
          <w:sz w:val="20"/>
        </w:rPr>
        <w:t>(40 CFR 60.4234(a)(2)(i) and (ii))</w:t>
      </w:r>
    </w:p>
    <w:p w14:paraId="47E04B23" w14:textId="79F38CD9" w:rsidR="00701EC0" w:rsidRPr="00701EC0" w:rsidRDefault="001605C5" w:rsidP="001605C5">
      <w:pPr>
        <w:tabs>
          <w:tab w:val="left" w:pos="720"/>
        </w:tabs>
        <w:spacing w:line="259" w:lineRule="auto"/>
        <w:ind w:left="1080" w:right="86" w:hanging="1080"/>
        <w:jc w:val="both"/>
        <w:rPr>
          <w:sz w:val="20"/>
        </w:rPr>
      </w:pPr>
      <w:r>
        <w:rPr>
          <w:b/>
          <w:bCs/>
          <w:sz w:val="20"/>
        </w:rPr>
        <w:tab/>
      </w:r>
      <w:r w:rsidRPr="001605C5">
        <w:rPr>
          <w:sz w:val="20"/>
        </w:rPr>
        <w:t>ii.</w:t>
      </w:r>
      <w:r w:rsidRPr="001605C5">
        <w:rPr>
          <w:sz w:val="20"/>
        </w:rPr>
        <w:tab/>
      </w:r>
      <w:r w:rsidR="00701EC0" w:rsidRPr="00701EC0">
        <w:rPr>
          <w:sz w:val="20"/>
        </w:rPr>
        <w:t xml:space="preserve">Conduct an initial performance test, specified in SC V.1, within </w:t>
      </w:r>
      <w:r>
        <w:rPr>
          <w:sz w:val="20"/>
        </w:rPr>
        <w:t>one</w:t>
      </w:r>
      <w:r w:rsidR="00701EC0" w:rsidRPr="00701EC0">
        <w:rPr>
          <w:sz w:val="20"/>
        </w:rPr>
        <w:t xml:space="preserve"> year of the engine no longer installed, configured, operated, and maintained in accordance with the manufacturer's emission-related written instructions, or within </w:t>
      </w:r>
      <w:r>
        <w:rPr>
          <w:sz w:val="20"/>
        </w:rPr>
        <w:t>one</w:t>
      </w:r>
      <w:r w:rsidR="00701EC0" w:rsidRPr="00701EC0">
        <w:rPr>
          <w:sz w:val="20"/>
        </w:rPr>
        <w:t xml:space="preserve"> year after changing emission-related settings in a way that is not permitted by the manufacturer.  </w:t>
      </w:r>
      <w:r w:rsidR="00701EC0" w:rsidRPr="00701EC0">
        <w:rPr>
          <w:b/>
          <w:sz w:val="20"/>
        </w:rPr>
        <w:t>(40 CFR  60.4243(a)(2)(ii))</w:t>
      </w:r>
      <w:r w:rsidR="00701EC0" w:rsidRPr="00701EC0">
        <w:rPr>
          <w:sz w:val="20"/>
        </w:rPr>
        <w:t xml:space="preserve">  </w:t>
      </w:r>
    </w:p>
    <w:p w14:paraId="184E5F2B" w14:textId="77777777" w:rsidR="00701EC0" w:rsidRPr="007525B8" w:rsidRDefault="00701EC0" w:rsidP="007525B8">
      <w:pPr>
        <w:spacing w:line="259" w:lineRule="auto"/>
        <w:ind w:left="360" w:right="90"/>
        <w:jc w:val="both"/>
        <w:rPr>
          <w:rStyle w:val="fontstyle01"/>
          <w:rFonts w:ascii="Arial" w:hAnsi="Arial" w:cs="Times New Roman"/>
          <w:color w:val="auto"/>
        </w:rPr>
      </w:pPr>
    </w:p>
    <w:p w14:paraId="1DA5303F" w14:textId="77F87DBB" w:rsidR="00BC45B0" w:rsidRPr="007525B8" w:rsidRDefault="00BC45B0" w:rsidP="00C0147C">
      <w:pPr>
        <w:numPr>
          <w:ilvl w:val="0"/>
          <w:numId w:val="72"/>
        </w:numPr>
        <w:autoSpaceDE w:val="0"/>
        <w:autoSpaceDN w:val="0"/>
        <w:adjustRightInd w:val="0"/>
        <w:spacing w:line="259" w:lineRule="auto"/>
        <w:ind w:right="90"/>
        <w:jc w:val="both"/>
        <w:rPr>
          <w:rFonts w:cs="Arial"/>
          <w:color w:val="000000"/>
          <w:sz w:val="20"/>
          <w:szCs w:val="24"/>
        </w:rPr>
      </w:pPr>
      <w:r w:rsidRPr="00494569">
        <w:rPr>
          <w:rFonts w:cs="Arial"/>
          <w:sz w:val="20"/>
        </w:rPr>
        <w:t xml:space="preserve">The permittee shall not operate </w:t>
      </w:r>
      <w:r>
        <w:rPr>
          <w:rFonts w:cs="Arial"/>
          <w:sz w:val="20"/>
        </w:rPr>
        <w:t xml:space="preserve">EU-GENERATOR </w:t>
      </w:r>
      <w:r w:rsidRPr="00494569">
        <w:rPr>
          <w:rFonts w:cs="Arial"/>
          <w:sz w:val="20"/>
        </w:rPr>
        <w:t xml:space="preserve">for more than 500 hours per year on a 12-month rolling time period basis as determined at the end of each calendar month.  </w:t>
      </w:r>
      <w:r w:rsidRPr="00494569">
        <w:rPr>
          <w:rFonts w:cs="Arial"/>
          <w:b/>
          <w:sz w:val="20"/>
        </w:rPr>
        <w:t>(R 336.2803, R 336.2804, R336.1213(3))</w:t>
      </w:r>
    </w:p>
    <w:p w14:paraId="24F28CBA" w14:textId="77777777" w:rsidR="00BC45B0" w:rsidRPr="001605C5" w:rsidRDefault="00BC45B0" w:rsidP="007525B8">
      <w:pPr>
        <w:autoSpaceDE w:val="0"/>
        <w:autoSpaceDN w:val="0"/>
        <w:adjustRightInd w:val="0"/>
        <w:spacing w:line="259" w:lineRule="auto"/>
        <w:ind w:left="360" w:right="90"/>
        <w:jc w:val="both"/>
        <w:rPr>
          <w:rFonts w:cs="Arial"/>
          <w:color w:val="000000"/>
          <w:sz w:val="18"/>
          <w:szCs w:val="18"/>
        </w:rPr>
      </w:pPr>
    </w:p>
    <w:p w14:paraId="391B8BC0" w14:textId="3EE78839" w:rsidR="00701EC0" w:rsidRDefault="00701EC0" w:rsidP="00C0147C">
      <w:pPr>
        <w:numPr>
          <w:ilvl w:val="0"/>
          <w:numId w:val="72"/>
        </w:numPr>
        <w:autoSpaceDE w:val="0"/>
        <w:autoSpaceDN w:val="0"/>
        <w:adjustRightInd w:val="0"/>
        <w:spacing w:line="259" w:lineRule="auto"/>
        <w:ind w:right="90"/>
        <w:jc w:val="both"/>
        <w:rPr>
          <w:rFonts w:cs="Arial"/>
          <w:color w:val="000000"/>
          <w:sz w:val="20"/>
          <w:szCs w:val="24"/>
        </w:rPr>
      </w:pPr>
      <w:r w:rsidRPr="00701EC0">
        <w:rPr>
          <w:rFonts w:cs="Arial"/>
          <w:color w:val="000000"/>
          <w:sz w:val="20"/>
        </w:rPr>
        <w:t xml:space="preserve">The permittee shall operate </w:t>
      </w:r>
      <w:r w:rsidR="0018167E" w:rsidRPr="0018167E">
        <w:rPr>
          <w:rFonts w:cs="Arial"/>
          <w:color w:val="000000"/>
          <w:sz w:val="20"/>
        </w:rPr>
        <w:tab/>
        <w:t xml:space="preserve">EU-GENERATOR </w:t>
      </w:r>
      <w:r w:rsidRPr="00701EC0">
        <w:rPr>
          <w:rFonts w:cs="Arial"/>
          <w:color w:val="000000"/>
          <w:sz w:val="20"/>
        </w:rPr>
        <w:t xml:space="preserve">in compliance with the requirements in 40 CFR 60.4234(d)(1) through (d)(3) (SC III.4) in order for </w:t>
      </w:r>
      <w:r w:rsidR="007C4793" w:rsidRPr="007C4793">
        <w:rPr>
          <w:rFonts w:cs="Arial"/>
          <w:color w:val="000000"/>
          <w:sz w:val="20"/>
        </w:rPr>
        <w:t xml:space="preserve">EU-GENERATOR </w:t>
      </w:r>
      <w:r w:rsidRPr="00701EC0">
        <w:rPr>
          <w:rFonts w:cs="Arial"/>
          <w:color w:val="000000"/>
          <w:sz w:val="20"/>
        </w:rPr>
        <w:t xml:space="preserve">to be considered emergency stationary engine: </w:t>
      </w:r>
      <w:r w:rsidR="001605C5">
        <w:rPr>
          <w:rFonts w:cs="Arial"/>
          <w:color w:val="000000"/>
          <w:sz w:val="20"/>
        </w:rPr>
        <w:t xml:space="preserve"> </w:t>
      </w:r>
      <w:r w:rsidRPr="00701EC0">
        <w:rPr>
          <w:rFonts w:cs="Arial"/>
          <w:b/>
          <w:color w:val="000000"/>
          <w:sz w:val="20"/>
          <w:szCs w:val="24"/>
        </w:rPr>
        <w:t>(40 CFR 63.4243(d))</w:t>
      </w:r>
    </w:p>
    <w:p w14:paraId="202C34A3" w14:textId="5361B7CA" w:rsidR="007C4793" w:rsidRPr="007525B8" w:rsidRDefault="007C4793" w:rsidP="001605C5">
      <w:pPr>
        <w:numPr>
          <w:ilvl w:val="1"/>
          <w:numId w:val="72"/>
        </w:numPr>
        <w:autoSpaceDE w:val="0"/>
        <w:autoSpaceDN w:val="0"/>
        <w:adjustRightInd w:val="0"/>
        <w:spacing w:line="259" w:lineRule="auto"/>
        <w:ind w:left="720" w:right="90"/>
        <w:jc w:val="both"/>
        <w:rPr>
          <w:rStyle w:val="fontstyle01"/>
          <w:rFonts w:ascii="Arial" w:hAnsi="Arial" w:cs="Arial"/>
          <w:szCs w:val="24"/>
        </w:rPr>
      </w:pPr>
      <w:r w:rsidRPr="007C4793">
        <w:rPr>
          <w:rStyle w:val="fontstyle01"/>
          <w:rFonts w:cs="Arial"/>
        </w:rPr>
        <w:t>There is no time limit on the use of emergency stationary ICE in emergency</w:t>
      </w:r>
      <w:r w:rsidRPr="007C4793">
        <w:rPr>
          <w:rFonts w:cs="Arial"/>
          <w:color w:val="000000"/>
          <w:sz w:val="20"/>
        </w:rPr>
        <w:t xml:space="preserve"> </w:t>
      </w:r>
      <w:r w:rsidRPr="007C4793">
        <w:rPr>
          <w:rStyle w:val="fontstyle01"/>
          <w:rFonts w:cs="Arial"/>
        </w:rPr>
        <w:t>situations.</w:t>
      </w:r>
      <w:r>
        <w:rPr>
          <w:rStyle w:val="fontstyle01"/>
          <w:rFonts w:cs="Arial"/>
        </w:rPr>
        <w:t xml:space="preserve"> </w:t>
      </w:r>
      <w:r w:rsidR="001605C5">
        <w:rPr>
          <w:rStyle w:val="fontstyle01"/>
          <w:rFonts w:cs="Arial"/>
        </w:rPr>
        <w:t xml:space="preserve"> </w:t>
      </w:r>
      <w:r w:rsidRPr="00494569">
        <w:rPr>
          <w:rFonts w:cs="Arial"/>
          <w:b/>
          <w:color w:val="000000"/>
          <w:sz w:val="20"/>
          <w:szCs w:val="24"/>
        </w:rPr>
        <w:t>(40 CFR 63.4243(d)</w:t>
      </w:r>
      <w:r>
        <w:rPr>
          <w:rFonts w:cs="Arial"/>
          <w:b/>
          <w:color w:val="000000"/>
          <w:sz w:val="20"/>
          <w:szCs w:val="24"/>
        </w:rPr>
        <w:t>(1)</w:t>
      </w:r>
      <w:r w:rsidRPr="00494569">
        <w:rPr>
          <w:rFonts w:cs="Arial"/>
          <w:b/>
          <w:color w:val="000000"/>
          <w:sz w:val="20"/>
          <w:szCs w:val="24"/>
        </w:rPr>
        <w:t>)</w:t>
      </w:r>
    </w:p>
    <w:p w14:paraId="35F3CE1F" w14:textId="66D4AC5A" w:rsidR="00437CB0" w:rsidRDefault="007C4793" w:rsidP="001605C5">
      <w:pPr>
        <w:numPr>
          <w:ilvl w:val="1"/>
          <w:numId w:val="72"/>
        </w:numPr>
        <w:autoSpaceDE w:val="0"/>
        <w:autoSpaceDN w:val="0"/>
        <w:adjustRightInd w:val="0"/>
        <w:spacing w:line="259" w:lineRule="auto"/>
        <w:ind w:left="720" w:right="90"/>
        <w:jc w:val="both"/>
        <w:rPr>
          <w:rStyle w:val="fontstyle01"/>
          <w:rFonts w:ascii="Arial" w:hAnsi="Arial" w:cs="Arial"/>
          <w:szCs w:val="24"/>
        </w:rPr>
      </w:pPr>
      <w:r w:rsidRPr="007C4793">
        <w:rPr>
          <w:rStyle w:val="fontstyle01"/>
          <w:rFonts w:cs="Arial"/>
        </w:rPr>
        <w:t>The permittee may operate EU-GENERATOR</w:t>
      </w:r>
      <w:r w:rsidR="001552D2">
        <w:rPr>
          <w:rStyle w:val="fontstyle01"/>
          <w:rFonts w:cs="Arial"/>
        </w:rPr>
        <w:t xml:space="preserve"> </w:t>
      </w:r>
      <w:r w:rsidR="000605B8" w:rsidRPr="007C4793">
        <w:rPr>
          <w:rStyle w:val="fontstyle01"/>
          <w:rFonts w:cs="Arial"/>
        </w:rPr>
        <w:t>for</w:t>
      </w:r>
      <w:r w:rsidRPr="007C4793">
        <w:rPr>
          <w:rFonts w:cs="Arial"/>
          <w:color w:val="000000"/>
          <w:sz w:val="20"/>
          <w:szCs w:val="24"/>
        </w:rPr>
        <w:t xml:space="preserve"> a maximum of 100 hours per calendar year</w:t>
      </w:r>
      <w:r w:rsidR="00437CB0">
        <w:rPr>
          <w:rFonts w:cs="Arial"/>
          <w:color w:val="000000"/>
          <w:sz w:val="20"/>
          <w:szCs w:val="24"/>
        </w:rPr>
        <w:t xml:space="preserve"> for</w:t>
      </w:r>
      <w:r w:rsidRPr="007C4793">
        <w:rPr>
          <w:rFonts w:cs="Arial"/>
          <w:color w:val="000000"/>
          <w:sz w:val="20"/>
          <w:szCs w:val="24"/>
        </w:rPr>
        <w:t xml:space="preserve"> </w:t>
      </w:r>
      <w:r w:rsidR="000605B8" w:rsidRPr="00437CB0">
        <w:rPr>
          <w:rStyle w:val="fontstyle01"/>
          <w:rFonts w:cs="Arial"/>
        </w:rPr>
        <w:t>the purpose of maintenance checks and readiness testing,</w:t>
      </w:r>
      <w:r w:rsidR="00701EC0" w:rsidRPr="00437CB0">
        <w:rPr>
          <w:rFonts w:cs="Arial"/>
          <w:color w:val="000000"/>
          <w:sz w:val="20"/>
        </w:rPr>
        <w:t xml:space="preserve"> </w:t>
      </w:r>
      <w:r w:rsidR="000605B8" w:rsidRPr="00437CB0">
        <w:rPr>
          <w:rStyle w:val="fontstyle01"/>
          <w:rFonts w:cs="Arial"/>
        </w:rPr>
        <w:t>provided that the tests are recommended by Federal, State</w:t>
      </w:r>
      <w:r w:rsidR="000605B8" w:rsidRPr="00A831D7">
        <w:rPr>
          <w:rStyle w:val="fontstyle01"/>
          <w:rFonts w:cs="Arial"/>
        </w:rPr>
        <w:t xml:space="preserve"> or local government, the manufacturer, the vendor,</w:t>
      </w:r>
      <w:r w:rsidR="00701EC0" w:rsidRPr="0018065B">
        <w:rPr>
          <w:rFonts w:cs="Arial"/>
          <w:color w:val="000000"/>
          <w:sz w:val="20"/>
        </w:rPr>
        <w:t xml:space="preserve"> </w:t>
      </w:r>
      <w:r w:rsidR="000605B8" w:rsidRPr="0018065B">
        <w:rPr>
          <w:rStyle w:val="fontstyle01"/>
          <w:rFonts w:cs="Arial"/>
        </w:rPr>
        <w:t xml:space="preserve">or the insurance company associated with the engine. </w:t>
      </w:r>
      <w:r w:rsidR="000605B8" w:rsidRPr="00437CB0">
        <w:rPr>
          <w:rStyle w:val="fontstyle01"/>
          <w:rFonts w:cs="Arial"/>
        </w:rPr>
        <w:t xml:space="preserve">The </w:t>
      </w:r>
      <w:r w:rsidR="00437CB0" w:rsidRPr="00437CB0">
        <w:rPr>
          <w:rStyle w:val="fontstyle01"/>
          <w:rFonts w:cs="Arial"/>
        </w:rPr>
        <w:t>permittee</w:t>
      </w:r>
      <w:r w:rsidR="000605B8" w:rsidRPr="00437CB0">
        <w:rPr>
          <w:rStyle w:val="fontstyle01"/>
          <w:rFonts w:cs="Arial"/>
        </w:rPr>
        <w:t xml:space="preserve"> may petition the Administrator for approval of additional hours to be used for</w:t>
      </w:r>
      <w:r w:rsidR="00701EC0" w:rsidRPr="00437CB0">
        <w:rPr>
          <w:rFonts w:cs="Arial"/>
          <w:color w:val="000000"/>
          <w:sz w:val="20"/>
        </w:rPr>
        <w:t xml:space="preserve"> </w:t>
      </w:r>
      <w:r w:rsidR="000605B8" w:rsidRPr="00437CB0">
        <w:rPr>
          <w:rStyle w:val="fontstyle01"/>
          <w:rFonts w:cs="Arial"/>
        </w:rPr>
        <w:t>maintenance checks and readiness testing, but a petition is not required if the owner or operator maintains</w:t>
      </w:r>
      <w:r w:rsidR="00701EC0" w:rsidRPr="00437CB0">
        <w:rPr>
          <w:rFonts w:cs="Arial"/>
          <w:color w:val="000000"/>
          <w:sz w:val="20"/>
        </w:rPr>
        <w:t xml:space="preserve"> </w:t>
      </w:r>
      <w:r w:rsidR="000605B8" w:rsidRPr="00437CB0">
        <w:rPr>
          <w:rStyle w:val="fontstyle01"/>
          <w:rFonts w:cs="Arial"/>
        </w:rPr>
        <w:t xml:space="preserve">records indicating that Federal, State, or local standards require maintenance and testing of </w:t>
      </w:r>
      <w:r w:rsidR="00437CB0" w:rsidRPr="00437CB0">
        <w:rPr>
          <w:rStyle w:val="fontstyle01"/>
          <w:rFonts w:cs="Arial"/>
        </w:rPr>
        <w:t>EU-GENERATOR</w:t>
      </w:r>
      <w:r w:rsidR="001552D2">
        <w:rPr>
          <w:rStyle w:val="fontstyle01"/>
          <w:rFonts w:cs="Arial"/>
        </w:rPr>
        <w:t xml:space="preserve"> </w:t>
      </w:r>
      <w:r w:rsidR="000605B8" w:rsidRPr="00437CB0">
        <w:rPr>
          <w:rStyle w:val="fontstyle01"/>
          <w:rFonts w:cs="Arial"/>
        </w:rPr>
        <w:t xml:space="preserve">beyond 100 hours per year. </w:t>
      </w:r>
      <w:r w:rsidR="001605C5">
        <w:rPr>
          <w:rStyle w:val="fontstyle01"/>
          <w:rFonts w:cs="Arial"/>
        </w:rPr>
        <w:t xml:space="preserve"> </w:t>
      </w:r>
      <w:r w:rsidR="00437CB0" w:rsidRPr="00494569">
        <w:rPr>
          <w:rFonts w:cs="Arial"/>
          <w:b/>
          <w:color w:val="000000"/>
          <w:sz w:val="20"/>
          <w:szCs w:val="24"/>
        </w:rPr>
        <w:t>(40 CFR 63.4243(d)</w:t>
      </w:r>
      <w:r w:rsidR="00437CB0">
        <w:rPr>
          <w:rFonts w:cs="Arial"/>
          <w:b/>
          <w:color w:val="000000"/>
          <w:sz w:val="20"/>
          <w:szCs w:val="24"/>
        </w:rPr>
        <w:t>(2)</w:t>
      </w:r>
      <w:r w:rsidR="00437CB0" w:rsidRPr="00494569">
        <w:rPr>
          <w:rFonts w:cs="Arial"/>
          <w:b/>
          <w:color w:val="000000"/>
          <w:sz w:val="20"/>
          <w:szCs w:val="24"/>
        </w:rPr>
        <w:t>)</w:t>
      </w:r>
    </w:p>
    <w:p w14:paraId="660D2AAE" w14:textId="07E4EF16" w:rsidR="000605B8" w:rsidRPr="007525B8" w:rsidRDefault="00437CB0" w:rsidP="001605C5">
      <w:pPr>
        <w:numPr>
          <w:ilvl w:val="1"/>
          <w:numId w:val="72"/>
        </w:numPr>
        <w:autoSpaceDE w:val="0"/>
        <w:autoSpaceDN w:val="0"/>
        <w:adjustRightInd w:val="0"/>
        <w:spacing w:line="259" w:lineRule="auto"/>
        <w:ind w:left="720" w:right="90"/>
        <w:jc w:val="both"/>
        <w:rPr>
          <w:rStyle w:val="fontstyle21"/>
          <w:rFonts w:ascii="Arial" w:hAnsi="Arial" w:cs="Arial"/>
          <w:b w:val="0"/>
          <w:bCs w:val="0"/>
          <w:szCs w:val="24"/>
        </w:rPr>
      </w:pPr>
      <w:r w:rsidRPr="00437CB0">
        <w:rPr>
          <w:rStyle w:val="fontstyle01"/>
          <w:rFonts w:cs="Arial"/>
        </w:rPr>
        <w:t>The permittee may operate EU-GENERATOR</w:t>
      </w:r>
      <w:r w:rsidR="001552D2">
        <w:rPr>
          <w:rStyle w:val="fontstyle01"/>
          <w:rFonts w:cs="Arial"/>
        </w:rPr>
        <w:t xml:space="preserve"> </w:t>
      </w:r>
      <w:r w:rsidR="000605B8" w:rsidRPr="00437CB0">
        <w:rPr>
          <w:rStyle w:val="fontstyle01"/>
          <w:rFonts w:cs="Arial"/>
        </w:rPr>
        <w:t>up to 50 hours per year in non-emergency</w:t>
      </w:r>
      <w:r w:rsidR="00701EC0" w:rsidRPr="00437CB0">
        <w:rPr>
          <w:rFonts w:cs="Arial"/>
          <w:color w:val="000000"/>
          <w:sz w:val="20"/>
        </w:rPr>
        <w:t xml:space="preserve"> </w:t>
      </w:r>
      <w:r w:rsidR="000605B8" w:rsidRPr="00437CB0">
        <w:rPr>
          <w:rStyle w:val="fontstyle01"/>
          <w:rFonts w:cs="Arial"/>
        </w:rPr>
        <w:t>situations, but those 50 hours are counted towards the 100 hours per year provided for maintenance and</w:t>
      </w:r>
      <w:r w:rsidR="00701EC0" w:rsidRPr="00437CB0">
        <w:rPr>
          <w:rFonts w:cs="Arial"/>
          <w:color w:val="000000"/>
          <w:sz w:val="20"/>
        </w:rPr>
        <w:t xml:space="preserve"> </w:t>
      </w:r>
      <w:r w:rsidR="000605B8" w:rsidRPr="00437CB0">
        <w:rPr>
          <w:rStyle w:val="fontstyle01"/>
          <w:rFonts w:cs="Arial"/>
        </w:rPr>
        <w:t>testing</w:t>
      </w:r>
      <w:r>
        <w:rPr>
          <w:rStyle w:val="fontstyle01"/>
          <w:rFonts w:cs="Arial"/>
        </w:rPr>
        <w:t xml:space="preserve"> in </w:t>
      </w:r>
      <w:r w:rsidRPr="00437CB0">
        <w:rPr>
          <w:rStyle w:val="fontstyle01"/>
          <w:rFonts w:cs="Arial"/>
        </w:rPr>
        <w:t>40 CFR 63.4243(d)(</w:t>
      </w:r>
      <w:r>
        <w:rPr>
          <w:rStyle w:val="fontstyle01"/>
          <w:rFonts w:cs="Arial"/>
        </w:rPr>
        <w:t>2</w:t>
      </w:r>
      <w:r w:rsidRPr="00437CB0">
        <w:rPr>
          <w:rStyle w:val="fontstyle01"/>
          <w:rFonts w:cs="Arial"/>
        </w:rPr>
        <w:t>)</w:t>
      </w:r>
      <w:r>
        <w:rPr>
          <w:rStyle w:val="fontstyle01"/>
          <w:rFonts w:cs="Arial"/>
        </w:rPr>
        <w:t>(i) (SC III.</w:t>
      </w:r>
      <w:r w:rsidR="0018167E">
        <w:rPr>
          <w:rStyle w:val="fontstyle01"/>
          <w:rFonts w:cs="Arial"/>
        </w:rPr>
        <w:t>4.</w:t>
      </w:r>
      <w:r w:rsidR="00A831D7">
        <w:rPr>
          <w:rStyle w:val="fontstyle01"/>
          <w:rFonts w:cs="Arial"/>
        </w:rPr>
        <w:t>b)</w:t>
      </w:r>
      <w:r w:rsidR="000605B8" w:rsidRPr="00437CB0">
        <w:rPr>
          <w:rStyle w:val="fontstyle01"/>
          <w:rFonts w:cs="Arial"/>
        </w:rPr>
        <w:t>. The 50 hours per year for non-emergency situations cannot be used for peak shaving or to generate</w:t>
      </w:r>
      <w:r w:rsidR="00701EC0" w:rsidRPr="00437CB0">
        <w:rPr>
          <w:rFonts w:cs="Arial"/>
          <w:color w:val="000000"/>
          <w:sz w:val="20"/>
        </w:rPr>
        <w:t xml:space="preserve"> </w:t>
      </w:r>
      <w:r w:rsidR="000605B8" w:rsidRPr="00437CB0">
        <w:rPr>
          <w:rStyle w:val="fontstyle01"/>
          <w:rFonts w:cs="Arial"/>
        </w:rPr>
        <w:t>income for a facility to supply power to an electric grid or otherwise supply power as part of a financial</w:t>
      </w:r>
      <w:r w:rsidR="00701EC0" w:rsidRPr="0018065B">
        <w:rPr>
          <w:rFonts w:cs="Arial"/>
          <w:color w:val="000000"/>
          <w:sz w:val="20"/>
        </w:rPr>
        <w:t xml:space="preserve"> </w:t>
      </w:r>
      <w:r w:rsidR="000605B8" w:rsidRPr="0018065B">
        <w:rPr>
          <w:rStyle w:val="fontstyle01"/>
          <w:rFonts w:cs="Arial"/>
        </w:rPr>
        <w:t>arrangement with another entity. For owners and operators of emergency engines, any operation other than</w:t>
      </w:r>
      <w:r w:rsidRPr="0018065B">
        <w:rPr>
          <w:rFonts w:cs="Arial"/>
          <w:color w:val="000000"/>
          <w:sz w:val="20"/>
        </w:rPr>
        <w:t xml:space="preserve"> </w:t>
      </w:r>
      <w:r w:rsidR="000605B8" w:rsidRPr="0018065B">
        <w:rPr>
          <w:rStyle w:val="fontstyle01"/>
          <w:rFonts w:cs="Arial"/>
        </w:rPr>
        <w:t>emergency operation, maintenance and testing, and operation in non-emergency sit</w:t>
      </w:r>
      <w:r w:rsidR="000605B8" w:rsidRPr="002F58FA">
        <w:rPr>
          <w:rStyle w:val="fontstyle01"/>
          <w:rFonts w:cs="Arial"/>
        </w:rPr>
        <w:t>uations for 50 hours per</w:t>
      </w:r>
      <w:r w:rsidR="00701EC0" w:rsidRPr="002F58FA">
        <w:rPr>
          <w:rFonts w:cs="Arial"/>
          <w:color w:val="000000"/>
          <w:sz w:val="20"/>
        </w:rPr>
        <w:t xml:space="preserve"> </w:t>
      </w:r>
      <w:r w:rsidR="000605B8" w:rsidRPr="002F58FA">
        <w:rPr>
          <w:rStyle w:val="fontstyle01"/>
          <w:rFonts w:cs="Arial"/>
        </w:rPr>
        <w:t xml:space="preserve">year as permitted in this section, is prohibited. </w:t>
      </w:r>
      <w:r w:rsidR="001605C5">
        <w:rPr>
          <w:rStyle w:val="fontstyle01"/>
          <w:rFonts w:cs="Arial"/>
        </w:rPr>
        <w:t xml:space="preserve"> </w:t>
      </w:r>
      <w:r w:rsidR="000605B8" w:rsidRPr="00437CB0">
        <w:rPr>
          <w:rStyle w:val="fontstyle21"/>
          <w:rFonts w:cs="Arial"/>
        </w:rPr>
        <w:t>(40 CFR 60.4243(d)</w:t>
      </w:r>
      <w:r>
        <w:rPr>
          <w:rStyle w:val="fontstyle21"/>
          <w:rFonts w:cs="Arial"/>
        </w:rPr>
        <w:t>(3)</w:t>
      </w:r>
      <w:r w:rsidR="000605B8" w:rsidRPr="00437CB0">
        <w:rPr>
          <w:rStyle w:val="fontstyle21"/>
          <w:rFonts w:cs="Arial"/>
        </w:rPr>
        <w:t>)</w:t>
      </w:r>
    </w:p>
    <w:p w14:paraId="222B302D" w14:textId="77777777" w:rsidR="000605B8" w:rsidRPr="000120E1" w:rsidRDefault="000605B8" w:rsidP="001605C5">
      <w:pPr>
        <w:ind w:left="360"/>
        <w:jc w:val="both"/>
        <w:rPr>
          <w:rStyle w:val="fontstyle21"/>
          <w:rFonts w:cs="Arial"/>
          <w:b w:val="0"/>
          <w:bCs w:val="0"/>
        </w:rPr>
      </w:pPr>
    </w:p>
    <w:p w14:paraId="09B53245" w14:textId="05960C74" w:rsidR="0018065B" w:rsidRPr="007525B8" w:rsidRDefault="0018065B" w:rsidP="001605C5">
      <w:pPr>
        <w:numPr>
          <w:ilvl w:val="0"/>
          <w:numId w:val="72"/>
        </w:numPr>
        <w:jc w:val="both"/>
        <w:rPr>
          <w:rStyle w:val="fontstyle01"/>
          <w:rFonts w:ascii="Helvetica-Bold" w:hAnsi="Helvetica-Bold" w:cs="Arial"/>
        </w:rPr>
      </w:pPr>
      <w:bookmarkStart w:id="143" w:name="_Hlk62105762"/>
      <w:r w:rsidRPr="00494569">
        <w:rPr>
          <w:sz w:val="20"/>
        </w:rPr>
        <w:t xml:space="preserve">If the permittee does not operate </w:t>
      </w:r>
      <w:bookmarkEnd w:id="143"/>
      <w:r w:rsidRPr="0018065B">
        <w:rPr>
          <w:sz w:val="20"/>
        </w:rPr>
        <w:t>EU-GENERATOR</w:t>
      </w:r>
      <w:r>
        <w:rPr>
          <w:sz w:val="20"/>
        </w:rPr>
        <w:t xml:space="preserve"> </w:t>
      </w:r>
      <w:r w:rsidRPr="00494569">
        <w:rPr>
          <w:sz w:val="20"/>
        </w:rPr>
        <w:t>according to the requirements in paragraphs 40 CFR 60.4243(d)(1) through (3) (SC III.</w:t>
      </w:r>
      <w:r w:rsidR="0018167E">
        <w:rPr>
          <w:sz w:val="20"/>
        </w:rPr>
        <w:t>4</w:t>
      </w:r>
      <w:r w:rsidR="002F58FA">
        <w:rPr>
          <w:sz w:val="20"/>
        </w:rPr>
        <w:t xml:space="preserve">) </w:t>
      </w:r>
      <w:r w:rsidRPr="0018065B">
        <w:rPr>
          <w:sz w:val="20"/>
        </w:rPr>
        <w:t>EU-GENERATOR</w:t>
      </w:r>
      <w:r w:rsidRPr="00494569">
        <w:rPr>
          <w:sz w:val="20"/>
        </w:rPr>
        <w:t xml:space="preserve"> will not be considered an emergency engine under 40</w:t>
      </w:r>
      <w:r w:rsidR="001605C5">
        <w:rPr>
          <w:sz w:val="20"/>
        </w:rPr>
        <w:t> </w:t>
      </w:r>
      <w:r w:rsidRPr="00494569">
        <w:rPr>
          <w:sz w:val="20"/>
        </w:rPr>
        <w:t>CFR 60 Subpart JJJJ</w:t>
      </w:r>
      <w:r w:rsidR="001605C5">
        <w:rPr>
          <w:sz w:val="20"/>
        </w:rPr>
        <w:t xml:space="preserve"> </w:t>
      </w:r>
      <w:r w:rsidRPr="00494569">
        <w:rPr>
          <w:sz w:val="20"/>
        </w:rPr>
        <w:t>and must meet all requirements for non-emergency engines.</w:t>
      </w:r>
      <w:r w:rsidR="001605C5">
        <w:rPr>
          <w:sz w:val="20"/>
        </w:rPr>
        <w:t xml:space="preserve"> </w:t>
      </w:r>
      <w:r w:rsidRPr="00494569">
        <w:rPr>
          <w:sz w:val="20"/>
        </w:rPr>
        <w:t xml:space="preserve"> </w:t>
      </w:r>
      <w:r w:rsidRPr="00494569">
        <w:rPr>
          <w:b/>
          <w:sz w:val="20"/>
        </w:rPr>
        <w:t>(40 CFR 63.42</w:t>
      </w:r>
      <w:r>
        <w:rPr>
          <w:b/>
          <w:sz w:val="20"/>
        </w:rPr>
        <w:t>33</w:t>
      </w:r>
      <w:r w:rsidRPr="00494569">
        <w:rPr>
          <w:b/>
          <w:sz w:val="20"/>
        </w:rPr>
        <w:t>(</w:t>
      </w:r>
      <w:r w:rsidR="003B1DFE">
        <w:rPr>
          <w:b/>
          <w:sz w:val="20"/>
        </w:rPr>
        <w:t>e</w:t>
      </w:r>
      <w:r w:rsidRPr="00494569">
        <w:rPr>
          <w:b/>
          <w:sz w:val="20"/>
        </w:rPr>
        <w:t>))</w:t>
      </w:r>
    </w:p>
    <w:p w14:paraId="128EFA22" w14:textId="77777777" w:rsidR="0018065B" w:rsidRPr="001605C5" w:rsidRDefault="0018065B" w:rsidP="001605C5">
      <w:pPr>
        <w:ind w:left="360"/>
        <w:jc w:val="both"/>
        <w:rPr>
          <w:rStyle w:val="fontstyle01"/>
          <w:rFonts w:ascii="Helvetica-Bold" w:hAnsi="Helvetica-Bold" w:cs="Arial"/>
          <w:sz w:val="18"/>
          <w:szCs w:val="18"/>
        </w:rPr>
      </w:pPr>
    </w:p>
    <w:p w14:paraId="6DE3F574" w14:textId="33D8F59D" w:rsidR="000605B8" w:rsidRPr="000120E1" w:rsidRDefault="009678F3" w:rsidP="001605C5">
      <w:pPr>
        <w:numPr>
          <w:ilvl w:val="0"/>
          <w:numId w:val="72"/>
        </w:numPr>
        <w:jc w:val="both"/>
        <w:rPr>
          <w:rStyle w:val="fontstyle21"/>
          <w:rFonts w:cs="Arial"/>
          <w:b w:val="0"/>
          <w:bCs w:val="0"/>
        </w:rPr>
      </w:pPr>
      <w:r>
        <w:rPr>
          <w:rStyle w:val="fontstyle01"/>
          <w:rFonts w:cs="Arial"/>
        </w:rPr>
        <w:t>The permittee</w:t>
      </w:r>
      <w:r w:rsidR="000605B8" w:rsidRPr="000120E1">
        <w:rPr>
          <w:rStyle w:val="fontstyle01"/>
          <w:rFonts w:cs="Arial"/>
        </w:rPr>
        <w:t xml:space="preserve"> may operate </w:t>
      </w:r>
      <w:r>
        <w:rPr>
          <w:rStyle w:val="fontstyle01"/>
          <w:rFonts w:cs="Arial"/>
        </w:rPr>
        <w:t>EU-GENERATOR</w:t>
      </w:r>
      <w:r w:rsidR="000605B8" w:rsidRPr="000120E1">
        <w:rPr>
          <w:rStyle w:val="fontstyle01"/>
          <w:rFonts w:cs="Arial"/>
        </w:rPr>
        <w:t xml:space="preserve"> using propane for a</w:t>
      </w:r>
      <w:r>
        <w:rPr>
          <w:rFonts w:cs="Arial"/>
          <w:color w:val="000000"/>
          <w:sz w:val="20"/>
        </w:rPr>
        <w:t xml:space="preserve"> </w:t>
      </w:r>
      <w:r w:rsidR="000605B8" w:rsidRPr="000120E1">
        <w:rPr>
          <w:rStyle w:val="fontstyle01"/>
          <w:rFonts w:cs="Arial"/>
        </w:rPr>
        <w:t>maximum of 100 hours per year as an alternative fuel solely during emergency operations</w:t>
      </w:r>
      <w:r w:rsidR="001605C5">
        <w:rPr>
          <w:rStyle w:val="fontstyle01"/>
          <w:rFonts w:cs="Arial"/>
        </w:rPr>
        <w:t xml:space="preserve"> </w:t>
      </w:r>
      <w:r w:rsidR="000605B8" w:rsidRPr="000120E1">
        <w:rPr>
          <w:rStyle w:val="fontstyle01"/>
          <w:rFonts w:cs="Arial"/>
        </w:rPr>
        <w:t>but must keep</w:t>
      </w:r>
      <w:r>
        <w:rPr>
          <w:rFonts w:cs="Arial"/>
          <w:color w:val="000000"/>
          <w:sz w:val="20"/>
        </w:rPr>
        <w:t xml:space="preserve"> </w:t>
      </w:r>
      <w:r w:rsidR="000605B8" w:rsidRPr="000120E1">
        <w:rPr>
          <w:rStyle w:val="fontstyle01"/>
          <w:rFonts w:cs="Arial"/>
        </w:rPr>
        <w:t>records of such use. If propane is used for more than 100 hours per year in an engine that is not certified to the</w:t>
      </w:r>
      <w:r>
        <w:rPr>
          <w:rFonts w:cs="Arial"/>
          <w:color w:val="000000"/>
          <w:sz w:val="20"/>
        </w:rPr>
        <w:t xml:space="preserve"> </w:t>
      </w:r>
      <w:r w:rsidR="000605B8" w:rsidRPr="000120E1">
        <w:rPr>
          <w:rStyle w:val="fontstyle01"/>
          <w:rFonts w:cs="Arial"/>
        </w:rPr>
        <w:t>emission standards when using propane, the owners and operators are required to conduct a performance test</w:t>
      </w:r>
      <w:r>
        <w:rPr>
          <w:rFonts w:cs="Arial"/>
          <w:color w:val="000000"/>
          <w:sz w:val="20"/>
        </w:rPr>
        <w:t xml:space="preserve"> </w:t>
      </w:r>
      <w:r w:rsidR="000605B8" w:rsidRPr="000120E1">
        <w:rPr>
          <w:rStyle w:val="fontstyle01"/>
          <w:rFonts w:cs="Arial"/>
        </w:rPr>
        <w:t xml:space="preserve">to demonstrate compliance with the emission standards of 60.4233. </w:t>
      </w:r>
      <w:r w:rsidR="001605C5">
        <w:rPr>
          <w:rStyle w:val="fontstyle01"/>
          <w:rFonts w:cs="Arial"/>
        </w:rPr>
        <w:t xml:space="preserve"> </w:t>
      </w:r>
      <w:r w:rsidR="000605B8" w:rsidRPr="000120E1">
        <w:rPr>
          <w:rStyle w:val="fontstyle21"/>
          <w:rFonts w:cs="Arial"/>
        </w:rPr>
        <w:t>(40 CFR 60.4233(e))</w:t>
      </w:r>
    </w:p>
    <w:p w14:paraId="37D5DD54" w14:textId="77777777" w:rsidR="001552D2" w:rsidRPr="001605C5" w:rsidRDefault="001552D2" w:rsidP="001605C5">
      <w:pPr>
        <w:jc w:val="both"/>
        <w:rPr>
          <w:b/>
          <w:sz w:val="20"/>
        </w:rPr>
      </w:pPr>
    </w:p>
    <w:p w14:paraId="2280FCE3" w14:textId="5363D457" w:rsidR="00AB63E3" w:rsidRPr="007D4237" w:rsidRDefault="00AB63E3" w:rsidP="00AB63E3">
      <w:pPr>
        <w:jc w:val="both"/>
      </w:pPr>
      <w:r w:rsidRPr="00FB6071">
        <w:rPr>
          <w:b/>
        </w:rPr>
        <w:t xml:space="preserve">IV.  </w:t>
      </w:r>
      <w:r w:rsidRPr="00FB6071">
        <w:rPr>
          <w:b/>
          <w:u w:val="single"/>
        </w:rPr>
        <w:t>DESIGN</w:t>
      </w:r>
      <w:r>
        <w:rPr>
          <w:b/>
          <w:u w:val="single"/>
        </w:rPr>
        <w:t>/EQUIPMENT PARAMETER(S)</w:t>
      </w:r>
    </w:p>
    <w:p w14:paraId="4972425E" w14:textId="77777777" w:rsidR="00AB63E3" w:rsidRPr="00C3424D" w:rsidRDefault="00AB63E3" w:rsidP="00AB63E3">
      <w:pPr>
        <w:jc w:val="both"/>
        <w:rPr>
          <w:sz w:val="20"/>
        </w:rPr>
      </w:pPr>
    </w:p>
    <w:p w14:paraId="6054C3DC" w14:textId="1D9EBDAF" w:rsidR="000605B8" w:rsidRPr="008233AB" w:rsidRDefault="0018065B" w:rsidP="00457ABA">
      <w:pPr>
        <w:numPr>
          <w:ilvl w:val="0"/>
          <w:numId w:val="26"/>
        </w:numPr>
        <w:ind w:left="360"/>
        <w:rPr>
          <w:rStyle w:val="fontstyle21"/>
          <w:rFonts w:cs="Arial"/>
          <w:b w:val="0"/>
          <w:bCs w:val="0"/>
        </w:rPr>
      </w:pPr>
      <w:r>
        <w:rPr>
          <w:rStyle w:val="fontstyle01"/>
          <w:rFonts w:cs="Arial"/>
        </w:rPr>
        <w:t>The permittee shall</w:t>
      </w:r>
      <w:r>
        <w:rPr>
          <w:rFonts w:cs="Arial"/>
          <w:color w:val="000000"/>
          <w:sz w:val="20"/>
        </w:rPr>
        <w:t xml:space="preserve"> </w:t>
      </w:r>
      <w:r w:rsidR="000605B8" w:rsidRPr="008233AB">
        <w:rPr>
          <w:rStyle w:val="fontstyle01"/>
          <w:rFonts w:cs="Arial"/>
        </w:rPr>
        <w:t>install a non-resettable hour meter</w:t>
      </w:r>
      <w:r>
        <w:rPr>
          <w:rStyle w:val="fontstyle01"/>
          <w:rFonts w:cs="Arial"/>
        </w:rPr>
        <w:t xml:space="preserve"> </w:t>
      </w:r>
      <w:r w:rsidRPr="0018065B">
        <w:rPr>
          <w:rStyle w:val="fontstyle01"/>
          <w:rFonts w:cs="Arial"/>
        </w:rPr>
        <w:t>upon startup of</w:t>
      </w:r>
      <w:r>
        <w:rPr>
          <w:rStyle w:val="fontstyle01"/>
          <w:rFonts w:cs="Arial"/>
        </w:rPr>
        <w:t xml:space="preserve"> EU-GENERATOR</w:t>
      </w:r>
      <w:r w:rsidR="000605B8" w:rsidRPr="008233AB">
        <w:rPr>
          <w:rStyle w:val="fontstyle01"/>
          <w:rFonts w:cs="Arial"/>
        </w:rPr>
        <w:t xml:space="preserve">. </w:t>
      </w:r>
      <w:r w:rsidR="001605C5">
        <w:rPr>
          <w:rStyle w:val="fontstyle01"/>
          <w:rFonts w:cs="Arial"/>
        </w:rPr>
        <w:t xml:space="preserve"> </w:t>
      </w:r>
      <w:r w:rsidR="000605B8" w:rsidRPr="008233AB">
        <w:rPr>
          <w:rStyle w:val="fontstyle21"/>
          <w:rFonts w:cs="Arial"/>
        </w:rPr>
        <w:t>(40 CFR 60.4237)</w:t>
      </w:r>
    </w:p>
    <w:p w14:paraId="475028C6" w14:textId="77777777" w:rsidR="000605B8" w:rsidRPr="000605B8" w:rsidRDefault="000605B8" w:rsidP="000605B8">
      <w:pPr>
        <w:jc w:val="both"/>
        <w:rPr>
          <w:rFonts w:cs="Arial"/>
          <w:sz w:val="20"/>
        </w:rPr>
      </w:pPr>
    </w:p>
    <w:p w14:paraId="10DD430D" w14:textId="77777777" w:rsidR="00AB63E3" w:rsidRPr="007D4237" w:rsidRDefault="00AB63E3" w:rsidP="00AB63E3">
      <w:pPr>
        <w:jc w:val="both"/>
      </w:pPr>
      <w:r>
        <w:rPr>
          <w:b/>
        </w:rPr>
        <w:t xml:space="preserve">V.  </w:t>
      </w:r>
      <w:r>
        <w:rPr>
          <w:b/>
          <w:u w:val="single"/>
        </w:rPr>
        <w:t>TESTING/SAMPLING</w:t>
      </w:r>
    </w:p>
    <w:p w14:paraId="136212B5" w14:textId="77777777" w:rsidR="00AB63E3" w:rsidRPr="00FE0AD0" w:rsidRDefault="00AB63E3" w:rsidP="00AB63E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745A15" w14:textId="77777777" w:rsidR="00AB63E3" w:rsidRPr="001605C5" w:rsidRDefault="00AB63E3" w:rsidP="00AB63E3">
      <w:pPr>
        <w:jc w:val="both"/>
        <w:rPr>
          <w:sz w:val="18"/>
          <w:szCs w:val="18"/>
        </w:rPr>
      </w:pPr>
    </w:p>
    <w:p w14:paraId="534B60FF" w14:textId="2553481A" w:rsidR="00AE40B9" w:rsidRDefault="002F58FA" w:rsidP="00AE40B9">
      <w:pPr>
        <w:numPr>
          <w:ilvl w:val="0"/>
          <w:numId w:val="73"/>
        </w:numPr>
        <w:spacing w:line="259" w:lineRule="auto"/>
        <w:ind w:left="360" w:right="90"/>
        <w:jc w:val="both"/>
        <w:rPr>
          <w:sz w:val="20"/>
        </w:rPr>
      </w:pPr>
      <w:r w:rsidRPr="002F58FA">
        <w:rPr>
          <w:sz w:val="20"/>
        </w:rPr>
        <w:t xml:space="preserve">If the permittee is required to conduct performance testing because </w:t>
      </w:r>
      <w:r>
        <w:rPr>
          <w:sz w:val="20"/>
        </w:rPr>
        <w:t>EU-GENERATOR</w:t>
      </w:r>
      <w:r w:rsidRPr="002F58FA">
        <w:rPr>
          <w:sz w:val="20"/>
        </w:rPr>
        <w:t xml:space="preserve"> is not installed, configured, operated, and maintained according to the manufacturer's emission-related written instructions, or the permittee changes emission-related settings in a way that is not permitted by the manufacturer, the performance tests shall be conducted according to 40 CFR 60.4244. </w:t>
      </w:r>
      <w:r w:rsidR="001605C5">
        <w:rPr>
          <w:sz w:val="20"/>
        </w:rPr>
        <w:t xml:space="preserve"> </w:t>
      </w:r>
      <w:r w:rsidRPr="002F58FA">
        <w:rPr>
          <w:b/>
          <w:bCs/>
          <w:sz w:val="20"/>
        </w:rPr>
        <w:t>(40 CFR 60.4244)</w:t>
      </w:r>
      <w:r w:rsidRPr="002F58FA">
        <w:rPr>
          <w:sz w:val="20"/>
        </w:rPr>
        <w:t xml:space="preserve"> </w:t>
      </w:r>
    </w:p>
    <w:p w14:paraId="21FEF25D" w14:textId="63CF4A95" w:rsidR="00AB63E3" w:rsidRPr="00AE40B9" w:rsidRDefault="002F58FA" w:rsidP="00AE40B9">
      <w:pPr>
        <w:numPr>
          <w:ilvl w:val="0"/>
          <w:numId w:val="73"/>
        </w:numPr>
        <w:spacing w:line="259" w:lineRule="auto"/>
        <w:ind w:left="360" w:right="90"/>
        <w:jc w:val="both"/>
        <w:rPr>
          <w:sz w:val="20"/>
        </w:rPr>
      </w:pPr>
      <w:r w:rsidRPr="00AE40B9">
        <w:rPr>
          <w:sz w:val="20"/>
        </w:rPr>
        <w:t xml:space="preserve">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AE40B9">
        <w:rPr>
          <w:b/>
          <w:bCs/>
          <w:sz w:val="20"/>
        </w:rPr>
        <w:t>(R 336.1213(3), R 336.2001, R 336.2003, R 336.2004)</w:t>
      </w:r>
      <w:bookmarkStart w:id="144" w:name="_Hlk32413878"/>
    </w:p>
    <w:bookmarkEnd w:id="144"/>
    <w:p w14:paraId="620C54F9" w14:textId="77777777" w:rsidR="00AB63E3" w:rsidRPr="00FE0AD0" w:rsidRDefault="00AB63E3" w:rsidP="00AB63E3">
      <w:pPr>
        <w:jc w:val="both"/>
        <w:rPr>
          <w:sz w:val="20"/>
        </w:rPr>
      </w:pPr>
    </w:p>
    <w:p w14:paraId="0E24BE7C" w14:textId="77777777" w:rsidR="00AB63E3" w:rsidRDefault="00AB63E3" w:rsidP="00AB63E3">
      <w:pPr>
        <w:jc w:val="both"/>
      </w:pPr>
      <w:r>
        <w:rPr>
          <w:b/>
        </w:rPr>
        <w:t xml:space="preserve">VI.  </w:t>
      </w:r>
      <w:r>
        <w:rPr>
          <w:b/>
          <w:u w:val="single"/>
        </w:rPr>
        <w:t>MONITORING/RECORDKEEPING</w:t>
      </w:r>
    </w:p>
    <w:p w14:paraId="4617AEE2" w14:textId="1B29B955" w:rsidR="00AB63E3" w:rsidRDefault="00AB63E3" w:rsidP="000605B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0F9CA3" w14:textId="77777777" w:rsidR="000605B8" w:rsidRPr="008233AB" w:rsidRDefault="000605B8" w:rsidP="000605B8">
      <w:pPr>
        <w:ind w:left="360"/>
        <w:jc w:val="both"/>
        <w:rPr>
          <w:rStyle w:val="fontstyle21"/>
          <w:rFonts w:cs="Arial"/>
          <w:b w:val="0"/>
          <w:bCs w:val="0"/>
        </w:rPr>
      </w:pPr>
    </w:p>
    <w:p w14:paraId="5CF8F872" w14:textId="6213AC92" w:rsidR="000605B8" w:rsidRPr="008233AB" w:rsidRDefault="000605B8" w:rsidP="00457ABA">
      <w:pPr>
        <w:numPr>
          <w:ilvl w:val="0"/>
          <w:numId w:val="27"/>
        </w:numPr>
        <w:jc w:val="both"/>
        <w:rPr>
          <w:rFonts w:cs="Arial"/>
          <w:sz w:val="20"/>
        </w:rPr>
      </w:pPr>
      <w:r w:rsidRPr="008233AB">
        <w:rPr>
          <w:rStyle w:val="fontstyle01"/>
          <w:rFonts w:cs="Arial"/>
        </w:rPr>
        <w:t xml:space="preserve">The permittee shall keep records of the following for </w:t>
      </w:r>
      <w:r w:rsidR="00B22161">
        <w:rPr>
          <w:rStyle w:val="fontstyle01"/>
          <w:rFonts w:cs="Arial"/>
        </w:rPr>
        <w:t>EU-GENERATOR</w:t>
      </w:r>
      <w:r w:rsidRPr="008233AB">
        <w:rPr>
          <w:rStyle w:val="fontstyle01"/>
          <w:rFonts w:cs="Arial"/>
        </w:rPr>
        <w:t xml:space="preserve">: </w:t>
      </w:r>
      <w:r w:rsidR="001605C5">
        <w:rPr>
          <w:rStyle w:val="fontstyle01"/>
          <w:rFonts w:cs="Arial"/>
        </w:rPr>
        <w:t xml:space="preserve"> </w:t>
      </w:r>
      <w:r w:rsidRPr="008233AB">
        <w:rPr>
          <w:rStyle w:val="fontstyle21"/>
          <w:rFonts w:cs="Arial"/>
        </w:rPr>
        <w:t>(40 CFR 60.4245(a))</w:t>
      </w:r>
    </w:p>
    <w:p w14:paraId="56602872" w14:textId="507C5449" w:rsidR="000605B8" w:rsidRPr="006C5C3E" w:rsidRDefault="000605B8" w:rsidP="00457ABA">
      <w:pPr>
        <w:numPr>
          <w:ilvl w:val="1"/>
          <w:numId w:val="27"/>
        </w:numPr>
        <w:ind w:left="720"/>
        <w:jc w:val="both"/>
        <w:rPr>
          <w:rStyle w:val="fontstyle01"/>
          <w:rFonts w:cs="Arial"/>
        </w:rPr>
      </w:pPr>
      <w:r>
        <w:rPr>
          <w:rStyle w:val="fontstyle01"/>
        </w:rPr>
        <w:t>All notifications</w:t>
      </w:r>
      <w:r w:rsidR="00B22161">
        <w:rPr>
          <w:rStyle w:val="fontstyle01"/>
        </w:rPr>
        <w:t xml:space="preserve"> </w:t>
      </w:r>
      <w:r w:rsidR="00B22161" w:rsidRPr="00B22161">
        <w:rPr>
          <w:rStyle w:val="fontstyle01"/>
        </w:rPr>
        <w:t>submitted to comply with 40 CFR 60, Subpart JJJJ and all documentation supporting any notification</w:t>
      </w:r>
      <w:r>
        <w:rPr>
          <w:rStyle w:val="fontstyle01"/>
        </w:rPr>
        <w:t>.</w:t>
      </w:r>
    </w:p>
    <w:p w14:paraId="0D69EB8A" w14:textId="77777777" w:rsidR="00F9287F" w:rsidRDefault="00B22161" w:rsidP="00457ABA">
      <w:pPr>
        <w:numPr>
          <w:ilvl w:val="1"/>
          <w:numId w:val="27"/>
        </w:numPr>
        <w:ind w:left="720"/>
        <w:jc w:val="both"/>
        <w:rPr>
          <w:rStyle w:val="fontstyle01"/>
          <w:rFonts w:cs="Arial"/>
        </w:rPr>
      </w:pPr>
      <w:r>
        <w:rPr>
          <w:rStyle w:val="fontstyle01"/>
          <w:rFonts w:cs="Arial"/>
        </w:rPr>
        <w:t>R</w:t>
      </w:r>
      <w:r w:rsidRPr="00B22161">
        <w:rPr>
          <w:rStyle w:val="fontstyle01"/>
          <w:rFonts w:cs="Arial"/>
        </w:rPr>
        <w:t xml:space="preserve">ecords of the manufacturer's emission-related written instructions for </w:t>
      </w:r>
      <w:r>
        <w:rPr>
          <w:rStyle w:val="fontstyle01"/>
          <w:rFonts w:cs="Arial"/>
        </w:rPr>
        <w:t>EU-GENERATO</w:t>
      </w:r>
      <w:r w:rsidR="00F9287F">
        <w:rPr>
          <w:rStyle w:val="fontstyle01"/>
          <w:rFonts w:cs="Arial"/>
        </w:rPr>
        <w:t>R</w:t>
      </w:r>
    </w:p>
    <w:p w14:paraId="4CBA5E65" w14:textId="0C463A6C" w:rsidR="00B22161" w:rsidRPr="00F9287F" w:rsidRDefault="00F9287F" w:rsidP="00457ABA">
      <w:pPr>
        <w:numPr>
          <w:ilvl w:val="1"/>
          <w:numId w:val="27"/>
        </w:numPr>
        <w:ind w:left="720"/>
        <w:jc w:val="both"/>
        <w:rPr>
          <w:rStyle w:val="fontstyle01"/>
          <w:rFonts w:cs="Arial"/>
        </w:rPr>
      </w:pPr>
      <w:r>
        <w:rPr>
          <w:rStyle w:val="fontstyle01"/>
          <w:rFonts w:cs="Arial"/>
        </w:rPr>
        <w:t>R</w:t>
      </w:r>
      <w:r w:rsidR="00B22161" w:rsidRPr="00F9287F">
        <w:rPr>
          <w:rStyle w:val="fontstyle01"/>
          <w:rFonts w:cs="Arial"/>
        </w:rPr>
        <w:t xml:space="preserve">ecords </w:t>
      </w:r>
    </w:p>
    <w:p w14:paraId="41FC80FE" w14:textId="10909C0E" w:rsidR="000605B8" w:rsidRPr="008233AB" w:rsidRDefault="000605B8" w:rsidP="00457ABA">
      <w:pPr>
        <w:numPr>
          <w:ilvl w:val="1"/>
          <w:numId w:val="27"/>
        </w:numPr>
        <w:ind w:left="720"/>
        <w:jc w:val="both"/>
        <w:rPr>
          <w:rStyle w:val="fontstyle01"/>
          <w:rFonts w:cs="Arial"/>
        </w:rPr>
      </w:pPr>
      <w:r>
        <w:rPr>
          <w:rStyle w:val="fontstyle01"/>
        </w:rPr>
        <w:t xml:space="preserve">All maintenance performed on </w:t>
      </w:r>
      <w:r w:rsidR="00F9287F" w:rsidRPr="00F9287F">
        <w:rPr>
          <w:rStyle w:val="fontstyle01"/>
        </w:rPr>
        <w:t xml:space="preserve">EU-GENERATOR demonstrating </w:t>
      </w:r>
      <w:r w:rsidR="00F9287F">
        <w:rPr>
          <w:rStyle w:val="fontstyle01"/>
        </w:rPr>
        <w:t>the engine</w:t>
      </w:r>
      <w:r w:rsidR="00F9287F" w:rsidRPr="00F9287F">
        <w:rPr>
          <w:rStyle w:val="fontstyle01"/>
        </w:rPr>
        <w:t xml:space="preserve"> has been maintained according to the manufacturer's emission-related written instructions specified in SC III.2.a.  </w:t>
      </w:r>
      <w:r>
        <w:rPr>
          <w:rStyle w:val="fontstyle01"/>
        </w:rPr>
        <w:t>.</w:t>
      </w:r>
    </w:p>
    <w:p w14:paraId="33ECD95E" w14:textId="7AD8DBC4" w:rsidR="001552D2" w:rsidRPr="001552D2" w:rsidRDefault="00B22161" w:rsidP="00457ABA">
      <w:pPr>
        <w:numPr>
          <w:ilvl w:val="1"/>
          <w:numId w:val="27"/>
        </w:numPr>
        <w:ind w:left="720"/>
        <w:jc w:val="both"/>
        <w:rPr>
          <w:rStyle w:val="fontstyle01"/>
          <w:rFonts w:ascii="Arial" w:hAnsi="Arial" w:cs="Arial"/>
          <w:color w:val="auto"/>
        </w:rPr>
      </w:pPr>
      <w:r>
        <w:rPr>
          <w:rStyle w:val="fontstyle01"/>
        </w:rPr>
        <w:t>D</w:t>
      </w:r>
      <w:r w:rsidR="000605B8">
        <w:rPr>
          <w:rStyle w:val="fontstyle01"/>
        </w:rPr>
        <w:t xml:space="preserve">ocumentation from the manufacturer that </w:t>
      </w:r>
      <w:r>
        <w:rPr>
          <w:rStyle w:val="fontstyle01"/>
        </w:rPr>
        <w:t>EU-GENERATOR</w:t>
      </w:r>
      <w:r w:rsidR="001552D2">
        <w:rPr>
          <w:rStyle w:val="fontstyle01"/>
        </w:rPr>
        <w:t xml:space="preserve"> </w:t>
      </w:r>
      <w:r w:rsidR="000605B8">
        <w:rPr>
          <w:rStyle w:val="fontstyle01"/>
        </w:rPr>
        <w:t>is certified to meet the</w:t>
      </w:r>
      <w:r w:rsidR="000605B8">
        <w:rPr>
          <w:rFonts w:ascii="Helvetica" w:hAnsi="Helvetica" w:cs="Helvetica"/>
          <w:color w:val="000000"/>
          <w:sz w:val="20"/>
        </w:rPr>
        <w:t xml:space="preserve"> </w:t>
      </w:r>
      <w:r w:rsidR="000605B8">
        <w:rPr>
          <w:rStyle w:val="fontstyle01"/>
        </w:rPr>
        <w:t xml:space="preserve">emissions standards </w:t>
      </w:r>
      <w:r>
        <w:rPr>
          <w:rStyle w:val="fontstyle01"/>
        </w:rPr>
        <w:t>in</w:t>
      </w:r>
      <w:r w:rsidR="000605B8">
        <w:rPr>
          <w:rStyle w:val="fontstyle01"/>
        </w:rPr>
        <w:t xml:space="preserve"> 40 CFR Part 60</w:t>
      </w:r>
      <w:r>
        <w:rPr>
          <w:rStyle w:val="fontstyle01"/>
        </w:rPr>
        <w:t>.4233</w:t>
      </w:r>
      <w:r w:rsidRPr="00B22161">
        <w:rPr>
          <w:rStyle w:val="fontstyle01"/>
        </w:rPr>
        <w:t>and the information as required in 40 CFR parts 90, 1048, 1054, and 1060, as applicable.</w:t>
      </w:r>
    </w:p>
    <w:p w14:paraId="1458BBCF" w14:textId="77777777" w:rsidR="001552D2" w:rsidRPr="001552D2" w:rsidRDefault="001552D2" w:rsidP="001552D2">
      <w:pPr>
        <w:ind w:left="720"/>
        <w:jc w:val="both"/>
        <w:rPr>
          <w:rStyle w:val="fontstyle01"/>
          <w:rFonts w:ascii="Arial" w:hAnsi="Arial" w:cs="Arial"/>
          <w:color w:val="auto"/>
        </w:rPr>
      </w:pPr>
    </w:p>
    <w:p w14:paraId="51113C24" w14:textId="6C73FAB1" w:rsidR="00B22161" w:rsidRPr="00560BA7" w:rsidRDefault="00B22161" w:rsidP="00457ABA">
      <w:pPr>
        <w:numPr>
          <w:ilvl w:val="0"/>
          <w:numId w:val="27"/>
        </w:numPr>
        <w:jc w:val="both"/>
        <w:rPr>
          <w:rFonts w:cs="Arial"/>
          <w:sz w:val="20"/>
        </w:rPr>
      </w:pPr>
      <w:r w:rsidRPr="00B22161">
        <w:rPr>
          <w:rStyle w:val="fontstyle01"/>
          <w:rFonts w:cs="Arial"/>
        </w:rPr>
        <w:t xml:space="preserve">If the permittee does not install, configure, operate, and maintain </w:t>
      </w:r>
      <w:bookmarkStart w:id="145" w:name="_Hlk62110073"/>
      <w:r>
        <w:rPr>
          <w:rStyle w:val="fontstyle01"/>
          <w:rFonts w:cs="Arial"/>
        </w:rPr>
        <w:t xml:space="preserve">EU-GENERATOR </w:t>
      </w:r>
      <w:bookmarkEnd w:id="145"/>
      <w:r w:rsidRPr="00B22161">
        <w:rPr>
          <w:rStyle w:val="fontstyle01"/>
          <w:rFonts w:cs="Arial"/>
        </w:rPr>
        <w:t>according to the manufacturer's emission-related written instructions, or the permittee changes emission-related settings in a way that is not permitted by the manufacturer,</w:t>
      </w:r>
      <w:r w:rsidR="00F9287F">
        <w:rPr>
          <w:rStyle w:val="fontstyle01"/>
          <w:rFonts w:cs="Arial"/>
        </w:rPr>
        <w:t xml:space="preserve"> </w:t>
      </w:r>
      <w:r w:rsidR="00F9287F" w:rsidRPr="00F9287F">
        <w:rPr>
          <w:rStyle w:val="fontstyle01"/>
          <w:rFonts w:cs="Arial"/>
        </w:rPr>
        <w:t>, the permittee shall keep records of the maintenance plan, as required by (40 CFR 60.4243(a)(2) (SC III.2.b.i), maintenance activities conducted, and documentation of performance testing required in 40 CFR 60.4243(a) (SC III.4.b.ii).</w:t>
      </w:r>
      <w:r w:rsidR="00F9287F">
        <w:rPr>
          <w:rStyle w:val="fontstyle01"/>
          <w:rFonts w:cs="Arial"/>
        </w:rPr>
        <w:t xml:space="preserve"> </w:t>
      </w:r>
      <w:r w:rsidR="001605C5">
        <w:rPr>
          <w:rStyle w:val="fontstyle01"/>
          <w:rFonts w:cs="Arial"/>
        </w:rPr>
        <w:t xml:space="preserve"> </w:t>
      </w:r>
      <w:r w:rsidR="00F9287F" w:rsidRPr="00494569">
        <w:rPr>
          <w:b/>
          <w:sz w:val="20"/>
        </w:rPr>
        <w:t>(40 CFR 60.4245(a)(4))</w:t>
      </w:r>
    </w:p>
    <w:p w14:paraId="036A9A46" w14:textId="77777777" w:rsidR="0018167E" w:rsidRPr="00560BA7" w:rsidRDefault="0018167E" w:rsidP="00560BA7">
      <w:pPr>
        <w:ind w:left="360"/>
        <w:jc w:val="both"/>
        <w:rPr>
          <w:rFonts w:cs="Arial"/>
          <w:sz w:val="20"/>
        </w:rPr>
      </w:pPr>
    </w:p>
    <w:p w14:paraId="1E826E8A" w14:textId="38654852" w:rsidR="00433B60" w:rsidRPr="00560BA7" w:rsidRDefault="00433B60" w:rsidP="00457ABA">
      <w:pPr>
        <w:numPr>
          <w:ilvl w:val="0"/>
          <w:numId w:val="27"/>
        </w:numPr>
        <w:jc w:val="both"/>
        <w:rPr>
          <w:rFonts w:cs="Arial"/>
          <w:sz w:val="20"/>
        </w:rPr>
      </w:pPr>
      <w:r w:rsidRPr="00494569">
        <w:rPr>
          <w:rFonts w:cs="Arial"/>
          <w:sz w:val="20"/>
        </w:rPr>
        <w:t xml:space="preserve">The permittee shall keep records of the hours of operation of </w:t>
      </w:r>
      <w:r w:rsidRPr="00433B60">
        <w:rPr>
          <w:rFonts w:cs="Arial"/>
          <w:sz w:val="20"/>
        </w:rPr>
        <w:t xml:space="preserve">EU-GENERATOR </w:t>
      </w:r>
      <w:r w:rsidRPr="00494569">
        <w:rPr>
          <w:rFonts w:cs="Arial"/>
          <w:sz w:val="20"/>
        </w:rPr>
        <w:t xml:space="preserve">that is recorded through </w:t>
      </w:r>
      <w:r w:rsidRPr="00433B60">
        <w:rPr>
          <w:rFonts w:cs="Arial"/>
          <w:sz w:val="20"/>
        </w:rPr>
        <w:t>EU-</w:t>
      </w:r>
      <w:r w:rsidR="001605C5">
        <w:rPr>
          <w:rFonts w:cs="Arial"/>
          <w:sz w:val="20"/>
        </w:rPr>
        <w:t> </w:t>
      </w:r>
      <w:r w:rsidRPr="00433B60">
        <w:rPr>
          <w:rFonts w:cs="Arial"/>
          <w:sz w:val="20"/>
        </w:rPr>
        <w:t>GENERATOR</w:t>
      </w:r>
      <w:r>
        <w:rPr>
          <w:rFonts w:cs="Arial"/>
          <w:sz w:val="20"/>
        </w:rPr>
        <w:t>’s</w:t>
      </w:r>
      <w:r w:rsidRPr="00433B60">
        <w:rPr>
          <w:rFonts w:cs="Arial"/>
          <w:sz w:val="20"/>
        </w:rPr>
        <w:t xml:space="preserve"> </w:t>
      </w:r>
      <w:r w:rsidRPr="00494569">
        <w:rPr>
          <w:rFonts w:cs="Arial"/>
          <w:sz w:val="20"/>
        </w:rPr>
        <w:t xml:space="preserve">non-resettable hour meter. The permittee shall document how many hours are spent for emergency operation, including what classified the operation as emergency and how many hours are spent for non-emergency operation.  </w:t>
      </w:r>
      <w:r w:rsidRPr="00494569">
        <w:rPr>
          <w:b/>
          <w:sz w:val="20"/>
        </w:rPr>
        <w:t>(40 CFR 60.4245(b)</w:t>
      </w:r>
      <w:r>
        <w:rPr>
          <w:b/>
          <w:sz w:val="20"/>
        </w:rPr>
        <w:t>)</w:t>
      </w:r>
    </w:p>
    <w:p w14:paraId="40CB253A" w14:textId="77777777" w:rsidR="0018167E" w:rsidRPr="00560BA7" w:rsidRDefault="0018167E" w:rsidP="00560BA7">
      <w:pPr>
        <w:ind w:left="360"/>
        <w:jc w:val="both"/>
        <w:rPr>
          <w:rFonts w:cs="Arial"/>
          <w:sz w:val="20"/>
        </w:rPr>
      </w:pPr>
    </w:p>
    <w:p w14:paraId="2A15C77E" w14:textId="5A2FBB44" w:rsidR="0018167E" w:rsidRPr="000605B8" w:rsidRDefault="0018167E" w:rsidP="00457ABA">
      <w:pPr>
        <w:numPr>
          <w:ilvl w:val="0"/>
          <w:numId w:val="27"/>
        </w:numPr>
        <w:jc w:val="both"/>
        <w:rPr>
          <w:rFonts w:cs="Arial"/>
          <w:sz w:val="20"/>
        </w:rPr>
      </w:pPr>
      <w:r w:rsidRPr="00494569">
        <w:rPr>
          <w:rFonts w:cs="Arial"/>
          <w:color w:val="000000"/>
          <w:sz w:val="20"/>
        </w:rPr>
        <w:t>The permittee shall monitor and record the hours of operation of the emergency generators based on a 12-month rolling time period</w:t>
      </w:r>
      <w:r>
        <w:rPr>
          <w:rFonts w:cs="Arial"/>
          <w:color w:val="000000"/>
          <w:sz w:val="20"/>
        </w:rPr>
        <w:t xml:space="preserve"> as determined at the end of each calendar month</w:t>
      </w:r>
      <w:r w:rsidRPr="00494569">
        <w:rPr>
          <w:rFonts w:cs="Arial"/>
          <w:color w:val="000000"/>
          <w:sz w:val="20"/>
        </w:rPr>
        <w:t xml:space="preserve">.  </w:t>
      </w:r>
      <w:r w:rsidRPr="00494569">
        <w:rPr>
          <w:rFonts w:cs="Arial"/>
          <w:b/>
          <w:color w:val="000000"/>
          <w:sz w:val="20"/>
        </w:rPr>
        <w:t>(R 336.1213(3))</w:t>
      </w:r>
    </w:p>
    <w:p w14:paraId="7BF5D507" w14:textId="77777777" w:rsidR="00AB63E3" w:rsidRPr="008B5C27" w:rsidRDefault="00AB63E3" w:rsidP="00AB63E3">
      <w:pPr>
        <w:jc w:val="both"/>
        <w:rPr>
          <w:sz w:val="20"/>
        </w:rPr>
      </w:pPr>
    </w:p>
    <w:p w14:paraId="20FA668E" w14:textId="77777777" w:rsidR="00AB63E3" w:rsidRPr="00FC1F2C" w:rsidRDefault="00AB63E3" w:rsidP="00AB63E3">
      <w:pPr>
        <w:jc w:val="both"/>
      </w:pPr>
      <w:r>
        <w:rPr>
          <w:b/>
        </w:rPr>
        <w:t xml:space="preserve">VII.  </w:t>
      </w:r>
      <w:r>
        <w:rPr>
          <w:b/>
          <w:u w:val="single"/>
        </w:rPr>
        <w:t>REPORTING</w:t>
      </w:r>
    </w:p>
    <w:p w14:paraId="413D168D" w14:textId="77777777" w:rsidR="00AB63E3" w:rsidRPr="008B5C27" w:rsidRDefault="00AB63E3" w:rsidP="00AB63E3">
      <w:pPr>
        <w:jc w:val="both"/>
        <w:rPr>
          <w:sz w:val="20"/>
        </w:rPr>
      </w:pPr>
    </w:p>
    <w:p w14:paraId="5F96E534" w14:textId="77777777" w:rsidR="00AB63E3" w:rsidRPr="00FC1F2C" w:rsidRDefault="00AB63E3" w:rsidP="00AB63E3">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AE3EEC2" w14:textId="77777777" w:rsidR="00AB63E3" w:rsidRPr="00C0388E" w:rsidRDefault="00AB63E3" w:rsidP="00AB63E3">
      <w:pPr>
        <w:ind w:left="360" w:hanging="360"/>
        <w:jc w:val="both"/>
        <w:rPr>
          <w:sz w:val="20"/>
        </w:rPr>
      </w:pPr>
    </w:p>
    <w:p w14:paraId="554B4D69" w14:textId="77777777" w:rsidR="00AB63E3" w:rsidRPr="00FC1F2C" w:rsidRDefault="00AB63E3" w:rsidP="00AB63E3">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4E5932E" w14:textId="77777777" w:rsidR="00AB63E3" w:rsidRPr="00C0388E" w:rsidRDefault="00AB63E3" w:rsidP="00AB63E3">
      <w:pPr>
        <w:ind w:left="360" w:hanging="360"/>
        <w:jc w:val="both"/>
        <w:rPr>
          <w:sz w:val="20"/>
        </w:rPr>
      </w:pPr>
    </w:p>
    <w:p w14:paraId="364C23FA" w14:textId="77777777" w:rsidR="00AB63E3" w:rsidRPr="00C0388E" w:rsidRDefault="00AB63E3" w:rsidP="00AB63E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8C371E0" w14:textId="30E28D52" w:rsidR="00AB63E3" w:rsidRDefault="00AB63E3" w:rsidP="00AB63E3">
      <w:pPr>
        <w:ind w:right="72"/>
        <w:jc w:val="both"/>
        <w:rPr>
          <w:rFonts w:cs="Arial"/>
          <w:sz w:val="20"/>
        </w:rPr>
      </w:pPr>
    </w:p>
    <w:p w14:paraId="2CF48B19" w14:textId="482CBBFC" w:rsidR="00AB63E3" w:rsidRPr="00FC1F2C" w:rsidRDefault="00433B60" w:rsidP="00C0147C">
      <w:pPr>
        <w:numPr>
          <w:ilvl w:val="0"/>
          <w:numId w:val="46"/>
        </w:numPr>
        <w:jc w:val="both"/>
        <w:rPr>
          <w:rFonts w:cs="Arial"/>
          <w:sz w:val="20"/>
        </w:rPr>
      </w:pPr>
      <w:r w:rsidRPr="00433B60">
        <w:rPr>
          <w:rFonts w:cs="Arial"/>
          <w:sz w:val="20"/>
        </w:rPr>
        <w:t xml:space="preserve">If the permittee is required to conduct performance testing, the permittee must submit a copy of each performance test as conducted in 40 CFR 60.4244 within 60 days after the test has been completed. </w:t>
      </w:r>
      <w:r w:rsidR="00AB63E3" w:rsidRPr="000356F1">
        <w:rPr>
          <w:rFonts w:cs="Arial"/>
          <w:sz w:val="20"/>
        </w:rPr>
        <w:t>The permittee shall submit any performance test reports</w:t>
      </w:r>
      <w:r w:rsidR="00BC5F5F">
        <w:rPr>
          <w:rFonts w:cs="Arial"/>
          <w:sz w:val="20"/>
        </w:rPr>
        <w:t xml:space="preserve"> </w:t>
      </w:r>
      <w:r w:rsidR="00AB63E3" w:rsidRPr="001D2295">
        <w:rPr>
          <w:color w:val="000000"/>
          <w:sz w:val="20"/>
        </w:rPr>
        <w:t xml:space="preserve">to the </w:t>
      </w:r>
      <w:r w:rsidR="00AB63E3">
        <w:rPr>
          <w:color w:val="000000"/>
          <w:sz w:val="20"/>
        </w:rPr>
        <w:t xml:space="preserve">AQD </w:t>
      </w:r>
      <w:r w:rsidR="00AB63E3" w:rsidRPr="001D2295">
        <w:rPr>
          <w:color w:val="000000"/>
          <w:sz w:val="20"/>
        </w:rPr>
        <w:t xml:space="preserve">Technical Programs Unit and </w:t>
      </w:r>
      <w:r w:rsidR="00AB63E3" w:rsidRPr="001D2295">
        <w:rPr>
          <w:sz w:val="20"/>
        </w:rPr>
        <w:t xml:space="preserve">District </w:t>
      </w:r>
      <w:r w:rsidR="00AB63E3">
        <w:rPr>
          <w:sz w:val="20"/>
        </w:rPr>
        <w:t>Office</w:t>
      </w:r>
      <w:r w:rsidR="00AB63E3" w:rsidRPr="001D2295">
        <w:rPr>
          <w:sz w:val="20"/>
        </w:rPr>
        <w:t>, in a format approved by the AQD.</w:t>
      </w:r>
      <w:r w:rsidR="00AB63E3">
        <w:rPr>
          <w:sz w:val="20"/>
        </w:rPr>
        <w:t xml:space="preserve"> </w:t>
      </w:r>
      <w:r w:rsidR="00AB63E3" w:rsidRPr="000356F1">
        <w:rPr>
          <w:sz w:val="20"/>
        </w:rPr>
        <w:t xml:space="preserve"> </w:t>
      </w:r>
      <w:r w:rsidR="00AB63E3" w:rsidRPr="000356F1">
        <w:rPr>
          <w:rFonts w:cs="Arial"/>
          <w:b/>
          <w:sz w:val="20"/>
        </w:rPr>
        <w:t>(</w:t>
      </w:r>
      <w:r w:rsidRPr="004F1198">
        <w:rPr>
          <w:rFonts w:cs="Arial"/>
          <w:b/>
          <w:bCs/>
          <w:sz w:val="20"/>
        </w:rPr>
        <w:t>40 CFR 60.4245(d)</w:t>
      </w:r>
      <w:r>
        <w:rPr>
          <w:rFonts w:cs="Arial"/>
          <w:b/>
          <w:bCs/>
          <w:sz w:val="20"/>
        </w:rPr>
        <w:t xml:space="preserve">, </w:t>
      </w:r>
      <w:r w:rsidR="00AB63E3" w:rsidRPr="00984760">
        <w:rPr>
          <w:b/>
          <w:sz w:val="20"/>
        </w:rPr>
        <w:t>R 336.1213(3)(c</w:t>
      </w:r>
      <w:r w:rsidR="00AB63E3">
        <w:rPr>
          <w:b/>
          <w:sz w:val="20"/>
        </w:rPr>
        <w:t>),</w:t>
      </w:r>
      <w:r w:rsidR="00AB63E3" w:rsidRPr="000356F1">
        <w:rPr>
          <w:rFonts w:cs="Arial"/>
          <w:b/>
          <w:sz w:val="20"/>
        </w:rPr>
        <w:t xml:space="preserve"> R 336.2001(5))</w:t>
      </w:r>
    </w:p>
    <w:p w14:paraId="3C890710" w14:textId="77777777" w:rsidR="00AB63E3" w:rsidRPr="00FE0AD0" w:rsidRDefault="00AB63E3" w:rsidP="00AB63E3">
      <w:pPr>
        <w:ind w:right="72"/>
        <w:jc w:val="both"/>
        <w:rPr>
          <w:rFonts w:cs="Arial"/>
          <w:sz w:val="20"/>
        </w:rPr>
      </w:pPr>
    </w:p>
    <w:p w14:paraId="6FE0C780" w14:textId="77777777" w:rsidR="00AB63E3" w:rsidRPr="00FC1F2C" w:rsidRDefault="00AB63E3" w:rsidP="00AB63E3">
      <w:pPr>
        <w:jc w:val="both"/>
        <w:rPr>
          <w:rFonts w:cs="Arial"/>
          <w:sz w:val="20"/>
        </w:rPr>
      </w:pPr>
      <w:r w:rsidRPr="00FE0AD0">
        <w:rPr>
          <w:rFonts w:cs="Arial"/>
          <w:b/>
          <w:sz w:val="20"/>
        </w:rPr>
        <w:t>See Appendix 8</w:t>
      </w:r>
    </w:p>
    <w:p w14:paraId="1D527FC6" w14:textId="77777777" w:rsidR="00AB63E3" w:rsidRPr="00E111A8" w:rsidRDefault="00AB63E3" w:rsidP="00AB63E3">
      <w:pPr>
        <w:jc w:val="both"/>
        <w:rPr>
          <w:rFonts w:cs="Arial"/>
          <w:sz w:val="20"/>
        </w:rPr>
      </w:pPr>
    </w:p>
    <w:p w14:paraId="00FC9597" w14:textId="77777777" w:rsidR="00AB63E3" w:rsidRDefault="00AB63E3" w:rsidP="00AB63E3">
      <w:pPr>
        <w:jc w:val="both"/>
      </w:pPr>
      <w:r>
        <w:rPr>
          <w:b/>
        </w:rPr>
        <w:t xml:space="preserve">VIII.  </w:t>
      </w:r>
      <w:r>
        <w:rPr>
          <w:b/>
          <w:u w:val="single"/>
        </w:rPr>
        <w:t>STACK/VENT RESTRICTION(S)</w:t>
      </w:r>
    </w:p>
    <w:p w14:paraId="75038058" w14:textId="77777777" w:rsidR="00AB63E3" w:rsidRDefault="00AB63E3" w:rsidP="00AB63E3">
      <w:pPr>
        <w:jc w:val="both"/>
        <w:rPr>
          <w:sz w:val="20"/>
        </w:rPr>
      </w:pPr>
    </w:p>
    <w:p w14:paraId="00081F60" w14:textId="3618C31F" w:rsidR="00AB63E3" w:rsidRPr="00F70F98" w:rsidRDefault="000605B8" w:rsidP="00AB63E3">
      <w:pPr>
        <w:jc w:val="both"/>
        <w:rPr>
          <w:sz w:val="20"/>
        </w:rPr>
      </w:pPr>
      <w:r>
        <w:rPr>
          <w:sz w:val="20"/>
        </w:rPr>
        <w:t>NA</w:t>
      </w:r>
    </w:p>
    <w:p w14:paraId="52A8584D" w14:textId="77777777" w:rsidR="00AB63E3" w:rsidRPr="00EE5F4E" w:rsidRDefault="00AB63E3" w:rsidP="00AB63E3">
      <w:pPr>
        <w:jc w:val="both"/>
        <w:rPr>
          <w:sz w:val="20"/>
        </w:rPr>
      </w:pPr>
    </w:p>
    <w:p w14:paraId="1F50652E" w14:textId="77777777" w:rsidR="00AB63E3" w:rsidRDefault="00AB63E3" w:rsidP="00AB63E3">
      <w:pPr>
        <w:jc w:val="both"/>
      </w:pPr>
      <w:r>
        <w:rPr>
          <w:b/>
        </w:rPr>
        <w:t xml:space="preserve">IX.  </w:t>
      </w:r>
      <w:r>
        <w:rPr>
          <w:b/>
          <w:u w:val="single"/>
        </w:rPr>
        <w:t>OTHER REQUIREMENT(S)</w:t>
      </w:r>
    </w:p>
    <w:p w14:paraId="6A4669B4" w14:textId="77777777" w:rsidR="00AB63E3" w:rsidRPr="00FE0AD0" w:rsidRDefault="00AB63E3" w:rsidP="00AB63E3">
      <w:pPr>
        <w:jc w:val="both"/>
        <w:rPr>
          <w:sz w:val="20"/>
        </w:rPr>
      </w:pPr>
    </w:p>
    <w:p w14:paraId="43ACEBD6" w14:textId="57EAB77D" w:rsidR="00CE1549" w:rsidRPr="00CA7C63" w:rsidRDefault="000605B8" w:rsidP="00457ABA">
      <w:pPr>
        <w:numPr>
          <w:ilvl w:val="0"/>
          <w:numId w:val="28"/>
        </w:numPr>
        <w:ind w:left="360"/>
        <w:jc w:val="both"/>
        <w:rPr>
          <w:rStyle w:val="fontstyle21"/>
          <w:rFonts w:ascii="Arial" w:hAnsi="Arial" w:cs="Arial"/>
          <w:b w:val="0"/>
          <w:bCs w:val="0"/>
        </w:rPr>
      </w:pPr>
      <w:r w:rsidRPr="00CA7C63">
        <w:rPr>
          <w:rStyle w:val="fontstyle01"/>
          <w:rFonts w:ascii="Arial" w:hAnsi="Arial" w:cs="Arial"/>
        </w:rPr>
        <w:t>The permittee shall comply with all provisions of 40 CFR Part 60, Subparts A and JJJJ, as they apply to</w:t>
      </w:r>
      <w:r w:rsidRPr="00CA7C63">
        <w:rPr>
          <w:rFonts w:cs="Arial"/>
          <w:color w:val="000000"/>
          <w:sz w:val="20"/>
        </w:rPr>
        <w:br/>
      </w:r>
      <w:r w:rsidR="00433B60" w:rsidRPr="00CA7C63">
        <w:rPr>
          <w:rStyle w:val="fontstyle01"/>
          <w:rFonts w:ascii="Arial" w:hAnsi="Arial" w:cs="Arial"/>
        </w:rPr>
        <w:t>EU-GENERATOR</w:t>
      </w:r>
      <w:r w:rsidRPr="00CA7C63">
        <w:rPr>
          <w:rStyle w:val="fontstyle01"/>
          <w:rFonts w:ascii="Arial" w:hAnsi="Arial" w:cs="Arial"/>
        </w:rPr>
        <w:t xml:space="preserve">. </w:t>
      </w:r>
      <w:r w:rsidRPr="00CA7C63">
        <w:rPr>
          <w:rStyle w:val="fontstyle21"/>
          <w:rFonts w:ascii="Arial" w:hAnsi="Arial" w:cs="Arial"/>
        </w:rPr>
        <w:t>(40 CFR Part 60, Subparts A and JJJJ)</w:t>
      </w:r>
      <w:r w:rsidR="00CE1549" w:rsidRPr="00CA7C63">
        <w:rPr>
          <w:rStyle w:val="fontstyle21"/>
          <w:rFonts w:ascii="Arial" w:hAnsi="Arial" w:cs="Arial"/>
        </w:rPr>
        <w:t>]</w:t>
      </w:r>
    </w:p>
    <w:p w14:paraId="628E0D53" w14:textId="77777777" w:rsidR="00CE1549" w:rsidRPr="00CA7C63" w:rsidRDefault="00CE1549" w:rsidP="00CE1549">
      <w:pPr>
        <w:ind w:left="360"/>
        <w:jc w:val="both"/>
        <w:rPr>
          <w:rStyle w:val="fontstyle21"/>
          <w:rFonts w:ascii="Arial" w:hAnsi="Arial" w:cs="Arial"/>
          <w:b w:val="0"/>
          <w:bCs w:val="0"/>
        </w:rPr>
      </w:pPr>
    </w:p>
    <w:p w14:paraId="12715BE7" w14:textId="7196CEA5" w:rsidR="00CE1549" w:rsidRPr="00CA7C63" w:rsidRDefault="00B518E5" w:rsidP="00457ABA">
      <w:pPr>
        <w:numPr>
          <w:ilvl w:val="0"/>
          <w:numId w:val="28"/>
        </w:numPr>
        <w:ind w:left="360"/>
        <w:jc w:val="both"/>
        <w:rPr>
          <w:rStyle w:val="fontstyle21"/>
          <w:rFonts w:ascii="Arial" w:hAnsi="Arial" w:cs="Arial"/>
          <w:b w:val="0"/>
          <w:bCs w:val="0"/>
        </w:rPr>
      </w:pPr>
      <w:r w:rsidRPr="00CA7C63">
        <w:rPr>
          <w:rFonts w:cs="Arial"/>
          <w:color w:val="000000"/>
          <w:sz w:val="20"/>
          <w:shd w:val="clear" w:color="auto" w:fill="FFFFFF"/>
        </w:rPr>
        <w:t>A new or emergency or limited use stationary RICE with a site rating of less than or equal to 500 brake HP located at a major source of HAP emissions</w:t>
      </w:r>
      <w:r w:rsidR="00CE1549" w:rsidRPr="00CA7C63">
        <w:rPr>
          <w:rFonts w:cs="Arial"/>
          <w:color w:val="000000"/>
          <w:sz w:val="20"/>
          <w:shd w:val="clear" w:color="auto" w:fill="FFFFFF"/>
        </w:rPr>
        <w:t xml:space="preserve"> must meet the requirements of this part by meeting the requirements of 40</w:t>
      </w:r>
      <w:r w:rsidR="001605C5">
        <w:rPr>
          <w:rFonts w:cs="Arial"/>
          <w:color w:val="000000"/>
          <w:sz w:val="20"/>
          <w:shd w:val="clear" w:color="auto" w:fill="FFFFFF"/>
        </w:rPr>
        <w:t> </w:t>
      </w:r>
      <w:r w:rsidR="00CE1549" w:rsidRPr="00CA7C63">
        <w:rPr>
          <w:rFonts w:cs="Arial"/>
          <w:color w:val="000000"/>
          <w:sz w:val="20"/>
          <w:shd w:val="clear" w:color="auto" w:fill="FFFFFF"/>
        </w:rPr>
        <w:t>CFR part 60 subpart IIII, for compression ignition engines or 40 CFR part 60 subpart JJJJ, for spark ignition engines. No further requirements apply for such engines under this part</w:t>
      </w:r>
      <w:r w:rsidRPr="00CA7C63">
        <w:rPr>
          <w:rFonts w:cs="Arial"/>
          <w:color w:val="000000"/>
          <w:sz w:val="20"/>
          <w:shd w:val="clear" w:color="auto" w:fill="FFFFFF"/>
        </w:rPr>
        <w:t>.  (</w:t>
      </w:r>
      <w:r w:rsidR="00E7653D" w:rsidRPr="00CA7C63">
        <w:rPr>
          <w:rFonts w:cs="Arial"/>
          <w:b/>
          <w:bCs/>
          <w:sz w:val="20"/>
        </w:rPr>
        <w:t>40 CFR 63.6590(</w:t>
      </w:r>
      <w:r w:rsidR="00953B0A" w:rsidRPr="00CA7C63">
        <w:rPr>
          <w:rFonts w:cs="Arial"/>
          <w:b/>
          <w:bCs/>
          <w:sz w:val="20"/>
        </w:rPr>
        <w:t>c</w:t>
      </w:r>
      <w:r w:rsidR="00E7653D" w:rsidRPr="00CA7C63">
        <w:rPr>
          <w:rFonts w:cs="Arial"/>
          <w:b/>
          <w:bCs/>
          <w:sz w:val="20"/>
        </w:rPr>
        <w:t>)</w:t>
      </w:r>
      <w:r w:rsidR="00CA7C63" w:rsidRPr="00CA7C63">
        <w:rPr>
          <w:rFonts w:cs="Arial"/>
          <w:b/>
          <w:bCs/>
          <w:sz w:val="20"/>
        </w:rPr>
        <w:t>)</w:t>
      </w:r>
    </w:p>
    <w:p w14:paraId="293BF81C" w14:textId="77777777" w:rsidR="00AB63E3" w:rsidRPr="00CA7C63" w:rsidRDefault="00AB63E3" w:rsidP="00AB63E3">
      <w:pPr>
        <w:jc w:val="both"/>
        <w:rPr>
          <w:rFonts w:cs="Arial"/>
          <w:sz w:val="20"/>
        </w:rPr>
      </w:pPr>
    </w:p>
    <w:p w14:paraId="7CAA2189" w14:textId="77777777" w:rsidR="00AB63E3" w:rsidRPr="00FE0AD0" w:rsidRDefault="00AB63E3" w:rsidP="00AB63E3">
      <w:pPr>
        <w:jc w:val="both"/>
        <w:rPr>
          <w:sz w:val="20"/>
        </w:rPr>
      </w:pPr>
    </w:p>
    <w:p w14:paraId="25D57D08" w14:textId="77777777" w:rsidR="00AB63E3" w:rsidRPr="00B90185" w:rsidRDefault="00AB63E3" w:rsidP="00AB63E3">
      <w:pPr>
        <w:jc w:val="both"/>
        <w:rPr>
          <w:b/>
          <w:sz w:val="20"/>
        </w:rPr>
      </w:pPr>
      <w:r w:rsidRPr="00B90185">
        <w:rPr>
          <w:b/>
          <w:sz w:val="20"/>
          <w:u w:val="single"/>
        </w:rPr>
        <w:t>Footnotes</w:t>
      </w:r>
      <w:r w:rsidRPr="00B90185">
        <w:rPr>
          <w:b/>
          <w:sz w:val="20"/>
        </w:rPr>
        <w:t>:</w:t>
      </w:r>
    </w:p>
    <w:p w14:paraId="0A2A63EA" w14:textId="41827C37" w:rsidR="00AB63E3" w:rsidRDefault="00AB63E3" w:rsidP="00AB63E3">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747D0D7" w14:textId="45E40F97" w:rsidR="00AB63E3" w:rsidRPr="003A4A19" w:rsidRDefault="00AB63E3" w:rsidP="00AB63E3">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C0C62D" w14:textId="77777777" w:rsidR="00AB63E3" w:rsidRDefault="00AB63E3" w:rsidP="00AB63E3">
      <w:pPr>
        <w:tabs>
          <w:tab w:val="left" w:pos="3270"/>
        </w:tabs>
      </w:pPr>
    </w:p>
    <w:p w14:paraId="24793013" w14:textId="77777777" w:rsidR="00AB63E3" w:rsidRDefault="00AB63E3" w:rsidP="007014BE"/>
    <w:p w14:paraId="2CE30719" w14:textId="77777777" w:rsidR="00AB63E3" w:rsidRPr="00AB63E3" w:rsidRDefault="00AB63E3" w:rsidP="00AB63E3"/>
    <w:p w14:paraId="77AF035F" w14:textId="77777777" w:rsidR="00AB63E3" w:rsidRPr="00AB63E3" w:rsidRDefault="00AB63E3" w:rsidP="00AB63E3"/>
    <w:p w14:paraId="69E021DD" w14:textId="77777777" w:rsidR="00AB63E3" w:rsidRPr="00AB63E3" w:rsidRDefault="00AB63E3" w:rsidP="00AB63E3"/>
    <w:p w14:paraId="08166557" w14:textId="77777777" w:rsidR="00AB63E3" w:rsidRPr="00AB63E3" w:rsidRDefault="00AB63E3" w:rsidP="00AB63E3"/>
    <w:p w14:paraId="04167C5D" w14:textId="77777777" w:rsidR="00AB63E3" w:rsidRPr="00AB63E3" w:rsidRDefault="00AB63E3" w:rsidP="00AB63E3"/>
    <w:p w14:paraId="3AADD493" w14:textId="77777777" w:rsidR="00AB63E3" w:rsidRPr="00AB63E3" w:rsidRDefault="00AB63E3" w:rsidP="00AB63E3"/>
    <w:p w14:paraId="7C7258E1" w14:textId="6A353D5E" w:rsidR="00AB63E3" w:rsidRDefault="00AB63E3" w:rsidP="00AB63E3">
      <w:pPr>
        <w:tabs>
          <w:tab w:val="left" w:pos="4560"/>
        </w:tabs>
      </w:pPr>
    </w:p>
    <w:p w14:paraId="17803A8F" w14:textId="2D5339A5" w:rsidR="00BC5F5F" w:rsidRDefault="00BC5F5F" w:rsidP="00AB63E3">
      <w:pPr>
        <w:tabs>
          <w:tab w:val="left" w:pos="4560"/>
        </w:tabs>
      </w:pPr>
    </w:p>
    <w:p w14:paraId="6CD74388" w14:textId="1946BB62" w:rsidR="00BC5F5F" w:rsidRDefault="00BC5F5F" w:rsidP="00AB63E3">
      <w:pPr>
        <w:tabs>
          <w:tab w:val="left" w:pos="4560"/>
        </w:tabs>
      </w:pPr>
    </w:p>
    <w:p w14:paraId="498F658F" w14:textId="1D37F951" w:rsidR="00BC5F5F" w:rsidRDefault="00BC5F5F" w:rsidP="00AB63E3">
      <w:pPr>
        <w:tabs>
          <w:tab w:val="left" w:pos="4560"/>
        </w:tabs>
      </w:pPr>
    </w:p>
    <w:p w14:paraId="07644E27" w14:textId="2E16EAB6" w:rsidR="00BC5F5F" w:rsidRDefault="00BC5F5F" w:rsidP="00AB63E3">
      <w:pPr>
        <w:tabs>
          <w:tab w:val="left" w:pos="4560"/>
        </w:tabs>
      </w:pPr>
    </w:p>
    <w:p w14:paraId="403718F7" w14:textId="1CC59533" w:rsidR="00BC5F5F" w:rsidRDefault="00BC5F5F" w:rsidP="00AB63E3">
      <w:pPr>
        <w:tabs>
          <w:tab w:val="left" w:pos="4560"/>
        </w:tabs>
      </w:pPr>
    </w:p>
    <w:p w14:paraId="62F9745B" w14:textId="16F1B50E" w:rsidR="00BC5F5F" w:rsidRDefault="00BC5F5F" w:rsidP="00AB63E3">
      <w:pPr>
        <w:tabs>
          <w:tab w:val="left" w:pos="4560"/>
        </w:tabs>
      </w:pPr>
    </w:p>
    <w:p w14:paraId="51BBA670" w14:textId="26ECF40D" w:rsidR="00BC5F5F" w:rsidRDefault="00BC5F5F" w:rsidP="00AB63E3">
      <w:pPr>
        <w:tabs>
          <w:tab w:val="left" w:pos="4560"/>
        </w:tabs>
      </w:pPr>
    </w:p>
    <w:p w14:paraId="6B5B56A2" w14:textId="2A1782BC" w:rsidR="00BC5F5F" w:rsidRDefault="00BC5F5F" w:rsidP="00AB63E3">
      <w:pPr>
        <w:tabs>
          <w:tab w:val="left" w:pos="4560"/>
        </w:tabs>
      </w:pPr>
    </w:p>
    <w:p w14:paraId="62FF1FC4" w14:textId="70728841" w:rsidR="00BC5F5F" w:rsidRDefault="00BC5F5F" w:rsidP="00AB63E3">
      <w:pPr>
        <w:tabs>
          <w:tab w:val="left" w:pos="4560"/>
        </w:tabs>
      </w:pPr>
    </w:p>
    <w:p w14:paraId="74E20E96" w14:textId="1F567CC4" w:rsidR="00BC5F5F" w:rsidRDefault="00BC5F5F" w:rsidP="00AB63E3">
      <w:pPr>
        <w:tabs>
          <w:tab w:val="left" w:pos="4560"/>
        </w:tabs>
      </w:pPr>
    </w:p>
    <w:p w14:paraId="53FD30D0" w14:textId="33466B96" w:rsidR="00BC5F5F" w:rsidRDefault="00BC5F5F" w:rsidP="00AB63E3">
      <w:pPr>
        <w:tabs>
          <w:tab w:val="left" w:pos="4560"/>
        </w:tabs>
      </w:pPr>
    </w:p>
    <w:p w14:paraId="2F9A3308" w14:textId="49A49611" w:rsidR="00BC5F5F" w:rsidRDefault="00BC5F5F" w:rsidP="00AB63E3">
      <w:pPr>
        <w:tabs>
          <w:tab w:val="left" w:pos="4560"/>
        </w:tabs>
      </w:pPr>
    </w:p>
    <w:p w14:paraId="4A1DF40D" w14:textId="1D4A36D8" w:rsidR="00BC5F5F" w:rsidRDefault="00BC5F5F" w:rsidP="00AB63E3">
      <w:pPr>
        <w:tabs>
          <w:tab w:val="left" w:pos="4560"/>
        </w:tabs>
      </w:pPr>
    </w:p>
    <w:p w14:paraId="050EC33A" w14:textId="4074A37A" w:rsidR="00CE1549" w:rsidRDefault="00CE1549" w:rsidP="00AB63E3">
      <w:pPr>
        <w:tabs>
          <w:tab w:val="left" w:pos="4560"/>
        </w:tabs>
      </w:pPr>
    </w:p>
    <w:p w14:paraId="55B049DF" w14:textId="5C7761BC" w:rsidR="00156A17" w:rsidRDefault="00156A17" w:rsidP="00AB63E3">
      <w:pPr>
        <w:tabs>
          <w:tab w:val="left" w:pos="4560"/>
        </w:tabs>
      </w:pPr>
    </w:p>
    <w:p w14:paraId="4791FA14" w14:textId="13FA7210" w:rsidR="00BA1B3E" w:rsidRDefault="00BA1B3E" w:rsidP="00AB63E3">
      <w:pPr>
        <w:tabs>
          <w:tab w:val="left" w:pos="4560"/>
        </w:tabs>
      </w:pPr>
    </w:p>
    <w:p w14:paraId="09F67B93" w14:textId="4FEF6CE0" w:rsidR="00CB132F" w:rsidRDefault="00CB132F" w:rsidP="00AB63E3">
      <w:pPr>
        <w:tabs>
          <w:tab w:val="left" w:pos="4560"/>
        </w:tabs>
      </w:pPr>
    </w:p>
    <w:p w14:paraId="2F30A93D" w14:textId="78D95728" w:rsidR="00CB132F" w:rsidRDefault="00CB132F" w:rsidP="00AB63E3">
      <w:pPr>
        <w:tabs>
          <w:tab w:val="left" w:pos="4560"/>
        </w:tabs>
      </w:pPr>
    </w:p>
    <w:p w14:paraId="44F19D1B" w14:textId="0424ED27" w:rsidR="00CB132F" w:rsidRDefault="00CB132F" w:rsidP="00AB63E3">
      <w:pPr>
        <w:tabs>
          <w:tab w:val="left" w:pos="4560"/>
        </w:tabs>
      </w:pPr>
    </w:p>
    <w:p w14:paraId="17AAAA91" w14:textId="095E3566" w:rsidR="00CB132F" w:rsidRDefault="00CB132F" w:rsidP="00AB63E3">
      <w:pPr>
        <w:tabs>
          <w:tab w:val="left" w:pos="4560"/>
        </w:tabs>
      </w:pPr>
    </w:p>
    <w:p w14:paraId="7E3350C9" w14:textId="56D69F0C" w:rsidR="00CB132F" w:rsidRDefault="00CB132F" w:rsidP="00AB63E3">
      <w:pPr>
        <w:tabs>
          <w:tab w:val="left" w:pos="4560"/>
        </w:tabs>
      </w:pPr>
    </w:p>
    <w:p w14:paraId="02A06BC0" w14:textId="5F5256CD" w:rsidR="008D2474" w:rsidRDefault="008D2474" w:rsidP="00AB63E3">
      <w:pPr>
        <w:tabs>
          <w:tab w:val="left" w:pos="4560"/>
        </w:tabs>
      </w:pPr>
    </w:p>
    <w:p w14:paraId="74D8DD33" w14:textId="3EAADF7E" w:rsidR="008D2474" w:rsidRDefault="008D2474" w:rsidP="00AB63E3">
      <w:pPr>
        <w:tabs>
          <w:tab w:val="left" w:pos="4560"/>
        </w:tabs>
      </w:pPr>
    </w:p>
    <w:p w14:paraId="3C4CC941" w14:textId="68D18C57" w:rsidR="008D2474" w:rsidRDefault="008D2474" w:rsidP="00AB63E3">
      <w:pPr>
        <w:tabs>
          <w:tab w:val="left" w:pos="4560"/>
        </w:tabs>
      </w:pPr>
    </w:p>
    <w:p w14:paraId="4A01DB9E" w14:textId="77777777" w:rsidR="008D2474" w:rsidRDefault="008D2474" w:rsidP="00AB63E3">
      <w:pPr>
        <w:tabs>
          <w:tab w:val="left" w:pos="4560"/>
        </w:tabs>
      </w:pPr>
    </w:p>
    <w:p w14:paraId="05A592A2" w14:textId="3BF7133D" w:rsidR="00CB132F" w:rsidRDefault="00CB132F" w:rsidP="00AB63E3">
      <w:pPr>
        <w:tabs>
          <w:tab w:val="left" w:pos="4560"/>
        </w:tabs>
      </w:pPr>
    </w:p>
    <w:p w14:paraId="10A9E274" w14:textId="60614711" w:rsidR="00CB132F" w:rsidRDefault="00CB132F" w:rsidP="00AB63E3">
      <w:pPr>
        <w:tabs>
          <w:tab w:val="left" w:pos="4560"/>
        </w:tabs>
      </w:pPr>
    </w:p>
    <w:p w14:paraId="0EF04998" w14:textId="77777777" w:rsidR="00CB132F" w:rsidRDefault="00CB132F" w:rsidP="00AB63E3">
      <w:pPr>
        <w:tabs>
          <w:tab w:val="left" w:pos="4560"/>
        </w:tabs>
      </w:pPr>
    </w:p>
    <w:p w14:paraId="6CDD0DCC" w14:textId="30EBF0C1" w:rsidR="00AB63E3" w:rsidRPr="005B5784" w:rsidRDefault="00AB63E3" w:rsidP="00AB63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color w:val="000000" w:themeColor="text1"/>
          <w:szCs w:val="28"/>
        </w:rPr>
      </w:pPr>
      <w:bookmarkStart w:id="146" w:name="_Toc83818891"/>
      <w:r w:rsidRPr="005B5784">
        <w:rPr>
          <w:bCs/>
          <w:iCs/>
          <w:color w:val="000000" w:themeColor="text1"/>
          <w:szCs w:val="28"/>
        </w:rPr>
        <w:t>FG</w:t>
      </w:r>
      <w:r w:rsidR="000605B8" w:rsidRPr="005B5784">
        <w:rPr>
          <w:bCs/>
          <w:iCs/>
          <w:color w:val="000000" w:themeColor="text1"/>
          <w:szCs w:val="28"/>
        </w:rPr>
        <w:t>-MACT HHHHH</w:t>
      </w:r>
      <w:bookmarkEnd w:id="146"/>
    </w:p>
    <w:p w14:paraId="77674936" w14:textId="77777777" w:rsidR="00AB63E3" w:rsidRPr="005B5784" w:rsidRDefault="00AB63E3" w:rsidP="00AB63E3">
      <w:pPr>
        <w:pBdr>
          <w:top w:val="single" w:sz="4" w:space="1" w:color="auto"/>
          <w:left w:val="single" w:sz="4" w:space="4" w:color="auto"/>
          <w:bottom w:val="single" w:sz="4" w:space="1" w:color="auto"/>
          <w:right w:val="single" w:sz="4" w:space="4" w:color="auto"/>
        </w:pBdr>
        <w:jc w:val="center"/>
        <w:rPr>
          <w:color w:val="000000" w:themeColor="text1"/>
          <w:sz w:val="28"/>
          <w:szCs w:val="28"/>
        </w:rPr>
      </w:pPr>
      <w:r w:rsidRPr="005B5784">
        <w:rPr>
          <w:b/>
          <w:color w:val="000000" w:themeColor="text1"/>
          <w:sz w:val="28"/>
          <w:szCs w:val="28"/>
        </w:rPr>
        <w:t>FLEXIBLE GROUP CONDITIONS</w:t>
      </w:r>
    </w:p>
    <w:p w14:paraId="5070916E" w14:textId="77777777" w:rsidR="00AB63E3" w:rsidRPr="00F30023" w:rsidRDefault="00AB63E3" w:rsidP="00AB63E3">
      <w:pPr>
        <w:rPr>
          <w:sz w:val="20"/>
        </w:rPr>
      </w:pPr>
    </w:p>
    <w:p w14:paraId="098809B2" w14:textId="77777777" w:rsidR="00AB63E3" w:rsidRDefault="00AB63E3" w:rsidP="00AB63E3">
      <w:pPr>
        <w:jc w:val="both"/>
        <w:rPr>
          <w:b/>
          <w:u w:val="single"/>
        </w:rPr>
      </w:pPr>
      <w:r>
        <w:rPr>
          <w:b/>
          <w:u w:val="single"/>
        </w:rPr>
        <w:t>DESCRIPTION</w:t>
      </w:r>
    </w:p>
    <w:p w14:paraId="42E8B83F" w14:textId="77777777" w:rsidR="00AB63E3" w:rsidRPr="00C3424D" w:rsidRDefault="00AB63E3" w:rsidP="00AB63E3">
      <w:pPr>
        <w:jc w:val="both"/>
        <w:rPr>
          <w:sz w:val="20"/>
        </w:rPr>
      </w:pPr>
    </w:p>
    <w:p w14:paraId="2B3FAD5E" w14:textId="77777777" w:rsidR="000605B8" w:rsidRDefault="000605B8" w:rsidP="000605B8">
      <w:pPr>
        <w:jc w:val="both"/>
        <w:rPr>
          <w:color w:val="000000"/>
          <w:sz w:val="20"/>
        </w:rPr>
      </w:pPr>
      <w:r w:rsidRPr="001F5EFF">
        <w:rPr>
          <w:sz w:val="20"/>
        </w:rPr>
        <w:t xml:space="preserve">Each new and existing miscellaneous coating manufacturing operation as defined in 40 </w:t>
      </w:r>
      <w:r>
        <w:rPr>
          <w:sz w:val="20"/>
        </w:rPr>
        <w:t>CFR Part</w:t>
      </w:r>
      <w:r w:rsidRPr="001F5EFF">
        <w:rPr>
          <w:sz w:val="20"/>
        </w:rPr>
        <w:t xml:space="preserve"> 63, Subpart HHHHH, 63.7985(b) that meet the conditions specified in 40 CFR 63.7985(a)(1) through (4).  This includes the facility-wide collection of equipment described in 40 CFR 63.7985(b)(1) through (4) used to manufacture coatings as defined in 40 CFR 63.8105 and also includes cleaning operations.</w:t>
      </w:r>
      <w:r w:rsidRPr="001F5EFF">
        <w:rPr>
          <w:color w:val="000000"/>
          <w:sz w:val="20"/>
        </w:rPr>
        <w:t xml:space="preserve">  </w:t>
      </w:r>
    </w:p>
    <w:p w14:paraId="44EAB7D4" w14:textId="77777777" w:rsidR="000605B8" w:rsidRDefault="000605B8" w:rsidP="000605B8">
      <w:pPr>
        <w:jc w:val="both"/>
        <w:rPr>
          <w:rFonts w:cs="Arial"/>
          <w:color w:val="FF0000"/>
          <w:sz w:val="20"/>
        </w:rPr>
      </w:pPr>
    </w:p>
    <w:p w14:paraId="7B9B2132" w14:textId="77777777" w:rsidR="000605B8" w:rsidRPr="005D682E" w:rsidRDefault="000605B8" w:rsidP="000605B8">
      <w:pPr>
        <w:jc w:val="both"/>
        <w:rPr>
          <w:color w:val="000000"/>
          <w:sz w:val="20"/>
        </w:rPr>
      </w:pPr>
      <w:r w:rsidRPr="005D682E">
        <w:rPr>
          <w:rFonts w:cs="Arial"/>
          <w:color w:val="000000"/>
          <w:sz w:val="20"/>
        </w:rPr>
        <w:t>Provisions of the Miscellaneous Coating Manufacturing MACT are applicable only when the coating manufacturing operations produce adhesive that is not used in affiliated operations at an affected source under the POWC MACT.</w:t>
      </w:r>
    </w:p>
    <w:p w14:paraId="62694442" w14:textId="77777777" w:rsidR="00AB63E3" w:rsidRPr="00C3424D" w:rsidRDefault="00AB63E3" w:rsidP="00AB63E3">
      <w:pPr>
        <w:jc w:val="both"/>
        <w:rPr>
          <w:sz w:val="20"/>
        </w:rPr>
      </w:pPr>
    </w:p>
    <w:p w14:paraId="7B6C7901" w14:textId="5936E3E1" w:rsidR="00AB63E3" w:rsidRPr="00A86D8D" w:rsidRDefault="00AB63E3" w:rsidP="00AB63E3">
      <w:pPr>
        <w:jc w:val="both"/>
        <w:rPr>
          <w:sz w:val="20"/>
        </w:rPr>
      </w:pPr>
      <w:r w:rsidRPr="00FE0AD0">
        <w:rPr>
          <w:b/>
          <w:sz w:val="20"/>
        </w:rPr>
        <w:t>Emission Unit</w:t>
      </w:r>
      <w:r>
        <w:rPr>
          <w:b/>
          <w:sz w:val="20"/>
        </w:rPr>
        <w:t>:</w:t>
      </w:r>
      <w:r>
        <w:rPr>
          <w:sz w:val="20"/>
        </w:rPr>
        <w:t xml:space="preserve"> </w:t>
      </w:r>
      <w:bookmarkStart w:id="147" w:name="_Hlk62115464"/>
      <w:r w:rsidR="001605C5">
        <w:rPr>
          <w:sz w:val="20"/>
        </w:rPr>
        <w:t xml:space="preserve"> </w:t>
      </w:r>
      <w:r w:rsidR="000605B8" w:rsidRPr="00350576">
        <w:rPr>
          <w:color w:val="000000"/>
          <w:sz w:val="20"/>
        </w:rPr>
        <w:t>EU</w:t>
      </w:r>
      <w:r w:rsidR="00F871E4">
        <w:rPr>
          <w:color w:val="000000"/>
          <w:sz w:val="20"/>
        </w:rPr>
        <w:t>-</w:t>
      </w:r>
      <w:r w:rsidR="000605B8" w:rsidRPr="00350576">
        <w:rPr>
          <w:color w:val="000000"/>
          <w:sz w:val="20"/>
        </w:rPr>
        <w:t>WETMIX&amp;WHIP-OP, EU-PROCESSVESSELS, EU-EQUIPMENTLEAKS</w:t>
      </w:r>
    </w:p>
    <w:bookmarkEnd w:id="147"/>
    <w:p w14:paraId="0B6B2430" w14:textId="77777777" w:rsidR="00AB63E3" w:rsidRPr="00F30023" w:rsidRDefault="00AB63E3" w:rsidP="00AB63E3">
      <w:pPr>
        <w:jc w:val="both"/>
        <w:rPr>
          <w:sz w:val="20"/>
        </w:rPr>
      </w:pPr>
    </w:p>
    <w:p w14:paraId="2857ECA0" w14:textId="77777777" w:rsidR="00AB63E3" w:rsidRDefault="00AB63E3" w:rsidP="00AB63E3">
      <w:pPr>
        <w:jc w:val="both"/>
        <w:rPr>
          <w:b/>
          <w:u w:val="single"/>
        </w:rPr>
      </w:pPr>
      <w:r>
        <w:rPr>
          <w:b/>
          <w:u w:val="single"/>
        </w:rPr>
        <w:t>POLLUTION CONTROL EQUIPMENT</w:t>
      </w:r>
    </w:p>
    <w:p w14:paraId="501D8FE3" w14:textId="77777777" w:rsidR="00AB63E3" w:rsidRPr="00504BE3" w:rsidRDefault="00AB63E3" w:rsidP="00AB63E3">
      <w:pPr>
        <w:jc w:val="both"/>
        <w:rPr>
          <w:color w:val="000000" w:themeColor="text1"/>
        </w:rPr>
      </w:pPr>
    </w:p>
    <w:p w14:paraId="1925E889" w14:textId="7261A69D" w:rsidR="00AB63E3" w:rsidRPr="00504BE3" w:rsidRDefault="00504BE3" w:rsidP="00AB63E3">
      <w:pPr>
        <w:jc w:val="both"/>
        <w:rPr>
          <w:color w:val="000000" w:themeColor="text1"/>
          <w:sz w:val="20"/>
        </w:rPr>
      </w:pPr>
      <w:r w:rsidRPr="00504BE3">
        <w:rPr>
          <w:color w:val="000000" w:themeColor="text1"/>
          <w:sz w:val="20"/>
        </w:rPr>
        <w:t>Condenser</w:t>
      </w:r>
    </w:p>
    <w:p w14:paraId="5E5686EA" w14:textId="77777777" w:rsidR="00AB63E3" w:rsidRPr="008B5C27" w:rsidRDefault="00AB63E3" w:rsidP="00AB63E3">
      <w:pPr>
        <w:rPr>
          <w:sz w:val="20"/>
        </w:rPr>
      </w:pPr>
    </w:p>
    <w:p w14:paraId="3882B339" w14:textId="77777777" w:rsidR="00AB63E3" w:rsidRDefault="00AB63E3" w:rsidP="00AB63E3">
      <w:pPr>
        <w:jc w:val="both"/>
        <w:rPr>
          <w:b/>
          <w:u w:val="single"/>
        </w:rPr>
      </w:pPr>
      <w:r>
        <w:rPr>
          <w:b/>
        </w:rPr>
        <w:t xml:space="preserve">I.  </w:t>
      </w:r>
      <w:r>
        <w:rPr>
          <w:b/>
          <w:u w:val="single"/>
        </w:rPr>
        <w:t>EMISSION LIMIT(S)</w:t>
      </w:r>
    </w:p>
    <w:p w14:paraId="092260FC" w14:textId="77777777" w:rsidR="00AB63E3" w:rsidRPr="00FE0AD0" w:rsidRDefault="00AB63E3" w:rsidP="00AB63E3">
      <w:pPr>
        <w:jc w:val="both"/>
        <w:rPr>
          <w:sz w:val="20"/>
        </w:rPr>
      </w:pPr>
    </w:p>
    <w:p w14:paraId="21B5D2DD" w14:textId="21EC4276" w:rsidR="00AB63E3" w:rsidRDefault="000605B8" w:rsidP="00AB63E3">
      <w:pPr>
        <w:jc w:val="both"/>
        <w:rPr>
          <w:sz w:val="20"/>
        </w:rPr>
      </w:pPr>
      <w:r>
        <w:rPr>
          <w:sz w:val="20"/>
        </w:rPr>
        <w:t>NA</w:t>
      </w:r>
    </w:p>
    <w:p w14:paraId="7FBE664E" w14:textId="77777777" w:rsidR="000605B8" w:rsidRPr="00EE5F4E" w:rsidRDefault="000605B8" w:rsidP="00AB63E3">
      <w:pPr>
        <w:jc w:val="both"/>
        <w:rPr>
          <w:sz w:val="20"/>
        </w:rPr>
      </w:pPr>
    </w:p>
    <w:p w14:paraId="576726A0" w14:textId="77777777" w:rsidR="00AB63E3" w:rsidRDefault="00AB63E3" w:rsidP="00AB63E3">
      <w:pPr>
        <w:jc w:val="both"/>
        <w:rPr>
          <w:b/>
          <w:u w:val="single"/>
        </w:rPr>
      </w:pPr>
      <w:r>
        <w:rPr>
          <w:b/>
        </w:rPr>
        <w:t xml:space="preserve">II.  </w:t>
      </w:r>
      <w:r>
        <w:rPr>
          <w:b/>
          <w:u w:val="single"/>
        </w:rPr>
        <w:t>MATERIAL LIMIT(S)</w:t>
      </w:r>
    </w:p>
    <w:p w14:paraId="2B41A6C3" w14:textId="77777777" w:rsidR="00AB63E3" w:rsidRPr="00FE0AD0" w:rsidRDefault="00AB63E3" w:rsidP="00AB63E3">
      <w:pPr>
        <w:jc w:val="both"/>
        <w:rPr>
          <w:sz w:val="20"/>
        </w:rPr>
      </w:pPr>
    </w:p>
    <w:p w14:paraId="36FA3C06" w14:textId="003A5429" w:rsidR="00AB63E3" w:rsidRPr="00BA1B3E" w:rsidRDefault="000605B8" w:rsidP="00AB63E3">
      <w:pPr>
        <w:jc w:val="both"/>
        <w:rPr>
          <w:bCs/>
          <w:color w:val="0D0D0D" w:themeColor="text1" w:themeTint="F2"/>
          <w:sz w:val="20"/>
        </w:rPr>
      </w:pPr>
      <w:r w:rsidRPr="000605B8">
        <w:rPr>
          <w:bCs/>
          <w:sz w:val="20"/>
        </w:rPr>
        <w:t>NA</w:t>
      </w:r>
    </w:p>
    <w:p w14:paraId="38DD8E0B" w14:textId="77777777" w:rsidR="00AB63E3" w:rsidRPr="00BA1B3E" w:rsidRDefault="00AB63E3" w:rsidP="00AB63E3">
      <w:pPr>
        <w:jc w:val="both"/>
        <w:rPr>
          <w:color w:val="0D0D0D" w:themeColor="text1" w:themeTint="F2"/>
          <w:sz w:val="20"/>
        </w:rPr>
      </w:pPr>
    </w:p>
    <w:p w14:paraId="269F0A00" w14:textId="77777777" w:rsidR="00AB63E3" w:rsidRPr="00BA1B3E" w:rsidRDefault="00AB63E3" w:rsidP="00AB63E3">
      <w:pPr>
        <w:jc w:val="both"/>
        <w:rPr>
          <w:color w:val="0D0D0D" w:themeColor="text1" w:themeTint="F2"/>
        </w:rPr>
      </w:pPr>
      <w:r w:rsidRPr="00BA1B3E">
        <w:rPr>
          <w:b/>
          <w:color w:val="0D0D0D" w:themeColor="text1" w:themeTint="F2"/>
        </w:rPr>
        <w:t xml:space="preserve">III.  </w:t>
      </w:r>
      <w:r w:rsidRPr="00BA1B3E">
        <w:rPr>
          <w:b/>
          <w:color w:val="0D0D0D" w:themeColor="text1" w:themeTint="F2"/>
          <w:u w:val="single"/>
        </w:rPr>
        <w:t>PROCESS/OPERATIONAL RESTRICTION(S)</w:t>
      </w:r>
      <w:r w:rsidRPr="00BA1B3E" w:rsidDel="001C614B">
        <w:rPr>
          <w:b/>
          <w:color w:val="0D0D0D" w:themeColor="text1" w:themeTint="F2"/>
          <w:u w:val="single"/>
        </w:rPr>
        <w:t xml:space="preserve"> </w:t>
      </w:r>
    </w:p>
    <w:p w14:paraId="3E4F58D9" w14:textId="77777777" w:rsidR="00AB63E3" w:rsidRPr="00BA1B3E" w:rsidRDefault="00AB63E3" w:rsidP="00AB63E3">
      <w:pPr>
        <w:jc w:val="both"/>
        <w:rPr>
          <w:color w:val="0D0D0D" w:themeColor="text1" w:themeTint="F2"/>
          <w:sz w:val="20"/>
        </w:rPr>
      </w:pPr>
    </w:p>
    <w:p w14:paraId="4C8A0CB8" w14:textId="7341929D" w:rsidR="000605B8" w:rsidRPr="00BA1B3E" w:rsidRDefault="000605B8" w:rsidP="00C0147C">
      <w:pPr>
        <w:pStyle w:val="ListParagraph"/>
        <w:numPr>
          <w:ilvl w:val="0"/>
          <w:numId w:val="64"/>
        </w:numPr>
        <w:tabs>
          <w:tab w:val="left" w:pos="360"/>
        </w:tabs>
        <w:jc w:val="both"/>
        <w:rPr>
          <w:rFonts w:cs="Arial"/>
          <w:color w:val="0D0D0D" w:themeColor="text1" w:themeTint="F2"/>
          <w:sz w:val="20"/>
        </w:rPr>
      </w:pPr>
      <w:r w:rsidRPr="00BA1B3E">
        <w:rPr>
          <w:rFonts w:cs="Arial"/>
          <w:color w:val="0D0D0D" w:themeColor="text1" w:themeTint="F2"/>
          <w:sz w:val="20"/>
        </w:rPr>
        <w:t xml:space="preserve">The permittee shall comply with the applicable emission limits and work practice standards specified in Tables 1 through 5 of 40 CFR Part 63, Subpart HHHHH at all times, except during periods of startup, shutdown, and malfunction (SSM).  </w:t>
      </w:r>
      <w:r w:rsidRPr="00BA1B3E">
        <w:rPr>
          <w:rFonts w:cs="Arial"/>
          <w:b/>
          <w:color w:val="0D0D0D" w:themeColor="text1" w:themeTint="F2"/>
          <w:sz w:val="20"/>
        </w:rPr>
        <w:t>(40 CFR 63.8000(a))</w:t>
      </w:r>
    </w:p>
    <w:p w14:paraId="6716D173" w14:textId="77777777" w:rsidR="000605B8" w:rsidRPr="00BA1B3E" w:rsidRDefault="000605B8" w:rsidP="000605B8">
      <w:pPr>
        <w:tabs>
          <w:tab w:val="left" w:pos="360"/>
        </w:tabs>
        <w:ind w:left="360" w:hanging="360"/>
        <w:jc w:val="both"/>
        <w:rPr>
          <w:rFonts w:cs="Arial"/>
          <w:color w:val="0D0D0D" w:themeColor="text1" w:themeTint="F2"/>
          <w:sz w:val="20"/>
        </w:rPr>
      </w:pPr>
    </w:p>
    <w:p w14:paraId="716E041D" w14:textId="34A59135" w:rsidR="000605B8" w:rsidRPr="00BA1B3E" w:rsidRDefault="000C55E0" w:rsidP="000605B8">
      <w:pPr>
        <w:tabs>
          <w:tab w:val="left" w:pos="360"/>
        </w:tabs>
        <w:ind w:left="360" w:hanging="360"/>
        <w:jc w:val="both"/>
        <w:rPr>
          <w:rFonts w:cs="Arial"/>
          <w:color w:val="0D0D0D" w:themeColor="text1" w:themeTint="F2"/>
          <w:sz w:val="20"/>
        </w:rPr>
      </w:pPr>
      <w:r w:rsidRPr="00BA1B3E">
        <w:rPr>
          <w:rFonts w:cs="Arial"/>
          <w:color w:val="0D0D0D" w:themeColor="text1" w:themeTint="F2"/>
          <w:sz w:val="20"/>
        </w:rPr>
        <w:t>2</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The permittee may open a safety device, as defined in 40 CFR 63.8105 at any time conditions requires it to avoid unsafe conditions.  </w:t>
      </w:r>
      <w:r w:rsidR="000605B8" w:rsidRPr="00BA1B3E">
        <w:rPr>
          <w:rFonts w:cs="Arial"/>
          <w:b/>
          <w:color w:val="0D0D0D" w:themeColor="text1" w:themeTint="F2"/>
          <w:sz w:val="20"/>
        </w:rPr>
        <w:t>(40 CFR 63.8000(b)(2))</w:t>
      </w:r>
    </w:p>
    <w:p w14:paraId="24A0B67C" w14:textId="77777777" w:rsidR="000605B8" w:rsidRPr="00BA1B3E" w:rsidRDefault="000605B8" w:rsidP="000605B8">
      <w:pPr>
        <w:tabs>
          <w:tab w:val="left" w:pos="360"/>
        </w:tabs>
        <w:ind w:left="360" w:hanging="360"/>
        <w:jc w:val="both"/>
        <w:rPr>
          <w:rFonts w:cs="Arial"/>
          <w:color w:val="0D0D0D" w:themeColor="text1" w:themeTint="F2"/>
          <w:sz w:val="20"/>
        </w:rPr>
      </w:pPr>
    </w:p>
    <w:p w14:paraId="18161C50" w14:textId="794167F4" w:rsidR="001A1CAC" w:rsidRPr="00BA1B3E" w:rsidRDefault="000C55E0" w:rsidP="001A1CAC">
      <w:pPr>
        <w:spacing w:after="60"/>
        <w:ind w:left="360" w:hanging="360"/>
        <w:jc w:val="both"/>
        <w:rPr>
          <w:rFonts w:cs="Arial"/>
          <w:color w:val="0D0D0D" w:themeColor="text1" w:themeTint="F2"/>
          <w:sz w:val="20"/>
        </w:rPr>
      </w:pPr>
      <w:r w:rsidRPr="00BA1B3E">
        <w:rPr>
          <w:rFonts w:cs="Arial"/>
          <w:color w:val="0D0D0D" w:themeColor="text1" w:themeTint="F2"/>
          <w:sz w:val="20"/>
        </w:rPr>
        <w:t>3</w:t>
      </w:r>
      <w:r w:rsidR="000605B8" w:rsidRPr="00BA1B3E">
        <w:rPr>
          <w:rFonts w:cs="Arial"/>
          <w:color w:val="0D0D0D" w:themeColor="text1" w:themeTint="F2"/>
          <w:sz w:val="20"/>
        </w:rPr>
        <w:t>.</w:t>
      </w:r>
      <w:r w:rsidR="000605B8" w:rsidRPr="00BA1B3E">
        <w:rPr>
          <w:rFonts w:cs="Arial"/>
          <w:color w:val="0D0D0D" w:themeColor="text1" w:themeTint="F2"/>
          <w:sz w:val="20"/>
        </w:rPr>
        <w:tab/>
        <w:t>The permittee shall comply with the requirements of 40 CFR Part 63, Subpart SS for closed vent systems and control devices that are used to comply with an emission limit in Table 1, 2, or 5 of 40 CFR Part 63, Subpart HHHHH, except as stated in 40 CFR 63.8000(d)(1) through (7)</w:t>
      </w:r>
      <w:r w:rsidR="001A1CAC">
        <w:rPr>
          <w:rFonts w:cs="Arial"/>
          <w:color w:val="0D0D0D" w:themeColor="text1" w:themeTint="F2"/>
          <w:sz w:val="20"/>
        </w:rPr>
        <w:t>.  The permittee must m</w:t>
      </w:r>
      <w:r w:rsidR="001A1CAC" w:rsidRPr="00BA1B3E">
        <w:rPr>
          <w:rFonts w:cs="Arial"/>
          <w:color w:val="0D0D0D" w:themeColor="text1" w:themeTint="F2"/>
          <w:sz w:val="20"/>
        </w:rPr>
        <w:t xml:space="preserve">eet the requirements of 40 CFR 63.982(c) and the requirements therein if organic HAP emissions are reduced by venting emissions through a closed-vent system to any combination of control devices (except a flare).  </w:t>
      </w:r>
      <w:r w:rsidR="001A1CAC" w:rsidRPr="00BA1B3E">
        <w:rPr>
          <w:rFonts w:cs="Arial"/>
          <w:b/>
          <w:color w:val="0D0D0D" w:themeColor="text1" w:themeTint="F2"/>
          <w:sz w:val="20"/>
        </w:rPr>
        <w:t>(40 CFR 63.8000(c)(1))</w:t>
      </w:r>
    </w:p>
    <w:p w14:paraId="10A85B81" w14:textId="793064E0" w:rsidR="000605B8" w:rsidRPr="00BA1B3E" w:rsidRDefault="000605B8" w:rsidP="000605B8">
      <w:pPr>
        <w:jc w:val="both"/>
        <w:rPr>
          <w:rFonts w:cs="Arial"/>
          <w:color w:val="0D0D0D" w:themeColor="text1" w:themeTint="F2"/>
          <w:sz w:val="20"/>
        </w:rPr>
      </w:pPr>
    </w:p>
    <w:p w14:paraId="25CB2EA5" w14:textId="639A7D57" w:rsidR="000605B8" w:rsidRPr="00BA1B3E" w:rsidRDefault="000C55E0" w:rsidP="000605B8">
      <w:pPr>
        <w:tabs>
          <w:tab w:val="left" w:pos="360"/>
        </w:tabs>
        <w:ind w:left="360" w:hanging="360"/>
        <w:jc w:val="both"/>
        <w:rPr>
          <w:rFonts w:cs="Arial"/>
          <w:b/>
          <w:color w:val="0D0D0D" w:themeColor="text1" w:themeTint="F2"/>
          <w:sz w:val="20"/>
        </w:rPr>
      </w:pPr>
      <w:r w:rsidRPr="00BA1B3E">
        <w:rPr>
          <w:rFonts w:cs="Arial"/>
          <w:color w:val="0D0D0D" w:themeColor="text1" w:themeTint="F2"/>
          <w:sz w:val="20"/>
        </w:rPr>
        <w:t>4</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For a control device with total inlet HAP emissions less than 1 ton per year, the permittee shall establish operating limit(s) for parameter(s) that will be measured and recorded at least once per averaging period (daily or block) to verify that the control device is operating properly.  The permittee may measure the same parameter(s) required for control devices that control inlet HAP emission equal to or greater than 1 ton per year.  If the parameter will not be measured continuously, the permittee must request approval of the proposed procedure in the pre-compliance report.  The operating limits and measurement frequency must be identified, and rationale provided to support how these measurements demonstrate the control device is operating properly.  </w:t>
      </w:r>
      <w:r w:rsidR="000605B8" w:rsidRPr="00BA1B3E">
        <w:rPr>
          <w:rFonts w:cs="Arial"/>
          <w:b/>
          <w:color w:val="0D0D0D" w:themeColor="text1" w:themeTint="F2"/>
          <w:sz w:val="20"/>
        </w:rPr>
        <w:t>(40 CFR 63.8000(d)(3))</w:t>
      </w:r>
    </w:p>
    <w:p w14:paraId="0510552D" w14:textId="77777777" w:rsidR="00AB63E3" w:rsidRPr="00BA1B3E" w:rsidRDefault="00AB63E3" w:rsidP="000605B8">
      <w:pPr>
        <w:jc w:val="both"/>
        <w:rPr>
          <w:color w:val="0D0D0D" w:themeColor="text1" w:themeTint="F2"/>
          <w:sz w:val="20"/>
        </w:rPr>
      </w:pPr>
    </w:p>
    <w:p w14:paraId="4879501B" w14:textId="77777777" w:rsidR="00AB63E3" w:rsidRPr="00BA1B3E" w:rsidRDefault="00AB63E3" w:rsidP="00AB63E3">
      <w:pPr>
        <w:jc w:val="both"/>
        <w:rPr>
          <w:color w:val="0D0D0D" w:themeColor="text1" w:themeTint="F2"/>
        </w:rPr>
      </w:pPr>
      <w:r w:rsidRPr="00BA1B3E">
        <w:rPr>
          <w:b/>
          <w:color w:val="0D0D0D" w:themeColor="text1" w:themeTint="F2"/>
        </w:rPr>
        <w:t xml:space="preserve">IV.  </w:t>
      </w:r>
      <w:r w:rsidRPr="00BA1B3E">
        <w:rPr>
          <w:b/>
          <w:color w:val="0D0D0D" w:themeColor="text1" w:themeTint="F2"/>
          <w:u w:val="single"/>
        </w:rPr>
        <w:t>DESIGN/EQUIPMENT PARAMETER(S)</w:t>
      </w:r>
    </w:p>
    <w:p w14:paraId="710308E7" w14:textId="77777777" w:rsidR="00AB63E3" w:rsidRPr="00BA1B3E" w:rsidRDefault="00AB63E3" w:rsidP="00AB63E3">
      <w:pPr>
        <w:jc w:val="both"/>
        <w:rPr>
          <w:color w:val="0D0D0D" w:themeColor="text1" w:themeTint="F2"/>
          <w:sz w:val="20"/>
        </w:rPr>
      </w:pPr>
    </w:p>
    <w:p w14:paraId="1C7971BE" w14:textId="1678AF6A" w:rsidR="00AB63E3" w:rsidRPr="00BA1B3E" w:rsidRDefault="005106FD" w:rsidP="005106FD">
      <w:pPr>
        <w:jc w:val="both"/>
        <w:rPr>
          <w:color w:val="0D0D0D" w:themeColor="text1" w:themeTint="F2"/>
          <w:sz w:val="20"/>
        </w:rPr>
      </w:pPr>
      <w:r w:rsidRPr="00BA1B3E">
        <w:rPr>
          <w:color w:val="0D0D0D" w:themeColor="text1" w:themeTint="F2"/>
          <w:sz w:val="20"/>
        </w:rPr>
        <w:t>NA</w:t>
      </w:r>
    </w:p>
    <w:p w14:paraId="7A0D482F" w14:textId="77777777" w:rsidR="00AB63E3" w:rsidRPr="00BA1B3E" w:rsidRDefault="00AB63E3" w:rsidP="00AB63E3">
      <w:pPr>
        <w:jc w:val="both"/>
        <w:rPr>
          <w:color w:val="0D0D0D" w:themeColor="text1" w:themeTint="F2"/>
          <w:sz w:val="20"/>
        </w:rPr>
      </w:pPr>
    </w:p>
    <w:p w14:paraId="6A971BD2" w14:textId="77777777" w:rsidR="00AB63E3" w:rsidRPr="00BA1B3E" w:rsidRDefault="00AB63E3" w:rsidP="00AB63E3">
      <w:pPr>
        <w:jc w:val="both"/>
        <w:rPr>
          <w:color w:val="0D0D0D" w:themeColor="text1" w:themeTint="F2"/>
        </w:rPr>
      </w:pPr>
      <w:r w:rsidRPr="00BA1B3E">
        <w:rPr>
          <w:b/>
          <w:color w:val="0D0D0D" w:themeColor="text1" w:themeTint="F2"/>
        </w:rPr>
        <w:t xml:space="preserve">V.  </w:t>
      </w:r>
      <w:r w:rsidRPr="00BA1B3E">
        <w:rPr>
          <w:b/>
          <w:color w:val="0D0D0D" w:themeColor="text1" w:themeTint="F2"/>
          <w:u w:val="single"/>
        </w:rPr>
        <w:t>TESTING/SAMPLING</w:t>
      </w:r>
    </w:p>
    <w:p w14:paraId="42134518" w14:textId="77777777" w:rsidR="00AB63E3" w:rsidRPr="00BA1B3E" w:rsidRDefault="00AB63E3" w:rsidP="00AB63E3">
      <w:pPr>
        <w:jc w:val="both"/>
        <w:rPr>
          <w:color w:val="0D0D0D" w:themeColor="text1" w:themeTint="F2"/>
          <w:sz w:val="20"/>
        </w:rPr>
      </w:pPr>
      <w:r w:rsidRPr="00BA1B3E">
        <w:rPr>
          <w:color w:val="0D0D0D" w:themeColor="text1" w:themeTint="F2"/>
          <w:sz w:val="20"/>
        </w:rPr>
        <w:t xml:space="preserve">Records shall be maintained on file for a period of five years.  </w:t>
      </w:r>
      <w:r w:rsidRPr="00BA1B3E">
        <w:rPr>
          <w:b/>
          <w:color w:val="0D0D0D" w:themeColor="text1" w:themeTint="F2"/>
          <w:sz w:val="20"/>
        </w:rPr>
        <w:t>(R 336.1213(3)(b)(ii))</w:t>
      </w:r>
    </w:p>
    <w:p w14:paraId="784E8295" w14:textId="77777777" w:rsidR="00AB63E3" w:rsidRPr="00BA1B3E" w:rsidRDefault="00AB63E3" w:rsidP="00AB63E3">
      <w:pPr>
        <w:jc w:val="both"/>
        <w:rPr>
          <w:color w:val="0D0D0D" w:themeColor="text1" w:themeTint="F2"/>
          <w:sz w:val="20"/>
        </w:rPr>
      </w:pPr>
    </w:p>
    <w:p w14:paraId="3BD66F28" w14:textId="77777777" w:rsidR="000605B8" w:rsidRPr="00BA1B3E" w:rsidRDefault="000605B8" w:rsidP="000605B8">
      <w:pPr>
        <w:ind w:left="360" w:hanging="360"/>
        <w:jc w:val="both"/>
        <w:rPr>
          <w:b/>
          <w:color w:val="0D0D0D" w:themeColor="text1" w:themeTint="F2"/>
          <w:sz w:val="20"/>
        </w:rPr>
      </w:pPr>
      <w:r w:rsidRPr="00BA1B3E">
        <w:rPr>
          <w:color w:val="0D0D0D" w:themeColor="text1" w:themeTint="F2"/>
          <w:sz w:val="20"/>
        </w:rPr>
        <w:t>1.</w:t>
      </w:r>
      <w:r w:rsidRPr="00BA1B3E">
        <w:rPr>
          <w:color w:val="0D0D0D" w:themeColor="text1" w:themeTint="F2"/>
          <w:sz w:val="20"/>
        </w:rPr>
        <w:tab/>
        <w:t xml:space="preserve">The requirements specified in 40 CFR 63.8000(d)(1) apply instead of or in addition to the requirements for performance testing of control devices as specified in 40 CFR Part 63, Subpart SS.  </w:t>
      </w:r>
      <w:r w:rsidRPr="00BA1B3E">
        <w:rPr>
          <w:b/>
          <w:color w:val="0D0D0D" w:themeColor="text1" w:themeTint="F2"/>
          <w:sz w:val="20"/>
        </w:rPr>
        <w:t>(40 CFR 63.8000(d))</w:t>
      </w:r>
    </w:p>
    <w:p w14:paraId="2C731A37" w14:textId="77777777" w:rsidR="000605B8" w:rsidRPr="00BA1B3E" w:rsidRDefault="000605B8" w:rsidP="000605B8">
      <w:pPr>
        <w:ind w:left="360" w:hanging="360"/>
        <w:jc w:val="both"/>
        <w:rPr>
          <w:color w:val="0D0D0D" w:themeColor="text1" w:themeTint="F2"/>
          <w:sz w:val="20"/>
        </w:rPr>
      </w:pPr>
    </w:p>
    <w:p w14:paraId="56C16ACC" w14:textId="77777777" w:rsidR="000605B8" w:rsidRPr="00BA1B3E" w:rsidRDefault="000605B8" w:rsidP="000605B8">
      <w:pPr>
        <w:ind w:left="360" w:hanging="360"/>
        <w:jc w:val="both"/>
        <w:rPr>
          <w:b/>
          <w:color w:val="0D0D0D" w:themeColor="text1" w:themeTint="F2"/>
          <w:sz w:val="20"/>
        </w:rPr>
      </w:pPr>
      <w:r w:rsidRPr="00BA1B3E">
        <w:rPr>
          <w:color w:val="0D0D0D" w:themeColor="text1" w:themeTint="F2"/>
          <w:sz w:val="20"/>
        </w:rPr>
        <w:t>2.</w:t>
      </w:r>
      <w:r w:rsidRPr="00BA1B3E">
        <w:rPr>
          <w:color w:val="0D0D0D" w:themeColor="text1" w:themeTint="F2"/>
          <w:sz w:val="20"/>
        </w:rPr>
        <w:tab/>
        <w:t xml:space="preserve">The permittee may elect to conduct a design evaluation as specified in 40 CFR 63.1257(a)(1) to determine the percent reduction of a small control device, instead of a performance test as specified in 40 CFR Part 63, Subpart SS.  The values and basis for the operating limits must be established as part of the design evaluation.  </w:t>
      </w:r>
      <w:r w:rsidRPr="00BA1B3E">
        <w:rPr>
          <w:b/>
          <w:color w:val="0D0D0D" w:themeColor="text1" w:themeTint="F2"/>
          <w:sz w:val="20"/>
        </w:rPr>
        <w:t>(40 CFR 63.8000(d)(2))</w:t>
      </w:r>
    </w:p>
    <w:p w14:paraId="1D63B3BA" w14:textId="77777777" w:rsidR="00AB63E3" w:rsidRPr="00BA1B3E" w:rsidRDefault="00AB63E3" w:rsidP="00AB63E3">
      <w:pPr>
        <w:jc w:val="both"/>
        <w:rPr>
          <w:color w:val="0D0D0D" w:themeColor="text1" w:themeTint="F2"/>
          <w:sz w:val="20"/>
        </w:rPr>
      </w:pPr>
    </w:p>
    <w:p w14:paraId="14F2B1F3" w14:textId="4BF67075" w:rsidR="00AB63E3" w:rsidRDefault="00AB63E3" w:rsidP="00C0147C">
      <w:pPr>
        <w:numPr>
          <w:ilvl w:val="0"/>
          <w:numId w:val="71"/>
        </w:numPr>
        <w:jc w:val="both"/>
        <w:rPr>
          <w:rFonts w:cs="Arial"/>
          <w:b/>
          <w:color w:val="0D0D0D" w:themeColor="text1" w:themeTint="F2"/>
          <w:sz w:val="20"/>
        </w:rPr>
      </w:pPr>
      <w:r w:rsidRPr="00BA1B3E">
        <w:rPr>
          <w:rFonts w:cs="Arial"/>
          <w:color w:val="0D0D0D" w:themeColor="text1" w:themeTint="F2"/>
          <w:sz w:val="20"/>
        </w:rPr>
        <w:t xml:space="preserve">The permittee shall notify the AQD Technical Programs Unit Supervisor and the District Supervisor not less than 30 days of the time and place before performance tests are conducted.  </w:t>
      </w:r>
      <w:r w:rsidRPr="00BA1B3E">
        <w:rPr>
          <w:rFonts w:cs="Arial"/>
          <w:b/>
          <w:color w:val="0D0D0D" w:themeColor="text1" w:themeTint="F2"/>
          <w:sz w:val="20"/>
        </w:rPr>
        <w:t>(R 336.1213(3))</w:t>
      </w:r>
    </w:p>
    <w:p w14:paraId="6B3F8E84" w14:textId="77777777" w:rsidR="00AB63E3" w:rsidRPr="00BA1B3E" w:rsidRDefault="00AB63E3" w:rsidP="00AB63E3">
      <w:pPr>
        <w:jc w:val="both"/>
        <w:rPr>
          <w:color w:val="0D0D0D" w:themeColor="text1" w:themeTint="F2"/>
          <w:sz w:val="20"/>
        </w:rPr>
      </w:pPr>
    </w:p>
    <w:p w14:paraId="004B4549" w14:textId="77777777" w:rsidR="00AB63E3" w:rsidRPr="00BA1B3E" w:rsidRDefault="00AB63E3" w:rsidP="00AB63E3">
      <w:pPr>
        <w:jc w:val="both"/>
        <w:rPr>
          <w:color w:val="0D0D0D" w:themeColor="text1" w:themeTint="F2"/>
        </w:rPr>
      </w:pPr>
      <w:r w:rsidRPr="00BA1B3E">
        <w:rPr>
          <w:b/>
          <w:color w:val="0D0D0D" w:themeColor="text1" w:themeTint="F2"/>
        </w:rPr>
        <w:t xml:space="preserve">VI.  </w:t>
      </w:r>
      <w:r w:rsidRPr="00BA1B3E">
        <w:rPr>
          <w:b/>
          <w:color w:val="0D0D0D" w:themeColor="text1" w:themeTint="F2"/>
          <w:u w:val="single"/>
        </w:rPr>
        <w:t>MONITORING/RECORDKEEPING</w:t>
      </w:r>
    </w:p>
    <w:p w14:paraId="369B2E38" w14:textId="52FE4F89" w:rsidR="00AB63E3" w:rsidRPr="00BA1B3E" w:rsidRDefault="00AB63E3" w:rsidP="00AB63E3">
      <w:pPr>
        <w:jc w:val="both"/>
        <w:rPr>
          <w:color w:val="0D0D0D" w:themeColor="text1" w:themeTint="F2"/>
          <w:sz w:val="20"/>
        </w:rPr>
      </w:pPr>
      <w:r w:rsidRPr="00BA1B3E">
        <w:rPr>
          <w:color w:val="0D0D0D" w:themeColor="text1" w:themeTint="F2"/>
          <w:sz w:val="20"/>
        </w:rPr>
        <w:t xml:space="preserve">Records shall be maintained on file for a period of five years.  </w:t>
      </w:r>
      <w:r w:rsidRPr="00BA1B3E">
        <w:rPr>
          <w:b/>
          <w:color w:val="0D0D0D" w:themeColor="text1" w:themeTint="F2"/>
          <w:sz w:val="20"/>
        </w:rPr>
        <w:t>(R 336.1213(3)(b)(ii))</w:t>
      </w:r>
    </w:p>
    <w:p w14:paraId="147353A0" w14:textId="77777777" w:rsidR="000605B8" w:rsidRPr="00BA1B3E" w:rsidRDefault="000605B8" w:rsidP="000605B8">
      <w:pPr>
        <w:jc w:val="both"/>
        <w:rPr>
          <w:rFonts w:cs="Arial"/>
          <w:color w:val="0D0D0D" w:themeColor="text1" w:themeTint="F2"/>
          <w:sz w:val="20"/>
        </w:rPr>
      </w:pPr>
    </w:p>
    <w:p w14:paraId="275BE131" w14:textId="19D476EF" w:rsidR="000605B8" w:rsidRPr="00BA1B3E" w:rsidRDefault="000605B8" w:rsidP="000605B8">
      <w:pPr>
        <w:spacing w:after="60"/>
        <w:ind w:left="360" w:hanging="360"/>
        <w:jc w:val="both"/>
        <w:rPr>
          <w:rFonts w:cs="Arial"/>
          <w:color w:val="0D0D0D" w:themeColor="text1" w:themeTint="F2"/>
          <w:sz w:val="20"/>
        </w:rPr>
      </w:pPr>
      <w:r w:rsidRPr="00BA1B3E">
        <w:rPr>
          <w:rFonts w:cs="Arial"/>
          <w:color w:val="0D0D0D" w:themeColor="text1" w:themeTint="F2"/>
          <w:sz w:val="20"/>
        </w:rPr>
        <w:t>1.</w:t>
      </w:r>
      <w:r w:rsidRPr="00BA1B3E">
        <w:rPr>
          <w:rFonts w:cs="Arial"/>
          <w:color w:val="0D0D0D" w:themeColor="text1" w:themeTint="F2"/>
          <w:sz w:val="20"/>
        </w:rPr>
        <w:tab/>
      </w:r>
      <w:bookmarkStart w:id="148" w:name="_Hlk68607443"/>
      <w:r w:rsidRPr="00BA1B3E">
        <w:rPr>
          <w:rFonts w:cs="Arial"/>
          <w:color w:val="0D0D0D" w:themeColor="text1" w:themeTint="F2"/>
          <w:sz w:val="20"/>
        </w:rPr>
        <w:t>The permittee shall keep all records required by 40 CFR 63.8080.  These records include, but are not limited to, the following:</w:t>
      </w:r>
      <w:r w:rsidR="002A7664">
        <w:rPr>
          <w:rFonts w:cs="Arial"/>
          <w:color w:val="0D0D0D" w:themeColor="text1" w:themeTint="F2"/>
          <w:sz w:val="20"/>
        </w:rPr>
        <w:t xml:space="preserve"> </w:t>
      </w:r>
      <w:r w:rsidR="002A7664">
        <w:rPr>
          <w:rFonts w:cs="Arial"/>
          <w:b/>
          <w:bCs/>
          <w:color w:val="0D0D0D" w:themeColor="text1" w:themeTint="F2"/>
          <w:sz w:val="20"/>
        </w:rPr>
        <w:t>(40 CFR 63.8080, Paragraph 9(E) of Consent Order 2020-14)</w:t>
      </w:r>
      <w:r w:rsidRPr="00BA1B3E">
        <w:rPr>
          <w:rFonts w:cs="Arial"/>
          <w:color w:val="0D0D0D" w:themeColor="text1" w:themeTint="F2"/>
          <w:sz w:val="20"/>
        </w:rPr>
        <w:t xml:space="preserve">  </w:t>
      </w:r>
    </w:p>
    <w:bookmarkEnd w:id="148"/>
    <w:p w14:paraId="761354AB" w14:textId="59D79DDB" w:rsidR="000605B8" w:rsidRPr="00BA1B3E" w:rsidRDefault="00157A98" w:rsidP="000605B8">
      <w:pPr>
        <w:spacing w:after="60"/>
        <w:ind w:left="720" w:hanging="360"/>
        <w:jc w:val="both"/>
        <w:rPr>
          <w:rFonts w:cs="Arial"/>
          <w:color w:val="0D0D0D" w:themeColor="text1" w:themeTint="F2"/>
          <w:sz w:val="20"/>
        </w:rPr>
      </w:pPr>
      <w:r>
        <w:rPr>
          <w:rFonts w:cs="Arial"/>
          <w:color w:val="0D0D0D" w:themeColor="text1" w:themeTint="F2"/>
          <w:sz w:val="20"/>
        </w:rPr>
        <w:t>a</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A record of each time a safety device is opened to avoid unsafe conditions in accordance with 40 CFR 63.8000(b)(2).  </w:t>
      </w:r>
      <w:r w:rsidR="000605B8" w:rsidRPr="00BA1B3E">
        <w:rPr>
          <w:rFonts w:cs="Arial"/>
          <w:b/>
          <w:color w:val="0D0D0D" w:themeColor="text1" w:themeTint="F2"/>
          <w:sz w:val="20"/>
        </w:rPr>
        <w:t>(40 CFR 63.8080(c)</w:t>
      </w:r>
      <w:r w:rsidR="007D589C">
        <w:rPr>
          <w:rFonts w:cs="Arial"/>
          <w:b/>
          <w:color w:val="0D0D0D" w:themeColor="text1" w:themeTint="F2"/>
          <w:sz w:val="20"/>
        </w:rPr>
        <w:t xml:space="preserve">, </w:t>
      </w:r>
      <w:r w:rsidR="007D589C">
        <w:rPr>
          <w:rFonts w:cs="Arial"/>
          <w:b/>
          <w:bCs/>
          <w:color w:val="0D0D0D" w:themeColor="text1" w:themeTint="F2"/>
          <w:sz w:val="20"/>
        </w:rPr>
        <w:t>Paragraph 9(E) of Consent Order 2020-14</w:t>
      </w:r>
      <w:r w:rsidR="000605B8" w:rsidRPr="00BA1B3E">
        <w:rPr>
          <w:rFonts w:cs="Arial"/>
          <w:b/>
          <w:color w:val="0D0D0D" w:themeColor="text1" w:themeTint="F2"/>
          <w:sz w:val="20"/>
        </w:rPr>
        <w:t>)</w:t>
      </w:r>
    </w:p>
    <w:p w14:paraId="5EA42C6A" w14:textId="219598B5" w:rsidR="000605B8" w:rsidRPr="00BA1B3E" w:rsidRDefault="00157A98" w:rsidP="00C037C6">
      <w:pPr>
        <w:spacing w:after="60"/>
        <w:ind w:left="720" w:hanging="360"/>
        <w:jc w:val="both"/>
        <w:rPr>
          <w:rFonts w:cs="Arial"/>
          <w:color w:val="0D0D0D" w:themeColor="text1" w:themeTint="F2"/>
          <w:sz w:val="20"/>
        </w:rPr>
      </w:pPr>
      <w:r>
        <w:rPr>
          <w:rFonts w:cs="Arial"/>
          <w:color w:val="0D0D0D" w:themeColor="text1" w:themeTint="F2"/>
          <w:sz w:val="20"/>
        </w:rPr>
        <w:t>b</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Records of the results of each CPMS calibration check and the maintenance performed, as specified in 40 CFR 63.8000(d)(5).  </w:t>
      </w:r>
      <w:r w:rsidR="000605B8" w:rsidRPr="00BA1B3E">
        <w:rPr>
          <w:rFonts w:cs="Arial"/>
          <w:b/>
          <w:color w:val="0D0D0D" w:themeColor="text1" w:themeTint="F2"/>
          <w:sz w:val="20"/>
        </w:rPr>
        <w:t>(40 CFR 63.8080(d)</w:t>
      </w:r>
      <w:r w:rsidR="007D589C">
        <w:rPr>
          <w:rFonts w:cs="Arial"/>
          <w:b/>
          <w:color w:val="0D0D0D" w:themeColor="text1" w:themeTint="F2"/>
          <w:sz w:val="20"/>
        </w:rPr>
        <w:t xml:space="preserve">, </w:t>
      </w:r>
      <w:r w:rsidR="007D589C">
        <w:rPr>
          <w:rFonts w:cs="Arial"/>
          <w:b/>
          <w:bCs/>
          <w:color w:val="0D0D0D" w:themeColor="text1" w:themeTint="F2"/>
          <w:sz w:val="20"/>
        </w:rPr>
        <w:t>Paragraph 9(E) of Consent Order 2020-14</w:t>
      </w:r>
      <w:r w:rsidR="000605B8" w:rsidRPr="00BA1B3E">
        <w:rPr>
          <w:rFonts w:cs="Arial"/>
          <w:b/>
          <w:color w:val="0D0D0D" w:themeColor="text1" w:themeTint="F2"/>
          <w:sz w:val="20"/>
        </w:rPr>
        <w:t>)</w:t>
      </w:r>
    </w:p>
    <w:p w14:paraId="5B48C7EE" w14:textId="1BE18D35" w:rsidR="000605B8" w:rsidRPr="00BA1B3E" w:rsidRDefault="00157A98" w:rsidP="000605B8">
      <w:pPr>
        <w:spacing w:after="60"/>
        <w:ind w:left="720" w:hanging="360"/>
        <w:jc w:val="both"/>
        <w:rPr>
          <w:rFonts w:cs="Arial"/>
          <w:color w:val="0D0D0D" w:themeColor="text1" w:themeTint="F2"/>
          <w:sz w:val="20"/>
        </w:rPr>
      </w:pPr>
      <w:r>
        <w:rPr>
          <w:rFonts w:cs="Arial"/>
          <w:color w:val="0D0D0D" w:themeColor="text1" w:themeTint="F2"/>
          <w:sz w:val="20"/>
        </w:rPr>
        <w:t>c</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For each CEMS, records of the date and time that each deviation started and stopped, and whether the deviation occurred during a period of startup, shutdown, or malfunction or during another period.  </w:t>
      </w:r>
      <w:r w:rsidR="000605B8" w:rsidRPr="00BA1B3E">
        <w:rPr>
          <w:rFonts w:cs="Arial"/>
          <w:b/>
          <w:color w:val="0D0D0D" w:themeColor="text1" w:themeTint="F2"/>
          <w:sz w:val="20"/>
        </w:rPr>
        <w:t>(40 CFR 63.8080(e)</w:t>
      </w:r>
      <w:r w:rsidR="007D589C">
        <w:rPr>
          <w:rFonts w:cs="Arial"/>
          <w:b/>
          <w:color w:val="0D0D0D" w:themeColor="text1" w:themeTint="F2"/>
          <w:sz w:val="20"/>
        </w:rPr>
        <w:t xml:space="preserve">, </w:t>
      </w:r>
      <w:r w:rsidR="007D589C">
        <w:rPr>
          <w:rFonts w:cs="Arial"/>
          <w:b/>
          <w:bCs/>
          <w:color w:val="0D0D0D" w:themeColor="text1" w:themeTint="F2"/>
          <w:sz w:val="20"/>
        </w:rPr>
        <w:t>Paragraph 9(E) of Consent Order 2020-14</w:t>
      </w:r>
      <w:r w:rsidR="000605B8" w:rsidRPr="00BA1B3E">
        <w:rPr>
          <w:rFonts w:cs="Arial"/>
          <w:b/>
          <w:color w:val="0D0D0D" w:themeColor="text1" w:themeTint="F2"/>
          <w:sz w:val="20"/>
        </w:rPr>
        <w:t>)</w:t>
      </w:r>
    </w:p>
    <w:p w14:paraId="122AE51B" w14:textId="21E5CCEF" w:rsidR="000605B8" w:rsidRPr="00BA1B3E" w:rsidRDefault="00157A98" w:rsidP="000605B8">
      <w:pPr>
        <w:spacing w:after="60"/>
        <w:ind w:left="720" w:hanging="360"/>
        <w:jc w:val="both"/>
        <w:rPr>
          <w:rFonts w:cs="Arial"/>
          <w:color w:val="0D0D0D" w:themeColor="text1" w:themeTint="F2"/>
          <w:sz w:val="20"/>
        </w:rPr>
      </w:pPr>
      <w:r>
        <w:rPr>
          <w:rFonts w:cs="Arial"/>
          <w:color w:val="0D0D0D" w:themeColor="text1" w:themeTint="F2"/>
          <w:sz w:val="20"/>
        </w:rPr>
        <w:t>d</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In the SSMP required by 40 CFR 63.6(e)(3), including Group 2 or non-affected emission points is not required.  For equipment leaks only, the SSMP requirement is limited to control devices and is optional for other equipment.  </w:t>
      </w:r>
      <w:r w:rsidR="000605B8" w:rsidRPr="00BA1B3E">
        <w:rPr>
          <w:rFonts w:cs="Arial"/>
          <w:b/>
          <w:color w:val="0D0D0D" w:themeColor="text1" w:themeTint="F2"/>
          <w:sz w:val="20"/>
        </w:rPr>
        <w:t>(40 CFR 63.8080(f)</w:t>
      </w:r>
      <w:r w:rsidR="007D589C">
        <w:rPr>
          <w:rFonts w:cs="Arial"/>
          <w:b/>
          <w:color w:val="0D0D0D" w:themeColor="text1" w:themeTint="F2"/>
          <w:sz w:val="20"/>
        </w:rPr>
        <w:t xml:space="preserve">, </w:t>
      </w:r>
      <w:r w:rsidR="007D589C">
        <w:rPr>
          <w:rFonts w:cs="Arial"/>
          <w:b/>
          <w:bCs/>
          <w:color w:val="0D0D0D" w:themeColor="text1" w:themeTint="F2"/>
          <w:sz w:val="20"/>
        </w:rPr>
        <w:t>Paragraph 9(E) of Consent Order 2020-14</w:t>
      </w:r>
      <w:r w:rsidR="000605B8" w:rsidRPr="00BA1B3E">
        <w:rPr>
          <w:rFonts w:cs="Arial"/>
          <w:b/>
          <w:color w:val="0D0D0D" w:themeColor="text1" w:themeTint="F2"/>
          <w:sz w:val="20"/>
        </w:rPr>
        <w:t>)</w:t>
      </w:r>
    </w:p>
    <w:p w14:paraId="12A40904" w14:textId="2A17079A" w:rsidR="000605B8" w:rsidRPr="00BA1B3E" w:rsidRDefault="00157A98" w:rsidP="000605B8">
      <w:pPr>
        <w:spacing w:after="60"/>
        <w:ind w:left="720" w:hanging="360"/>
        <w:jc w:val="both"/>
        <w:rPr>
          <w:rFonts w:cs="Arial"/>
          <w:color w:val="0D0D0D" w:themeColor="text1" w:themeTint="F2"/>
          <w:sz w:val="20"/>
        </w:rPr>
      </w:pPr>
      <w:r>
        <w:rPr>
          <w:rFonts w:cs="Arial"/>
          <w:color w:val="0D0D0D" w:themeColor="text1" w:themeTint="F2"/>
          <w:sz w:val="20"/>
        </w:rPr>
        <w:t>e</w:t>
      </w:r>
      <w:r w:rsidR="000605B8" w:rsidRPr="00BA1B3E">
        <w:rPr>
          <w:rFonts w:cs="Arial"/>
          <w:color w:val="0D0D0D" w:themeColor="text1" w:themeTint="F2"/>
          <w:sz w:val="20"/>
        </w:rPr>
        <w:t>.</w:t>
      </w:r>
      <w:r w:rsidR="000605B8" w:rsidRPr="00BA1B3E">
        <w:rPr>
          <w:rFonts w:cs="Arial"/>
          <w:color w:val="0D0D0D" w:themeColor="text1" w:themeTint="F2"/>
          <w:sz w:val="20"/>
        </w:rPr>
        <w:tab/>
        <w:t xml:space="preserve">If separate operating limits are established as allowed in 40 CFR 63.8005(e), retain a log of operation or a daily schedule indicating the time when changing from one operating limit to another.  </w:t>
      </w:r>
      <w:r w:rsidR="000605B8" w:rsidRPr="00BA1B3E">
        <w:rPr>
          <w:rFonts w:cs="Arial"/>
          <w:b/>
          <w:color w:val="0D0D0D" w:themeColor="text1" w:themeTint="F2"/>
          <w:sz w:val="20"/>
        </w:rPr>
        <w:t>(40 CFR 63.8080(g)</w:t>
      </w:r>
      <w:r w:rsidR="007D589C">
        <w:rPr>
          <w:rFonts w:cs="Arial"/>
          <w:b/>
          <w:color w:val="0D0D0D" w:themeColor="text1" w:themeTint="F2"/>
          <w:sz w:val="20"/>
        </w:rPr>
        <w:t xml:space="preserve">, </w:t>
      </w:r>
      <w:r w:rsidR="007D589C">
        <w:rPr>
          <w:rFonts w:cs="Arial"/>
          <w:b/>
          <w:bCs/>
          <w:color w:val="0D0D0D" w:themeColor="text1" w:themeTint="F2"/>
          <w:sz w:val="20"/>
        </w:rPr>
        <w:t>Paragraph 9(E) of Consent Order 2020-14</w:t>
      </w:r>
      <w:r w:rsidR="000605B8" w:rsidRPr="00BA1B3E">
        <w:rPr>
          <w:rFonts w:cs="Arial"/>
          <w:b/>
          <w:color w:val="0D0D0D" w:themeColor="text1" w:themeTint="F2"/>
          <w:sz w:val="20"/>
        </w:rPr>
        <w:t>)</w:t>
      </w:r>
    </w:p>
    <w:p w14:paraId="39FA8784" w14:textId="77777777" w:rsidR="000605B8" w:rsidRPr="00BA1B3E" w:rsidRDefault="000605B8" w:rsidP="000605B8">
      <w:pPr>
        <w:ind w:left="360" w:hanging="360"/>
        <w:jc w:val="both"/>
        <w:rPr>
          <w:rFonts w:cs="Arial"/>
          <w:color w:val="0D0D0D" w:themeColor="text1" w:themeTint="F2"/>
          <w:sz w:val="20"/>
        </w:rPr>
      </w:pPr>
    </w:p>
    <w:p w14:paraId="5B2D9B1C" w14:textId="77777777" w:rsidR="000605B8" w:rsidRPr="00BA1B3E" w:rsidRDefault="000605B8" w:rsidP="000605B8">
      <w:pPr>
        <w:ind w:left="360" w:hanging="360"/>
        <w:jc w:val="both"/>
        <w:rPr>
          <w:rFonts w:cs="Arial"/>
          <w:b/>
          <w:color w:val="0D0D0D" w:themeColor="text1" w:themeTint="F2"/>
          <w:sz w:val="20"/>
        </w:rPr>
      </w:pPr>
      <w:r w:rsidRPr="00BA1B3E">
        <w:rPr>
          <w:rFonts w:cs="Arial"/>
          <w:color w:val="0D0D0D" w:themeColor="text1" w:themeTint="F2"/>
          <w:sz w:val="20"/>
        </w:rPr>
        <w:t>2.</w:t>
      </w:r>
      <w:r w:rsidRPr="00BA1B3E">
        <w:rPr>
          <w:rFonts w:cs="Arial"/>
          <w:color w:val="0D0D0D" w:themeColor="text1" w:themeTint="F2"/>
          <w:sz w:val="20"/>
        </w:rPr>
        <w:tab/>
        <w:t xml:space="preserve">The permittee may elect to comply with the monitoring and recordkeeping requirements of 40 CFR Part 63, Subpart HHHHH or the monitoring and recordkeeping requirements of another applicable subpart as specified in 40 CFR 63.8090(a) and (b).  </w:t>
      </w:r>
      <w:r w:rsidRPr="00BA1B3E">
        <w:rPr>
          <w:rFonts w:cs="Arial"/>
          <w:b/>
          <w:color w:val="0D0D0D" w:themeColor="text1" w:themeTint="F2"/>
          <w:sz w:val="20"/>
        </w:rPr>
        <w:t>(40 CFR 63.8090)</w:t>
      </w:r>
    </w:p>
    <w:p w14:paraId="7FA457EF" w14:textId="77777777" w:rsidR="000605B8" w:rsidRPr="00BA1B3E" w:rsidRDefault="000605B8" w:rsidP="000605B8">
      <w:pPr>
        <w:jc w:val="both"/>
        <w:rPr>
          <w:rFonts w:cs="Arial"/>
          <w:color w:val="0D0D0D" w:themeColor="text1" w:themeTint="F2"/>
          <w:sz w:val="20"/>
        </w:rPr>
      </w:pPr>
    </w:p>
    <w:p w14:paraId="5ECE7910" w14:textId="77777777" w:rsidR="000605B8" w:rsidRPr="00BA1B3E" w:rsidRDefault="000605B8" w:rsidP="001605C5">
      <w:pPr>
        <w:tabs>
          <w:tab w:val="left" w:pos="360"/>
        </w:tabs>
        <w:ind w:left="360" w:right="-216" w:hanging="360"/>
        <w:jc w:val="both"/>
        <w:rPr>
          <w:rFonts w:cs="Arial"/>
          <w:b/>
          <w:color w:val="0D0D0D" w:themeColor="text1" w:themeTint="F2"/>
          <w:sz w:val="20"/>
        </w:rPr>
      </w:pPr>
      <w:r w:rsidRPr="00BA1B3E">
        <w:rPr>
          <w:rFonts w:cs="Arial"/>
          <w:color w:val="0D0D0D" w:themeColor="text1" w:themeTint="F2"/>
          <w:sz w:val="20"/>
        </w:rPr>
        <w:t>3.</w:t>
      </w:r>
      <w:r w:rsidRPr="00BA1B3E">
        <w:rPr>
          <w:rFonts w:cs="Arial"/>
          <w:color w:val="0D0D0D" w:themeColor="text1" w:themeTint="F2"/>
          <w:sz w:val="20"/>
        </w:rPr>
        <w:tab/>
        <w:t xml:space="preserve">If a continuous emission monitoring system (CEMS) is used, it must be installed, operated and maintained according to the requirements in 40 CFR 63.8 and 40 CFR 63.8000(d)(4)(i) through (iv).  </w:t>
      </w:r>
      <w:r w:rsidRPr="00BA1B3E">
        <w:rPr>
          <w:rFonts w:cs="Arial"/>
          <w:b/>
          <w:color w:val="0D0D0D" w:themeColor="text1" w:themeTint="F2"/>
          <w:sz w:val="20"/>
        </w:rPr>
        <w:t>(40 CFR 63.8000(d)(4))</w:t>
      </w:r>
    </w:p>
    <w:p w14:paraId="320743CA" w14:textId="77777777" w:rsidR="000605B8" w:rsidRPr="00BA1B3E" w:rsidRDefault="000605B8" w:rsidP="001605C5">
      <w:pPr>
        <w:tabs>
          <w:tab w:val="left" w:pos="360"/>
        </w:tabs>
        <w:ind w:left="360" w:hanging="360"/>
        <w:jc w:val="both"/>
        <w:rPr>
          <w:rFonts w:cs="Arial"/>
          <w:color w:val="0D0D0D" w:themeColor="text1" w:themeTint="F2"/>
          <w:sz w:val="20"/>
        </w:rPr>
      </w:pPr>
    </w:p>
    <w:p w14:paraId="5BC06237" w14:textId="77777777" w:rsidR="000605B8" w:rsidRPr="00BA1B3E" w:rsidRDefault="000605B8" w:rsidP="001605C5">
      <w:pPr>
        <w:tabs>
          <w:tab w:val="left" w:pos="360"/>
        </w:tabs>
        <w:ind w:left="360" w:right="-36" w:hanging="360"/>
        <w:jc w:val="both"/>
        <w:rPr>
          <w:rFonts w:cs="Arial"/>
          <w:b/>
          <w:color w:val="0D0D0D" w:themeColor="text1" w:themeTint="F2"/>
          <w:sz w:val="20"/>
        </w:rPr>
      </w:pPr>
      <w:r w:rsidRPr="00BA1B3E">
        <w:rPr>
          <w:rFonts w:cs="Arial"/>
          <w:color w:val="0D0D0D" w:themeColor="text1" w:themeTint="F2"/>
          <w:sz w:val="20"/>
        </w:rPr>
        <w:t>4.</w:t>
      </w:r>
      <w:r w:rsidRPr="00BA1B3E">
        <w:rPr>
          <w:rFonts w:cs="Arial"/>
          <w:color w:val="0D0D0D" w:themeColor="text1" w:themeTint="F2"/>
          <w:sz w:val="20"/>
        </w:rPr>
        <w:tab/>
        <w:t xml:space="preserve">If a continuous parameter monitoring system (CPMS) is used, the permittee shall comply with the requirements in 40 CFR Part 63, Subpart SS and the provisions in 40 CFR 63.8000(d)(5)(i) through (iii).  </w:t>
      </w:r>
      <w:r w:rsidRPr="00BA1B3E">
        <w:rPr>
          <w:rFonts w:cs="Arial"/>
          <w:b/>
          <w:color w:val="0D0D0D" w:themeColor="text1" w:themeTint="F2"/>
          <w:sz w:val="20"/>
        </w:rPr>
        <w:t>(40 CFR 63.8000(d)(5))</w:t>
      </w:r>
    </w:p>
    <w:p w14:paraId="7E84BCE8" w14:textId="77777777" w:rsidR="000605B8" w:rsidRPr="00BA1B3E" w:rsidRDefault="000605B8" w:rsidP="001605C5">
      <w:pPr>
        <w:tabs>
          <w:tab w:val="left" w:pos="360"/>
        </w:tabs>
        <w:ind w:left="360" w:hanging="360"/>
        <w:jc w:val="both"/>
        <w:rPr>
          <w:rFonts w:cs="Arial"/>
          <w:color w:val="0D0D0D" w:themeColor="text1" w:themeTint="F2"/>
          <w:sz w:val="20"/>
        </w:rPr>
      </w:pPr>
    </w:p>
    <w:p w14:paraId="5D30F0B5" w14:textId="68000BE1" w:rsidR="00AB63E3" w:rsidRPr="00D3264A" w:rsidRDefault="000605B8" w:rsidP="00D3264A">
      <w:pPr>
        <w:pStyle w:val="ListParagraph"/>
        <w:numPr>
          <w:ilvl w:val="0"/>
          <w:numId w:val="46"/>
        </w:numPr>
        <w:tabs>
          <w:tab w:val="left" w:pos="360"/>
        </w:tabs>
        <w:jc w:val="both"/>
        <w:rPr>
          <w:rFonts w:cs="Arial"/>
          <w:b/>
          <w:color w:val="0D0D0D" w:themeColor="text1" w:themeTint="F2"/>
          <w:sz w:val="20"/>
        </w:rPr>
      </w:pPr>
      <w:r w:rsidRPr="00D3264A">
        <w:rPr>
          <w:rFonts w:cs="Arial"/>
          <w:color w:val="0D0D0D" w:themeColor="text1" w:themeTint="F2"/>
          <w:sz w:val="20"/>
        </w:rPr>
        <w:t xml:space="preserve">The exclusion of monitoring data from daily averages collected during periods of SSM as specified in 40 CFR 63.998(b)(2)(iii) and (b)(6)(i)(A) does not apply.  </w:t>
      </w:r>
      <w:r w:rsidRPr="00D3264A">
        <w:rPr>
          <w:rFonts w:cs="Arial"/>
          <w:b/>
          <w:color w:val="0D0D0D" w:themeColor="text1" w:themeTint="F2"/>
          <w:sz w:val="20"/>
        </w:rPr>
        <w:t>(40 CFR 63.8000(d)(6))</w:t>
      </w:r>
    </w:p>
    <w:p w14:paraId="73FA64F5" w14:textId="40E99838" w:rsidR="00D3264A" w:rsidRDefault="00D3264A" w:rsidP="00D3264A">
      <w:pPr>
        <w:tabs>
          <w:tab w:val="left" w:pos="360"/>
        </w:tabs>
        <w:jc w:val="both"/>
        <w:rPr>
          <w:rFonts w:cs="Arial"/>
          <w:b/>
          <w:color w:val="0D0D0D" w:themeColor="text1" w:themeTint="F2"/>
          <w:sz w:val="20"/>
        </w:rPr>
      </w:pPr>
    </w:p>
    <w:p w14:paraId="6CCDE42F" w14:textId="77777777" w:rsidR="00D3264A" w:rsidRPr="00900184" w:rsidRDefault="00D3264A" w:rsidP="00D3264A">
      <w:pPr>
        <w:numPr>
          <w:ilvl w:val="0"/>
          <w:numId w:val="88"/>
        </w:numPr>
        <w:jc w:val="both"/>
        <w:rPr>
          <w:rFonts w:cs="Arial"/>
          <w:bCs/>
          <w:color w:val="0D0D0D" w:themeColor="text1" w:themeTint="F2"/>
          <w:sz w:val="20"/>
        </w:rPr>
      </w:pPr>
      <w:r>
        <w:rPr>
          <w:rFonts w:cs="Arial"/>
          <w:bCs/>
          <w:color w:val="0D0D0D" w:themeColor="text1" w:themeTint="F2"/>
          <w:sz w:val="20"/>
        </w:rPr>
        <w:t>For a closed vent system constructed of hard piping, the permittee</w:t>
      </w:r>
      <w:r w:rsidRPr="00900184">
        <w:rPr>
          <w:rFonts w:cs="Arial"/>
          <w:bCs/>
          <w:color w:val="0D0D0D" w:themeColor="text1" w:themeTint="F2"/>
          <w:sz w:val="20"/>
        </w:rPr>
        <w:t xml:space="preserve"> shall c</w:t>
      </w:r>
      <w:r>
        <w:rPr>
          <w:rFonts w:cs="Arial"/>
          <w:bCs/>
          <w:color w:val="0D0D0D" w:themeColor="text1" w:themeTint="F2"/>
          <w:sz w:val="20"/>
        </w:rPr>
        <w:t xml:space="preserve">omply with the requirements specified in </w:t>
      </w:r>
      <w:r w:rsidRPr="00900184">
        <w:rPr>
          <w:rFonts w:cs="Arial"/>
          <w:bCs/>
          <w:color w:val="0D0D0D" w:themeColor="text1" w:themeTint="F2"/>
          <w:sz w:val="20"/>
        </w:rPr>
        <w:t>40 CFR 63.983 (b)(i)(A) and (B)</w:t>
      </w:r>
      <w:r>
        <w:rPr>
          <w:rFonts w:cs="Arial"/>
          <w:bCs/>
          <w:color w:val="0D0D0D" w:themeColor="text1" w:themeTint="F2"/>
          <w:sz w:val="20"/>
        </w:rPr>
        <w:t>.</w:t>
      </w:r>
    </w:p>
    <w:p w14:paraId="31B7D8C2" w14:textId="6A780840" w:rsidR="00D3264A" w:rsidRDefault="00D3264A" w:rsidP="00C037C6">
      <w:pPr>
        <w:numPr>
          <w:ilvl w:val="1"/>
          <w:numId w:val="88"/>
        </w:numPr>
        <w:ind w:left="720"/>
        <w:jc w:val="both"/>
        <w:rPr>
          <w:rFonts w:cs="Arial"/>
          <w:bCs/>
          <w:color w:val="0D0D0D" w:themeColor="text1" w:themeTint="F2"/>
          <w:sz w:val="20"/>
        </w:rPr>
      </w:pPr>
      <w:r>
        <w:rPr>
          <w:rFonts w:cs="Arial"/>
          <w:bCs/>
          <w:color w:val="0D0D0D" w:themeColor="text1" w:themeTint="F2"/>
          <w:sz w:val="20"/>
        </w:rPr>
        <w:t xml:space="preserve">Conduct an initial inspection according to the procedures in </w:t>
      </w:r>
      <w:r w:rsidRPr="00900184">
        <w:rPr>
          <w:rFonts w:cs="Arial"/>
          <w:bCs/>
          <w:color w:val="0D0D0D" w:themeColor="text1" w:themeTint="F2"/>
          <w:sz w:val="20"/>
        </w:rPr>
        <w:t>40 CFR 63.983</w:t>
      </w:r>
      <w:r>
        <w:rPr>
          <w:rFonts w:cs="Arial"/>
          <w:bCs/>
          <w:color w:val="0D0D0D" w:themeColor="text1" w:themeTint="F2"/>
          <w:sz w:val="20"/>
        </w:rPr>
        <w:t xml:space="preserve"> (c).</w:t>
      </w:r>
      <w:r w:rsidR="00C037C6">
        <w:rPr>
          <w:rFonts w:cs="Arial"/>
          <w:bCs/>
          <w:color w:val="0D0D0D" w:themeColor="text1" w:themeTint="F2"/>
          <w:sz w:val="20"/>
        </w:rPr>
        <w:t xml:space="preserve"> </w:t>
      </w:r>
      <w:r>
        <w:rPr>
          <w:rFonts w:cs="Arial"/>
          <w:bCs/>
          <w:color w:val="0D0D0D" w:themeColor="text1" w:themeTint="F2"/>
          <w:sz w:val="20"/>
        </w:rPr>
        <w:t xml:space="preserve"> </w:t>
      </w:r>
      <w:r w:rsidRPr="00D255C4">
        <w:rPr>
          <w:rFonts w:cs="Arial"/>
          <w:b/>
          <w:color w:val="0D0D0D" w:themeColor="text1" w:themeTint="F2"/>
          <w:sz w:val="20"/>
        </w:rPr>
        <w:t>(40 CFR 63.983 (b)(i)(A))</w:t>
      </w:r>
    </w:p>
    <w:p w14:paraId="750363B7" w14:textId="77777777" w:rsidR="00D3264A" w:rsidRPr="002124C1" w:rsidRDefault="00D3264A" w:rsidP="00C037C6">
      <w:pPr>
        <w:numPr>
          <w:ilvl w:val="1"/>
          <w:numId w:val="88"/>
        </w:numPr>
        <w:ind w:left="720"/>
        <w:jc w:val="both"/>
        <w:rPr>
          <w:rFonts w:cs="Arial"/>
          <w:bCs/>
          <w:color w:val="0D0D0D" w:themeColor="text1" w:themeTint="F2"/>
          <w:sz w:val="20"/>
        </w:rPr>
      </w:pPr>
      <w:r>
        <w:rPr>
          <w:rFonts w:cs="Arial"/>
          <w:bCs/>
          <w:color w:val="0D0D0D" w:themeColor="text1" w:themeTint="F2"/>
          <w:sz w:val="20"/>
        </w:rPr>
        <w:t xml:space="preserve">Conduct annual inspections for visible, audible, or olfactory indications of leaks.  </w:t>
      </w:r>
      <w:r w:rsidRPr="00D255C4">
        <w:rPr>
          <w:rFonts w:cs="Arial"/>
          <w:b/>
          <w:color w:val="0D0D0D" w:themeColor="text1" w:themeTint="F2"/>
          <w:sz w:val="20"/>
        </w:rPr>
        <w:t>(40 CFR 63.983 (b)(i)(</w:t>
      </w:r>
      <w:r>
        <w:rPr>
          <w:rFonts w:cs="Arial"/>
          <w:b/>
          <w:color w:val="0D0D0D" w:themeColor="text1" w:themeTint="F2"/>
          <w:sz w:val="20"/>
        </w:rPr>
        <w:t>B</w:t>
      </w:r>
      <w:r w:rsidRPr="00D255C4">
        <w:rPr>
          <w:rFonts w:cs="Arial"/>
          <w:b/>
          <w:color w:val="0D0D0D" w:themeColor="text1" w:themeTint="F2"/>
          <w:sz w:val="20"/>
        </w:rPr>
        <w:t>))</w:t>
      </w:r>
    </w:p>
    <w:p w14:paraId="1E154A22" w14:textId="77777777" w:rsidR="00D3264A" w:rsidRDefault="00D3264A" w:rsidP="00D3264A">
      <w:pPr>
        <w:ind w:left="360"/>
        <w:jc w:val="both"/>
        <w:rPr>
          <w:rFonts w:cs="Arial"/>
          <w:bCs/>
          <w:color w:val="0D0D0D" w:themeColor="text1" w:themeTint="F2"/>
          <w:sz w:val="20"/>
        </w:rPr>
      </w:pPr>
    </w:p>
    <w:p w14:paraId="31C9CE7F" w14:textId="77777777" w:rsidR="00D3264A" w:rsidRPr="00441E7B" w:rsidRDefault="00D3264A" w:rsidP="00D3264A">
      <w:pPr>
        <w:numPr>
          <w:ilvl w:val="0"/>
          <w:numId w:val="88"/>
        </w:numPr>
        <w:jc w:val="both"/>
        <w:rPr>
          <w:rFonts w:cs="Arial"/>
          <w:bCs/>
          <w:color w:val="0D0D0D" w:themeColor="text1" w:themeTint="F2"/>
          <w:sz w:val="20"/>
        </w:rPr>
      </w:pPr>
      <w:r w:rsidRPr="00441E7B">
        <w:rPr>
          <w:rFonts w:cs="Arial"/>
          <w:bCs/>
          <w:color w:val="0D0D0D" w:themeColor="text1" w:themeTint="F2"/>
          <w:sz w:val="20"/>
        </w:rPr>
        <w:t>If there are visible, audible, or olfactory indications of leaks at the time of the annual visual inspections required by 40 CFR 63.983 (b)(i)(B), then the permittee shall follow one of the following procedures:</w:t>
      </w:r>
    </w:p>
    <w:p w14:paraId="2603B74E" w14:textId="77777777" w:rsidR="00D3264A" w:rsidRPr="00441E7B" w:rsidRDefault="00D3264A" w:rsidP="00C037C6">
      <w:pPr>
        <w:numPr>
          <w:ilvl w:val="1"/>
          <w:numId w:val="88"/>
        </w:numPr>
        <w:ind w:left="720"/>
        <w:jc w:val="both"/>
        <w:rPr>
          <w:rFonts w:cs="Arial"/>
          <w:bCs/>
          <w:color w:val="0D0D0D" w:themeColor="text1" w:themeTint="F2"/>
          <w:sz w:val="20"/>
        </w:rPr>
      </w:pPr>
      <w:r w:rsidRPr="00441E7B">
        <w:rPr>
          <w:rFonts w:cs="Arial"/>
          <w:bCs/>
          <w:color w:val="0D0D0D" w:themeColor="text1" w:themeTint="F2"/>
          <w:sz w:val="20"/>
        </w:rPr>
        <w:t>The permittee shall eliminate the leak</w:t>
      </w:r>
      <w:r>
        <w:rPr>
          <w:rFonts w:cs="Arial"/>
          <w:bCs/>
          <w:color w:val="0D0D0D" w:themeColor="text1" w:themeTint="F2"/>
          <w:sz w:val="20"/>
        </w:rPr>
        <w:t xml:space="preserve">.  </w:t>
      </w:r>
      <w:r w:rsidRPr="00D255C4">
        <w:rPr>
          <w:rFonts w:cs="Arial"/>
          <w:b/>
          <w:color w:val="0D0D0D" w:themeColor="text1" w:themeTint="F2"/>
          <w:sz w:val="20"/>
        </w:rPr>
        <w:t>(40 CFR 63.983 (</w:t>
      </w:r>
      <w:r>
        <w:rPr>
          <w:rFonts w:cs="Arial"/>
          <w:b/>
          <w:color w:val="0D0D0D" w:themeColor="text1" w:themeTint="F2"/>
          <w:sz w:val="20"/>
        </w:rPr>
        <w:t>d</w:t>
      </w:r>
      <w:r w:rsidRPr="00D255C4">
        <w:rPr>
          <w:rFonts w:cs="Arial"/>
          <w:b/>
          <w:color w:val="0D0D0D" w:themeColor="text1" w:themeTint="F2"/>
          <w:sz w:val="20"/>
        </w:rPr>
        <w:t>)(</w:t>
      </w:r>
      <w:r>
        <w:rPr>
          <w:rFonts w:cs="Arial"/>
          <w:b/>
          <w:color w:val="0D0D0D" w:themeColor="text1" w:themeTint="F2"/>
          <w:sz w:val="20"/>
        </w:rPr>
        <w:t>1</w:t>
      </w:r>
      <w:r w:rsidRPr="00D255C4">
        <w:rPr>
          <w:rFonts w:cs="Arial"/>
          <w:b/>
          <w:color w:val="0D0D0D" w:themeColor="text1" w:themeTint="F2"/>
          <w:sz w:val="20"/>
        </w:rPr>
        <w:t>)(</w:t>
      </w:r>
      <w:r>
        <w:rPr>
          <w:rFonts w:cs="Arial"/>
          <w:b/>
          <w:color w:val="0D0D0D" w:themeColor="text1" w:themeTint="F2"/>
          <w:sz w:val="20"/>
        </w:rPr>
        <w:t>i</w:t>
      </w:r>
      <w:r w:rsidRPr="00D255C4">
        <w:rPr>
          <w:rFonts w:cs="Arial"/>
          <w:b/>
          <w:color w:val="0D0D0D" w:themeColor="text1" w:themeTint="F2"/>
          <w:sz w:val="20"/>
        </w:rPr>
        <w:t>))</w:t>
      </w:r>
    </w:p>
    <w:p w14:paraId="779BE4A7" w14:textId="77777777" w:rsidR="00D3264A" w:rsidRPr="00D10468" w:rsidRDefault="00D3264A" w:rsidP="00C037C6">
      <w:pPr>
        <w:numPr>
          <w:ilvl w:val="1"/>
          <w:numId w:val="88"/>
        </w:numPr>
        <w:ind w:left="720"/>
        <w:jc w:val="both"/>
        <w:rPr>
          <w:rFonts w:cs="Arial"/>
          <w:bCs/>
          <w:color w:val="0D0D0D" w:themeColor="text1" w:themeTint="F2"/>
          <w:sz w:val="20"/>
        </w:rPr>
      </w:pPr>
      <w:r w:rsidRPr="00441E7B">
        <w:rPr>
          <w:rFonts w:cs="Arial"/>
          <w:bCs/>
          <w:color w:val="0D0D0D" w:themeColor="text1" w:themeTint="F2"/>
          <w:sz w:val="20"/>
        </w:rPr>
        <w:t>The permittee shall monitor the equipment according to the procedures in 40 CFR 63.983(c)</w:t>
      </w:r>
      <w:r>
        <w:rPr>
          <w:rFonts w:cs="Arial"/>
          <w:bCs/>
          <w:color w:val="0D0D0D" w:themeColor="text1" w:themeTint="F2"/>
          <w:sz w:val="20"/>
        </w:rPr>
        <w:t xml:space="preserve">.  </w:t>
      </w:r>
      <w:r w:rsidRPr="00D255C4">
        <w:rPr>
          <w:rFonts w:cs="Arial"/>
          <w:b/>
          <w:color w:val="0D0D0D" w:themeColor="text1" w:themeTint="F2"/>
          <w:sz w:val="20"/>
        </w:rPr>
        <w:t>(40 CFR 63.983 (</w:t>
      </w:r>
      <w:r>
        <w:rPr>
          <w:rFonts w:cs="Arial"/>
          <w:b/>
          <w:color w:val="0D0D0D" w:themeColor="text1" w:themeTint="F2"/>
          <w:sz w:val="20"/>
        </w:rPr>
        <w:t>d</w:t>
      </w:r>
      <w:r w:rsidRPr="00D255C4">
        <w:rPr>
          <w:rFonts w:cs="Arial"/>
          <w:b/>
          <w:color w:val="0D0D0D" w:themeColor="text1" w:themeTint="F2"/>
          <w:sz w:val="20"/>
        </w:rPr>
        <w:t>)(</w:t>
      </w:r>
      <w:r>
        <w:rPr>
          <w:rFonts w:cs="Arial"/>
          <w:b/>
          <w:color w:val="0D0D0D" w:themeColor="text1" w:themeTint="F2"/>
          <w:sz w:val="20"/>
        </w:rPr>
        <w:t>1</w:t>
      </w:r>
      <w:r w:rsidRPr="00D255C4">
        <w:rPr>
          <w:rFonts w:cs="Arial"/>
          <w:b/>
          <w:color w:val="0D0D0D" w:themeColor="text1" w:themeTint="F2"/>
          <w:sz w:val="20"/>
        </w:rPr>
        <w:t>)(</w:t>
      </w:r>
      <w:r>
        <w:rPr>
          <w:rFonts w:cs="Arial"/>
          <w:b/>
          <w:color w:val="0D0D0D" w:themeColor="text1" w:themeTint="F2"/>
          <w:sz w:val="20"/>
        </w:rPr>
        <w:t>ii</w:t>
      </w:r>
      <w:r w:rsidRPr="00D255C4">
        <w:rPr>
          <w:rFonts w:cs="Arial"/>
          <w:b/>
          <w:color w:val="0D0D0D" w:themeColor="text1" w:themeTint="F2"/>
          <w:sz w:val="20"/>
        </w:rPr>
        <w:t>))</w:t>
      </w:r>
    </w:p>
    <w:p w14:paraId="329FD926" w14:textId="77777777" w:rsidR="00D3264A" w:rsidRPr="00D10468" w:rsidRDefault="00D3264A" w:rsidP="00C037C6">
      <w:pPr>
        <w:ind w:left="720" w:hanging="360"/>
        <w:jc w:val="both"/>
        <w:rPr>
          <w:rFonts w:cs="Arial"/>
          <w:bCs/>
          <w:color w:val="0D0D0D" w:themeColor="text1" w:themeTint="F2"/>
          <w:sz w:val="20"/>
        </w:rPr>
      </w:pPr>
    </w:p>
    <w:p w14:paraId="395A51A9" w14:textId="77777777" w:rsidR="00D3264A" w:rsidRDefault="00D3264A" w:rsidP="00D3264A">
      <w:pPr>
        <w:numPr>
          <w:ilvl w:val="0"/>
          <w:numId w:val="88"/>
        </w:numPr>
        <w:jc w:val="both"/>
        <w:rPr>
          <w:rFonts w:cs="Arial"/>
          <w:bCs/>
          <w:color w:val="0D0D0D" w:themeColor="text1" w:themeTint="F2"/>
          <w:sz w:val="20"/>
        </w:rPr>
      </w:pPr>
      <w:r>
        <w:rPr>
          <w:rFonts w:cs="Arial"/>
          <w:bCs/>
          <w:color w:val="0D0D0D" w:themeColor="text1" w:themeTint="F2"/>
          <w:sz w:val="20"/>
        </w:rPr>
        <w:t>Leaks, as indicated by an instrument reading greater than 500 parts per million by volume above background or by visual inspections, shall be repaired by the permittee as soon as practical, except as provided in 40 CFR 63.983(d)(3).</w:t>
      </w:r>
    </w:p>
    <w:p w14:paraId="58FB857A" w14:textId="2AB56659" w:rsidR="00D3264A" w:rsidRDefault="00D3264A" w:rsidP="00C037C6">
      <w:pPr>
        <w:numPr>
          <w:ilvl w:val="1"/>
          <w:numId w:val="88"/>
        </w:numPr>
        <w:ind w:left="720"/>
        <w:jc w:val="both"/>
        <w:rPr>
          <w:rFonts w:cs="Arial"/>
          <w:bCs/>
          <w:color w:val="0D0D0D" w:themeColor="text1" w:themeTint="F2"/>
          <w:sz w:val="20"/>
        </w:rPr>
      </w:pPr>
      <w:r>
        <w:rPr>
          <w:rFonts w:cs="Arial"/>
          <w:bCs/>
          <w:color w:val="0D0D0D" w:themeColor="text1" w:themeTint="F2"/>
          <w:sz w:val="20"/>
        </w:rPr>
        <w:t xml:space="preserve">A first attempt at repair shall be made no later than </w:t>
      </w:r>
      <w:r w:rsidR="00C037C6">
        <w:rPr>
          <w:rFonts w:cs="Arial"/>
          <w:bCs/>
          <w:color w:val="0D0D0D" w:themeColor="text1" w:themeTint="F2"/>
          <w:sz w:val="20"/>
        </w:rPr>
        <w:t>five</w:t>
      </w:r>
      <w:r>
        <w:rPr>
          <w:rFonts w:cs="Arial"/>
          <w:bCs/>
          <w:color w:val="0D0D0D" w:themeColor="text1" w:themeTint="F2"/>
          <w:sz w:val="20"/>
        </w:rPr>
        <w:t xml:space="preserve"> days after the leak is detected.  </w:t>
      </w:r>
      <w:r w:rsidRPr="00853503">
        <w:rPr>
          <w:rFonts w:cs="Arial"/>
          <w:b/>
          <w:color w:val="0D0D0D" w:themeColor="text1" w:themeTint="F2"/>
          <w:sz w:val="20"/>
        </w:rPr>
        <w:t>(40 CFR 63.983 (d)(2)(i))</w:t>
      </w:r>
    </w:p>
    <w:p w14:paraId="443C854B" w14:textId="77777777" w:rsidR="00D3264A" w:rsidRDefault="00D3264A" w:rsidP="00C037C6">
      <w:pPr>
        <w:numPr>
          <w:ilvl w:val="1"/>
          <w:numId w:val="88"/>
        </w:numPr>
        <w:ind w:left="720"/>
        <w:jc w:val="both"/>
        <w:rPr>
          <w:rFonts w:cs="Arial"/>
          <w:bCs/>
          <w:color w:val="0D0D0D" w:themeColor="text1" w:themeTint="F2"/>
          <w:sz w:val="20"/>
        </w:rPr>
      </w:pPr>
      <w:r>
        <w:rPr>
          <w:rFonts w:cs="Arial"/>
          <w:bCs/>
          <w:color w:val="0D0D0D" w:themeColor="text1" w:themeTint="F2"/>
          <w:sz w:val="20"/>
        </w:rPr>
        <w:t xml:space="preserve">Except as provided in 40 CFR 63.983(d)(3), repairs shall be completed no later than 15 days after the leak is detected or at the beginning of the next introduction of vapors to the system, whichever is </w:t>
      </w:r>
      <w:r w:rsidRPr="005552F0">
        <w:rPr>
          <w:rFonts w:cs="Arial"/>
          <w:bCs/>
          <w:color w:val="0D0D0D" w:themeColor="text1" w:themeTint="F2"/>
          <w:sz w:val="20"/>
        </w:rPr>
        <w:t>later.</w:t>
      </w:r>
      <w:r>
        <w:rPr>
          <w:rFonts w:cs="Arial"/>
          <w:bCs/>
          <w:color w:val="0D0D0D" w:themeColor="text1" w:themeTint="F2"/>
          <w:sz w:val="20"/>
        </w:rPr>
        <w:t xml:space="preserve">  </w:t>
      </w:r>
      <w:r w:rsidRPr="00853503">
        <w:rPr>
          <w:rFonts w:cs="Arial"/>
          <w:b/>
          <w:color w:val="0D0D0D" w:themeColor="text1" w:themeTint="F2"/>
          <w:sz w:val="20"/>
        </w:rPr>
        <w:t>(40 CFR 63.983 (d)(2)(</w:t>
      </w:r>
      <w:r>
        <w:rPr>
          <w:rFonts w:cs="Arial"/>
          <w:b/>
          <w:color w:val="0D0D0D" w:themeColor="text1" w:themeTint="F2"/>
          <w:sz w:val="20"/>
        </w:rPr>
        <w:t>i</w:t>
      </w:r>
      <w:r w:rsidRPr="00853503">
        <w:rPr>
          <w:rFonts w:cs="Arial"/>
          <w:b/>
          <w:color w:val="0D0D0D" w:themeColor="text1" w:themeTint="F2"/>
          <w:sz w:val="20"/>
        </w:rPr>
        <w:t>i))</w:t>
      </w:r>
    </w:p>
    <w:p w14:paraId="60D25E45" w14:textId="77777777" w:rsidR="00D3264A" w:rsidRDefault="00D3264A" w:rsidP="00C037C6">
      <w:pPr>
        <w:ind w:left="1440" w:hanging="1170"/>
        <w:jc w:val="both"/>
        <w:rPr>
          <w:rFonts w:cs="Arial"/>
          <w:bCs/>
          <w:color w:val="0D0D0D" w:themeColor="text1" w:themeTint="F2"/>
          <w:sz w:val="20"/>
        </w:rPr>
      </w:pPr>
    </w:p>
    <w:p w14:paraId="0177569C" w14:textId="77777777" w:rsidR="00D3264A" w:rsidRDefault="00D3264A" w:rsidP="00D3264A">
      <w:pPr>
        <w:numPr>
          <w:ilvl w:val="0"/>
          <w:numId w:val="88"/>
        </w:numPr>
        <w:jc w:val="both"/>
        <w:rPr>
          <w:rFonts w:cs="Arial"/>
          <w:bCs/>
          <w:color w:val="0D0D0D" w:themeColor="text1" w:themeTint="F2"/>
          <w:sz w:val="20"/>
        </w:rPr>
      </w:pPr>
      <w:r>
        <w:rPr>
          <w:rFonts w:cs="Arial"/>
          <w:bCs/>
          <w:color w:val="0D0D0D" w:themeColor="text1" w:themeTint="F2"/>
          <w:sz w:val="20"/>
        </w:rPr>
        <w:t xml:space="preserve">For each instrumental or visual inspection conducted in accordance with 40 CFR 63.983(b)(1) for closed vent systems during which no leaks are detected, the permittee shall record that the inspection was performed, the date of the inspection, and a statement that no leaks were detected.  </w:t>
      </w:r>
      <w:r w:rsidRPr="005552F0">
        <w:rPr>
          <w:rFonts w:cs="Arial"/>
          <w:b/>
          <w:color w:val="0D0D0D" w:themeColor="text1" w:themeTint="F2"/>
          <w:sz w:val="20"/>
        </w:rPr>
        <w:t>(40 CFR 63.998(d)(1)(</w:t>
      </w:r>
      <w:r>
        <w:rPr>
          <w:rFonts w:cs="Arial"/>
          <w:b/>
          <w:color w:val="0D0D0D" w:themeColor="text1" w:themeTint="F2"/>
          <w:sz w:val="20"/>
        </w:rPr>
        <w:t>iv</w:t>
      </w:r>
      <w:r w:rsidRPr="005552F0">
        <w:rPr>
          <w:rFonts w:cs="Arial"/>
          <w:b/>
          <w:color w:val="0D0D0D" w:themeColor="text1" w:themeTint="F2"/>
          <w:sz w:val="20"/>
        </w:rPr>
        <w:t>))</w:t>
      </w:r>
    </w:p>
    <w:p w14:paraId="5A425478" w14:textId="77777777" w:rsidR="00D3264A" w:rsidRPr="005552F0" w:rsidRDefault="00D3264A" w:rsidP="00D3264A">
      <w:pPr>
        <w:ind w:left="360"/>
        <w:jc w:val="both"/>
        <w:rPr>
          <w:rFonts w:cs="Arial"/>
          <w:bCs/>
          <w:color w:val="0D0D0D" w:themeColor="text1" w:themeTint="F2"/>
          <w:sz w:val="20"/>
        </w:rPr>
      </w:pPr>
    </w:p>
    <w:p w14:paraId="3DAF6978" w14:textId="77777777" w:rsidR="00D3264A" w:rsidRPr="005552F0" w:rsidRDefault="00D3264A" w:rsidP="00D3264A">
      <w:pPr>
        <w:numPr>
          <w:ilvl w:val="0"/>
          <w:numId w:val="88"/>
        </w:numPr>
        <w:jc w:val="both"/>
        <w:rPr>
          <w:rFonts w:cs="Arial"/>
          <w:bCs/>
          <w:color w:val="0D0D0D" w:themeColor="text1" w:themeTint="F2"/>
          <w:sz w:val="20"/>
        </w:rPr>
      </w:pPr>
      <w:r w:rsidRPr="005552F0">
        <w:rPr>
          <w:rFonts w:cs="Arial"/>
          <w:bCs/>
          <w:color w:val="0D0D0D" w:themeColor="text1" w:themeTint="F2"/>
          <w:sz w:val="20"/>
        </w:rPr>
        <w:t>If a leak is detected in the closed vent system, the permittee shall record the information specified below and in 40 CFR 63.998(d)(1)(iii)(A) through (F).</w:t>
      </w:r>
    </w:p>
    <w:p w14:paraId="0D6DF8CA" w14:textId="4E19CED4"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bCs/>
          <w:color w:val="0D0D0D" w:themeColor="text1" w:themeTint="F2"/>
          <w:sz w:val="20"/>
        </w:rPr>
        <w:t xml:space="preserve">The instrument and equipment identification number and the </w:t>
      </w:r>
      <w:r w:rsidR="005D224F" w:rsidRPr="005552F0">
        <w:rPr>
          <w:rFonts w:cs="Arial"/>
          <w:bCs/>
          <w:color w:val="0D0D0D" w:themeColor="text1" w:themeTint="F2"/>
          <w:sz w:val="20"/>
        </w:rPr>
        <w:t>operator’s</w:t>
      </w:r>
      <w:r w:rsidRPr="005552F0">
        <w:rPr>
          <w:rFonts w:cs="Arial"/>
          <w:bCs/>
          <w:color w:val="0D0D0D" w:themeColor="text1" w:themeTint="F2"/>
          <w:sz w:val="20"/>
        </w:rPr>
        <w:t xml:space="preserve"> name, initials, or identification number</w:t>
      </w:r>
      <w:r>
        <w:rPr>
          <w:rFonts w:cs="Arial"/>
          <w:bCs/>
          <w:color w:val="0D0D0D" w:themeColor="text1" w:themeTint="F2"/>
          <w:sz w:val="20"/>
        </w:rPr>
        <w:t xml:space="preserve">.  </w:t>
      </w:r>
      <w:r w:rsidRPr="005552F0">
        <w:rPr>
          <w:rFonts w:cs="Arial"/>
          <w:b/>
          <w:color w:val="0D0D0D" w:themeColor="text1" w:themeTint="F2"/>
          <w:sz w:val="20"/>
        </w:rPr>
        <w:t>(40 CFR 63.998(d)(1)(iii)(A))</w:t>
      </w:r>
    </w:p>
    <w:p w14:paraId="4EEE08D7" w14:textId="77777777"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color w:val="000000"/>
          <w:sz w:val="20"/>
          <w:shd w:val="clear" w:color="auto" w:fill="FFFFFF"/>
        </w:rPr>
        <w:t>The date the leak was detected and the date of the first attempt to repair the leak.</w:t>
      </w:r>
      <w:r>
        <w:rPr>
          <w:rFonts w:cs="Arial"/>
          <w:color w:val="000000"/>
          <w:sz w:val="20"/>
          <w:shd w:val="clear" w:color="auto" w:fill="FFFFFF"/>
        </w:rPr>
        <w:t xml:space="preserve">  </w:t>
      </w:r>
      <w:r w:rsidRPr="005552F0">
        <w:rPr>
          <w:rFonts w:cs="Arial"/>
          <w:b/>
          <w:color w:val="0D0D0D" w:themeColor="text1" w:themeTint="F2"/>
          <w:sz w:val="20"/>
        </w:rPr>
        <w:t>(40 CFR 63.998(d)(1)(iii)(</w:t>
      </w:r>
      <w:r>
        <w:rPr>
          <w:rFonts w:cs="Arial"/>
          <w:b/>
          <w:color w:val="0D0D0D" w:themeColor="text1" w:themeTint="F2"/>
          <w:sz w:val="20"/>
        </w:rPr>
        <w:t>B</w:t>
      </w:r>
      <w:r w:rsidRPr="005552F0">
        <w:rPr>
          <w:rFonts w:cs="Arial"/>
          <w:b/>
          <w:color w:val="0D0D0D" w:themeColor="text1" w:themeTint="F2"/>
          <w:sz w:val="20"/>
        </w:rPr>
        <w:t>))</w:t>
      </w:r>
    </w:p>
    <w:p w14:paraId="1CD6076F" w14:textId="77777777"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color w:val="000000"/>
          <w:sz w:val="20"/>
          <w:shd w:val="clear" w:color="auto" w:fill="FFFFFF"/>
        </w:rPr>
        <w:t>The date of successful repair of the leak.</w:t>
      </w:r>
      <w:r>
        <w:rPr>
          <w:rFonts w:cs="Arial"/>
          <w:color w:val="000000"/>
          <w:sz w:val="20"/>
          <w:shd w:val="clear" w:color="auto" w:fill="FFFFFF"/>
        </w:rPr>
        <w:t xml:space="preserve">  </w:t>
      </w:r>
      <w:r w:rsidRPr="005552F0">
        <w:rPr>
          <w:rFonts w:cs="Arial"/>
          <w:b/>
          <w:color w:val="0D0D0D" w:themeColor="text1" w:themeTint="F2"/>
          <w:sz w:val="20"/>
        </w:rPr>
        <w:t>(40 CFR 63.998(d)(1)(iii)(</w:t>
      </w:r>
      <w:r>
        <w:rPr>
          <w:rFonts w:cs="Arial"/>
          <w:b/>
          <w:color w:val="0D0D0D" w:themeColor="text1" w:themeTint="F2"/>
          <w:sz w:val="20"/>
        </w:rPr>
        <w:t>C</w:t>
      </w:r>
      <w:r w:rsidRPr="005552F0">
        <w:rPr>
          <w:rFonts w:cs="Arial"/>
          <w:b/>
          <w:color w:val="0D0D0D" w:themeColor="text1" w:themeTint="F2"/>
          <w:sz w:val="20"/>
        </w:rPr>
        <w:t>))</w:t>
      </w:r>
    </w:p>
    <w:p w14:paraId="59E7F34E" w14:textId="77777777"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color w:val="000000"/>
          <w:sz w:val="20"/>
          <w:shd w:val="clear" w:color="auto" w:fill="FFFFFF"/>
        </w:rPr>
        <w:t>The maximum instrument reading measured by the procedures in §63.983(c) after the leak is successfully repaired or determined to be nonrepairable.</w:t>
      </w:r>
      <w:r>
        <w:rPr>
          <w:rFonts w:cs="Arial"/>
          <w:color w:val="000000"/>
          <w:sz w:val="20"/>
          <w:shd w:val="clear" w:color="auto" w:fill="FFFFFF"/>
        </w:rPr>
        <w:t xml:space="preserve">  </w:t>
      </w:r>
      <w:r w:rsidRPr="005552F0">
        <w:rPr>
          <w:rFonts w:cs="Arial"/>
          <w:b/>
          <w:color w:val="0D0D0D" w:themeColor="text1" w:themeTint="F2"/>
          <w:sz w:val="20"/>
        </w:rPr>
        <w:t>(40 CFR 63.998(d)(1)(iii)(</w:t>
      </w:r>
      <w:r>
        <w:rPr>
          <w:rFonts w:cs="Arial"/>
          <w:b/>
          <w:color w:val="0D0D0D" w:themeColor="text1" w:themeTint="F2"/>
          <w:sz w:val="20"/>
        </w:rPr>
        <w:t>D</w:t>
      </w:r>
      <w:r w:rsidRPr="005552F0">
        <w:rPr>
          <w:rFonts w:cs="Arial"/>
          <w:b/>
          <w:color w:val="0D0D0D" w:themeColor="text1" w:themeTint="F2"/>
          <w:sz w:val="20"/>
        </w:rPr>
        <w:t>))</w:t>
      </w:r>
    </w:p>
    <w:p w14:paraId="326DEA34" w14:textId="77777777"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color w:val="000000"/>
          <w:sz w:val="20"/>
          <w:shd w:val="clear" w:color="auto" w:fill="FFFFFF"/>
        </w:rPr>
        <w:t>“Repair delayed” and the reason for the delay if a leak is not repaired within 15 days after discovery of the leak. The owner or operator may develop a written procedure that identifies the conditions that justify a delay of repair. In such cases, reasons for delay of repair may be documented by citing the relevant sections of the written procedure.</w:t>
      </w:r>
      <w:r>
        <w:rPr>
          <w:rFonts w:cs="Arial"/>
          <w:color w:val="000000"/>
          <w:sz w:val="20"/>
          <w:shd w:val="clear" w:color="auto" w:fill="FFFFFF"/>
        </w:rPr>
        <w:t xml:space="preserve">  </w:t>
      </w:r>
      <w:r w:rsidRPr="005552F0">
        <w:rPr>
          <w:rFonts w:cs="Arial"/>
          <w:b/>
          <w:color w:val="0D0D0D" w:themeColor="text1" w:themeTint="F2"/>
          <w:sz w:val="20"/>
        </w:rPr>
        <w:t>(40 CFR 63.998(d)(1)(iii)(</w:t>
      </w:r>
      <w:r>
        <w:rPr>
          <w:rFonts w:cs="Arial"/>
          <w:b/>
          <w:color w:val="0D0D0D" w:themeColor="text1" w:themeTint="F2"/>
          <w:sz w:val="20"/>
        </w:rPr>
        <w:t>E</w:t>
      </w:r>
      <w:r w:rsidRPr="005552F0">
        <w:rPr>
          <w:rFonts w:cs="Arial"/>
          <w:b/>
          <w:color w:val="0D0D0D" w:themeColor="text1" w:themeTint="F2"/>
          <w:sz w:val="20"/>
        </w:rPr>
        <w:t>))</w:t>
      </w:r>
    </w:p>
    <w:p w14:paraId="3DBE91D3" w14:textId="77777777" w:rsidR="00D3264A" w:rsidRPr="005552F0" w:rsidRDefault="00D3264A" w:rsidP="00C037C6">
      <w:pPr>
        <w:numPr>
          <w:ilvl w:val="1"/>
          <w:numId w:val="88"/>
        </w:numPr>
        <w:ind w:left="720"/>
        <w:jc w:val="both"/>
        <w:rPr>
          <w:rFonts w:cs="Arial"/>
          <w:bCs/>
          <w:color w:val="0D0D0D" w:themeColor="text1" w:themeTint="F2"/>
          <w:sz w:val="20"/>
        </w:rPr>
      </w:pPr>
      <w:r w:rsidRPr="005552F0">
        <w:rPr>
          <w:rFonts w:cs="Arial"/>
          <w:color w:val="000000"/>
          <w:sz w:val="20"/>
          <w:shd w:val="clear" w:color="auto" w:fill="FFFFFF"/>
        </w:rPr>
        <w:t xml:space="preserve">Copies of the Periodic Reports as specified in </w:t>
      </w:r>
      <w:r>
        <w:rPr>
          <w:rFonts w:cs="Arial"/>
          <w:color w:val="000000"/>
          <w:sz w:val="20"/>
          <w:shd w:val="clear" w:color="auto" w:fill="FFFFFF"/>
        </w:rPr>
        <w:t xml:space="preserve">40 CFR </w:t>
      </w:r>
      <w:r w:rsidRPr="005552F0">
        <w:rPr>
          <w:rFonts w:cs="Arial"/>
          <w:color w:val="000000"/>
          <w:sz w:val="20"/>
          <w:shd w:val="clear" w:color="auto" w:fill="FFFFFF"/>
        </w:rPr>
        <w:t>63.999(c), if records are not maintained on a computerized database capable of generating summary reports from the records.</w:t>
      </w:r>
      <w:r>
        <w:rPr>
          <w:rFonts w:cs="Arial"/>
          <w:color w:val="000000"/>
          <w:sz w:val="20"/>
          <w:shd w:val="clear" w:color="auto" w:fill="FFFFFF"/>
        </w:rPr>
        <w:t xml:space="preserve">  </w:t>
      </w:r>
      <w:r w:rsidRPr="005552F0">
        <w:rPr>
          <w:rFonts w:cs="Arial"/>
          <w:b/>
          <w:color w:val="0D0D0D" w:themeColor="text1" w:themeTint="F2"/>
          <w:sz w:val="20"/>
        </w:rPr>
        <w:t>(40 CFR 63.998(d)(1)(iii)(</w:t>
      </w:r>
      <w:r>
        <w:rPr>
          <w:rFonts w:cs="Arial"/>
          <w:b/>
          <w:color w:val="0D0D0D" w:themeColor="text1" w:themeTint="F2"/>
          <w:sz w:val="20"/>
        </w:rPr>
        <w:t>F</w:t>
      </w:r>
      <w:r w:rsidRPr="005552F0">
        <w:rPr>
          <w:rFonts w:cs="Arial"/>
          <w:b/>
          <w:color w:val="0D0D0D" w:themeColor="text1" w:themeTint="F2"/>
          <w:sz w:val="20"/>
        </w:rPr>
        <w:t>))</w:t>
      </w:r>
    </w:p>
    <w:p w14:paraId="398F435E" w14:textId="77777777" w:rsidR="00AB63E3" w:rsidRPr="00B83A29" w:rsidRDefault="00AB63E3" w:rsidP="00C037C6">
      <w:pPr>
        <w:ind w:left="720" w:hanging="360"/>
        <w:jc w:val="both"/>
        <w:rPr>
          <w:color w:val="0D0D0D" w:themeColor="text1" w:themeTint="F2"/>
          <w:sz w:val="20"/>
        </w:rPr>
      </w:pPr>
    </w:p>
    <w:p w14:paraId="48185167" w14:textId="77777777" w:rsidR="00AB63E3" w:rsidRPr="00B83A29" w:rsidRDefault="00AB63E3" w:rsidP="00AB63E3">
      <w:pPr>
        <w:jc w:val="both"/>
        <w:rPr>
          <w:color w:val="0D0D0D" w:themeColor="text1" w:themeTint="F2"/>
        </w:rPr>
      </w:pPr>
      <w:r w:rsidRPr="00B83A29">
        <w:rPr>
          <w:b/>
          <w:color w:val="0D0D0D" w:themeColor="text1" w:themeTint="F2"/>
        </w:rPr>
        <w:t xml:space="preserve">VII.  </w:t>
      </w:r>
      <w:r w:rsidRPr="00B83A29">
        <w:rPr>
          <w:b/>
          <w:color w:val="0D0D0D" w:themeColor="text1" w:themeTint="F2"/>
          <w:u w:val="single"/>
        </w:rPr>
        <w:t>REPORTING</w:t>
      </w:r>
    </w:p>
    <w:p w14:paraId="67F7B79B" w14:textId="77777777" w:rsidR="00AB63E3" w:rsidRPr="00B83A29" w:rsidRDefault="00AB63E3" w:rsidP="00AB63E3">
      <w:pPr>
        <w:jc w:val="both"/>
        <w:rPr>
          <w:color w:val="0D0D0D" w:themeColor="text1" w:themeTint="F2"/>
          <w:sz w:val="20"/>
        </w:rPr>
      </w:pPr>
    </w:p>
    <w:p w14:paraId="254B9153" w14:textId="77777777" w:rsidR="00AB63E3" w:rsidRPr="00B83A29" w:rsidRDefault="00AB63E3" w:rsidP="00AB63E3">
      <w:pPr>
        <w:ind w:left="360" w:hanging="360"/>
        <w:jc w:val="both"/>
        <w:rPr>
          <w:color w:val="0D0D0D" w:themeColor="text1" w:themeTint="F2"/>
          <w:sz w:val="20"/>
        </w:rPr>
      </w:pPr>
      <w:r w:rsidRPr="00B83A29">
        <w:rPr>
          <w:color w:val="0D0D0D" w:themeColor="text1" w:themeTint="F2"/>
          <w:sz w:val="20"/>
        </w:rPr>
        <w:t>1.</w:t>
      </w:r>
      <w:r w:rsidRPr="00B83A29">
        <w:rPr>
          <w:color w:val="0D0D0D" w:themeColor="text1" w:themeTint="F2"/>
          <w:sz w:val="20"/>
        </w:rPr>
        <w:tab/>
        <w:t xml:space="preserve">Prompt reporting of deviations pursuant to General Conditions 21 and 22 of Part A.  </w:t>
      </w:r>
      <w:r w:rsidRPr="00B83A29">
        <w:rPr>
          <w:b/>
          <w:color w:val="0D0D0D" w:themeColor="text1" w:themeTint="F2"/>
          <w:sz w:val="20"/>
        </w:rPr>
        <w:t>(R 336.1213(3)(c)(ii))</w:t>
      </w:r>
    </w:p>
    <w:p w14:paraId="5F12D2B9" w14:textId="77777777" w:rsidR="00AB63E3" w:rsidRPr="00B83A29" w:rsidRDefault="00AB63E3" w:rsidP="00AB63E3">
      <w:pPr>
        <w:ind w:left="360" w:hanging="360"/>
        <w:jc w:val="both"/>
        <w:rPr>
          <w:color w:val="0D0D0D" w:themeColor="text1" w:themeTint="F2"/>
          <w:sz w:val="20"/>
        </w:rPr>
      </w:pPr>
    </w:p>
    <w:p w14:paraId="702AFE89" w14:textId="77777777" w:rsidR="00AB63E3" w:rsidRPr="00B83A29" w:rsidRDefault="00AB63E3" w:rsidP="00AB63E3">
      <w:pPr>
        <w:ind w:left="360" w:hanging="360"/>
        <w:jc w:val="both"/>
        <w:rPr>
          <w:color w:val="0D0D0D" w:themeColor="text1" w:themeTint="F2"/>
          <w:sz w:val="20"/>
        </w:rPr>
      </w:pPr>
      <w:r w:rsidRPr="00B83A29">
        <w:rPr>
          <w:color w:val="0D0D0D" w:themeColor="text1" w:themeTint="F2"/>
          <w:sz w:val="20"/>
        </w:rPr>
        <w:t>2.</w:t>
      </w:r>
      <w:r w:rsidRPr="00B83A29">
        <w:rPr>
          <w:color w:val="0D0D0D" w:themeColor="text1" w:themeTint="F2"/>
          <w:sz w:val="20"/>
        </w:rPr>
        <w:tab/>
        <w:t>Semiannual reporting of monitoring and deviations pursuant to General Condition 23 of Part A.  The report shall be postmarked or</w:t>
      </w:r>
      <w:r w:rsidRPr="00B83A29">
        <w:rPr>
          <w:b/>
          <w:i/>
          <w:color w:val="0D0D0D" w:themeColor="text1" w:themeTint="F2"/>
          <w:sz w:val="20"/>
        </w:rPr>
        <w:t xml:space="preserve"> </w:t>
      </w:r>
      <w:r w:rsidRPr="00B83A29">
        <w:rPr>
          <w:color w:val="0D0D0D" w:themeColor="text1" w:themeTint="F2"/>
          <w:sz w:val="20"/>
        </w:rPr>
        <w:t xml:space="preserve">received by the appropriate AQD District Office by March 15 for reporting period July 1 to December 31 and September 15 for reporting period January 1 to June 30.  </w:t>
      </w:r>
      <w:r w:rsidRPr="00B83A29">
        <w:rPr>
          <w:b/>
          <w:color w:val="0D0D0D" w:themeColor="text1" w:themeTint="F2"/>
          <w:sz w:val="20"/>
        </w:rPr>
        <w:t>(R 336.1213(3)(c)(i))</w:t>
      </w:r>
    </w:p>
    <w:p w14:paraId="3C73CD39" w14:textId="77777777" w:rsidR="00AB63E3" w:rsidRPr="00B83A29" w:rsidRDefault="00AB63E3" w:rsidP="00AB63E3">
      <w:pPr>
        <w:ind w:left="360" w:hanging="360"/>
        <w:jc w:val="both"/>
        <w:rPr>
          <w:color w:val="0D0D0D" w:themeColor="text1" w:themeTint="F2"/>
          <w:sz w:val="20"/>
        </w:rPr>
      </w:pPr>
    </w:p>
    <w:p w14:paraId="4194DC7F" w14:textId="4D4EB30D" w:rsidR="00AB63E3" w:rsidRPr="00376D23" w:rsidRDefault="00376D23" w:rsidP="00376D23">
      <w:pPr>
        <w:ind w:left="360" w:hanging="360"/>
        <w:jc w:val="both"/>
        <w:rPr>
          <w:b/>
          <w:color w:val="0D0D0D" w:themeColor="text1" w:themeTint="F2"/>
          <w:sz w:val="20"/>
        </w:rPr>
      </w:pPr>
      <w:r>
        <w:rPr>
          <w:color w:val="0D0D0D" w:themeColor="text1" w:themeTint="F2"/>
          <w:sz w:val="20"/>
        </w:rPr>
        <w:t>3.</w:t>
      </w:r>
      <w:r>
        <w:rPr>
          <w:color w:val="0D0D0D" w:themeColor="text1" w:themeTint="F2"/>
          <w:sz w:val="20"/>
        </w:rPr>
        <w:tab/>
      </w:r>
      <w:r w:rsidR="00AB63E3" w:rsidRPr="00376D23">
        <w:rPr>
          <w:color w:val="0D0D0D" w:themeColor="text1" w:themeTint="F2"/>
          <w:sz w:val="20"/>
        </w:rPr>
        <w:t>Annual certification of compliance pursuant to General Conditions 19 and 20 of Part A.  The report shall be postmarked or</w:t>
      </w:r>
      <w:r w:rsidR="00AB63E3" w:rsidRPr="00376D23">
        <w:rPr>
          <w:b/>
          <w:i/>
          <w:color w:val="0D0D0D" w:themeColor="text1" w:themeTint="F2"/>
          <w:sz w:val="20"/>
        </w:rPr>
        <w:t xml:space="preserve"> </w:t>
      </w:r>
      <w:r w:rsidR="00AB63E3" w:rsidRPr="00376D23">
        <w:rPr>
          <w:color w:val="0D0D0D" w:themeColor="text1" w:themeTint="F2"/>
          <w:sz w:val="20"/>
        </w:rPr>
        <w:t xml:space="preserve">received by the appropriate AQD District Office by March 15 for the previous calendar year.  </w:t>
      </w:r>
      <w:r w:rsidR="00AB63E3" w:rsidRPr="00376D23">
        <w:rPr>
          <w:b/>
          <w:color w:val="0D0D0D" w:themeColor="text1" w:themeTint="F2"/>
          <w:sz w:val="20"/>
        </w:rPr>
        <w:t>(R 336.1213(4)(c))</w:t>
      </w:r>
    </w:p>
    <w:p w14:paraId="3045A550" w14:textId="77777777" w:rsidR="00656A2A" w:rsidRPr="00656A2A" w:rsidRDefault="00656A2A" w:rsidP="00656A2A">
      <w:pPr>
        <w:pStyle w:val="ListParagraph"/>
        <w:ind w:left="360"/>
        <w:jc w:val="both"/>
        <w:rPr>
          <w:b/>
          <w:color w:val="0D0D0D" w:themeColor="text1" w:themeTint="F2"/>
          <w:sz w:val="20"/>
        </w:rPr>
      </w:pPr>
    </w:p>
    <w:p w14:paraId="20AB6EE7" w14:textId="470291D8" w:rsidR="00656A2A" w:rsidRPr="00376D23" w:rsidRDefault="00376D23" w:rsidP="00376D23">
      <w:pPr>
        <w:ind w:left="360" w:hanging="360"/>
        <w:jc w:val="both"/>
        <w:rPr>
          <w:color w:val="0D0D0D" w:themeColor="text1" w:themeTint="F2"/>
          <w:sz w:val="20"/>
        </w:rPr>
      </w:pPr>
      <w:r>
        <w:rPr>
          <w:color w:val="0D0D0D" w:themeColor="text1" w:themeTint="F2"/>
          <w:sz w:val="20"/>
        </w:rPr>
        <w:t>4.</w:t>
      </w:r>
      <w:r>
        <w:rPr>
          <w:color w:val="0D0D0D" w:themeColor="text1" w:themeTint="F2"/>
          <w:sz w:val="20"/>
        </w:rPr>
        <w:tab/>
      </w:r>
      <w:r w:rsidR="00656A2A" w:rsidRPr="00376D23">
        <w:rPr>
          <w:color w:val="0D0D0D" w:themeColor="text1" w:themeTint="F2"/>
          <w:sz w:val="20"/>
        </w:rPr>
        <w:t>The permittee shall submit to the AQD District Supervisor a predominat</w:t>
      </w:r>
      <w:r w:rsidR="00E03FAB" w:rsidRPr="00376D23">
        <w:rPr>
          <w:color w:val="0D0D0D" w:themeColor="text1" w:themeTint="F2"/>
          <w:sz w:val="20"/>
        </w:rPr>
        <w:t>e</w:t>
      </w:r>
      <w:r w:rsidR="00656A2A" w:rsidRPr="00376D23">
        <w:rPr>
          <w:color w:val="0D0D0D" w:themeColor="text1" w:themeTint="F2"/>
          <w:sz w:val="20"/>
        </w:rPr>
        <w:t xml:space="preserve"> use determination for the underground storage tanks within 30 days of the effective date of Consent Order AQD No. 2020-14.  </w:t>
      </w:r>
      <w:r w:rsidR="00656A2A" w:rsidRPr="00376D23">
        <w:rPr>
          <w:b/>
          <w:bCs/>
          <w:color w:val="0D0D0D" w:themeColor="text1" w:themeTint="F2"/>
          <w:sz w:val="20"/>
        </w:rPr>
        <w:t>(</w:t>
      </w:r>
      <w:r w:rsidR="00656A2A" w:rsidRPr="00376D23">
        <w:rPr>
          <w:rFonts w:cs="Arial"/>
          <w:b/>
          <w:color w:val="0D0D0D" w:themeColor="text1" w:themeTint="F2"/>
          <w:sz w:val="20"/>
        </w:rPr>
        <w:t>Paragraph 9(A) Consent Order AQD No. 2020-14)</w:t>
      </w:r>
    </w:p>
    <w:p w14:paraId="06DBD758" w14:textId="49404FF0" w:rsidR="00AB63E3" w:rsidRPr="00B83A29" w:rsidRDefault="00AB63E3" w:rsidP="00AB63E3">
      <w:pPr>
        <w:ind w:right="72"/>
        <w:jc w:val="both"/>
        <w:rPr>
          <w:rFonts w:cs="Arial"/>
          <w:color w:val="0D0D0D" w:themeColor="text1" w:themeTint="F2"/>
          <w:sz w:val="20"/>
        </w:rPr>
      </w:pPr>
    </w:p>
    <w:p w14:paraId="27A1293D" w14:textId="186B3354" w:rsidR="000605B8" w:rsidRPr="00B83A29" w:rsidRDefault="00376D23" w:rsidP="000605B8">
      <w:pPr>
        <w:spacing w:after="60"/>
        <w:ind w:left="360" w:hanging="360"/>
        <w:jc w:val="both"/>
        <w:rPr>
          <w:rFonts w:cs="Arial"/>
          <w:color w:val="0D0D0D" w:themeColor="text1" w:themeTint="F2"/>
          <w:sz w:val="20"/>
        </w:rPr>
      </w:pPr>
      <w:r>
        <w:rPr>
          <w:color w:val="0D0D0D" w:themeColor="text1" w:themeTint="F2"/>
          <w:sz w:val="20"/>
        </w:rPr>
        <w:t>5.</w:t>
      </w:r>
      <w:r>
        <w:rPr>
          <w:color w:val="0D0D0D" w:themeColor="text1" w:themeTint="F2"/>
          <w:sz w:val="20"/>
        </w:rPr>
        <w:tab/>
      </w:r>
      <w:r w:rsidR="000605B8" w:rsidRPr="00B83A29">
        <w:rPr>
          <w:rFonts w:cs="Arial"/>
          <w:color w:val="0D0D0D" w:themeColor="text1" w:themeTint="F2"/>
          <w:sz w:val="20"/>
        </w:rPr>
        <w:t xml:space="preserve">The permittee shall submit all reports required by 40 CFR 63.8075.  These reports include, but are not limited to, the following:  </w:t>
      </w:r>
    </w:p>
    <w:p w14:paraId="6CB7C0D4" w14:textId="410E8E6C" w:rsidR="000605B8" w:rsidRPr="00B83A29" w:rsidRDefault="000605B8" w:rsidP="000605B8">
      <w:pPr>
        <w:spacing w:after="60"/>
        <w:ind w:left="720" w:hanging="360"/>
        <w:jc w:val="both"/>
        <w:rPr>
          <w:rFonts w:cs="Arial"/>
          <w:color w:val="0D0D0D" w:themeColor="text1" w:themeTint="F2"/>
          <w:sz w:val="20"/>
        </w:rPr>
      </w:pPr>
      <w:r w:rsidRPr="00B83A29">
        <w:rPr>
          <w:rFonts w:cs="Arial"/>
          <w:color w:val="0D0D0D" w:themeColor="text1" w:themeTint="F2"/>
          <w:sz w:val="20"/>
        </w:rPr>
        <w:t>a.</w:t>
      </w:r>
      <w:r w:rsidRPr="00B83A29">
        <w:rPr>
          <w:rFonts w:cs="Arial"/>
          <w:color w:val="0D0D0D" w:themeColor="text1" w:themeTint="F2"/>
          <w:sz w:val="20"/>
        </w:rPr>
        <w:tab/>
        <w:t xml:space="preserve">A pre-compliance report submitted 6 months prior to the compliance date, to request approval of any of the information in 40 CFR 63.8075(c)(1) through (4).  The report will be either approved or disapproved by the AQD within 90 days after receipt.  If this report is disapproved, compliance with the emission limitations and work practice standards in 40 CFR Part 63, Subpart HHHHH by the compliance date is still required.  </w:t>
      </w:r>
      <w:r w:rsidRPr="00B83A29">
        <w:rPr>
          <w:rFonts w:cs="Arial"/>
          <w:b/>
          <w:color w:val="0D0D0D" w:themeColor="text1" w:themeTint="F2"/>
          <w:sz w:val="20"/>
        </w:rPr>
        <w:t>(</w:t>
      </w:r>
      <w:bookmarkStart w:id="149" w:name="_Hlk61529596"/>
      <w:r w:rsidRPr="00B83A29">
        <w:rPr>
          <w:rFonts w:cs="Arial"/>
          <w:b/>
          <w:color w:val="0D0D0D" w:themeColor="text1" w:themeTint="F2"/>
          <w:sz w:val="20"/>
        </w:rPr>
        <w:t>40</w:t>
      </w:r>
      <w:r w:rsidR="00C037C6">
        <w:rPr>
          <w:rFonts w:cs="Arial"/>
          <w:b/>
          <w:color w:val="0D0D0D" w:themeColor="text1" w:themeTint="F2"/>
          <w:sz w:val="20"/>
        </w:rPr>
        <w:t> </w:t>
      </w:r>
      <w:r w:rsidRPr="00B83A29">
        <w:rPr>
          <w:rFonts w:cs="Arial"/>
          <w:b/>
          <w:color w:val="0D0D0D" w:themeColor="text1" w:themeTint="F2"/>
          <w:sz w:val="20"/>
        </w:rPr>
        <w:t>CFR 63.8075(c))</w:t>
      </w:r>
      <w:bookmarkEnd w:id="149"/>
      <w:r w:rsidR="003B3EFA">
        <w:rPr>
          <w:rFonts w:cs="Arial"/>
          <w:b/>
          <w:color w:val="0D0D0D" w:themeColor="text1" w:themeTint="F2"/>
          <w:sz w:val="20"/>
        </w:rPr>
        <w:t xml:space="preserve"> </w:t>
      </w:r>
      <w:r w:rsidR="003B3EFA" w:rsidRPr="00B83A29">
        <w:rPr>
          <w:rFonts w:cs="Arial"/>
          <w:b/>
          <w:color w:val="0D0D0D" w:themeColor="text1" w:themeTint="F2"/>
          <w:sz w:val="20"/>
        </w:rPr>
        <w:t>(Paragraph 9(</w:t>
      </w:r>
      <w:r w:rsidR="003B3EFA">
        <w:rPr>
          <w:rFonts w:cs="Arial"/>
          <w:b/>
          <w:color w:val="0D0D0D" w:themeColor="text1" w:themeTint="F2"/>
          <w:sz w:val="20"/>
        </w:rPr>
        <w:t>B</w:t>
      </w:r>
      <w:r w:rsidR="003B3EFA" w:rsidRPr="00B83A29">
        <w:rPr>
          <w:rFonts w:cs="Arial"/>
          <w:b/>
          <w:color w:val="0D0D0D" w:themeColor="text1" w:themeTint="F2"/>
          <w:sz w:val="20"/>
        </w:rPr>
        <w:t>) Consent Order AQD No. 2020-14)</w:t>
      </w:r>
    </w:p>
    <w:p w14:paraId="5F829292" w14:textId="1C5BD418" w:rsidR="001F34F3" w:rsidRPr="00CA499E" w:rsidRDefault="000605B8" w:rsidP="001F34F3">
      <w:pPr>
        <w:spacing w:after="60"/>
        <w:ind w:left="720" w:hanging="360"/>
        <w:jc w:val="both"/>
        <w:rPr>
          <w:rFonts w:cs="Arial"/>
          <w:b/>
          <w:color w:val="000000" w:themeColor="text1"/>
          <w:sz w:val="20"/>
        </w:rPr>
      </w:pPr>
      <w:r w:rsidRPr="00CA499E">
        <w:rPr>
          <w:rFonts w:cs="Arial"/>
          <w:color w:val="000000" w:themeColor="text1"/>
          <w:sz w:val="20"/>
        </w:rPr>
        <w:t>b.</w:t>
      </w:r>
      <w:r w:rsidRPr="00D833D3">
        <w:rPr>
          <w:rFonts w:cs="Arial"/>
          <w:color w:val="000000" w:themeColor="text1"/>
          <w:sz w:val="20"/>
        </w:rPr>
        <w:tab/>
        <w:t xml:space="preserve">A notification of compliance status report submitted no later than 150 days after the applicable compliance date specified in 40 CFR 63.7995, and including the information specified in 40 CFR 63.8075(d)(2).  </w:t>
      </w:r>
      <w:r w:rsidRPr="00D833D3">
        <w:rPr>
          <w:rFonts w:cs="Arial"/>
          <w:b/>
          <w:color w:val="000000" w:themeColor="text1"/>
          <w:sz w:val="20"/>
        </w:rPr>
        <w:t>(40 CFR 63.8075(d))</w:t>
      </w:r>
    </w:p>
    <w:p w14:paraId="249F47C5" w14:textId="7E87AD7C" w:rsidR="00CA499E" w:rsidRPr="00B83A29" w:rsidRDefault="000605B8" w:rsidP="00CA499E">
      <w:pPr>
        <w:spacing w:after="60"/>
        <w:ind w:left="720" w:hanging="360"/>
        <w:jc w:val="both"/>
        <w:rPr>
          <w:rFonts w:cs="Arial"/>
          <w:b/>
          <w:color w:val="0D0D0D" w:themeColor="text1" w:themeTint="F2"/>
          <w:sz w:val="20"/>
        </w:rPr>
      </w:pPr>
      <w:r w:rsidRPr="00B83A29">
        <w:rPr>
          <w:rFonts w:cs="Arial"/>
          <w:color w:val="0D0D0D" w:themeColor="text1" w:themeTint="F2"/>
          <w:sz w:val="20"/>
        </w:rPr>
        <w:t>c.</w:t>
      </w:r>
      <w:r w:rsidRPr="00B83A29">
        <w:rPr>
          <w:rFonts w:cs="Arial"/>
          <w:color w:val="0D0D0D" w:themeColor="text1" w:themeTint="F2"/>
          <w:sz w:val="20"/>
        </w:rPr>
        <w:tab/>
        <w:t xml:space="preserve">A compliance report submitted semiannually in accordance with 40 CFR 63.8075(b) which contains the information specified in 40 CFR 63.8075(e)(1) through (8).  </w:t>
      </w:r>
      <w:r w:rsidRPr="00B83A29">
        <w:rPr>
          <w:rFonts w:cs="Arial"/>
          <w:b/>
          <w:color w:val="0D0D0D" w:themeColor="text1" w:themeTint="F2"/>
          <w:sz w:val="20"/>
        </w:rPr>
        <w:t>(40 CFR 63.8075(e))</w:t>
      </w:r>
      <w:r w:rsidR="006B2E8D" w:rsidRPr="00B83A29">
        <w:rPr>
          <w:rFonts w:cs="Arial"/>
          <w:b/>
          <w:color w:val="0D0D0D" w:themeColor="text1" w:themeTint="F2"/>
          <w:sz w:val="20"/>
        </w:rPr>
        <w:t xml:space="preserve"> (</w:t>
      </w:r>
      <w:r w:rsidR="008E3A6C" w:rsidRPr="00B83A29">
        <w:rPr>
          <w:rFonts w:cs="Arial"/>
          <w:b/>
          <w:color w:val="0D0D0D" w:themeColor="text1" w:themeTint="F2"/>
          <w:sz w:val="20"/>
        </w:rPr>
        <w:t>Paragraph 9(</w:t>
      </w:r>
      <w:r w:rsidR="002A7070" w:rsidRPr="00B83A29">
        <w:rPr>
          <w:rFonts w:cs="Arial"/>
          <w:b/>
          <w:color w:val="0D0D0D" w:themeColor="text1" w:themeTint="F2"/>
          <w:sz w:val="20"/>
        </w:rPr>
        <w:t>D) Consent Order AQD</w:t>
      </w:r>
      <w:r w:rsidR="006B2E8D" w:rsidRPr="00B83A29">
        <w:rPr>
          <w:rFonts w:cs="Arial"/>
          <w:b/>
          <w:color w:val="0D0D0D" w:themeColor="text1" w:themeTint="F2"/>
          <w:sz w:val="20"/>
        </w:rPr>
        <w:t xml:space="preserve"> No. 2020-14)</w:t>
      </w:r>
    </w:p>
    <w:p w14:paraId="5192D7C1" w14:textId="7F836107" w:rsidR="001F34F3" w:rsidRPr="00B83A29" w:rsidRDefault="001F34F3" w:rsidP="001F34F3">
      <w:pPr>
        <w:spacing w:after="60"/>
        <w:ind w:left="720" w:hanging="360"/>
        <w:jc w:val="both"/>
        <w:rPr>
          <w:rFonts w:cs="Arial"/>
          <w:b/>
          <w:bCs/>
          <w:color w:val="0D0D0D" w:themeColor="text1" w:themeTint="F2"/>
          <w:sz w:val="20"/>
        </w:rPr>
      </w:pPr>
      <w:r w:rsidRPr="00B83A29">
        <w:rPr>
          <w:rFonts w:cs="Arial"/>
          <w:color w:val="0D0D0D" w:themeColor="text1" w:themeTint="F2"/>
          <w:sz w:val="20"/>
        </w:rPr>
        <w:t xml:space="preserve">d.   </w:t>
      </w:r>
      <w:bookmarkStart w:id="150" w:name="_Hlk56600750"/>
      <w:r w:rsidR="00C146D8">
        <w:rPr>
          <w:rFonts w:cs="Arial"/>
          <w:color w:val="0D0D0D" w:themeColor="text1" w:themeTint="F2"/>
          <w:sz w:val="20"/>
        </w:rPr>
        <w:t xml:space="preserve">A </w:t>
      </w:r>
      <w:r w:rsidRPr="00B83A29">
        <w:rPr>
          <w:rFonts w:cs="Arial"/>
          <w:color w:val="0D0D0D" w:themeColor="text1" w:themeTint="F2"/>
          <w:sz w:val="20"/>
        </w:rPr>
        <w:t>compliance report to the AQD Warren District Supervisor</w:t>
      </w:r>
      <w:r w:rsidR="00C146D8">
        <w:rPr>
          <w:rFonts w:cs="Arial"/>
          <w:color w:val="0D0D0D" w:themeColor="text1" w:themeTint="F2"/>
          <w:sz w:val="20"/>
        </w:rPr>
        <w:t>, as specified in 40 CFR 63.8075(e), no later than</w:t>
      </w:r>
      <w:r w:rsidRPr="00B83A29">
        <w:rPr>
          <w:rFonts w:cs="Arial"/>
          <w:color w:val="0D0D0D" w:themeColor="text1" w:themeTint="F2"/>
          <w:sz w:val="20"/>
        </w:rPr>
        <w:t xml:space="preserve"> April </w:t>
      </w:r>
      <w:r w:rsidR="00C146D8">
        <w:rPr>
          <w:rFonts w:cs="Arial"/>
          <w:color w:val="0D0D0D" w:themeColor="text1" w:themeTint="F2"/>
          <w:sz w:val="20"/>
        </w:rPr>
        <w:t>29</w:t>
      </w:r>
      <w:r w:rsidRPr="00B83A29">
        <w:rPr>
          <w:rFonts w:cs="Arial"/>
          <w:color w:val="0D0D0D" w:themeColor="text1" w:themeTint="F2"/>
          <w:sz w:val="20"/>
        </w:rPr>
        <w:t xml:space="preserve">, 2021.  </w:t>
      </w:r>
      <w:r w:rsidRPr="00B83A29">
        <w:rPr>
          <w:rFonts w:cs="Arial"/>
          <w:b/>
          <w:bCs/>
          <w:color w:val="0D0D0D" w:themeColor="text1" w:themeTint="F2"/>
          <w:sz w:val="20"/>
        </w:rPr>
        <w:t>(40 CFR 63.8075(e)) (</w:t>
      </w:r>
      <w:r w:rsidR="008E3A6C" w:rsidRPr="00B83A29">
        <w:rPr>
          <w:rFonts w:cs="Arial"/>
          <w:b/>
          <w:bCs/>
          <w:color w:val="0D0D0D" w:themeColor="text1" w:themeTint="F2"/>
          <w:sz w:val="20"/>
        </w:rPr>
        <w:t>Paragraph 9(C) Consent Order AQD</w:t>
      </w:r>
      <w:r w:rsidRPr="00B83A29">
        <w:rPr>
          <w:rFonts w:cs="Arial"/>
          <w:b/>
          <w:bCs/>
          <w:color w:val="0D0D0D" w:themeColor="text1" w:themeTint="F2"/>
          <w:sz w:val="20"/>
        </w:rPr>
        <w:t xml:space="preserve"> No. 2020-14)</w:t>
      </w:r>
      <w:bookmarkEnd w:id="150"/>
    </w:p>
    <w:p w14:paraId="58338DE1" w14:textId="77777777" w:rsidR="000605B8" w:rsidRPr="001F5EFF" w:rsidRDefault="000605B8" w:rsidP="000605B8">
      <w:pPr>
        <w:ind w:left="360" w:hanging="360"/>
        <w:jc w:val="both"/>
        <w:rPr>
          <w:rFonts w:cs="Arial"/>
          <w:b/>
          <w:color w:val="000000"/>
          <w:sz w:val="20"/>
        </w:rPr>
      </w:pPr>
    </w:p>
    <w:p w14:paraId="4CD6D537" w14:textId="42D28942" w:rsidR="000605B8" w:rsidRPr="00B83A29" w:rsidRDefault="00376D23" w:rsidP="000605B8">
      <w:pPr>
        <w:ind w:left="360" w:hanging="360"/>
        <w:jc w:val="both"/>
        <w:rPr>
          <w:rFonts w:cs="Arial"/>
          <w:b/>
          <w:color w:val="0D0D0D" w:themeColor="text1" w:themeTint="F2"/>
          <w:sz w:val="20"/>
        </w:rPr>
      </w:pPr>
      <w:r>
        <w:rPr>
          <w:rFonts w:cs="Arial"/>
          <w:color w:val="0D0D0D" w:themeColor="text1" w:themeTint="F2"/>
          <w:sz w:val="20"/>
        </w:rPr>
        <w:t>6.</w:t>
      </w:r>
      <w:r>
        <w:rPr>
          <w:rFonts w:cs="Arial"/>
          <w:color w:val="0D0D0D" w:themeColor="text1" w:themeTint="F2"/>
          <w:sz w:val="20"/>
        </w:rPr>
        <w:tab/>
      </w:r>
      <w:r w:rsidR="000605B8" w:rsidRPr="00B83A29">
        <w:rPr>
          <w:rFonts w:cs="Arial"/>
          <w:color w:val="0D0D0D" w:themeColor="text1" w:themeTint="F2"/>
          <w:sz w:val="20"/>
        </w:rPr>
        <w:t xml:space="preserve">The permittee may elect to comply with the reporting requirements of 40 CFR Part 63, Subpart HHHHH or the reporting requirements of another applicable subpart as specified in 40 CFR 63.8090(a) and (b).  </w:t>
      </w:r>
      <w:r w:rsidR="000605B8" w:rsidRPr="00B83A29">
        <w:rPr>
          <w:rFonts w:cs="Arial"/>
          <w:b/>
          <w:color w:val="0D0D0D" w:themeColor="text1" w:themeTint="F2"/>
          <w:sz w:val="20"/>
        </w:rPr>
        <w:t>(40 CFR 63.8090(a) and (b))</w:t>
      </w:r>
    </w:p>
    <w:p w14:paraId="68BE8F12" w14:textId="77777777" w:rsidR="000605B8" w:rsidRPr="00B83A29" w:rsidRDefault="000605B8" w:rsidP="000605B8">
      <w:pPr>
        <w:jc w:val="both"/>
        <w:rPr>
          <w:rFonts w:cs="Arial"/>
          <w:color w:val="0D0D0D" w:themeColor="text1" w:themeTint="F2"/>
          <w:sz w:val="20"/>
        </w:rPr>
      </w:pPr>
    </w:p>
    <w:p w14:paraId="2A510C7A" w14:textId="1CE98F8C" w:rsidR="000605B8" w:rsidRPr="00376D23" w:rsidRDefault="00376D23" w:rsidP="00376D23">
      <w:pPr>
        <w:spacing w:after="60"/>
        <w:ind w:left="360" w:hanging="360"/>
        <w:jc w:val="both"/>
        <w:rPr>
          <w:rFonts w:cs="Arial"/>
          <w:color w:val="0D0D0D" w:themeColor="text1" w:themeTint="F2"/>
          <w:sz w:val="20"/>
        </w:rPr>
      </w:pPr>
      <w:r>
        <w:rPr>
          <w:rFonts w:cs="Arial"/>
          <w:color w:val="0D0D0D" w:themeColor="text1" w:themeTint="F2"/>
          <w:sz w:val="20"/>
        </w:rPr>
        <w:t>7.</w:t>
      </w:r>
      <w:r>
        <w:rPr>
          <w:rFonts w:cs="Arial"/>
          <w:color w:val="0D0D0D" w:themeColor="text1" w:themeTint="F2"/>
          <w:sz w:val="20"/>
        </w:rPr>
        <w:tab/>
      </w:r>
      <w:r w:rsidR="000605B8" w:rsidRPr="00376D23">
        <w:rPr>
          <w:rFonts w:cs="Arial"/>
          <w:color w:val="0D0D0D" w:themeColor="text1" w:themeTint="F2"/>
          <w:sz w:val="20"/>
        </w:rPr>
        <w:t xml:space="preserve">If a performance test is required, a notification of intent to conduct a performance test at least 60 calendar days before the performance test is scheduled to begin as required in 40 CFR 63.7(b)(1).  For any performance test required as part of the initial compliance procedures for process vessels in Table 1 of 40 CFR Part 63, Subpart HHHHH, the test plan required by 40 CFR 63.7(c) and the emission profile must also be submitted with the notification of the performance test.  </w:t>
      </w:r>
      <w:r w:rsidR="000605B8" w:rsidRPr="00376D23">
        <w:rPr>
          <w:rFonts w:cs="Arial"/>
          <w:b/>
          <w:color w:val="0D0D0D" w:themeColor="text1" w:themeTint="F2"/>
          <w:sz w:val="20"/>
        </w:rPr>
        <w:t>(40 CFR 63.8070(c))</w:t>
      </w:r>
    </w:p>
    <w:p w14:paraId="434776B0" w14:textId="77777777" w:rsidR="000605B8" w:rsidRPr="00B83A29" w:rsidRDefault="000605B8" w:rsidP="00AB63E3">
      <w:pPr>
        <w:ind w:right="72"/>
        <w:jc w:val="both"/>
        <w:rPr>
          <w:rFonts w:cs="Arial"/>
          <w:color w:val="0D0D0D" w:themeColor="text1" w:themeTint="F2"/>
          <w:sz w:val="20"/>
        </w:rPr>
      </w:pPr>
    </w:p>
    <w:p w14:paraId="67628C7E" w14:textId="4EBE3E50" w:rsidR="00AB63E3" w:rsidRPr="00B83A29" w:rsidRDefault="00376D23" w:rsidP="00376D23">
      <w:pPr>
        <w:ind w:left="360" w:hanging="360"/>
        <w:jc w:val="both"/>
        <w:rPr>
          <w:rFonts w:cs="Arial"/>
          <w:color w:val="0D0D0D" w:themeColor="text1" w:themeTint="F2"/>
          <w:sz w:val="20"/>
        </w:rPr>
      </w:pPr>
      <w:r>
        <w:rPr>
          <w:rFonts w:cs="Arial"/>
          <w:color w:val="0D0D0D" w:themeColor="text1" w:themeTint="F2"/>
          <w:sz w:val="20"/>
        </w:rPr>
        <w:t>8.</w:t>
      </w:r>
      <w:r>
        <w:rPr>
          <w:rFonts w:cs="Arial"/>
          <w:color w:val="0D0D0D" w:themeColor="text1" w:themeTint="F2"/>
          <w:sz w:val="20"/>
        </w:rPr>
        <w:tab/>
      </w:r>
      <w:r w:rsidR="00AB63E3" w:rsidRPr="00B83A29">
        <w:rPr>
          <w:rFonts w:cs="Arial"/>
          <w:color w:val="0D0D0D" w:themeColor="text1" w:themeTint="F2"/>
          <w:sz w:val="20"/>
        </w:rPr>
        <w:t xml:space="preserve">The permittee shall submit any performance test reports </w:t>
      </w:r>
      <w:r w:rsidR="00C037C6">
        <w:rPr>
          <w:rFonts w:cs="Arial"/>
          <w:color w:val="0D0D0D" w:themeColor="text1" w:themeTint="F2"/>
          <w:sz w:val="20"/>
        </w:rPr>
        <w:t>(</w:t>
      </w:r>
      <w:r w:rsidR="00AB63E3" w:rsidRPr="00B83A29">
        <w:rPr>
          <w:color w:val="0D0D0D" w:themeColor="text1" w:themeTint="F2"/>
          <w:sz w:val="20"/>
        </w:rPr>
        <w:t>including RATA reports</w:t>
      </w:r>
      <w:r w:rsidR="00C037C6">
        <w:rPr>
          <w:color w:val="0D0D0D" w:themeColor="text1" w:themeTint="F2"/>
          <w:sz w:val="20"/>
        </w:rPr>
        <w:t>)</w:t>
      </w:r>
      <w:r w:rsidR="00AB63E3" w:rsidRPr="00B83A29">
        <w:rPr>
          <w:color w:val="0D0D0D" w:themeColor="text1" w:themeTint="F2"/>
          <w:sz w:val="20"/>
        </w:rPr>
        <w:t xml:space="preserve"> to the AQD Technical Programs Unit and District Office, in a format approved by the AQD.  </w:t>
      </w:r>
      <w:r w:rsidR="00AB63E3" w:rsidRPr="00B83A29">
        <w:rPr>
          <w:rFonts w:cs="Arial"/>
          <w:b/>
          <w:color w:val="0D0D0D" w:themeColor="text1" w:themeTint="F2"/>
          <w:sz w:val="20"/>
        </w:rPr>
        <w:t>(</w:t>
      </w:r>
      <w:r w:rsidR="00AB63E3" w:rsidRPr="00B83A29">
        <w:rPr>
          <w:b/>
          <w:color w:val="0D0D0D" w:themeColor="text1" w:themeTint="F2"/>
          <w:sz w:val="20"/>
        </w:rPr>
        <w:t>R 336.1213(3)(c),</w:t>
      </w:r>
      <w:r w:rsidR="00AB63E3" w:rsidRPr="00B83A29">
        <w:rPr>
          <w:rFonts w:cs="Arial"/>
          <w:b/>
          <w:color w:val="0D0D0D" w:themeColor="text1" w:themeTint="F2"/>
          <w:sz w:val="20"/>
        </w:rPr>
        <w:t xml:space="preserve"> R 336.2001(5))</w:t>
      </w:r>
    </w:p>
    <w:p w14:paraId="4AB4BAD4" w14:textId="77777777" w:rsidR="00AB63E3" w:rsidRPr="00B83A29" w:rsidRDefault="00AB63E3" w:rsidP="00AB63E3">
      <w:pPr>
        <w:ind w:right="72"/>
        <w:jc w:val="both"/>
        <w:rPr>
          <w:rFonts w:cs="Arial"/>
          <w:color w:val="0D0D0D" w:themeColor="text1" w:themeTint="F2"/>
          <w:sz w:val="20"/>
        </w:rPr>
      </w:pPr>
    </w:p>
    <w:p w14:paraId="127036ED" w14:textId="77777777" w:rsidR="00AB63E3" w:rsidRPr="00B83A29" w:rsidRDefault="00AB63E3" w:rsidP="00AB63E3">
      <w:pPr>
        <w:jc w:val="both"/>
        <w:rPr>
          <w:rFonts w:cs="Arial"/>
          <w:color w:val="0D0D0D" w:themeColor="text1" w:themeTint="F2"/>
          <w:sz w:val="20"/>
        </w:rPr>
      </w:pPr>
      <w:r w:rsidRPr="00B83A29">
        <w:rPr>
          <w:rFonts w:cs="Arial"/>
          <w:b/>
          <w:color w:val="0D0D0D" w:themeColor="text1" w:themeTint="F2"/>
          <w:sz w:val="20"/>
        </w:rPr>
        <w:t>See Appendix 8</w:t>
      </w:r>
    </w:p>
    <w:p w14:paraId="75F7E8C1" w14:textId="77777777" w:rsidR="00AB63E3" w:rsidRPr="001877A9" w:rsidRDefault="00AB63E3" w:rsidP="00AB63E3">
      <w:pPr>
        <w:jc w:val="both"/>
        <w:rPr>
          <w:rFonts w:cs="Arial"/>
          <w:color w:val="00B050"/>
          <w:sz w:val="20"/>
        </w:rPr>
      </w:pPr>
    </w:p>
    <w:p w14:paraId="42A918F8" w14:textId="77777777" w:rsidR="00AB63E3" w:rsidRPr="00B83A29" w:rsidRDefault="00AB63E3" w:rsidP="00AB63E3">
      <w:pPr>
        <w:jc w:val="both"/>
        <w:rPr>
          <w:color w:val="0D0D0D" w:themeColor="text1" w:themeTint="F2"/>
        </w:rPr>
      </w:pPr>
      <w:r w:rsidRPr="00B83A29">
        <w:rPr>
          <w:b/>
          <w:color w:val="0D0D0D" w:themeColor="text1" w:themeTint="F2"/>
        </w:rPr>
        <w:t xml:space="preserve">VIII.  </w:t>
      </w:r>
      <w:r w:rsidRPr="00B83A29">
        <w:rPr>
          <w:b/>
          <w:color w:val="0D0D0D" w:themeColor="text1" w:themeTint="F2"/>
          <w:u w:val="single"/>
        </w:rPr>
        <w:t>STACK/VENT RESTRICTION(S)</w:t>
      </w:r>
    </w:p>
    <w:p w14:paraId="6C2FA873" w14:textId="77777777" w:rsidR="00AB63E3" w:rsidRPr="00B83A29" w:rsidRDefault="00AB63E3" w:rsidP="00AB63E3">
      <w:pPr>
        <w:jc w:val="both"/>
        <w:rPr>
          <w:color w:val="0D0D0D" w:themeColor="text1" w:themeTint="F2"/>
          <w:sz w:val="20"/>
        </w:rPr>
      </w:pPr>
    </w:p>
    <w:p w14:paraId="527BA940" w14:textId="6100220B" w:rsidR="00AB63E3" w:rsidRPr="00B83A29" w:rsidRDefault="000605B8" w:rsidP="00AB63E3">
      <w:pPr>
        <w:jc w:val="both"/>
        <w:rPr>
          <w:color w:val="0D0D0D" w:themeColor="text1" w:themeTint="F2"/>
          <w:sz w:val="20"/>
        </w:rPr>
      </w:pPr>
      <w:r w:rsidRPr="00B83A29">
        <w:rPr>
          <w:color w:val="0D0D0D" w:themeColor="text1" w:themeTint="F2"/>
          <w:sz w:val="20"/>
        </w:rPr>
        <w:t>NA</w:t>
      </w:r>
    </w:p>
    <w:p w14:paraId="6D18CD18" w14:textId="77777777" w:rsidR="00AB63E3" w:rsidRPr="00B83A29" w:rsidRDefault="00AB63E3" w:rsidP="00AB63E3">
      <w:pPr>
        <w:jc w:val="both"/>
        <w:rPr>
          <w:color w:val="0D0D0D" w:themeColor="text1" w:themeTint="F2"/>
          <w:sz w:val="20"/>
        </w:rPr>
      </w:pPr>
    </w:p>
    <w:p w14:paraId="6B81118B" w14:textId="77777777" w:rsidR="00AB63E3" w:rsidRPr="00B83A29" w:rsidRDefault="00AB63E3" w:rsidP="00AB63E3">
      <w:pPr>
        <w:jc w:val="both"/>
        <w:rPr>
          <w:color w:val="0D0D0D" w:themeColor="text1" w:themeTint="F2"/>
        </w:rPr>
      </w:pPr>
      <w:r w:rsidRPr="00B83A29">
        <w:rPr>
          <w:b/>
          <w:color w:val="0D0D0D" w:themeColor="text1" w:themeTint="F2"/>
        </w:rPr>
        <w:t xml:space="preserve">IX.  </w:t>
      </w:r>
      <w:r w:rsidRPr="00B83A29">
        <w:rPr>
          <w:b/>
          <w:color w:val="0D0D0D" w:themeColor="text1" w:themeTint="F2"/>
          <w:u w:val="single"/>
        </w:rPr>
        <w:t>OTHER REQUIREMENT(S)</w:t>
      </w:r>
    </w:p>
    <w:p w14:paraId="518AFD34" w14:textId="77777777" w:rsidR="00AB63E3" w:rsidRPr="00B83A29" w:rsidRDefault="00AB63E3" w:rsidP="00AB63E3">
      <w:pPr>
        <w:jc w:val="both"/>
        <w:rPr>
          <w:color w:val="0D0D0D" w:themeColor="text1" w:themeTint="F2"/>
          <w:sz w:val="20"/>
        </w:rPr>
      </w:pPr>
    </w:p>
    <w:p w14:paraId="58B0949B" w14:textId="77777777" w:rsidR="000605B8" w:rsidRPr="00B83A29" w:rsidRDefault="000605B8" w:rsidP="000605B8">
      <w:pPr>
        <w:ind w:left="360" w:hanging="360"/>
        <w:jc w:val="both"/>
        <w:rPr>
          <w:color w:val="0D0D0D" w:themeColor="text1" w:themeTint="F2"/>
          <w:sz w:val="20"/>
        </w:rPr>
      </w:pPr>
      <w:r w:rsidRPr="00B83A29">
        <w:rPr>
          <w:color w:val="0D0D0D" w:themeColor="text1" w:themeTint="F2"/>
          <w:sz w:val="20"/>
        </w:rPr>
        <w:t>1.</w:t>
      </w:r>
      <w:r w:rsidRPr="00B83A29">
        <w:rPr>
          <w:color w:val="0D0D0D" w:themeColor="text1" w:themeTint="F2"/>
          <w:sz w:val="20"/>
        </w:rPr>
        <w:tab/>
        <w:t>The permittee shall comply with all applicable provisions of the National Emission Standards for Hazardous Air Pollutants, as specified in 40 CFR Part 63, Subpart A and Subpart HHHHH for Miscellaneous Coating Manufacturing by the initial compliance date.</w:t>
      </w:r>
      <w:r w:rsidRPr="00B83A29">
        <w:rPr>
          <w:color w:val="0D0D0D" w:themeColor="text1" w:themeTint="F2"/>
        </w:rPr>
        <w:t xml:space="preserve">  </w:t>
      </w:r>
      <w:r w:rsidRPr="00B83A29">
        <w:rPr>
          <w:b/>
          <w:color w:val="0D0D0D" w:themeColor="text1" w:themeTint="F2"/>
          <w:sz w:val="20"/>
        </w:rPr>
        <w:t>(40 CFR Part 63, Subparts A and HHHHH</w:t>
      </w:r>
      <w:r w:rsidRPr="00B83A29">
        <w:rPr>
          <w:rFonts w:cs="Arial"/>
          <w:b/>
          <w:color w:val="0D0D0D" w:themeColor="text1" w:themeTint="F2"/>
          <w:sz w:val="20"/>
        </w:rPr>
        <w:t xml:space="preserve">) </w:t>
      </w:r>
    </w:p>
    <w:p w14:paraId="0941EF74" w14:textId="77777777" w:rsidR="000605B8" w:rsidRPr="00B83A29" w:rsidRDefault="000605B8" w:rsidP="000605B8">
      <w:pPr>
        <w:ind w:left="360" w:hanging="360"/>
        <w:jc w:val="both"/>
        <w:rPr>
          <w:rFonts w:cs="Arial"/>
          <w:color w:val="0D0D0D" w:themeColor="text1" w:themeTint="F2"/>
          <w:sz w:val="20"/>
        </w:rPr>
      </w:pPr>
    </w:p>
    <w:p w14:paraId="418BF342" w14:textId="77777777" w:rsidR="000605B8" w:rsidRPr="00B83A29" w:rsidRDefault="000605B8" w:rsidP="000605B8">
      <w:pPr>
        <w:tabs>
          <w:tab w:val="left" w:pos="360"/>
        </w:tabs>
        <w:ind w:left="360" w:hanging="360"/>
        <w:jc w:val="both"/>
        <w:rPr>
          <w:rFonts w:cs="Arial"/>
          <w:color w:val="0D0D0D" w:themeColor="text1" w:themeTint="F2"/>
          <w:sz w:val="20"/>
        </w:rPr>
      </w:pPr>
      <w:r w:rsidRPr="00B83A29">
        <w:rPr>
          <w:rFonts w:cs="Arial"/>
          <w:color w:val="0D0D0D" w:themeColor="text1" w:themeTint="F2"/>
          <w:sz w:val="20"/>
        </w:rPr>
        <w:t>2.</w:t>
      </w:r>
      <w:r w:rsidRPr="00B83A29">
        <w:rPr>
          <w:rFonts w:cs="Arial"/>
          <w:color w:val="0D0D0D" w:themeColor="text1" w:themeTint="F2"/>
          <w:sz w:val="20"/>
        </w:rPr>
        <w:tab/>
        <w:t xml:space="preserve">The permittee shall comply with the applicable General Provisions in 40 CFR 63.1 through 40 CFR 63.15 as specified in Table 10 of 40 CFR Part 63, Subpart HHHHH.  </w:t>
      </w:r>
      <w:r w:rsidRPr="00B83A29">
        <w:rPr>
          <w:rFonts w:cs="Arial"/>
          <w:b/>
          <w:color w:val="0D0D0D" w:themeColor="text1" w:themeTint="F2"/>
          <w:sz w:val="20"/>
        </w:rPr>
        <w:t>(40 CFR 63.8095)</w:t>
      </w:r>
    </w:p>
    <w:p w14:paraId="674917D8" w14:textId="77777777" w:rsidR="00AB63E3" w:rsidRPr="00B83A29" w:rsidRDefault="00AB63E3" w:rsidP="000605B8">
      <w:pPr>
        <w:jc w:val="both"/>
        <w:rPr>
          <w:color w:val="0D0D0D" w:themeColor="text1" w:themeTint="F2"/>
          <w:sz w:val="20"/>
        </w:rPr>
      </w:pPr>
    </w:p>
    <w:p w14:paraId="7A24B9D1" w14:textId="77777777" w:rsidR="00AB63E3" w:rsidRPr="00B83A29" w:rsidRDefault="00AB63E3" w:rsidP="00AB63E3">
      <w:pPr>
        <w:jc w:val="both"/>
        <w:rPr>
          <w:color w:val="0D0D0D" w:themeColor="text1" w:themeTint="F2"/>
          <w:sz w:val="20"/>
        </w:rPr>
      </w:pPr>
    </w:p>
    <w:p w14:paraId="6DF98CE5" w14:textId="77777777" w:rsidR="00AB63E3" w:rsidRPr="00B83A29" w:rsidRDefault="00AB63E3" w:rsidP="00AB63E3">
      <w:pPr>
        <w:jc w:val="both"/>
        <w:rPr>
          <w:b/>
          <w:color w:val="0D0D0D" w:themeColor="text1" w:themeTint="F2"/>
          <w:sz w:val="20"/>
        </w:rPr>
      </w:pPr>
      <w:r w:rsidRPr="00B83A29">
        <w:rPr>
          <w:b/>
          <w:color w:val="0D0D0D" w:themeColor="text1" w:themeTint="F2"/>
          <w:sz w:val="20"/>
          <w:u w:val="single"/>
        </w:rPr>
        <w:t>Footnotes</w:t>
      </w:r>
      <w:r w:rsidRPr="00B83A29">
        <w:rPr>
          <w:b/>
          <w:color w:val="0D0D0D" w:themeColor="text1" w:themeTint="F2"/>
          <w:sz w:val="20"/>
        </w:rPr>
        <w:t>:</w:t>
      </w:r>
    </w:p>
    <w:p w14:paraId="199F24B4" w14:textId="364AA04D" w:rsidR="00AB63E3" w:rsidRPr="00B83A29" w:rsidRDefault="00AB63E3" w:rsidP="00AB63E3">
      <w:pPr>
        <w:jc w:val="both"/>
        <w:rPr>
          <w:color w:val="0D0D0D" w:themeColor="text1" w:themeTint="F2"/>
          <w:sz w:val="20"/>
        </w:rPr>
      </w:pPr>
      <w:r w:rsidRPr="00B83A29">
        <w:rPr>
          <w:color w:val="0D0D0D" w:themeColor="text1" w:themeTint="F2"/>
          <w:sz w:val="20"/>
          <w:vertAlign w:val="superscript"/>
        </w:rPr>
        <w:t>1</w:t>
      </w:r>
      <w:r w:rsidRPr="00B83A29">
        <w:rPr>
          <w:color w:val="0D0D0D" w:themeColor="text1" w:themeTint="F2"/>
          <w:sz w:val="20"/>
        </w:rPr>
        <w:t>This condition is state only enforceable and was established pursuant to Rule 201(1)(b).</w:t>
      </w:r>
    </w:p>
    <w:p w14:paraId="094FDC72" w14:textId="67F4896E" w:rsidR="00AB63E3" w:rsidRPr="00B83A29" w:rsidRDefault="00AB63E3" w:rsidP="00AB63E3">
      <w:pPr>
        <w:jc w:val="both"/>
        <w:rPr>
          <w:rFonts w:cs="Arial"/>
          <w:color w:val="0D0D0D" w:themeColor="text1" w:themeTint="F2"/>
          <w:sz w:val="20"/>
        </w:rPr>
      </w:pPr>
      <w:r w:rsidRPr="00B83A29">
        <w:rPr>
          <w:color w:val="0D0D0D" w:themeColor="text1" w:themeTint="F2"/>
          <w:sz w:val="20"/>
          <w:vertAlign w:val="superscript"/>
        </w:rPr>
        <w:t>2</w:t>
      </w:r>
      <w:r w:rsidRPr="00B83A29">
        <w:rPr>
          <w:color w:val="0D0D0D" w:themeColor="text1" w:themeTint="F2"/>
          <w:sz w:val="20"/>
        </w:rPr>
        <w:t>This condition is federally enforceable and was established pursuant to Rule 201(1)(a).</w:t>
      </w:r>
    </w:p>
    <w:p w14:paraId="0910A964" w14:textId="1D0E951E" w:rsidR="00244B8A" w:rsidRPr="00D833D3" w:rsidRDefault="00CB4DA0" w:rsidP="00D833D3">
      <w:pPr>
        <w:tabs>
          <w:tab w:val="left" w:pos="5580"/>
        </w:tabs>
      </w:pPr>
      <w:r>
        <w:br w:type="page"/>
      </w:r>
      <w:bookmarkStart w:id="151" w:name="_Toc1453518"/>
      <w:bookmarkEnd w:id="60"/>
      <w:bookmarkEnd w:id="61"/>
      <w:bookmarkEnd w:id="62"/>
    </w:p>
    <w:p w14:paraId="4059D3DE" w14:textId="608C1CCE" w:rsidR="005106FD" w:rsidRPr="002109D2" w:rsidRDefault="005106FD" w:rsidP="005106FD">
      <w:pPr>
        <w:pStyle w:val="Heading2"/>
        <w:numPr>
          <w:ilvl w:val="0"/>
          <w:numId w:val="0"/>
        </w:numPr>
        <w:pBdr>
          <w:top w:val="single" w:sz="4" w:space="1" w:color="auto"/>
          <w:left w:val="single" w:sz="4" w:space="4" w:color="auto"/>
          <w:bottom w:val="single" w:sz="4" w:space="1" w:color="auto"/>
          <w:right w:val="single" w:sz="4" w:space="4" w:color="auto"/>
        </w:pBdr>
      </w:pPr>
      <w:bookmarkStart w:id="152" w:name="_Toc83818892"/>
      <w:r w:rsidRPr="002109D2">
        <w:t>FG</w:t>
      </w:r>
      <w:r w:rsidR="00AB4150">
        <w:t>-</w:t>
      </w:r>
      <w:r w:rsidRPr="002109D2">
        <w:t>RULE290</w:t>
      </w:r>
      <w:bookmarkEnd w:id="152"/>
    </w:p>
    <w:p w14:paraId="5121CA22" w14:textId="77777777" w:rsidR="005106FD" w:rsidRPr="002109D2" w:rsidRDefault="005106FD" w:rsidP="005106FD">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18545611" w14:textId="77777777" w:rsidR="005106FD" w:rsidRPr="00641A26" w:rsidRDefault="005106FD" w:rsidP="005106FD">
      <w:pPr>
        <w:rPr>
          <w:rFonts w:cs="Arial"/>
          <w:sz w:val="20"/>
        </w:rPr>
      </w:pPr>
    </w:p>
    <w:p w14:paraId="3CA22B9D" w14:textId="77777777" w:rsidR="005106FD" w:rsidRPr="00AB6CCE" w:rsidRDefault="005106FD" w:rsidP="005106FD">
      <w:pPr>
        <w:rPr>
          <w:sz w:val="20"/>
        </w:rPr>
      </w:pPr>
    </w:p>
    <w:p w14:paraId="346FFDC7" w14:textId="77777777" w:rsidR="005106FD" w:rsidRPr="00200A6E" w:rsidRDefault="005106FD" w:rsidP="005106FD">
      <w:pPr>
        <w:jc w:val="both"/>
        <w:rPr>
          <w:b/>
          <w:u w:val="single"/>
        </w:rPr>
      </w:pPr>
      <w:r w:rsidRPr="00200A6E">
        <w:rPr>
          <w:b/>
          <w:u w:val="single"/>
        </w:rPr>
        <w:t>DESCRIPTION</w:t>
      </w:r>
    </w:p>
    <w:p w14:paraId="476789AB" w14:textId="77777777" w:rsidR="005106FD" w:rsidRPr="00AB6CCE" w:rsidRDefault="005106FD" w:rsidP="005106FD">
      <w:pPr>
        <w:jc w:val="both"/>
        <w:rPr>
          <w:sz w:val="20"/>
        </w:rPr>
      </w:pPr>
    </w:p>
    <w:p w14:paraId="6A193ECF" w14:textId="77777777" w:rsidR="005106FD" w:rsidRPr="00641A26" w:rsidRDefault="005106FD" w:rsidP="005106FD">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658B754C" w14:textId="77777777" w:rsidR="005106FD" w:rsidRPr="00AB6CCE" w:rsidRDefault="005106FD" w:rsidP="005106FD">
      <w:pPr>
        <w:jc w:val="both"/>
        <w:rPr>
          <w:sz w:val="20"/>
        </w:rPr>
      </w:pPr>
    </w:p>
    <w:p w14:paraId="43C400CC" w14:textId="5BDFE1C6" w:rsidR="005106FD" w:rsidRDefault="005106FD" w:rsidP="005106FD">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C037C6">
        <w:rPr>
          <w:sz w:val="20"/>
        </w:rPr>
        <w:t xml:space="preserve"> </w:t>
      </w:r>
      <w:r w:rsidR="003730DC">
        <w:rPr>
          <w:rFonts w:cs="Arial"/>
          <w:color w:val="000000"/>
          <w:sz w:val="20"/>
        </w:rPr>
        <w:t>NA</w:t>
      </w:r>
    </w:p>
    <w:p w14:paraId="555C89C5" w14:textId="77777777" w:rsidR="005106FD" w:rsidRPr="005846DA" w:rsidRDefault="005106FD" w:rsidP="005106FD">
      <w:pPr>
        <w:jc w:val="both"/>
        <w:rPr>
          <w:bCs/>
          <w:sz w:val="20"/>
        </w:rPr>
      </w:pPr>
    </w:p>
    <w:p w14:paraId="515F60EF" w14:textId="36E55C3F" w:rsidR="005106FD" w:rsidRDefault="005106FD" w:rsidP="005106FD">
      <w:pPr>
        <w:jc w:val="both"/>
        <w:rPr>
          <w:sz w:val="20"/>
        </w:rPr>
      </w:pPr>
      <w:r>
        <w:rPr>
          <w:b/>
          <w:bCs/>
          <w:sz w:val="20"/>
        </w:rPr>
        <w:t>Emission Units installed prior to December 20, 2016:</w:t>
      </w:r>
      <w:r>
        <w:rPr>
          <w:sz w:val="20"/>
        </w:rPr>
        <w:t xml:space="preserve"> </w:t>
      </w:r>
      <w:r w:rsidR="00C037C6">
        <w:rPr>
          <w:sz w:val="20"/>
        </w:rPr>
        <w:t xml:space="preserve"> </w:t>
      </w:r>
      <w:r w:rsidRPr="0089795B">
        <w:rPr>
          <w:rFonts w:cs="Arial"/>
          <w:sz w:val="20"/>
        </w:rPr>
        <w:t>EU</w:t>
      </w:r>
      <w:r w:rsidR="006F1305">
        <w:rPr>
          <w:rFonts w:cs="Arial"/>
          <w:sz w:val="20"/>
        </w:rPr>
        <w:t>-</w:t>
      </w:r>
      <w:r w:rsidRPr="0089795B">
        <w:rPr>
          <w:rFonts w:cs="Arial"/>
          <w:sz w:val="20"/>
        </w:rPr>
        <w:t>RDPILOT-LINE</w:t>
      </w:r>
    </w:p>
    <w:p w14:paraId="652E89D7" w14:textId="77777777" w:rsidR="005106FD" w:rsidRPr="00AB6CCE" w:rsidRDefault="005106FD" w:rsidP="005106FD">
      <w:pPr>
        <w:jc w:val="both"/>
        <w:rPr>
          <w:sz w:val="20"/>
        </w:rPr>
      </w:pPr>
    </w:p>
    <w:p w14:paraId="456AEDB9" w14:textId="77777777" w:rsidR="005106FD" w:rsidRPr="00200A6E" w:rsidRDefault="005106FD" w:rsidP="005106FD">
      <w:pPr>
        <w:jc w:val="both"/>
      </w:pPr>
      <w:r w:rsidRPr="00200A6E">
        <w:rPr>
          <w:b/>
          <w:u w:val="single"/>
        </w:rPr>
        <w:t>POLLUTION CONTROL EQUIPMENT</w:t>
      </w:r>
    </w:p>
    <w:p w14:paraId="322EAC46" w14:textId="77777777" w:rsidR="005106FD" w:rsidRPr="00200A6E" w:rsidRDefault="005106FD" w:rsidP="005106FD">
      <w:pPr>
        <w:jc w:val="both"/>
        <w:rPr>
          <w:sz w:val="20"/>
        </w:rPr>
      </w:pPr>
    </w:p>
    <w:p w14:paraId="4393B9A5" w14:textId="22B3F04B" w:rsidR="005106FD" w:rsidRPr="005106FD" w:rsidRDefault="005106FD" w:rsidP="005106FD">
      <w:pPr>
        <w:jc w:val="both"/>
        <w:rPr>
          <w:sz w:val="20"/>
        </w:rPr>
      </w:pPr>
      <w:r w:rsidRPr="005106FD">
        <w:rPr>
          <w:sz w:val="20"/>
        </w:rPr>
        <w:t>NA</w:t>
      </w:r>
    </w:p>
    <w:p w14:paraId="1545BBF8" w14:textId="77777777" w:rsidR="005106FD" w:rsidRPr="00200A6E" w:rsidRDefault="005106FD" w:rsidP="005106FD">
      <w:pPr>
        <w:jc w:val="both"/>
        <w:rPr>
          <w:sz w:val="20"/>
        </w:rPr>
      </w:pPr>
    </w:p>
    <w:p w14:paraId="2F48E872" w14:textId="77777777" w:rsidR="005106FD" w:rsidRPr="00200A6E" w:rsidRDefault="005106FD" w:rsidP="005106FD">
      <w:pPr>
        <w:jc w:val="both"/>
        <w:rPr>
          <w:b/>
        </w:rPr>
      </w:pPr>
      <w:r w:rsidRPr="00200A6E">
        <w:rPr>
          <w:b/>
        </w:rPr>
        <w:t xml:space="preserve">I.  </w:t>
      </w:r>
      <w:r w:rsidRPr="00200A6E">
        <w:rPr>
          <w:b/>
          <w:u w:val="single"/>
        </w:rPr>
        <w:t>EMISSION LIMIT(S)</w:t>
      </w:r>
    </w:p>
    <w:p w14:paraId="1B0A1E9B" w14:textId="77777777" w:rsidR="005106FD" w:rsidRPr="00AB6CCE" w:rsidRDefault="005106FD" w:rsidP="005106FD">
      <w:pPr>
        <w:jc w:val="both"/>
        <w:rPr>
          <w:sz w:val="20"/>
        </w:rPr>
      </w:pPr>
    </w:p>
    <w:p w14:paraId="6E44D4D5" w14:textId="77777777" w:rsidR="005106FD" w:rsidRPr="00200A6E" w:rsidRDefault="005106FD" w:rsidP="005106FD">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61A5D5E1" w14:textId="77777777" w:rsidR="005106FD" w:rsidRPr="00200A6E" w:rsidRDefault="005106FD" w:rsidP="005106FD">
      <w:pPr>
        <w:ind w:left="360" w:hanging="360"/>
        <w:jc w:val="both"/>
        <w:rPr>
          <w:sz w:val="20"/>
        </w:rPr>
      </w:pPr>
    </w:p>
    <w:p w14:paraId="320B0529" w14:textId="77777777" w:rsidR="005106FD" w:rsidRDefault="005106FD" w:rsidP="005106FD">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6BD1C95D" w14:textId="77777777" w:rsidR="005106FD" w:rsidRPr="00200A6E" w:rsidRDefault="005106FD" w:rsidP="005106FD">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6A26DBF6" w14:textId="77777777" w:rsidR="005106FD" w:rsidRPr="00200A6E" w:rsidRDefault="005106FD" w:rsidP="005106FD">
      <w:pPr>
        <w:ind w:left="720"/>
        <w:jc w:val="both"/>
        <w:rPr>
          <w:b/>
          <w:sz w:val="20"/>
        </w:rPr>
      </w:pPr>
      <w:r w:rsidRPr="00200A6E">
        <w:rPr>
          <w:b/>
          <w:sz w:val="20"/>
        </w:rPr>
        <w:t>(R 336.1290(2)(a)(ii)(A))</w:t>
      </w:r>
    </w:p>
    <w:p w14:paraId="6FD14AD9" w14:textId="77777777" w:rsidR="005106FD" w:rsidRPr="00200A6E" w:rsidRDefault="005106FD" w:rsidP="005106FD">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B3168E8" w14:textId="77777777" w:rsidR="005106FD" w:rsidRPr="00200A6E" w:rsidRDefault="005106FD" w:rsidP="005106FD">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19272B5" w14:textId="77777777" w:rsidR="005106FD" w:rsidRPr="00296DD8" w:rsidRDefault="005106FD" w:rsidP="00C0147C">
      <w:pPr>
        <w:numPr>
          <w:ilvl w:val="0"/>
          <w:numId w:val="50"/>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A476F35" w14:textId="77777777" w:rsidR="005106FD" w:rsidRDefault="005106FD" w:rsidP="005106FD">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1821BD9" w14:textId="77777777" w:rsidR="005106FD" w:rsidRPr="00200A6E" w:rsidRDefault="005106FD" w:rsidP="005106FD">
      <w:pPr>
        <w:jc w:val="both"/>
        <w:rPr>
          <w:sz w:val="20"/>
        </w:rPr>
      </w:pPr>
    </w:p>
    <w:p w14:paraId="47731445" w14:textId="77777777" w:rsidR="005106FD" w:rsidRDefault="005106FD" w:rsidP="005106FD">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24DD7D00" w14:textId="77777777" w:rsidR="005106FD" w:rsidRPr="00200A6E" w:rsidRDefault="005106FD" w:rsidP="005106FD">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0112BFC" w14:textId="77777777" w:rsidR="005106FD" w:rsidRPr="00200A6E" w:rsidRDefault="005106FD" w:rsidP="005106FD">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DD14B3A" w14:textId="77777777" w:rsidR="005106FD" w:rsidRPr="00200A6E" w:rsidRDefault="005106FD" w:rsidP="005106FD">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313F9A08" w14:textId="77777777" w:rsidR="005106FD" w:rsidRPr="00AB6CCE" w:rsidRDefault="005106FD" w:rsidP="005106FD">
      <w:pPr>
        <w:jc w:val="both"/>
        <w:rPr>
          <w:sz w:val="20"/>
        </w:rPr>
      </w:pPr>
    </w:p>
    <w:p w14:paraId="7004F3F4" w14:textId="77777777" w:rsidR="005106FD" w:rsidRPr="00200A6E" w:rsidRDefault="005106FD" w:rsidP="005106FD">
      <w:pPr>
        <w:jc w:val="both"/>
        <w:rPr>
          <w:b/>
          <w:u w:val="single"/>
        </w:rPr>
      </w:pPr>
      <w:r w:rsidRPr="00200A6E">
        <w:rPr>
          <w:b/>
        </w:rPr>
        <w:t xml:space="preserve">II.  </w:t>
      </w:r>
      <w:r w:rsidRPr="00200A6E">
        <w:rPr>
          <w:b/>
          <w:u w:val="single"/>
        </w:rPr>
        <w:t>MATERIAL LIMIT(S)</w:t>
      </w:r>
    </w:p>
    <w:p w14:paraId="090FC9AF" w14:textId="77777777" w:rsidR="005106FD" w:rsidRPr="00AB6CCE" w:rsidRDefault="005106FD" w:rsidP="005106FD">
      <w:pPr>
        <w:jc w:val="both"/>
        <w:rPr>
          <w:sz w:val="20"/>
        </w:rPr>
      </w:pPr>
    </w:p>
    <w:p w14:paraId="3DB903BC" w14:textId="77777777" w:rsidR="005106FD" w:rsidRPr="00200A6E" w:rsidRDefault="005106FD" w:rsidP="005106FD">
      <w:pPr>
        <w:jc w:val="both"/>
        <w:rPr>
          <w:sz w:val="20"/>
        </w:rPr>
      </w:pPr>
      <w:r w:rsidRPr="00200A6E">
        <w:rPr>
          <w:sz w:val="20"/>
        </w:rPr>
        <w:t>NA</w:t>
      </w:r>
    </w:p>
    <w:p w14:paraId="7DD10FDF" w14:textId="77777777" w:rsidR="005106FD" w:rsidRPr="00AB6CCE" w:rsidRDefault="005106FD" w:rsidP="005106FD">
      <w:pPr>
        <w:jc w:val="both"/>
        <w:rPr>
          <w:sz w:val="20"/>
        </w:rPr>
      </w:pPr>
    </w:p>
    <w:p w14:paraId="585AD047" w14:textId="77777777" w:rsidR="005106FD" w:rsidRPr="00200A6E" w:rsidRDefault="005106FD" w:rsidP="005106FD">
      <w:pPr>
        <w:jc w:val="both"/>
        <w:rPr>
          <w:b/>
        </w:rPr>
      </w:pPr>
      <w:r w:rsidRPr="00200A6E">
        <w:rPr>
          <w:b/>
        </w:rPr>
        <w:t xml:space="preserve">III.  </w:t>
      </w:r>
      <w:r w:rsidRPr="00200A6E">
        <w:rPr>
          <w:b/>
          <w:u w:val="single"/>
        </w:rPr>
        <w:t>PROCESS/OPERATIONAL RESTRICTION(S)</w:t>
      </w:r>
    </w:p>
    <w:p w14:paraId="2EF50DC9" w14:textId="77777777" w:rsidR="005106FD" w:rsidRPr="00200A6E" w:rsidRDefault="005106FD" w:rsidP="005106FD">
      <w:pPr>
        <w:jc w:val="both"/>
      </w:pPr>
    </w:p>
    <w:p w14:paraId="0A1E9145" w14:textId="77777777" w:rsidR="005106FD" w:rsidRPr="00200A6E" w:rsidRDefault="005106FD" w:rsidP="00C0147C">
      <w:pPr>
        <w:numPr>
          <w:ilvl w:val="0"/>
          <w:numId w:val="48"/>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1B7AEDA" w14:textId="77777777" w:rsidR="005106FD" w:rsidRPr="00AB6CCE" w:rsidRDefault="005106FD" w:rsidP="005106FD">
      <w:pPr>
        <w:autoSpaceDE w:val="0"/>
        <w:autoSpaceDN w:val="0"/>
        <w:adjustRightInd w:val="0"/>
        <w:rPr>
          <w:rFonts w:cs="Arial"/>
          <w:sz w:val="20"/>
        </w:rPr>
      </w:pPr>
    </w:p>
    <w:p w14:paraId="0EBBB02C" w14:textId="77777777" w:rsidR="005106FD" w:rsidRPr="00200A6E" w:rsidRDefault="005106FD" w:rsidP="00E84112">
      <w:pPr>
        <w:numPr>
          <w:ilvl w:val="0"/>
          <w:numId w:val="48"/>
        </w:numPr>
        <w:autoSpaceDE w:val="0"/>
        <w:autoSpaceDN w:val="0"/>
        <w:adjustRightInd w:val="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32511CB" w14:textId="0BA6724C" w:rsidR="005106FD" w:rsidRPr="00E84112" w:rsidRDefault="005106FD" w:rsidP="00DF79F5">
      <w:pPr>
        <w:numPr>
          <w:ilvl w:val="1"/>
          <w:numId w:val="51"/>
        </w:numPr>
        <w:autoSpaceDE w:val="0"/>
        <w:autoSpaceDN w:val="0"/>
        <w:adjustRightInd w:val="0"/>
        <w:jc w:val="both"/>
        <w:rPr>
          <w:rFonts w:cs="Arial"/>
          <w:sz w:val="20"/>
        </w:rPr>
      </w:pPr>
      <w:r w:rsidRPr="00E84112">
        <w:rPr>
          <w:rFonts w:cs="Arial"/>
          <w:sz w:val="20"/>
        </w:rPr>
        <w:t xml:space="preserve">An air cleaning device for volatile organic compounds shall be installed, maintained, and operated in accordance with the manufacturer’s specifications.  Examples include the following:  </w:t>
      </w:r>
      <w:r w:rsidRPr="00E84112">
        <w:rPr>
          <w:rFonts w:cs="Arial"/>
          <w:b/>
          <w:sz w:val="20"/>
        </w:rPr>
        <w:t>(R 336.1290(2)(b)(i), R</w:t>
      </w:r>
      <w:r w:rsidR="00E84112">
        <w:rPr>
          <w:rFonts w:cs="Arial"/>
          <w:b/>
          <w:sz w:val="20"/>
        </w:rPr>
        <w:t> </w:t>
      </w:r>
      <w:r w:rsidRPr="00E84112">
        <w:rPr>
          <w:rFonts w:cs="Arial"/>
          <w:b/>
          <w:sz w:val="20"/>
        </w:rPr>
        <w:t>336.1910)</w:t>
      </w:r>
      <w:r w:rsidRPr="00E84112">
        <w:rPr>
          <w:rFonts w:cs="Arial"/>
          <w:sz w:val="20"/>
        </w:rPr>
        <w:t xml:space="preserve"> </w:t>
      </w:r>
    </w:p>
    <w:p w14:paraId="00287D61" w14:textId="77777777" w:rsidR="005106FD" w:rsidRPr="00200A6E" w:rsidRDefault="005106FD" w:rsidP="00C0147C">
      <w:pPr>
        <w:numPr>
          <w:ilvl w:val="2"/>
          <w:numId w:val="51"/>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2C5EA38B" w14:textId="77777777" w:rsidR="005106FD" w:rsidRPr="00200A6E" w:rsidRDefault="005106FD" w:rsidP="00C0147C">
      <w:pPr>
        <w:numPr>
          <w:ilvl w:val="2"/>
          <w:numId w:val="51"/>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45B4D2E7" w14:textId="77777777" w:rsidR="005106FD" w:rsidRPr="00200A6E" w:rsidRDefault="005106FD" w:rsidP="00C0147C">
      <w:pPr>
        <w:numPr>
          <w:ilvl w:val="2"/>
          <w:numId w:val="51"/>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450BD41D" w14:textId="51A10D60" w:rsidR="005106FD" w:rsidRPr="00560A9E" w:rsidRDefault="005106FD" w:rsidP="00C0147C">
      <w:pPr>
        <w:numPr>
          <w:ilvl w:val="1"/>
          <w:numId w:val="51"/>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w:t>
      </w:r>
      <w:r w:rsidR="00C037C6">
        <w:rPr>
          <w:rFonts w:cs="Arial"/>
          <w:sz w:val="20"/>
        </w:rPr>
        <w:t xml:space="preserve"> </w:t>
      </w:r>
      <w:r w:rsidRPr="00560A9E">
        <w:rPr>
          <w:rFonts w:cs="Arial"/>
          <w:sz w:val="20"/>
        </w:rPr>
        <w:t xml:space="preserve">It shall also be equipped to monitor appropriate indicators of performance, for example, static pressure drop, water pressure, and water flow rate.  </w:t>
      </w:r>
    </w:p>
    <w:p w14:paraId="71D54176" w14:textId="77777777" w:rsidR="005106FD" w:rsidRPr="00560A9E" w:rsidRDefault="005106FD" w:rsidP="005106FD">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D3D3F69" w14:textId="77777777" w:rsidR="005106FD" w:rsidRPr="00200A6E" w:rsidRDefault="005106FD" w:rsidP="005106FD">
      <w:pPr>
        <w:autoSpaceDE w:val="0"/>
        <w:autoSpaceDN w:val="0"/>
        <w:adjustRightInd w:val="0"/>
        <w:rPr>
          <w:rFonts w:cs="Arial"/>
          <w:sz w:val="20"/>
        </w:rPr>
      </w:pPr>
    </w:p>
    <w:p w14:paraId="51B65637" w14:textId="77777777" w:rsidR="005106FD" w:rsidRPr="00200A6E" w:rsidRDefault="005106FD" w:rsidP="005106FD">
      <w:pPr>
        <w:jc w:val="both"/>
        <w:rPr>
          <w:b/>
        </w:rPr>
      </w:pPr>
      <w:r w:rsidRPr="00200A6E">
        <w:rPr>
          <w:b/>
        </w:rPr>
        <w:t xml:space="preserve">IV.  </w:t>
      </w:r>
      <w:r w:rsidRPr="00200A6E">
        <w:rPr>
          <w:b/>
          <w:u w:val="single"/>
        </w:rPr>
        <w:t>DESIGN/EQUIPMENT PARAMETER(S)</w:t>
      </w:r>
    </w:p>
    <w:p w14:paraId="5B166939" w14:textId="77777777" w:rsidR="005106FD" w:rsidRPr="00200A6E" w:rsidRDefault="005106FD" w:rsidP="005106FD">
      <w:pPr>
        <w:jc w:val="both"/>
      </w:pPr>
    </w:p>
    <w:p w14:paraId="05CFA978" w14:textId="77777777" w:rsidR="005106FD" w:rsidRPr="00200A6E" w:rsidRDefault="005106FD" w:rsidP="005106FD">
      <w:pPr>
        <w:jc w:val="both"/>
        <w:rPr>
          <w:sz w:val="20"/>
        </w:rPr>
      </w:pPr>
      <w:r w:rsidRPr="00200A6E">
        <w:rPr>
          <w:sz w:val="20"/>
        </w:rPr>
        <w:t>NA</w:t>
      </w:r>
    </w:p>
    <w:p w14:paraId="0AA51A71" w14:textId="77777777" w:rsidR="005106FD" w:rsidRPr="00200A6E" w:rsidRDefault="005106FD" w:rsidP="005106FD">
      <w:pPr>
        <w:jc w:val="both"/>
      </w:pPr>
    </w:p>
    <w:p w14:paraId="7AF41D37" w14:textId="77777777" w:rsidR="005106FD" w:rsidRPr="00200A6E" w:rsidRDefault="005106FD" w:rsidP="005106FD">
      <w:pPr>
        <w:jc w:val="both"/>
        <w:rPr>
          <w:b/>
        </w:rPr>
      </w:pPr>
      <w:r w:rsidRPr="00200A6E">
        <w:rPr>
          <w:b/>
        </w:rPr>
        <w:t xml:space="preserve">V.  </w:t>
      </w:r>
      <w:r w:rsidRPr="00200A6E">
        <w:rPr>
          <w:b/>
          <w:u w:val="single"/>
        </w:rPr>
        <w:t>TESTING/SAMPLING</w:t>
      </w:r>
    </w:p>
    <w:p w14:paraId="0211C1B8" w14:textId="77777777" w:rsidR="005106FD" w:rsidRDefault="005106FD" w:rsidP="005106FD">
      <w:pPr>
        <w:jc w:val="both"/>
        <w:rPr>
          <w:b/>
          <w:sz w:val="20"/>
        </w:rPr>
      </w:pPr>
      <w:r w:rsidRPr="00200A6E">
        <w:rPr>
          <w:sz w:val="20"/>
        </w:rPr>
        <w:t xml:space="preserve">Records shall be maintained on file for a period of five years.  </w:t>
      </w:r>
      <w:r w:rsidRPr="00200A6E">
        <w:rPr>
          <w:b/>
          <w:sz w:val="20"/>
        </w:rPr>
        <w:t>(R 336.1213(3)(b)(ii))</w:t>
      </w:r>
    </w:p>
    <w:p w14:paraId="7E415155" w14:textId="77777777" w:rsidR="005106FD" w:rsidRPr="00200A6E" w:rsidRDefault="005106FD" w:rsidP="005106FD">
      <w:pPr>
        <w:jc w:val="both"/>
      </w:pPr>
    </w:p>
    <w:p w14:paraId="2ADA3181" w14:textId="77777777" w:rsidR="005106FD" w:rsidRPr="00200A6E" w:rsidRDefault="005106FD" w:rsidP="005106FD">
      <w:pPr>
        <w:jc w:val="both"/>
        <w:rPr>
          <w:sz w:val="20"/>
        </w:rPr>
      </w:pPr>
      <w:r w:rsidRPr="00200A6E">
        <w:rPr>
          <w:sz w:val="20"/>
        </w:rPr>
        <w:t>NA</w:t>
      </w:r>
    </w:p>
    <w:p w14:paraId="0FA9E394" w14:textId="77777777" w:rsidR="005106FD" w:rsidRPr="00200A6E" w:rsidRDefault="005106FD" w:rsidP="005106FD">
      <w:pPr>
        <w:jc w:val="both"/>
      </w:pPr>
    </w:p>
    <w:p w14:paraId="038C63B6" w14:textId="77777777" w:rsidR="005106FD" w:rsidRPr="00200A6E" w:rsidRDefault="005106FD" w:rsidP="005106FD">
      <w:pPr>
        <w:jc w:val="both"/>
        <w:rPr>
          <w:b/>
        </w:rPr>
      </w:pPr>
      <w:r w:rsidRPr="00200A6E">
        <w:rPr>
          <w:b/>
        </w:rPr>
        <w:t xml:space="preserve">VI.  </w:t>
      </w:r>
      <w:r w:rsidRPr="00200A6E">
        <w:rPr>
          <w:b/>
          <w:u w:val="single"/>
        </w:rPr>
        <w:t>MONITORING/RECORDKEEPING</w:t>
      </w:r>
    </w:p>
    <w:p w14:paraId="3BD9E069" w14:textId="77777777" w:rsidR="005106FD" w:rsidRPr="00200A6E" w:rsidRDefault="005106FD" w:rsidP="005106FD">
      <w:pPr>
        <w:jc w:val="both"/>
        <w:rPr>
          <w:sz w:val="20"/>
        </w:rPr>
      </w:pPr>
      <w:r w:rsidRPr="00200A6E">
        <w:rPr>
          <w:sz w:val="20"/>
        </w:rPr>
        <w:t xml:space="preserve">Records shall be maintained on file for a period of five years.  </w:t>
      </w:r>
      <w:r w:rsidRPr="00200A6E">
        <w:rPr>
          <w:b/>
          <w:sz w:val="20"/>
        </w:rPr>
        <w:t>(R 336.1213(3)(b)(ii))</w:t>
      </w:r>
    </w:p>
    <w:p w14:paraId="3082E4D4" w14:textId="77777777" w:rsidR="005106FD" w:rsidRPr="00200A6E" w:rsidRDefault="005106FD" w:rsidP="005106FD">
      <w:pPr>
        <w:jc w:val="both"/>
        <w:rPr>
          <w:sz w:val="20"/>
        </w:rPr>
      </w:pPr>
    </w:p>
    <w:p w14:paraId="289153D6" w14:textId="77777777" w:rsidR="005106FD" w:rsidRPr="00200A6E" w:rsidRDefault="005106FD" w:rsidP="005106FD">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A4A02C5" w14:textId="77777777" w:rsidR="005106FD" w:rsidRPr="00200A6E" w:rsidRDefault="005106FD" w:rsidP="005106FD">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4592B17" w14:textId="77777777" w:rsidR="005106FD" w:rsidRPr="00200A6E" w:rsidRDefault="005106FD" w:rsidP="005106FD">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BD6DDEE" w14:textId="77777777" w:rsidR="005106FD" w:rsidRPr="00200A6E" w:rsidRDefault="005106FD" w:rsidP="005106FD">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D0CE5BA" w14:textId="77777777" w:rsidR="005106FD" w:rsidRPr="00200A6E" w:rsidRDefault="005106FD" w:rsidP="005106FD">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52D5EA7C" w14:textId="1B5A4D93" w:rsidR="005106FD" w:rsidRPr="004B4390" w:rsidRDefault="005106FD" w:rsidP="00C0147C">
      <w:pPr>
        <w:numPr>
          <w:ilvl w:val="0"/>
          <w:numId w:val="50"/>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w:t>
      </w:r>
      <w:r w:rsidR="00C037C6">
        <w:rPr>
          <w:b/>
          <w:sz w:val="20"/>
        </w:rPr>
        <w:t> </w:t>
      </w:r>
      <w:r w:rsidRPr="004B4390">
        <w:rPr>
          <w:b/>
          <w:sz w:val="20"/>
        </w:rPr>
        <w:t>336.1213(3), R 336.1290(2)(d))</w:t>
      </w:r>
    </w:p>
    <w:p w14:paraId="73916FAF" w14:textId="0AD77883" w:rsidR="005106FD" w:rsidRPr="00200A6E" w:rsidRDefault="005106FD" w:rsidP="00C0147C">
      <w:pPr>
        <w:numPr>
          <w:ilvl w:val="0"/>
          <w:numId w:val="49"/>
        </w:numPr>
        <w:jc w:val="both"/>
        <w:rPr>
          <w:b/>
          <w:sz w:val="20"/>
        </w:rPr>
      </w:pPr>
      <w:r w:rsidRPr="00200A6E">
        <w:rPr>
          <w:sz w:val="20"/>
        </w:rPr>
        <w:t xml:space="preserve">Records are maintained on file for the most recent </w:t>
      </w:r>
      <w:r w:rsidR="00C037C6">
        <w:rPr>
          <w:sz w:val="20"/>
        </w:rPr>
        <w:t>two</w:t>
      </w:r>
      <w:r w:rsidRPr="00200A6E">
        <w:rPr>
          <w:sz w:val="20"/>
        </w:rPr>
        <w:t xml:space="preserve">-year period and are made available to the department upon request.  </w:t>
      </w:r>
      <w:r w:rsidRPr="00200A6E">
        <w:rPr>
          <w:b/>
          <w:sz w:val="20"/>
        </w:rPr>
        <w:t>(R 336.1213(3), R 336.1290(2)(e))</w:t>
      </w:r>
    </w:p>
    <w:p w14:paraId="2D768835" w14:textId="77777777" w:rsidR="005106FD" w:rsidRPr="00200A6E" w:rsidRDefault="005106FD" w:rsidP="005106FD">
      <w:pPr>
        <w:jc w:val="both"/>
        <w:rPr>
          <w:sz w:val="20"/>
        </w:rPr>
      </w:pPr>
    </w:p>
    <w:p w14:paraId="37542801" w14:textId="77777777" w:rsidR="005106FD" w:rsidRPr="00200A6E" w:rsidRDefault="005106FD" w:rsidP="005106FD">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28F8488" w14:textId="77777777" w:rsidR="005106FD" w:rsidRPr="00200A6E" w:rsidRDefault="005106FD" w:rsidP="005106FD">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6DC2AE6" w14:textId="77777777" w:rsidR="005106FD" w:rsidRPr="00200A6E" w:rsidRDefault="005106FD" w:rsidP="005106FD">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7669D10" w14:textId="77777777" w:rsidR="005106FD" w:rsidRPr="00200A6E" w:rsidRDefault="005106FD" w:rsidP="005106FD">
      <w:pPr>
        <w:jc w:val="both"/>
        <w:rPr>
          <w:sz w:val="20"/>
        </w:rPr>
      </w:pPr>
    </w:p>
    <w:p w14:paraId="06A42AAF" w14:textId="77777777" w:rsidR="005106FD" w:rsidRPr="00200A6E" w:rsidRDefault="005106FD" w:rsidP="005106FD">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3063411" w14:textId="77777777" w:rsidR="005106FD" w:rsidRPr="00200A6E" w:rsidRDefault="005106FD" w:rsidP="005106FD">
      <w:pPr>
        <w:jc w:val="both"/>
        <w:rPr>
          <w:sz w:val="20"/>
        </w:rPr>
      </w:pPr>
    </w:p>
    <w:p w14:paraId="00086EBC" w14:textId="6148BE74" w:rsidR="005106FD" w:rsidRPr="00057544" w:rsidRDefault="005106FD" w:rsidP="005106FD">
      <w:pPr>
        <w:jc w:val="both"/>
        <w:rPr>
          <w:b/>
          <w:color w:val="000000"/>
          <w:sz w:val="20"/>
        </w:rPr>
      </w:pPr>
      <w:r w:rsidRPr="00057544">
        <w:rPr>
          <w:b/>
          <w:color w:val="000000"/>
          <w:sz w:val="20"/>
        </w:rPr>
        <w:t>See Appendix 4</w:t>
      </w:r>
      <w:r w:rsidR="00246205" w:rsidRPr="00057544">
        <w:rPr>
          <w:b/>
          <w:color w:val="000000"/>
          <w:sz w:val="20"/>
        </w:rPr>
        <w:t xml:space="preserve"> </w:t>
      </w:r>
    </w:p>
    <w:p w14:paraId="51875EAC" w14:textId="77777777" w:rsidR="005106FD" w:rsidRPr="002839DA" w:rsidRDefault="005106FD" w:rsidP="005106FD">
      <w:pPr>
        <w:jc w:val="both"/>
        <w:rPr>
          <w:sz w:val="20"/>
        </w:rPr>
      </w:pPr>
    </w:p>
    <w:p w14:paraId="5147BB3C" w14:textId="77777777" w:rsidR="005106FD" w:rsidRPr="00200A6E" w:rsidRDefault="005106FD" w:rsidP="005106FD">
      <w:pPr>
        <w:jc w:val="both"/>
        <w:rPr>
          <w:b/>
        </w:rPr>
      </w:pPr>
      <w:r w:rsidRPr="00200A6E">
        <w:rPr>
          <w:b/>
        </w:rPr>
        <w:t xml:space="preserve">VII.  </w:t>
      </w:r>
      <w:r w:rsidRPr="00200A6E">
        <w:rPr>
          <w:b/>
          <w:u w:val="single"/>
        </w:rPr>
        <w:t>REPORTING</w:t>
      </w:r>
    </w:p>
    <w:p w14:paraId="47E6C2F7" w14:textId="77777777" w:rsidR="005106FD" w:rsidRPr="00AB6CCE" w:rsidRDefault="005106FD" w:rsidP="005106FD">
      <w:pPr>
        <w:jc w:val="both"/>
        <w:rPr>
          <w:sz w:val="20"/>
        </w:rPr>
      </w:pPr>
    </w:p>
    <w:p w14:paraId="7AD25338" w14:textId="77777777" w:rsidR="005106FD" w:rsidRPr="00200A6E" w:rsidRDefault="005106FD" w:rsidP="005106FD">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1CF9536" w14:textId="77777777" w:rsidR="005106FD" w:rsidRPr="002839DA" w:rsidRDefault="005106FD" w:rsidP="005106FD">
      <w:pPr>
        <w:ind w:left="360" w:hanging="360"/>
        <w:jc w:val="both"/>
        <w:rPr>
          <w:sz w:val="20"/>
        </w:rPr>
      </w:pPr>
    </w:p>
    <w:p w14:paraId="439C1AD9" w14:textId="77777777" w:rsidR="005106FD" w:rsidRPr="00200A6E" w:rsidRDefault="005106FD" w:rsidP="005106FD">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6BED5C4" w14:textId="77777777" w:rsidR="005106FD" w:rsidRPr="00200A6E" w:rsidRDefault="005106FD" w:rsidP="005106FD">
      <w:pPr>
        <w:ind w:left="360" w:hanging="360"/>
        <w:jc w:val="both"/>
        <w:rPr>
          <w:sz w:val="20"/>
        </w:rPr>
      </w:pPr>
    </w:p>
    <w:p w14:paraId="721B9F5C" w14:textId="77777777" w:rsidR="005106FD" w:rsidRPr="00200A6E" w:rsidRDefault="005106FD" w:rsidP="005106FD">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8BD807D" w14:textId="77777777" w:rsidR="005106FD" w:rsidRPr="00200A6E" w:rsidRDefault="005106FD" w:rsidP="005106FD">
      <w:pPr>
        <w:jc w:val="both"/>
        <w:rPr>
          <w:sz w:val="20"/>
        </w:rPr>
      </w:pPr>
    </w:p>
    <w:p w14:paraId="08F6FCD4" w14:textId="77777777" w:rsidR="005106FD" w:rsidRPr="00200A6E" w:rsidRDefault="005106FD" w:rsidP="005106FD">
      <w:pPr>
        <w:jc w:val="both"/>
        <w:rPr>
          <w:b/>
          <w:sz w:val="20"/>
        </w:rPr>
      </w:pPr>
      <w:r w:rsidRPr="00200A6E">
        <w:rPr>
          <w:b/>
          <w:sz w:val="20"/>
        </w:rPr>
        <w:t>See Appendix 8</w:t>
      </w:r>
    </w:p>
    <w:p w14:paraId="064DF416" w14:textId="77777777" w:rsidR="005106FD" w:rsidRDefault="005106FD" w:rsidP="005106FD">
      <w:pPr>
        <w:jc w:val="both"/>
      </w:pPr>
    </w:p>
    <w:p w14:paraId="7799A3C4" w14:textId="77777777" w:rsidR="005106FD" w:rsidRPr="00200A6E" w:rsidRDefault="005106FD" w:rsidP="005106FD">
      <w:pPr>
        <w:jc w:val="both"/>
        <w:rPr>
          <w:b/>
          <w:u w:val="single"/>
        </w:rPr>
      </w:pPr>
      <w:r w:rsidRPr="00200A6E">
        <w:rPr>
          <w:b/>
        </w:rPr>
        <w:t xml:space="preserve">VIII.  </w:t>
      </w:r>
      <w:r w:rsidRPr="00200A6E">
        <w:rPr>
          <w:b/>
          <w:u w:val="single"/>
        </w:rPr>
        <w:t>STACK/VENT RESTRICTION(S)</w:t>
      </w:r>
    </w:p>
    <w:p w14:paraId="5C2C83BF" w14:textId="77777777" w:rsidR="005106FD" w:rsidRPr="00200A6E" w:rsidRDefault="005106FD" w:rsidP="005106FD">
      <w:pPr>
        <w:jc w:val="both"/>
      </w:pPr>
    </w:p>
    <w:p w14:paraId="32C725CE" w14:textId="77777777" w:rsidR="005106FD" w:rsidRPr="00200A6E" w:rsidRDefault="005106FD" w:rsidP="005106FD">
      <w:pPr>
        <w:jc w:val="both"/>
        <w:rPr>
          <w:sz w:val="20"/>
        </w:rPr>
      </w:pPr>
      <w:r w:rsidRPr="00200A6E">
        <w:rPr>
          <w:sz w:val="20"/>
        </w:rPr>
        <w:t>NA</w:t>
      </w:r>
    </w:p>
    <w:p w14:paraId="1D022D80" w14:textId="77777777" w:rsidR="005106FD" w:rsidRPr="00200A6E" w:rsidRDefault="005106FD" w:rsidP="005106FD">
      <w:pPr>
        <w:jc w:val="both"/>
      </w:pPr>
    </w:p>
    <w:p w14:paraId="77983CEC" w14:textId="77777777" w:rsidR="005106FD" w:rsidRPr="00200A6E" w:rsidRDefault="005106FD" w:rsidP="005106FD">
      <w:pPr>
        <w:jc w:val="both"/>
        <w:rPr>
          <w:b/>
        </w:rPr>
      </w:pPr>
      <w:r w:rsidRPr="00200A6E">
        <w:rPr>
          <w:b/>
        </w:rPr>
        <w:t xml:space="preserve">IX.   </w:t>
      </w:r>
      <w:r w:rsidRPr="00200A6E">
        <w:rPr>
          <w:b/>
          <w:u w:val="single"/>
        </w:rPr>
        <w:t>OTHER REQUIREMENT(S)</w:t>
      </w:r>
    </w:p>
    <w:p w14:paraId="26661722" w14:textId="77777777" w:rsidR="005106FD" w:rsidRPr="00200A6E" w:rsidRDefault="005106FD" w:rsidP="005106FD">
      <w:pPr>
        <w:jc w:val="both"/>
      </w:pPr>
    </w:p>
    <w:p w14:paraId="35922E52" w14:textId="77777777" w:rsidR="005106FD" w:rsidRPr="00200A6E" w:rsidRDefault="005106FD" w:rsidP="005106FD">
      <w:pPr>
        <w:jc w:val="both"/>
        <w:rPr>
          <w:sz w:val="20"/>
        </w:rPr>
      </w:pPr>
      <w:r w:rsidRPr="00200A6E">
        <w:rPr>
          <w:sz w:val="20"/>
        </w:rPr>
        <w:t>NA</w:t>
      </w:r>
    </w:p>
    <w:p w14:paraId="4A04AEAB" w14:textId="6EB9E9E4" w:rsidR="00FE6712" w:rsidRDefault="00FE6712" w:rsidP="005106FD"/>
    <w:p w14:paraId="2DEC60DD" w14:textId="0CF4F2DD" w:rsidR="00353DBE" w:rsidRDefault="00353DBE" w:rsidP="005106FD"/>
    <w:p w14:paraId="2C15CECB" w14:textId="5BAB18A9" w:rsidR="002222F9" w:rsidRDefault="002222F9" w:rsidP="005106FD"/>
    <w:p w14:paraId="4DDE0035" w14:textId="58BAD1E9" w:rsidR="002222F9" w:rsidRDefault="002222F9" w:rsidP="005106FD"/>
    <w:p w14:paraId="1213BDA0" w14:textId="1A5E5EC5" w:rsidR="002222F9" w:rsidRDefault="002222F9" w:rsidP="005106FD"/>
    <w:p w14:paraId="31667586" w14:textId="42B753DF" w:rsidR="002222F9" w:rsidRDefault="002222F9" w:rsidP="005106FD"/>
    <w:p w14:paraId="0E1962B6" w14:textId="7EECABA4" w:rsidR="002222F9" w:rsidRDefault="002222F9" w:rsidP="005106FD"/>
    <w:p w14:paraId="5881B660" w14:textId="033E6E33" w:rsidR="002222F9" w:rsidRDefault="002222F9" w:rsidP="005106FD"/>
    <w:p w14:paraId="0D164E88" w14:textId="2BCF6D22" w:rsidR="002222F9" w:rsidRDefault="002222F9" w:rsidP="005106FD"/>
    <w:p w14:paraId="4F9A84E3" w14:textId="75E8D75C" w:rsidR="002222F9" w:rsidRDefault="002222F9" w:rsidP="005106FD"/>
    <w:p w14:paraId="009AD352" w14:textId="4EA99DAC" w:rsidR="002222F9" w:rsidRDefault="002222F9" w:rsidP="005106FD"/>
    <w:p w14:paraId="5C12A1C1" w14:textId="51D45F59" w:rsidR="002222F9" w:rsidRDefault="002222F9" w:rsidP="005106FD"/>
    <w:p w14:paraId="5B5ACB4C" w14:textId="45360703" w:rsidR="002222F9" w:rsidRDefault="002222F9" w:rsidP="005106FD"/>
    <w:p w14:paraId="44B7E737" w14:textId="5E2DFCC0" w:rsidR="002222F9" w:rsidRDefault="002222F9" w:rsidP="005106FD"/>
    <w:p w14:paraId="25462E70" w14:textId="77777777" w:rsidR="002222F9" w:rsidRDefault="002222F9" w:rsidP="005106FD"/>
    <w:p w14:paraId="07BE6474" w14:textId="77777777" w:rsidR="00FE6712" w:rsidRDefault="00FE6712" w:rsidP="005106FD"/>
    <w:p w14:paraId="3C787497" w14:textId="790087F9" w:rsidR="00FE6712" w:rsidRPr="00543E7D" w:rsidRDefault="00FE6712" w:rsidP="00FE6712">
      <w:pPr>
        <w:pStyle w:val="Heading2CenteredBoxSinglesolidlineAuto"/>
      </w:pPr>
      <w:bookmarkStart w:id="153" w:name="_Toc83818893"/>
      <w:r w:rsidRPr="00543E7D">
        <w:t>FG</w:t>
      </w:r>
      <w:r w:rsidR="00AB4150">
        <w:t>-</w:t>
      </w:r>
      <w:r w:rsidR="0084775D">
        <w:t>COATINGBOOTHS</w:t>
      </w:r>
      <w:bookmarkEnd w:id="153"/>
    </w:p>
    <w:p w14:paraId="741D8CB5" w14:textId="77777777" w:rsidR="00FE6712" w:rsidRPr="00543E7D" w:rsidRDefault="00FE6712" w:rsidP="00FE6712">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4BECF427" w14:textId="77777777" w:rsidR="00FE6712" w:rsidRPr="00B31804" w:rsidRDefault="00FE6712" w:rsidP="00FE6712">
      <w:pPr>
        <w:rPr>
          <w:sz w:val="20"/>
        </w:rPr>
      </w:pPr>
    </w:p>
    <w:p w14:paraId="5C5F673D" w14:textId="77777777" w:rsidR="00FE6712" w:rsidRPr="00543E7D" w:rsidRDefault="00FE6712" w:rsidP="00FE6712">
      <w:pPr>
        <w:rPr>
          <w:b/>
          <w:u w:val="single"/>
        </w:rPr>
      </w:pPr>
      <w:r w:rsidRPr="00543E7D">
        <w:rPr>
          <w:b/>
          <w:u w:val="single"/>
        </w:rPr>
        <w:t>DESCRIPTION</w:t>
      </w:r>
    </w:p>
    <w:p w14:paraId="53087EA7" w14:textId="77777777" w:rsidR="00FE6712" w:rsidRPr="00B31804" w:rsidRDefault="00FE6712" w:rsidP="00FE6712">
      <w:pPr>
        <w:rPr>
          <w:sz w:val="20"/>
        </w:rPr>
      </w:pPr>
    </w:p>
    <w:p w14:paraId="07EFB14D" w14:textId="77777777" w:rsidR="00FE6712" w:rsidRPr="000176BA" w:rsidRDefault="00FE6712" w:rsidP="00FE6712">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1718847" w14:textId="77777777" w:rsidR="00FE6712" w:rsidRPr="00543E7D" w:rsidRDefault="00FE6712" w:rsidP="00FE6712">
      <w:pPr>
        <w:jc w:val="both"/>
        <w:rPr>
          <w:sz w:val="20"/>
        </w:rPr>
      </w:pPr>
    </w:p>
    <w:p w14:paraId="68042956" w14:textId="0736E2BB" w:rsidR="00FE6712" w:rsidRPr="000176BA" w:rsidRDefault="00FE6712" w:rsidP="00FE6712">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sidR="00C037C6">
        <w:rPr>
          <w:b/>
          <w:sz w:val="20"/>
        </w:rPr>
        <w:t xml:space="preserve"> </w:t>
      </w:r>
      <w:r w:rsidR="00BF750C" w:rsidRPr="00527DA2">
        <w:rPr>
          <w:rFonts w:cs="Arial"/>
          <w:color w:val="000000"/>
          <w:sz w:val="20"/>
        </w:rPr>
        <w:t xml:space="preserve"> NA</w:t>
      </w:r>
    </w:p>
    <w:p w14:paraId="02B2B1F8" w14:textId="77777777" w:rsidR="00FE6712" w:rsidRPr="00B31804" w:rsidRDefault="00FE6712" w:rsidP="00FE6712">
      <w:pPr>
        <w:jc w:val="both"/>
        <w:rPr>
          <w:bCs/>
          <w:sz w:val="20"/>
        </w:rPr>
      </w:pPr>
    </w:p>
    <w:p w14:paraId="7EBA012E" w14:textId="2E13E81B" w:rsidR="00FE6712" w:rsidRPr="00FE6712" w:rsidRDefault="00FE6712" w:rsidP="00FE6712">
      <w:pPr>
        <w:jc w:val="both"/>
        <w:rPr>
          <w:sz w:val="20"/>
        </w:rPr>
      </w:pPr>
      <w:r>
        <w:rPr>
          <w:b/>
          <w:bCs/>
          <w:sz w:val="20"/>
        </w:rPr>
        <w:t>Emission Units installed prior to December 20, 2016:</w:t>
      </w:r>
      <w:r>
        <w:rPr>
          <w:sz w:val="20"/>
        </w:rPr>
        <w:t xml:space="preserve">  </w:t>
      </w:r>
      <w:r w:rsidRPr="0089795B">
        <w:rPr>
          <w:rFonts w:cs="Arial"/>
          <w:sz w:val="20"/>
        </w:rPr>
        <w:t>EU</w:t>
      </w:r>
      <w:r w:rsidR="006F1305">
        <w:rPr>
          <w:rFonts w:cs="Arial"/>
          <w:sz w:val="20"/>
        </w:rPr>
        <w:t>-</w:t>
      </w:r>
      <w:r w:rsidRPr="0089795B">
        <w:rPr>
          <w:rFonts w:cs="Arial"/>
          <w:sz w:val="20"/>
        </w:rPr>
        <w:t>R&amp;DPAINTBOOTH</w:t>
      </w:r>
    </w:p>
    <w:p w14:paraId="3632A564" w14:textId="77777777" w:rsidR="00F72CFB" w:rsidRPr="00B31804" w:rsidRDefault="00F72CFB" w:rsidP="00FE6712">
      <w:pPr>
        <w:jc w:val="both"/>
        <w:rPr>
          <w:sz w:val="20"/>
        </w:rPr>
      </w:pPr>
    </w:p>
    <w:p w14:paraId="53D8A555" w14:textId="77777777" w:rsidR="00FE6712" w:rsidRPr="00543E7D" w:rsidRDefault="00FE6712" w:rsidP="00FE6712">
      <w:pPr>
        <w:jc w:val="both"/>
        <w:rPr>
          <w:b/>
          <w:u w:val="single"/>
        </w:rPr>
      </w:pPr>
      <w:r w:rsidRPr="00543E7D">
        <w:rPr>
          <w:b/>
          <w:u w:val="single"/>
        </w:rPr>
        <w:t>POLLUTION CONTROL EQUIPMENT</w:t>
      </w:r>
    </w:p>
    <w:p w14:paraId="394B7E0E" w14:textId="77777777" w:rsidR="00FE6712" w:rsidRPr="00350576" w:rsidRDefault="00FE6712" w:rsidP="00FE6712">
      <w:pPr>
        <w:jc w:val="both"/>
        <w:rPr>
          <w:color w:val="000000"/>
          <w:sz w:val="20"/>
        </w:rPr>
      </w:pPr>
    </w:p>
    <w:p w14:paraId="202FA033" w14:textId="6EC42962" w:rsidR="00FE6712" w:rsidRPr="00350576" w:rsidRDefault="00FE6712" w:rsidP="00FE6712">
      <w:pPr>
        <w:jc w:val="both"/>
        <w:rPr>
          <w:color w:val="000000"/>
          <w:sz w:val="20"/>
        </w:rPr>
      </w:pPr>
      <w:r w:rsidRPr="00350576">
        <w:rPr>
          <w:color w:val="000000"/>
          <w:sz w:val="20"/>
        </w:rPr>
        <w:t>NA</w:t>
      </w:r>
    </w:p>
    <w:p w14:paraId="5E219872" w14:textId="77777777" w:rsidR="00FE6712" w:rsidRPr="00350576" w:rsidRDefault="00FE6712" w:rsidP="00FE6712">
      <w:pPr>
        <w:jc w:val="both"/>
        <w:rPr>
          <w:color w:val="000000"/>
          <w:sz w:val="20"/>
        </w:rPr>
      </w:pPr>
    </w:p>
    <w:p w14:paraId="49E23809" w14:textId="77777777" w:rsidR="00FE6712" w:rsidRPr="00543E7D" w:rsidRDefault="00FE6712" w:rsidP="00FE6712">
      <w:pPr>
        <w:rPr>
          <w:b/>
        </w:rPr>
      </w:pPr>
      <w:r w:rsidRPr="00543E7D">
        <w:rPr>
          <w:b/>
        </w:rPr>
        <w:t xml:space="preserve">I.  </w:t>
      </w:r>
      <w:r w:rsidRPr="00543E7D">
        <w:rPr>
          <w:b/>
          <w:u w:val="single"/>
        </w:rPr>
        <w:t>EMISSION LIMIT(S)</w:t>
      </w:r>
    </w:p>
    <w:p w14:paraId="068C9D52" w14:textId="77777777" w:rsidR="00FE6712" w:rsidRPr="00543E7D" w:rsidRDefault="00FE6712" w:rsidP="00FE6712"/>
    <w:p w14:paraId="11D0351F" w14:textId="0562A2C8" w:rsidR="00457663" w:rsidRDefault="00E00F6A" w:rsidP="00FE6712">
      <w:r>
        <w:t>NA</w:t>
      </w:r>
    </w:p>
    <w:p w14:paraId="340B756D" w14:textId="77777777" w:rsidR="00E00F6A" w:rsidRPr="00543E7D" w:rsidRDefault="00E00F6A" w:rsidP="00FE6712"/>
    <w:p w14:paraId="5D1DF46B" w14:textId="77777777" w:rsidR="00FE6712" w:rsidRPr="00543E7D" w:rsidRDefault="00FE6712" w:rsidP="00FE6712">
      <w:pPr>
        <w:rPr>
          <w:b/>
        </w:rPr>
      </w:pPr>
      <w:r w:rsidRPr="00543E7D">
        <w:rPr>
          <w:b/>
        </w:rPr>
        <w:t xml:space="preserve">II.  </w:t>
      </w:r>
      <w:r w:rsidRPr="00543E7D">
        <w:rPr>
          <w:b/>
          <w:u w:val="single"/>
        </w:rPr>
        <w:t>MATERIAL LIMIT(S)</w:t>
      </w:r>
    </w:p>
    <w:p w14:paraId="61369339" w14:textId="77777777" w:rsidR="00FE6712" w:rsidRPr="00543E7D" w:rsidRDefault="00FE6712" w:rsidP="00FE67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027"/>
        <w:gridCol w:w="2386"/>
        <w:gridCol w:w="1759"/>
        <w:gridCol w:w="2028"/>
      </w:tblGrid>
      <w:tr w:rsidR="00FE6712" w:rsidRPr="00543E7D" w14:paraId="34F7D3B5" w14:textId="77777777" w:rsidTr="00FE6712">
        <w:tc>
          <w:tcPr>
            <w:tcW w:w="1980" w:type="dxa"/>
            <w:shd w:val="clear" w:color="auto" w:fill="auto"/>
          </w:tcPr>
          <w:p w14:paraId="05BAD032" w14:textId="77777777" w:rsidR="00FE6712" w:rsidRPr="00F80F1A" w:rsidRDefault="00FE6712" w:rsidP="00FE6712">
            <w:pPr>
              <w:jc w:val="center"/>
              <w:rPr>
                <w:b/>
                <w:sz w:val="20"/>
              </w:rPr>
            </w:pPr>
            <w:r w:rsidRPr="00F80F1A">
              <w:rPr>
                <w:b/>
                <w:sz w:val="20"/>
              </w:rPr>
              <w:t>Material</w:t>
            </w:r>
          </w:p>
        </w:tc>
        <w:tc>
          <w:tcPr>
            <w:tcW w:w="2070" w:type="dxa"/>
            <w:shd w:val="clear" w:color="auto" w:fill="auto"/>
          </w:tcPr>
          <w:p w14:paraId="6AD1C383" w14:textId="77777777" w:rsidR="00FE6712" w:rsidRPr="00F80F1A" w:rsidRDefault="00FE6712" w:rsidP="00FE6712">
            <w:pPr>
              <w:jc w:val="center"/>
              <w:rPr>
                <w:b/>
                <w:sz w:val="20"/>
              </w:rPr>
            </w:pPr>
            <w:r w:rsidRPr="00F80F1A">
              <w:rPr>
                <w:b/>
                <w:sz w:val="20"/>
              </w:rPr>
              <w:t>Limit</w:t>
            </w:r>
          </w:p>
        </w:tc>
        <w:tc>
          <w:tcPr>
            <w:tcW w:w="2430" w:type="dxa"/>
            <w:shd w:val="clear" w:color="auto" w:fill="auto"/>
          </w:tcPr>
          <w:p w14:paraId="0C465F05" w14:textId="77777777" w:rsidR="00FE6712" w:rsidRPr="00F80F1A" w:rsidRDefault="00FE6712" w:rsidP="00FE6712">
            <w:pPr>
              <w:jc w:val="center"/>
              <w:rPr>
                <w:b/>
                <w:sz w:val="20"/>
              </w:rPr>
            </w:pPr>
            <w:r w:rsidRPr="00F80F1A">
              <w:rPr>
                <w:b/>
                <w:sz w:val="20"/>
              </w:rPr>
              <w:t>Time Period/Operating Scenario</w:t>
            </w:r>
          </w:p>
        </w:tc>
        <w:tc>
          <w:tcPr>
            <w:tcW w:w="1800" w:type="dxa"/>
            <w:shd w:val="clear" w:color="auto" w:fill="auto"/>
          </w:tcPr>
          <w:p w14:paraId="02B801FC" w14:textId="77777777" w:rsidR="00FE6712" w:rsidRPr="00F80F1A" w:rsidRDefault="00FE6712" w:rsidP="00FE6712">
            <w:pPr>
              <w:jc w:val="center"/>
              <w:rPr>
                <w:b/>
                <w:sz w:val="20"/>
              </w:rPr>
            </w:pPr>
            <w:r w:rsidRPr="00F80F1A">
              <w:rPr>
                <w:b/>
                <w:sz w:val="20"/>
              </w:rPr>
              <w:t>Equipment</w:t>
            </w:r>
          </w:p>
        </w:tc>
        <w:tc>
          <w:tcPr>
            <w:tcW w:w="2052" w:type="dxa"/>
            <w:shd w:val="clear" w:color="auto" w:fill="auto"/>
          </w:tcPr>
          <w:p w14:paraId="6830D8BE" w14:textId="77777777" w:rsidR="00FE6712" w:rsidRPr="00F80F1A" w:rsidRDefault="00FE6712" w:rsidP="00FE6712">
            <w:pPr>
              <w:jc w:val="center"/>
              <w:rPr>
                <w:b/>
                <w:sz w:val="20"/>
              </w:rPr>
            </w:pPr>
            <w:r w:rsidRPr="00F80F1A">
              <w:rPr>
                <w:b/>
                <w:sz w:val="20"/>
              </w:rPr>
              <w:t>Underlying Applicable Requirement</w:t>
            </w:r>
          </w:p>
        </w:tc>
      </w:tr>
      <w:tr w:rsidR="00FE6712" w:rsidRPr="00543E7D" w14:paraId="307A28E1" w14:textId="77777777" w:rsidTr="00FE6712">
        <w:tc>
          <w:tcPr>
            <w:tcW w:w="1980" w:type="dxa"/>
            <w:shd w:val="clear" w:color="auto" w:fill="auto"/>
          </w:tcPr>
          <w:p w14:paraId="228199B4" w14:textId="77777777" w:rsidR="00FE6712" w:rsidRPr="00F80F1A" w:rsidRDefault="00FE6712" w:rsidP="00AD7D31">
            <w:pPr>
              <w:jc w:val="center"/>
              <w:rPr>
                <w:sz w:val="20"/>
              </w:rPr>
            </w:pPr>
            <w:r w:rsidRPr="00F80F1A">
              <w:rPr>
                <w:sz w:val="20"/>
              </w:rPr>
              <w:t>Coatings</w:t>
            </w:r>
          </w:p>
        </w:tc>
        <w:tc>
          <w:tcPr>
            <w:tcW w:w="2070" w:type="dxa"/>
            <w:shd w:val="clear" w:color="auto" w:fill="auto"/>
          </w:tcPr>
          <w:p w14:paraId="60F244C9" w14:textId="77777777" w:rsidR="00FE6712" w:rsidRDefault="00FE6712" w:rsidP="00FE6712">
            <w:pPr>
              <w:jc w:val="center"/>
              <w:rPr>
                <w:sz w:val="20"/>
              </w:rPr>
            </w:pPr>
            <w:r w:rsidRPr="00F80F1A">
              <w:rPr>
                <w:sz w:val="20"/>
              </w:rPr>
              <w:t>200</w:t>
            </w:r>
            <w:r>
              <w:rPr>
                <w:sz w:val="20"/>
              </w:rPr>
              <w:t xml:space="preserve"> </w:t>
            </w:r>
            <w:r w:rsidRPr="00F80F1A">
              <w:rPr>
                <w:sz w:val="20"/>
              </w:rPr>
              <w:t>Gallons</w:t>
            </w:r>
            <w:r>
              <w:rPr>
                <w:sz w:val="20"/>
              </w:rPr>
              <w:t>/month</w:t>
            </w:r>
          </w:p>
          <w:p w14:paraId="4945CE47" w14:textId="77777777" w:rsidR="00FE6712" w:rsidRPr="00F80F1A" w:rsidRDefault="00FE6712" w:rsidP="00FE6712">
            <w:pPr>
              <w:jc w:val="center"/>
              <w:rPr>
                <w:sz w:val="20"/>
              </w:rPr>
            </w:pPr>
            <w:r>
              <w:rPr>
                <w:sz w:val="20"/>
              </w:rPr>
              <w:t>(minus water as applied)</w:t>
            </w:r>
          </w:p>
        </w:tc>
        <w:tc>
          <w:tcPr>
            <w:tcW w:w="2430" w:type="dxa"/>
            <w:shd w:val="clear" w:color="auto" w:fill="auto"/>
          </w:tcPr>
          <w:p w14:paraId="16074BEB" w14:textId="77777777" w:rsidR="00FE6712" w:rsidRPr="00F80F1A" w:rsidRDefault="00FE6712" w:rsidP="00FE6712">
            <w:pPr>
              <w:jc w:val="center"/>
              <w:rPr>
                <w:sz w:val="20"/>
              </w:rPr>
            </w:pPr>
            <w:r>
              <w:rPr>
                <w:sz w:val="20"/>
              </w:rPr>
              <w:t>Calendar month</w:t>
            </w:r>
          </w:p>
        </w:tc>
        <w:tc>
          <w:tcPr>
            <w:tcW w:w="1800" w:type="dxa"/>
            <w:shd w:val="clear" w:color="auto" w:fill="auto"/>
          </w:tcPr>
          <w:p w14:paraId="30F82CD8" w14:textId="77777777" w:rsidR="00FE6712" w:rsidRPr="00F80F1A" w:rsidRDefault="00FE6712" w:rsidP="00FE6712">
            <w:pPr>
              <w:jc w:val="center"/>
              <w:rPr>
                <w:sz w:val="20"/>
              </w:rPr>
            </w:pPr>
            <w:r>
              <w:rPr>
                <w:sz w:val="20"/>
              </w:rPr>
              <w:t>Each emission unit</w:t>
            </w:r>
          </w:p>
        </w:tc>
        <w:tc>
          <w:tcPr>
            <w:tcW w:w="2052" w:type="dxa"/>
            <w:shd w:val="clear" w:color="auto" w:fill="auto"/>
          </w:tcPr>
          <w:p w14:paraId="3BDD3655" w14:textId="77777777" w:rsidR="00FE6712" w:rsidRPr="00F80F1A" w:rsidRDefault="00FE6712" w:rsidP="00FE6712">
            <w:pPr>
              <w:jc w:val="center"/>
              <w:rPr>
                <w:b/>
                <w:sz w:val="20"/>
              </w:rPr>
            </w:pPr>
            <w:r w:rsidRPr="00F80F1A">
              <w:rPr>
                <w:b/>
                <w:sz w:val="20"/>
              </w:rPr>
              <w:t>R 336.1287</w:t>
            </w:r>
            <w:r>
              <w:rPr>
                <w:b/>
                <w:sz w:val="20"/>
              </w:rPr>
              <w:t>(2)</w:t>
            </w:r>
            <w:r w:rsidRPr="00F80F1A">
              <w:rPr>
                <w:b/>
                <w:sz w:val="20"/>
              </w:rPr>
              <w:t>(c)(i)</w:t>
            </w:r>
          </w:p>
        </w:tc>
      </w:tr>
    </w:tbl>
    <w:p w14:paraId="597F1CF3" w14:textId="77777777" w:rsidR="00FE6712" w:rsidRPr="00543E7D" w:rsidRDefault="00FE6712" w:rsidP="00FE6712"/>
    <w:p w14:paraId="7C866E9D" w14:textId="77777777" w:rsidR="00FE6712" w:rsidRPr="00543E7D" w:rsidRDefault="00FE6712" w:rsidP="00FE6712">
      <w:pPr>
        <w:rPr>
          <w:b/>
        </w:rPr>
      </w:pPr>
      <w:r w:rsidRPr="00543E7D">
        <w:rPr>
          <w:b/>
        </w:rPr>
        <w:t xml:space="preserve">III.  </w:t>
      </w:r>
      <w:r w:rsidRPr="00543E7D">
        <w:rPr>
          <w:b/>
          <w:u w:val="single"/>
        </w:rPr>
        <w:t>PROCESS/OPERATIONAL RESTRICTION(S)</w:t>
      </w:r>
    </w:p>
    <w:p w14:paraId="2BD6EEC9" w14:textId="7FD8E32B" w:rsidR="0078143A" w:rsidRDefault="0078143A" w:rsidP="00FE6712">
      <w:pPr>
        <w:jc w:val="both"/>
        <w:rPr>
          <w:sz w:val="20"/>
        </w:rPr>
      </w:pPr>
    </w:p>
    <w:p w14:paraId="5B9F7B4C" w14:textId="3496E719" w:rsidR="00915991" w:rsidRPr="003B76B7" w:rsidRDefault="00E00F6A" w:rsidP="003B76B7">
      <w:pPr>
        <w:jc w:val="both"/>
        <w:rPr>
          <w:sz w:val="20"/>
        </w:rPr>
      </w:pPr>
      <w:r>
        <w:rPr>
          <w:sz w:val="20"/>
        </w:rPr>
        <w:t>NA</w:t>
      </w:r>
    </w:p>
    <w:p w14:paraId="25597C52" w14:textId="119E1AD5" w:rsidR="00915991" w:rsidRPr="00543E7D" w:rsidRDefault="00915991" w:rsidP="003B76B7">
      <w:pPr>
        <w:jc w:val="both"/>
      </w:pPr>
    </w:p>
    <w:p w14:paraId="1BEDE9BE" w14:textId="77777777" w:rsidR="00FE6712" w:rsidRPr="00543E7D" w:rsidRDefault="00FE6712" w:rsidP="00FE6712">
      <w:pPr>
        <w:rPr>
          <w:b/>
          <w:u w:val="single"/>
        </w:rPr>
      </w:pPr>
      <w:r w:rsidRPr="00543E7D">
        <w:rPr>
          <w:b/>
        </w:rPr>
        <w:t xml:space="preserve">IV.  </w:t>
      </w:r>
      <w:r w:rsidRPr="00543E7D">
        <w:rPr>
          <w:b/>
          <w:u w:val="single"/>
        </w:rPr>
        <w:t>DESIGN/EQUIPMENT PARAMETER(S)</w:t>
      </w:r>
    </w:p>
    <w:p w14:paraId="112CEECD" w14:textId="77777777" w:rsidR="00FE6712" w:rsidRPr="00543E7D" w:rsidRDefault="00FE6712" w:rsidP="00FE6712"/>
    <w:p w14:paraId="65C7D261" w14:textId="5FA4C8B1" w:rsidR="00FE6712" w:rsidRPr="00FE6712" w:rsidRDefault="00FE6712" w:rsidP="00FE6712">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C037C6">
        <w:rPr>
          <w:sz w:val="20"/>
        </w:rPr>
        <w:t xml:space="preserve"> </w:t>
      </w:r>
      <w:r w:rsidRPr="004B4390">
        <w:rPr>
          <w:b/>
          <w:sz w:val="20"/>
        </w:rPr>
        <w:t>(R 336.1213(2), R 336.1287(2)(c)(ii)</w:t>
      </w:r>
      <w:r>
        <w:rPr>
          <w:b/>
          <w:sz w:val="20"/>
        </w:rPr>
        <w:t>, R 336.1910</w:t>
      </w:r>
      <w:r w:rsidRPr="004B4390">
        <w:rPr>
          <w:b/>
          <w:sz w:val="20"/>
        </w:rPr>
        <w:t>)</w:t>
      </w:r>
    </w:p>
    <w:p w14:paraId="3DDEC97A" w14:textId="77777777" w:rsidR="00FE6712" w:rsidRPr="00543E7D" w:rsidRDefault="00FE6712" w:rsidP="00FE6712">
      <w:pPr>
        <w:ind w:left="360" w:hanging="360"/>
        <w:jc w:val="both"/>
      </w:pPr>
    </w:p>
    <w:p w14:paraId="26E418ED" w14:textId="77777777" w:rsidR="00FE6712" w:rsidRPr="00543E7D" w:rsidRDefault="00FE6712" w:rsidP="00FE6712">
      <w:pPr>
        <w:jc w:val="both"/>
      </w:pPr>
      <w:r w:rsidRPr="00543E7D">
        <w:rPr>
          <w:b/>
        </w:rPr>
        <w:t xml:space="preserve">V.  </w:t>
      </w:r>
      <w:r w:rsidRPr="00543E7D">
        <w:rPr>
          <w:b/>
          <w:u w:val="single"/>
        </w:rPr>
        <w:t>TESTING/SAMPLING</w:t>
      </w:r>
    </w:p>
    <w:p w14:paraId="179CFA24" w14:textId="77777777" w:rsidR="00FE6712" w:rsidRDefault="00FE6712" w:rsidP="00FE6712">
      <w:pPr>
        <w:jc w:val="both"/>
        <w:rPr>
          <w:b/>
          <w:sz w:val="20"/>
        </w:rPr>
      </w:pPr>
      <w:r w:rsidRPr="00543E7D">
        <w:rPr>
          <w:sz w:val="20"/>
        </w:rPr>
        <w:t xml:space="preserve">Records shall be maintained on file for a period of five years.  </w:t>
      </w:r>
      <w:r w:rsidRPr="00C935C9">
        <w:rPr>
          <w:b/>
          <w:sz w:val="20"/>
        </w:rPr>
        <w:t>(R 336.1213(3)(b)(ii))</w:t>
      </w:r>
    </w:p>
    <w:p w14:paraId="7C34F9D6" w14:textId="77777777" w:rsidR="00FE6712" w:rsidRPr="00543E7D" w:rsidRDefault="00FE6712" w:rsidP="00FE6712">
      <w:pPr>
        <w:jc w:val="both"/>
      </w:pPr>
    </w:p>
    <w:p w14:paraId="176180E1" w14:textId="77777777" w:rsidR="00FE6712" w:rsidRPr="00543E7D" w:rsidRDefault="00FE6712" w:rsidP="00FE6712">
      <w:pPr>
        <w:jc w:val="both"/>
        <w:rPr>
          <w:sz w:val="20"/>
        </w:rPr>
      </w:pPr>
      <w:r w:rsidRPr="00543E7D">
        <w:rPr>
          <w:sz w:val="20"/>
        </w:rPr>
        <w:t>NA</w:t>
      </w:r>
    </w:p>
    <w:p w14:paraId="1299EE37" w14:textId="77777777" w:rsidR="00FE6712" w:rsidRPr="00543E7D" w:rsidRDefault="00FE6712" w:rsidP="00FE6712">
      <w:pPr>
        <w:jc w:val="both"/>
      </w:pPr>
    </w:p>
    <w:p w14:paraId="3654697B" w14:textId="77777777" w:rsidR="00FE6712" w:rsidRPr="00543E7D" w:rsidRDefault="00FE6712" w:rsidP="00FE6712">
      <w:pPr>
        <w:jc w:val="both"/>
        <w:rPr>
          <w:b/>
        </w:rPr>
      </w:pPr>
      <w:r w:rsidRPr="00543E7D">
        <w:rPr>
          <w:b/>
        </w:rPr>
        <w:t xml:space="preserve">VI.  </w:t>
      </w:r>
      <w:r w:rsidRPr="00543E7D">
        <w:rPr>
          <w:b/>
          <w:u w:val="single"/>
        </w:rPr>
        <w:t>MONITORING/RECORDKEEPING</w:t>
      </w:r>
    </w:p>
    <w:p w14:paraId="5F5F61AF" w14:textId="77777777" w:rsidR="00FE6712" w:rsidRPr="00543E7D" w:rsidRDefault="00FE6712" w:rsidP="00FE6712">
      <w:pPr>
        <w:jc w:val="both"/>
        <w:rPr>
          <w:sz w:val="20"/>
        </w:rPr>
      </w:pPr>
      <w:bookmarkStart w:id="154" w:name="_Hlk520122508"/>
      <w:r w:rsidRPr="00543E7D">
        <w:rPr>
          <w:sz w:val="20"/>
        </w:rPr>
        <w:t xml:space="preserve">Records shall be maintained on file for a period of five years.  </w:t>
      </w:r>
      <w:r w:rsidRPr="00C935C9">
        <w:rPr>
          <w:b/>
          <w:sz w:val="20"/>
        </w:rPr>
        <w:t>(R 336.1213(3)(b)(ii))</w:t>
      </w:r>
      <w:bookmarkEnd w:id="154"/>
    </w:p>
    <w:p w14:paraId="693353C8" w14:textId="77777777" w:rsidR="00FE6712" w:rsidRPr="00543E7D" w:rsidRDefault="00FE6712" w:rsidP="00FE6712">
      <w:pPr>
        <w:jc w:val="both"/>
        <w:rPr>
          <w:sz w:val="20"/>
        </w:rPr>
      </w:pPr>
    </w:p>
    <w:p w14:paraId="71221E5B" w14:textId="77777777" w:rsidR="00FE6712" w:rsidRPr="00543E7D" w:rsidRDefault="00FE6712" w:rsidP="00FE6712">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4EC8B6F2" w14:textId="77777777" w:rsidR="00FE6712" w:rsidRPr="00543E7D" w:rsidRDefault="00FE6712" w:rsidP="00FE6712">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197DD5B6" w14:textId="77777777" w:rsidR="00FE6712" w:rsidRPr="00543E7D" w:rsidRDefault="00FE6712" w:rsidP="00FE6712">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0DBBD3D1" w14:textId="77777777" w:rsidR="00FE6712" w:rsidRPr="006C7AEF" w:rsidRDefault="00FE6712" w:rsidP="00FE0882">
      <w:pPr>
        <w:jc w:val="both"/>
        <w:rPr>
          <w:sz w:val="20"/>
        </w:rPr>
      </w:pPr>
    </w:p>
    <w:p w14:paraId="3EF99061" w14:textId="77777777" w:rsidR="00FE6712" w:rsidRPr="00543E7D" w:rsidRDefault="00FE6712" w:rsidP="00FE6712">
      <w:pPr>
        <w:jc w:val="both"/>
        <w:rPr>
          <w:b/>
          <w:sz w:val="20"/>
        </w:rPr>
      </w:pPr>
      <w:r w:rsidRPr="00543E7D">
        <w:rPr>
          <w:b/>
          <w:sz w:val="20"/>
        </w:rPr>
        <w:t>See Appendix 4</w:t>
      </w:r>
    </w:p>
    <w:p w14:paraId="3719E370" w14:textId="77777777" w:rsidR="00FE6712" w:rsidRPr="00B31804" w:rsidRDefault="00FE6712" w:rsidP="00FE6712">
      <w:pPr>
        <w:jc w:val="both"/>
        <w:rPr>
          <w:sz w:val="20"/>
        </w:rPr>
      </w:pPr>
    </w:p>
    <w:p w14:paraId="7737078A" w14:textId="77777777" w:rsidR="00FE6712" w:rsidRPr="00543E7D" w:rsidRDefault="00FE6712" w:rsidP="00FE6712">
      <w:pPr>
        <w:jc w:val="both"/>
        <w:rPr>
          <w:b/>
        </w:rPr>
      </w:pPr>
      <w:r w:rsidRPr="00543E7D">
        <w:rPr>
          <w:b/>
        </w:rPr>
        <w:t xml:space="preserve">VII.  </w:t>
      </w:r>
      <w:r w:rsidRPr="00543E7D">
        <w:rPr>
          <w:b/>
          <w:u w:val="single"/>
        </w:rPr>
        <w:t>REPORTING</w:t>
      </w:r>
    </w:p>
    <w:p w14:paraId="152940C2" w14:textId="77777777" w:rsidR="00FE6712" w:rsidRPr="00B31804" w:rsidRDefault="00FE6712" w:rsidP="00FE6712">
      <w:pPr>
        <w:jc w:val="both"/>
        <w:rPr>
          <w:sz w:val="20"/>
        </w:rPr>
      </w:pPr>
    </w:p>
    <w:p w14:paraId="6AA5FD42" w14:textId="77777777" w:rsidR="00FE6712" w:rsidRPr="00543E7D" w:rsidRDefault="00FE6712" w:rsidP="00FE6712">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7CF1C250" w14:textId="77777777" w:rsidR="00FE6712" w:rsidRPr="00543E7D" w:rsidRDefault="00FE6712" w:rsidP="00FE6712">
      <w:pPr>
        <w:ind w:left="360" w:hanging="360"/>
        <w:jc w:val="both"/>
        <w:rPr>
          <w:sz w:val="20"/>
        </w:rPr>
      </w:pPr>
    </w:p>
    <w:p w14:paraId="61B86222" w14:textId="77777777" w:rsidR="00FE6712" w:rsidRPr="00543E7D" w:rsidRDefault="00FE6712" w:rsidP="00FE6712">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7999A1EB" w14:textId="77777777" w:rsidR="00FE6712" w:rsidRPr="00543E7D" w:rsidRDefault="00FE6712" w:rsidP="00FE6712">
      <w:pPr>
        <w:ind w:left="360" w:hanging="360"/>
        <w:jc w:val="both"/>
        <w:rPr>
          <w:sz w:val="20"/>
        </w:rPr>
      </w:pPr>
    </w:p>
    <w:p w14:paraId="15E59FF9" w14:textId="77777777" w:rsidR="00FE6712" w:rsidRPr="00543E7D" w:rsidRDefault="00FE6712" w:rsidP="00FE6712">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536C0A4" w14:textId="77777777" w:rsidR="00FE6712" w:rsidRPr="00543E7D" w:rsidRDefault="00FE6712" w:rsidP="00FE6712">
      <w:pPr>
        <w:jc w:val="both"/>
        <w:rPr>
          <w:sz w:val="20"/>
        </w:rPr>
      </w:pPr>
    </w:p>
    <w:p w14:paraId="40891B5C" w14:textId="77777777" w:rsidR="00FE6712" w:rsidRPr="00543E7D" w:rsidRDefault="00FE6712" w:rsidP="00FE6712">
      <w:pPr>
        <w:jc w:val="both"/>
        <w:rPr>
          <w:b/>
          <w:sz w:val="20"/>
        </w:rPr>
      </w:pPr>
      <w:r w:rsidRPr="00543E7D">
        <w:rPr>
          <w:b/>
          <w:sz w:val="20"/>
        </w:rPr>
        <w:t>See Appendix 8</w:t>
      </w:r>
    </w:p>
    <w:p w14:paraId="66EB72B5" w14:textId="77777777" w:rsidR="00FE6712" w:rsidRPr="00543E7D" w:rsidRDefault="00FE6712" w:rsidP="00FE6712">
      <w:pPr>
        <w:jc w:val="both"/>
      </w:pPr>
    </w:p>
    <w:p w14:paraId="719C853C" w14:textId="77777777" w:rsidR="00FE6712" w:rsidRPr="00543E7D" w:rsidRDefault="00FE6712" w:rsidP="00FE6712">
      <w:pPr>
        <w:jc w:val="both"/>
        <w:rPr>
          <w:b/>
        </w:rPr>
      </w:pPr>
      <w:r w:rsidRPr="00543E7D">
        <w:rPr>
          <w:b/>
        </w:rPr>
        <w:t xml:space="preserve">VIII.  </w:t>
      </w:r>
      <w:r w:rsidRPr="00543E7D">
        <w:rPr>
          <w:b/>
          <w:u w:val="single"/>
        </w:rPr>
        <w:t>STACK/VENT RESTRICTION(S</w:t>
      </w:r>
      <w:r w:rsidRPr="00543E7D">
        <w:rPr>
          <w:b/>
        </w:rPr>
        <w:t>)</w:t>
      </w:r>
    </w:p>
    <w:p w14:paraId="1CB035D3" w14:textId="77777777" w:rsidR="00FE6712" w:rsidRPr="00543E7D" w:rsidRDefault="00FE6712" w:rsidP="00FE6712">
      <w:pPr>
        <w:jc w:val="both"/>
      </w:pPr>
    </w:p>
    <w:p w14:paraId="2F0DB034" w14:textId="77777777" w:rsidR="00FE6712" w:rsidRPr="00543E7D" w:rsidRDefault="00FE6712" w:rsidP="00FE6712">
      <w:pPr>
        <w:jc w:val="both"/>
        <w:rPr>
          <w:sz w:val="20"/>
        </w:rPr>
      </w:pPr>
      <w:r w:rsidRPr="00543E7D">
        <w:rPr>
          <w:sz w:val="20"/>
        </w:rPr>
        <w:t>NA</w:t>
      </w:r>
    </w:p>
    <w:p w14:paraId="3B2D787B" w14:textId="77777777" w:rsidR="00FE6712" w:rsidRPr="00543E7D" w:rsidRDefault="00FE6712" w:rsidP="00FE6712">
      <w:pPr>
        <w:jc w:val="both"/>
      </w:pPr>
    </w:p>
    <w:p w14:paraId="5A73EC5C" w14:textId="77777777" w:rsidR="00FE6712" w:rsidRPr="00543E7D" w:rsidRDefault="00FE6712" w:rsidP="00FE6712">
      <w:pPr>
        <w:jc w:val="both"/>
        <w:rPr>
          <w:b/>
        </w:rPr>
      </w:pPr>
      <w:r w:rsidRPr="00543E7D">
        <w:rPr>
          <w:b/>
        </w:rPr>
        <w:t xml:space="preserve">IX.  </w:t>
      </w:r>
      <w:r w:rsidRPr="00543E7D">
        <w:rPr>
          <w:b/>
          <w:u w:val="single"/>
        </w:rPr>
        <w:t>OTHER REQUIREMENT(S)</w:t>
      </w:r>
    </w:p>
    <w:p w14:paraId="2C3F71EB" w14:textId="77777777" w:rsidR="00FE6712" w:rsidRPr="00543E7D" w:rsidRDefault="00FE6712" w:rsidP="00FE6712">
      <w:pPr>
        <w:jc w:val="both"/>
      </w:pPr>
    </w:p>
    <w:p w14:paraId="19021ED0" w14:textId="77777777" w:rsidR="00FE6712" w:rsidRPr="00543E7D" w:rsidRDefault="00FE6712" w:rsidP="00FE6712">
      <w:pPr>
        <w:rPr>
          <w:sz w:val="20"/>
        </w:rPr>
      </w:pPr>
      <w:r w:rsidRPr="00543E7D">
        <w:rPr>
          <w:sz w:val="20"/>
        </w:rPr>
        <w:t>NA</w:t>
      </w:r>
    </w:p>
    <w:p w14:paraId="24DC8F76" w14:textId="1620E866" w:rsidR="00FE6712" w:rsidRDefault="00FE6712" w:rsidP="005106FD"/>
    <w:p w14:paraId="07805AFA" w14:textId="622ED058" w:rsidR="00FE6712" w:rsidRDefault="00FE6712" w:rsidP="005106FD"/>
    <w:p w14:paraId="38FBA5E9" w14:textId="2918A706" w:rsidR="00FE6712" w:rsidRDefault="00FE6712" w:rsidP="005106FD"/>
    <w:p w14:paraId="31CC60AE" w14:textId="08A5C257" w:rsidR="00FE6712" w:rsidRDefault="00FE6712" w:rsidP="005106FD"/>
    <w:p w14:paraId="5A1D2FE3" w14:textId="2CC2FEB8" w:rsidR="00FE6712" w:rsidRDefault="00FE6712" w:rsidP="005106FD"/>
    <w:p w14:paraId="4FB297DC" w14:textId="10704C9E" w:rsidR="00FE6712" w:rsidRDefault="00FE6712" w:rsidP="005106FD"/>
    <w:p w14:paraId="3F37F947" w14:textId="77777777" w:rsidR="002222F9" w:rsidRDefault="002222F9" w:rsidP="005106FD"/>
    <w:p w14:paraId="5C26F66B" w14:textId="1C2C8400" w:rsidR="00FE6712" w:rsidRDefault="00FE6712" w:rsidP="005106FD"/>
    <w:p w14:paraId="72D0A646" w14:textId="4987C710" w:rsidR="003B76B7" w:rsidRDefault="003B76B7" w:rsidP="005106FD"/>
    <w:p w14:paraId="78EC7F8F" w14:textId="4FB4274F" w:rsidR="00C037C6" w:rsidRDefault="00C037C6">
      <w:r>
        <w:br w:type="page"/>
      </w:r>
    </w:p>
    <w:p w14:paraId="185EC8D6" w14:textId="1C4578A8" w:rsidR="00FE6712" w:rsidRPr="009917D7" w:rsidRDefault="00FE6712" w:rsidP="00FE6712">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5" w:name="_Toc83818894"/>
      <w:r w:rsidRPr="009917D7">
        <w:rPr>
          <w:bCs/>
          <w:iCs/>
          <w:szCs w:val="28"/>
        </w:rPr>
        <w:t>FG</w:t>
      </w:r>
      <w:r w:rsidR="00AB4150">
        <w:rPr>
          <w:bCs/>
          <w:iCs/>
          <w:szCs w:val="28"/>
        </w:rPr>
        <w:t>-</w:t>
      </w:r>
      <w:r w:rsidRPr="009917D7">
        <w:rPr>
          <w:bCs/>
          <w:iCs/>
          <w:szCs w:val="28"/>
        </w:rPr>
        <w:t>COLDCLEANERS</w:t>
      </w:r>
      <w:bookmarkEnd w:id="155"/>
    </w:p>
    <w:p w14:paraId="074B6FD8" w14:textId="77777777" w:rsidR="00FE6712" w:rsidRPr="009917D7" w:rsidRDefault="00FE6712" w:rsidP="00FE6712">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09114CB" w14:textId="77777777" w:rsidR="00FE6712" w:rsidRPr="009917D7" w:rsidRDefault="00FE6712" w:rsidP="00FE6712">
      <w:pPr>
        <w:rPr>
          <w:sz w:val="20"/>
        </w:rPr>
      </w:pPr>
    </w:p>
    <w:p w14:paraId="58D77355" w14:textId="77777777" w:rsidR="00FE6712" w:rsidRPr="009917D7" w:rsidRDefault="00FE6712" w:rsidP="00FE6712">
      <w:pPr>
        <w:jc w:val="both"/>
        <w:rPr>
          <w:b/>
          <w:sz w:val="20"/>
          <w:u w:val="single"/>
        </w:rPr>
      </w:pPr>
      <w:r w:rsidRPr="009917D7">
        <w:rPr>
          <w:b/>
          <w:u w:val="single"/>
        </w:rPr>
        <w:t>DESCRIPTION</w:t>
      </w:r>
    </w:p>
    <w:p w14:paraId="5C705793" w14:textId="77777777" w:rsidR="00FE6712" w:rsidRPr="009917D7" w:rsidRDefault="00FE6712" w:rsidP="00FE6712">
      <w:pPr>
        <w:jc w:val="both"/>
        <w:rPr>
          <w:sz w:val="20"/>
        </w:rPr>
      </w:pPr>
    </w:p>
    <w:p w14:paraId="5CDC8395" w14:textId="77777777" w:rsidR="00FE6712" w:rsidRPr="009917D7" w:rsidRDefault="00FE6712" w:rsidP="00FE6712">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2B0DB86" w14:textId="77777777" w:rsidR="00FE6712" w:rsidRPr="009917D7" w:rsidRDefault="00FE6712" w:rsidP="00FE6712">
      <w:pPr>
        <w:jc w:val="both"/>
        <w:rPr>
          <w:sz w:val="20"/>
        </w:rPr>
      </w:pPr>
    </w:p>
    <w:p w14:paraId="54E292B0" w14:textId="4D43E100" w:rsidR="00FE6712" w:rsidRPr="0089795B" w:rsidRDefault="00FE6712" w:rsidP="00FE6712">
      <w:pPr>
        <w:jc w:val="both"/>
        <w:rPr>
          <w:sz w:val="20"/>
        </w:rPr>
      </w:pPr>
      <w:r w:rsidRPr="009917D7">
        <w:rPr>
          <w:b/>
          <w:sz w:val="20"/>
        </w:rPr>
        <w:t>Emission Unit:</w:t>
      </w:r>
      <w:r w:rsidRPr="009917D7">
        <w:rPr>
          <w:sz w:val="20"/>
        </w:rPr>
        <w:t xml:space="preserve">  </w:t>
      </w:r>
      <w:r w:rsidRPr="0089795B">
        <w:rPr>
          <w:rFonts w:cs="Arial"/>
          <w:sz w:val="20"/>
        </w:rPr>
        <w:t>EU</w:t>
      </w:r>
      <w:r w:rsidR="00F871E4">
        <w:rPr>
          <w:rFonts w:cs="Arial"/>
          <w:sz w:val="20"/>
        </w:rPr>
        <w:t>-</w:t>
      </w:r>
      <w:r w:rsidRPr="0089795B">
        <w:rPr>
          <w:rFonts w:cs="Arial"/>
          <w:sz w:val="20"/>
        </w:rPr>
        <w:t>COLDCLEANER1, EU</w:t>
      </w:r>
      <w:r w:rsidR="00F871E4">
        <w:rPr>
          <w:rFonts w:cs="Arial"/>
          <w:sz w:val="20"/>
        </w:rPr>
        <w:t>-</w:t>
      </w:r>
      <w:r w:rsidRPr="0089795B">
        <w:rPr>
          <w:rFonts w:cs="Arial"/>
          <w:sz w:val="20"/>
        </w:rPr>
        <w:t>COLDCLEANER2, EU</w:t>
      </w:r>
      <w:r w:rsidR="00F871E4">
        <w:rPr>
          <w:rFonts w:cs="Arial"/>
          <w:sz w:val="20"/>
        </w:rPr>
        <w:t>-</w:t>
      </w:r>
      <w:r w:rsidRPr="0089795B">
        <w:rPr>
          <w:rFonts w:cs="Arial"/>
          <w:sz w:val="20"/>
        </w:rPr>
        <w:t>COLDCLEANER3, EU</w:t>
      </w:r>
      <w:r w:rsidR="00F871E4">
        <w:rPr>
          <w:rFonts w:cs="Arial"/>
          <w:sz w:val="20"/>
        </w:rPr>
        <w:t>-</w:t>
      </w:r>
      <w:r w:rsidRPr="0089795B">
        <w:rPr>
          <w:rFonts w:cs="Arial"/>
          <w:sz w:val="20"/>
        </w:rPr>
        <w:t>COLDCLEANER4, EU</w:t>
      </w:r>
      <w:r w:rsidR="00F871E4">
        <w:rPr>
          <w:rFonts w:cs="Arial"/>
          <w:sz w:val="20"/>
        </w:rPr>
        <w:t>-</w:t>
      </w:r>
      <w:r w:rsidRPr="0089795B">
        <w:rPr>
          <w:rFonts w:cs="Arial"/>
          <w:sz w:val="20"/>
        </w:rPr>
        <w:t>COLDCLEANER5</w:t>
      </w:r>
    </w:p>
    <w:p w14:paraId="79DCCCAE" w14:textId="1EFFC2D8" w:rsidR="00FE6712" w:rsidRDefault="00FE6712" w:rsidP="00FE6712">
      <w:pPr>
        <w:jc w:val="both"/>
        <w:rPr>
          <w:b/>
          <w:sz w:val="20"/>
          <w:u w:val="single"/>
        </w:rPr>
      </w:pPr>
    </w:p>
    <w:p w14:paraId="26A5217A" w14:textId="77777777" w:rsidR="00FE6712" w:rsidRPr="00543E7D" w:rsidRDefault="00FE6712" w:rsidP="00FE6712">
      <w:pPr>
        <w:jc w:val="both"/>
        <w:rPr>
          <w:b/>
          <w:u w:val="single"/>
        </w:rPr>
      </w:pPr>
      <w:r w:rsidRPr="00543E7D">
        <w:rPr>
          <w:b/>
          <w:u w:val="single"/>
        </w:rPr>
        <w:t>POLLUTION CONTROL EQUIPMENT</w:t>
      </w:r>
    </w:p>
    <w:p w14:paraId="28021F50" w14:textId="77777777" w:rsidR="00FE6712" w:rsidRPr="00C935C9" w:rsidRDefault="00FE6712" w:rsidP="00FE6712">
      <w:pPr>
        <w:jc w:val="both"/>
        <w:rPr>
          <w:sz w:val="20"/>
        </w:rPr>
      </w:pPr>
    </w:p>
    <w:p w14:paraId="7477F94E" w14:textId="77777777" w:rsidR="00FE6712" w:rsidRPr="000A50F2" w:rsidRDefault="00FE6712" w:rsidP="00FE6712">
      <w:pPr>
        <w:jc w:val="both"/>
        <w:rPr>
          <w:sz w:val="20"/>
        </w:rPr>
      </w:pPr>
      <w:r w:rsidRPr="000A50F2">
        <w:rPr>
          <w:sz w:val="20"/>
        </w:rPr>
        <w:t>NA</w:t>
      </w:r>
    </w:p>
    <w:p w14:paraId="39A41CD9" w14:textId="77777777" w:rsidR="00FE6712" w:rsidRPr="003525B0" w:rsidRDefault="00FE6712" w:rsidP="00FE6712">
      <w:pPr>
        <w:jc w:val="both"/>
        <w:rPr>
          <w:sz w:val="20"/>
        </w:rPr>
      </w:pPr>
    </w:p>
    <w:p w14:paraId="67F37FE1" w14:textId="77777777" w:rsidR="00FE6712" w:rsidRPr="009917D7" w:rsidRDefault="00FE6712" w:rsidP="00FE6712">
      <w:pPr>
        <w:jc w:val="both"/>
      </w:pPr>
      <w:r w:rsidRPr="009917D7">
        <w:rPr>
          <w:b/>
        </w:rPr>
        <w:t xml:space="preserve">I.  </w:t>
      </w:r>
      <w:r w:rsidRPr="009917D7">
        <w:rPr>
          <w:b/>
          <w:u w:val="single"/>
        </w:rPr>
        <w:t>EMISSION LIMIT(S)</w:t>
      </w:r>
    </w:p>
    <w:p w14:paraId="037DCCC8" w14:textId="77777777" w:rsidR="00FE6712" w:rsidRPr="009917D7" w:rsidRDefault="00FE6712" w:rsidP="00FE6712">
      <w:pPr>
        <w:jc w:val="both"/>
        <w:rPr>
          <w:sz w:val="20"/>
        </w:rPr>
      </w:pPr>
    </w:p>
    <w:p w14:paraId="0C25D9AB" w14:textId="77777777" w:rsidR="00FE6712" w:rsidRPr="009917D7" w:rsidRDefault="00FE6712" w:rsidP="00FE6712">
      <w:pPr>
        <w:jc w:val="both"/>
        <w:rPr>
          <w:sz w:val="20"/>
        </w:rPr>
      </w:pPr>
      <w:r w:rsidRPr="009917D7">
        <w:rPr>
          <w:sz w:val="20"/>
        </w:rPr>
        <w:t>NA</w:t>
      </w:r>
    </w:p>
    <w:p w14:paraId="231C33C3" w14:textId="77777777" w:rsidR="00FE6712" w:rsidRPr="009917D7" w:rsidRDefault="00FE6712" w:rsidP="00FE6712">
      <w:pPr>
        <w:jc w:val="both"/>
        <w:rPr>
          <w:sz w:val="20"/>
        </w:rPr>
      </w:pPr>
    </w:p>
    <w:p w14:paraId="0BFA93FD" w14:textId="77777777" w:rsidR="00FE6712" w:rsidRPr="009917D7" w:rsidRDefault="00FE6712" w:rsidP="00FE6712">
      <w:pPr>
        <w:jc w:val="both"/>
      </w:pPr>
      <w:r w:rsidRPr="009917D7">
        <w:rPr>
          <w:b/>
        </w:rPr>
        <w:t xml:space="preserve">II.  </w:t>
      </w:r>
      <w:r w:rsidRPr="009917D7">
        <w:rPr>
          <w:b/>
          <w:u w:val="single"/>
        </w:rPr>
        <w:t>MATERIAL LIMIT(S)</w:t>
      </w:r>
    </w:p>
    <w:p w14:paraId="270C03B7" w14:textId="77777777" w:rsidR="00FE6712" w:rsidRPr="009917D7" w:rsidRDefault="00FE6712" w:rsidP="00FE6712">
      <w:pPr>
        <w:jc w:val="both"/>
        <w:rPr>
          <w:sz w:val="20"/>
        </w:rPr>
      </w:pPr>
    </w:p>
    <w:p w14:paraId="12F73CCE" w14:textId="77777777" w:rsidR="00FE6712" w:rsidRPr="009917D7" w:rsidRDefault="00FE6712" w:rsidP="00FE6712">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1E45C97" w14:textId="77777777" w:rsidR="00FE6712" w:rsidRPr="009917D7" w:rsidRDefault="00FE6712" w:rsidP="00FE6712">
      <w:pPr>
        <w:jc w:val="both"/>
        <w:rPr>
          <w:sz w:val="20"/>
        </w:rPr>
      </w:pPr>
    </w:p>
    <w:p w14:paraId="20C0D7B6" w14:textId="77777777" w:rsidR="00FE6712" w:rsidRPr="009917D7" w:rsidRDefault="00FE6712" w:rsidP="00FE6712">
      <w:pPr>
        <w:jc w:val="both"/>
      </w:pPr>
      <w:r w:rsidRPr="009917D7">
        <w:rPr>
          <w:b/>
        </w:rPr>
        <w:t xml:space="preserve">III.  </w:t>
      </w:r>
      <w:r w:rsidRPr="009917D7">
        <w:rPr>
          <w:b/>
          <w:u w:val="single"/>
        </w:rPr>
        <w:t>PROCESS/OPERATIONAL RESTRICTION(S)</w:t>
      </w:r>
    </w:p>
    <w:p w14:paraId="21202634" w14:textId="77777777" w:rsidR="00FE6712" w:rsidRPr="009917D7" w:rsidRDefault="00FE6712" w:rsidP="00FE6712">
      <w:pPr>
        <w:jc w:val="both"/>
        <w:rPr>
          <w:sz w:val="20"/>
        </w:rPr>
      </w:pPr>
    </w:p>
    <w:p w14:paraId="69665E7F" w14:textId="77777777" w:rsidR="00FE6712" w:rsidRPr="009917D7" w:rsidRDefault="00FE6712" w:rsidP="00FE6712">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7442487" w14:textId="77777777" w:rsidR="00FE6712" w:rsidRPr="009917D7" w:rsidRDefault="00FE6712" w:rsidP="00FE6712">
      <w:pPr>
        <w:ind w:left="360" w:hanging="360"/>
        <w:jc w:val="both"/>
        <w:rPr>
          <w:sz w:val="20"/>
        </w:rPr>
      </w:pPr>
    </w:p>
    <w:p w14:paraId="2C3A0238" w14:textId="77777777" w:rsidR="00FE6712" w:rsidRPr="009917D7" w:rsidRDefault="00FE6712" w:rsidP="00FE6712">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873FA81" w14:textId="77777777" w:rsidR="00FE6712" w:rsidRPr="009917D7" w:rsidRDefault="00FE6712" w:rsidP="00FE6712">
      <w:pPr>
        <w:jc w:val="both"/>
        <w:rPr>
          <w:sz w:val="20"/>
        </w:rPr>
      </w:pPr>
    </w:p>
    <w:p w14:paraId="245E10BD" w14:textId="77777777" w:rsidR="00FE6712" w:rsidRPr="009917D7" w:rsidRDefault="00FE6712" w:rsidP="00FE6712">
      <w:pPr>
        <w:jc w:val="both"/>
      </w:pPr>
      <w:r w:rsidRPr="009917D7">
        <w:rPr>
          <w:b/>
        </w:rPr>
        <w:t xml:space="preserve">IV.  </w:t>
      </w:r>
      <w:r w:rsidRPr="009917D7">
        <w:rPr>
          <w:b/>
          <w:u w:val="single"/>
        </w:rPr>
        <w:t>DESIGN/EQUIPMENT PARAMETER(S)</w:t>
      </w:r>
    </w:p>
    <w:p w14:paraId="47B4EF63" w14:textId="77777777" w:rsidR="00FE6712" w:rsidRPr="009917D7" w:rsidRDefault="00FE6712" w:rsidP="00FE6712">
      <w:pPr>
        <w:jc w:val="both"/>
        <w:rPr>
          <w:sz w:val="20"/>
        </w:rPr>
      </w:pPr>
    </w:p>
    <w:p w14:paraId="035082CF" w14:textId="77777777" w:rsidR="00FE6712" w:rsidRPr="009917D7" w:rsidRDefault="00FE6712" w:rsidP="00FE6712">
      <w:pPr>
        <w:ind w:left="360" w:hanging="360"/>
        <w:jc w:val="both"/>
        <w:rPr>
          <w:sz w:val="20"/>
        </w:rPr>
      </w:pPr>
      <w:r w:rsidRPr="009917D7">
        <w:rPr>
          <w:sz w:val="20"/>
        </w:rPr>
        <w:t>1.</w:t>
      </w:r>
      <w:r w:rsidRPr="009917D7">
        <w:rPr>
          <w:sz w:val="20"/>
        </w:rPr>
        <w:tab/>
        <w:t>The cold cleaner must meet one of the following design requirements:</w:t>
      </w:r>
    </w:p>
    <w:p w14:paraId="42B6EA82" w14:textId="77777777" w:rsidR="00FE6712" w:rsidRPr="009917D7" w:rsidRDefault="00FE6712" w:rsidP="00FE6712">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E4F569D" w14:textId="77777777" w:rsidR="00FE6712" w:rsidRPr="009917D7" w:rsidRDefault="00FE6712" w:rsidP="00FE6712">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4BAD0A0" w14:textId="77777777" w:rsidR="00FE6712" w:rsidRPr="009917D7" w:rsidRDefault="00FE6712" w:rsidP="00FE6712">
      <w:pPr>
        <w:jc w:val="both"/>
        <w:rPr>
          <w:sz w:val="20"/>
        </w:rPr>
      </w:pPr>
    </w:p>
    <w:p w14:paraId="4DE27340" w14:textId="77777777" w:rsidR="00FE6712" w:rsidRPr="009917D7" w:rsidRDefault="00FE6712" w:rsidP="00FE6712">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36C3206" w14:textId="77777777" w:rsidR="00FE6712" w:rsidRPr="009917D7" w:rsidRDefault="00FE6712" w:rsidP="00FE6712">
      <w:pPr>
        <w:ind w:left="360" w:hanging="360"/>
        <w:jc w:val="both"/>
        <w:rPr>
          <w:sz w:val="20"/>
        </w:rPr>
      </w:pPr>
    </w:p>
    <w:p w14:paraId="68C7C680" w14:textId="77777777" w:rsidR="00FE6712" w:rsidRPr="009917D7" w:rsidRDefault="00FE6712" w:rsidP="00FE6712">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31710CA" w14:textId="77777777" w:rsidR="00FE6712" w:rsidRPr="009917D7" w:rsidRDefault="00FE6712" w:rsidP="00FE6712">
      <w:pPr>
        <w:ind w:left="360" w:hanging="360"/>
        <w:jc w:val="both"/>
        <w:rPr>
          <w:sz w:val="20"/>
        </w:rPr>
      </w:pPr>
    </w:p>
    <w:p w14:paraId="36EBEBA0" w14:textId="77777777" w:rsidR="00FE6712" w:rsidRPr="009917D7" w:rsidRDefault="00FE6712" w:rsidP="00FE6712">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3BB3597" w14:textId="77777777" w:rsidR="00FE6712" w:rsidRPr="009917D7" w:rsidRDefault="00FE6712" w:rsidP="00FE6712">
      <w:pPr>
        <w:ind w:left="360" w:hanging="360"/>
        <w:jc w:val="both"/>
        <w:rPr>
          <w:sz w:val="20"/>
        </w:rPr>
      </w:pPr>
    </w:p>
    <w:p w14:paraId="10039AE1" w14:textId="77777777" w:rsidR="00FE6712" w:rsidRPr="009917D7" w:rsidRDefault="00FE6712" w:rsidP="00FE6712">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55965FA" w14:textId="77777777" w:rsidR="00FE6712" w:rsidRPr="009917D7" w:rsidRDefault="00FE6712" w:rsidP="00FE6712">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1AA2986" w14:textId="77777777" w:rsidR="00FE6712" w:rsidRPr="009917D7" w:rsidRDefault="00FE6712" w:rsidP="00FE6712">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7807BD56" w14:textId="77777777" w:rsidR="00FE6712" w:rsidRPr="009917D7" w:rsidRDefault="00FE6712" w:rsidP="00FE6712">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BF78D45" w14:textId="77777777" w:rsidR="00FE6712" w:rsidRPr="009917D7" w:rsidRDefault="00FE6712" w:rsidP="00FE6712">
      <w:pPr>
        <w:jc w:val="both"/>
        <w:rPr>
          <w:sz w:val="20"/>
        </w:rPr>
      </w:pPr>
    </w:p>
    <w:p w14:paraId="42F36D34" w14:textId="77777777" w:rsidR="00FE6712" w:rsidRPr="009917D7" w:rsidRDefault="00FE6712" w:rsidP="00FE6712">
      <w:pPr>
        <w:jc w:val="both"/>
      </w:pPr>
      <w:r w:rsidRPr="009917D7">
        <w:rPr>
          <w:b/>
        </w:rPr>
        <w:t xml:space="preserve">V.  </w:t>
      </w:r>
      <w:r w:rsidRPr="009917D7">
        <w:rPr>
          <w:b/>
          <w:u w:val="single"/>
        </w:rPr>
        <w:t>TESTING/SAMPLING</w:t>
      </w:r>
    </w:p>
    <w:p w14:paraId="0FB13544" w14:textId="77777777" w:rsidR="00FE6712" w:rsidRDefault="00FE6712" w:rsidP="00FE6712">
      <w:pPr>
        <w:jc w:val="both"/>
        <w:rPr>
          <w:b/>
          <w:sz w:val="20"/>
        </w:rPr>
      </w:pPr>
      <w:r w:rsidRPr="009917D7">
        <w:rPr>
          <w:sz w:val="20"/>
        </w:rPr>
        <w:t xml:space="preserve">Records shall be maintained on file for a period of five years.  </w:t>
      </w:r>
      <w:r w:rsidRPr="009917D7">
        <w:rPr>
          <w:b/>
          <w:sz w:val="20"/>
        </w:rPr>
        <w:t>(R 336.1213(3)(b)(ii))</w:t>
      </w:r>
    </w:p>
    <w:p w14:paraId="1C552F39" w14:textId="77777777" w:rsidR="00FE6712" w:rsidRPr="009917D7" w:rsidRDefault="00FE6712" w:rsidP="00FE6712">
      <w:pPr>
        <w:jc w:val="both"/>
        <w:rPr>
          <w:sz w:val="20"/>
        </w:rPr>
      </w:pPr>
    </w:p>
    <w:p w14:paraId="0B01560F" w14:textId="77777777" w:rsidR="00FE6712" w:rsidRPr="009917D7" w:rsidRDefault="00FE6712" w:rsidP="00FE6712">
      <w:pPr>
        <w:jc w:val="both"/>
        <w:rPr>
          <w:sz w:val="20"/>
        </w:rPr>
      </w:pPr>
      <w:r w:rsidRPr="009917D7">
        <w:rPr>
          <w:sz w:val="20"/>
        </w:rPr>
        <w:t>NA</w:t>
      </w:r>
    </w:p>
    <w:p w14:paraId="4D4F2157" w14:textId="77777777" w:rsidR="00FE6712" w:rsidRPr="009917D7" w:rsidRDefault="00FE6712" w:rsidP="00FE6712">
      <w:pPr>
        <w:jc w:val="both"/>
        <w:rPr>
          <w:sz w:val="20"/>
        </w:rPr>
      </w:pPr>
    </w:p>
    <w:p w14:paraId="6FBEE0AB" w14:textId="77777777" w:rsidR="00FE6712" w:rsidRPr="009917D7" w:rsidRDefault="00FE6712" w:rsidP="00FE6712">
      <w:pPr>
        <w:jc w:val="both"/>
      </w:pPr>
      <w:r w:rsidRPr="009917D7">
        <w:rPr>
          <w:b/>
        </w:rPr>
        <w:t xml:space="preserve">VI.  </w:t>
      </w:r>
      <w:r w:rsidRPr="009917D7">
        <w:rPr>
          <w:b/>
          <w:u w:val="single"/>
        </w:rPr>
        <w:t>MONITORING/RECORDKEEPING</w:t>
      </w:r>
    </w:p>
    <w:p w14:paraId="08BDE6B4" w14:textId="77777777" w:rsidR="00FE6712" w:rsidRPr="009917D7" w:rsidRDefault="00FE6712" w:rsidP="00FE6712">
      <w:pPr>
        <w:jc w:val="both"/>
        <w:rPr>
          <w:b/>
          <w:sz w:val="20"/>
        </w:rPr>
      </w:pPr>
      <w:r w:rsidRPr="009917D7">
        <w:rPr>
          <w:sz w:val="20"/>
        </w:rPr>
        <w:t xml:space="preserve">Records shall be maintained on file for a period of five years.  </w:t>
      </w:r>
      <w:r w:rsidRPr="009917D7">
        <w:rPr>
          <w:b/>
          <w:sz w:val="20"/>
        </w:rPr>
        <w:t>(R 336.1213(3)(b)(ii))</w:t>
      </w:r>
    </w:p>
    <w:p w14:paraId="78482E20" w14:textId="77777777" w:rsidR="00FE6712" w:rsidRPr="009917D7" w:rsidRDefault="00FE6712" w:rsidP="00FE6712">
      <w:pPr>
        <w:jc w:val="both"/>
        <w:rPr>
          <w:sz w:val="20"/>
        </w:rPr>
      </w:pPr>
    </w:p>
    <w:p w14:paraId="041E7E4F" w14:textId="77777777" w:rsidR="00FE6712" w:rsidRPr="009917D7" w:rsidRDefault="00FE6712" w:rsidP="00FE671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0E059C5" w14:textId="77777777" w:rsidR="00FE6712" w:rsidRPr="009917D7" w:rsidRDefault="00FE6712" w:rsidP="00FE6712">
      <w:pPr>
        <w:ind w:left="360" w:hanging="360"/>
        <w:jc w:val="both"/>
        <w:rPr>
          <w:sz w:val="20"/>
        </w:rPr>
      </w:pPr>
    </w:p>
    <w:p w14:paraId="59E08F77" w14:textId="77777777" w:rsidR="00FE6712" w:rsidRPr="009917D7" w:rsidRDefault="00FE6712" w:rsidP="00FE6712">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6ECAB37" w14:textId="77777777" w:rsidR="00FE6712" w:rsidRPr="009917D7" w:rsidRDefault="00FE6712" w:rsidP="00FE6712">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0710E70" w14:textId="77777777" w:rsidR="00FE6712" w:rsidRPr="009917D7" w:rsidRDefault="00FE6712" w:rsidP="00FE6712">
      <w:pPr>
        <w:ind w:left="728" w:hanging="364"/>
        <w:jc w:val="both"/>
        <w:rPr>
          <w:sz w:val="20"/>
        </w:rPr>
      </w:pPr>
      <w:r w:rsidRPr="009917D7">
        <w:rPr>
          <w:sz w:val="20"/>
        </w:rPr>
        <w:t>b.</w:t>
      </w:r>
      <w:r w:rsidRPr="009917D7">
        <w:rPr>
          <w:sz w:val="20"/>
        </w:rPr>
        <w:tab/>
        <w:t>The date the unit was installed, manufactured or that it commenced operation.</w:t>
      </w:r>
    </w:p>
    <w:p w14:paraId="5C438DAB" w14:textId="77777777" w:rsidR="00FE6712" w:rsidRPr="009917D7" w:rsidRDefault="00FE6712" w:rsidP="00FE6712">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69EAEB1" w14:textId="77777777" w:rsidR="00FE6712" w:rsidRPr="009917D7" w:rsidRDefault="00FE6712" w:rsidP="00FE6712">
      <w:pPr>
        <w:ind w:left="728" w:hanging="364"/>
        <w:jc w:val="both"/>
        <w:rPr>
          <w:sz w:val="20"/>
        </w:rPr>
      </w:pPr>
      <w:r w:rsidRPr="009917D7">
        <w:rPr>
          <w:sz w:val="20"/>
        </w:rPr>
        <w:t>d.</w:t>
      </w:r>
      <w:r w:rsidRPr="009917D7">
        <w:rPr>
          <w:sz w:val="20"/>
        </w:rPr>
        <w:tab/>
        <w:t xml:space="preserve">The applicable Rule 201 exemption.  </w:t>
      </w:r>
    </w:p>
    <w:p w14:paraId="30A08069" w14:textId="77777777" w:rsidR="00FE6712" w:rsidRPr="009917D7" w:rsidRDefault="00FE6712" w:rsidP="00FE6712">
      <w:pPr>
        <w:ind w:left="728" w:hanging="364"/>
        <w:jc w:val="both"/>
        <w:rPr>
          <w:sz w:val="20"/>
        </w:rPr>
      </w:pPr>
      <w:r w:rsidRPr="009917D7">
        <w:rPr>
          <w:sz w:val="20"/>
        </w:rPr>
        <w:t>e.</w:t>
      </w:r>
      <w:r w:rsidRPr="009917D7">
        <w:rPr>
          <w:sz w:val="20"/>
        </w:rPr>
        <w:tab/>
        <w:t xml:space="preserve">The Reid vapor pressure of each solvent used. </w:t>
      </w:r>
    </w:p>
    <w:p w14:paraId="186B1A42" w14:textId="77777777" w:rsidR="00FE6712" w:rsidRPr="009917D7" w:rsidRDefault="00FE6712" w:rsidP="00FE6712">
      <w:pPr>
        <w:ind w:left="728" w:hanging="364"/>
        <w:jc w:val="both"/>
        <w:rPr>
          <w:sz w:val="20"/>
        </w:rPr>
      </w:pPr>
      <w:r w:rsidRPr="009917D7">
        <w:rPr>
          <w:sz w:val="20"/>
        </w:rPr>
        <w:t>f.</w:t>
      </w:r>
      <w:r w:rsidRPr="009917D7">
        <w:rPr>
          <w:sz w:val="20"/>
        </w:rPr>
        <w:tab/>
        <w:t xml:space="preserve">If applicable, the option chosen to comply with Rule 707(2).  </w:t>
      </w:r>
    </w:p>
    <w:p w14:paraId="5FDB0ED8" w14:textId="77777777" w:rsidR="00FE6712" w:rsidRPr="009917D7" w:rsidRDefault="00FE6712" w:rsidP="00FE6712">
      <w:pPr>
        <w:jc w:val="both"/>
        <w:rPr>
          <w:sz w:val="20"/>
        </w:rPr>
      </w:pPr>
    </w:p>
    <w:p w14:paraId="71D56F80" w14:textId="77777777" w:rsidR="00FE6712" w:rsidRPr="009917D7" w:rsidRDefault="00FE6712" w:rsidP="00FE671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4236515" w14:textId="77777777" w:rsidR="00FE6712" w:rsidRPr="009917D7" w:rsidRDefault="00FE6712" w:rsidP="00FE6712">
      <w:pPr>
        <w:ind w:left="360" w:hanging="360"/>
        <w:jc w:val="both"/>
        <w:rPr>
          <w:sz w:val="20"/>
        </w:rPr>
      </w:pPr>
    </w:p>
    <w:p w14:paraId="7CE99989" w14:textId="77777777" w:rsidR="00FE6712" w:rsidRPr="009917D7" w:rsidRDefault="00FE6712" w:rsidP="00FE6712">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8B424D7" w14:textId="77777777" w:rsidR="00FE6712" w:rsidRPr="009917D7" w:rsidRDefault="00FE6712" w:rsidP="00FE6712">
      <w:pPr>
        <w:jc w:val="both"/>
        <w:rPr>
          <w:sz w:val="20"/>
        </w:rPr>
      </w:pPr>
    </w:p>
    <w:p w14:paraId="21F6208D" w14:textId="77777777" w:rsidR="00FE6712" w:rsidRPr="009917D7" w:rsidRDefault="00FE6712" w:rsidP="00FE6712">
      <w:pPr>
        <w:jc w:val="both"/>
        <w:rPr>
          <w:sz w:val="20"/>
        </w:rPr>
      </w:pPr>
      <w:r w:rsidRPr="009917D7">
        <w:rPr>
          <w:b/>
        </w:rPr>
        <w:t xml:space="preserve">VII.  </w:t>
      </w:r>
      <w:r w:rsidRPr="009917D7">
        <w:rPr>
          <w:b/>
          <w:u w:val="single"/>
        </w:rPr>
        <w:t>REPORTING</w:t>
      </w:r>
    </w:p>
    <w:p w14:paraId="7A4B8FE5" w14:textId="77777777" w:rsidR="00FE6712" w:rsidRPr="009917D7" w:rsidRDefault="00FE6712" w:rsidP="00FE6712">
      <w:pPr>
        <w:jc w:val="both"/>
        <w:rPr>
          <w:sz w:val="20"/>
        </w:rPr>
      </w:pPr>
    </w:p>
    <w:p w14:paraId="3FDC39C1" w14:textId="77777777" w:rsidR="00FE6712" w:rsidRPr="009917D7" w:rsidRDefault="00FE6712" w:rsidP="00FE6712">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EA07ACD" w14:textId="77777777" w:rsidR="00FE6712" w:rsidRPr="009917D7" w:rsidRDefault="00FE6712" w:rsidP="00FE6712">
      <w:pPr>
        <w:ind w:left="360" w:hanging="360"/>
        <w:jc w:val="both"/>
        <w:rPr>
          <w:sz w:val="20"/>
        </w:rPr>
      </w:pPr>
    </w:p>
    <w:p w14:paraId="6D93F492" w14:textId="77777777" w:rsidR="00FE6712" w:rsidRPr="009917D7" w:rsidRDefault="00FE6712" w:rsidP="00FE6712">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01A66AB" w14:textId="77777777" w:rsidR="00FE6712" w:rsidRPr="009917D7" w:rsidRDefault="00FE6712" w:rsidP="00FE6712">
      <w:pPr>
        <w:ind w:left="360" w:hanging="360"/>
        <w:jc w:val="both"/>
        <w:rPr>
          <w:sz w:val="20"/>
        </w:rPr>
      </w:pPr>
    </w:p>
    <w:p w14:paraId="6FE1A208" w14:textId="77777777" w:rsidR="00FE6712" w:rsidRPr="009917D7" w:rsidRDefault="00FE6712" w:rsidP="00FE6712">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E120D09" w14:textId="77777777" w:rsidR="00FE6712" w:rsidRPr="009917D7" w:rsidRDefault="00FE6712" w:rsidP="00FE6712">
      <w:pPr>
        <w:jc w:val="both"/>
        <w:rPr>
          <w:sz w:val="20"/>
        </w:rPr>
      </w:pPr>
    </w:p>
    <w:p w14:paraId="1E19E0BA" w14:textId="08C4D716" w:rsidR="00FE6712" w:rsidRDefault="00FE6712" w:rsidP="00FE6712">
      <w:pPr>
        <w:jc w:val="both"/>
        <w:rPr>
          <w:b/>
          <w:sz w:val="20"/>
        </w:rPr>
      </w:pPr>
      <w:r w:rsidRPr="009917D7">
        <w:rPr>
          <w:b/>
          <w:sz w:val="20"/>
        </w:rPr>
        <w:t>See Appendix 8</w:t>
      </w:r>
    </w:p>
    <w:p w14:paraId="61CF0F98" w14:textId="77777777" w:rsidR="00FE6712" w:rsidRPr="009917D7" w:rsidRDefault="00FE6712" w:rsidP="00FE6712">
      <w:pPr>
        <w:jc w:val="both"/>
        <w:rPr>
          <w:b/>
          <w:sz w:val="20"/>
        </w:rPr>
      </w:pPr>
    </w:p>
    <w:p w14:paraId="5F9613C2" w14:textId="77777777" w:rsidR="00FE6712" w:rsidRPr="009917D7" w:rsidRDefault="00FE6712" w:rsidP="00FE6712">
      <w:pPr>
        <w:jc w:val="both"/>
      </w:pPr>
      <w:r w:rsidRPr="009917D7">
        <w:rPr>
          <w:b/>
        </w:rPr>
        <w:t xml:space="preserve">VIII. </w:t>
      </w:r>
      <w:r w:rsidRPr="009917D7">
        <w:rPr>
          <w:b/>
          <w:u w:val="single"/>
        </w:rPr>
        <w:t>STACK/VENT RESTRICTION(S)</w:t>
      </w:r>
    </w:p>
    <w:p w14:paraId="1B80D5A4" w14:textId="77777777" w:rsidR="00FE6712" w:rsidRPr="009917D7" w:rsidRDefault="00FE6712" w:rsidP="00FE6712">
      <w:pPr>
        <w:jc w:val="both"/>
        <w:rPr>
          <w:sz w:val="20"/>
        </w:rPr>
      </w:pPr>
    </w:p>
    <w:p w14:paraId="3890B817" w14:textId="77777777" w:rsidR="00FE6712" w:rsidRPr="009917D7" w:rsidRDefault="00FE6712" w:rsidP="00FE6712">
      <w:pPr>
        <w:jc w:val="both"/>
        <w:rPr>
          <w:sz w:val="20"/>
        </w:rPr>
      </w:pPr>
      <w:r w:rsidRPr="009917D7">
        <w:rPr>
          <w:sz w:val="20"/>
        </w:rPr>
        <w:t>NA</w:t>
      </w:r>
    </w:p>
    <w:p w14:paraId="22F31716" w14:textId="77777777" w:rsidR="00FE6712" w:rsidRPr="009917D7" w:rsidRDefault="00FE6712" w:rsidP="00FE6712">
      <w:pPr>
        <w:jc w:val="both"/>
        <w:rPr>
          <w:sz w:val="20"/>
        </w:rPr>
      </w:pPr>
    </w:p>
    <w:p w14:paraId="62C95A77" w14:textId="77777777" w:rsidR="00FE6712" w:rsidRPr="009917D7" w:rsidRDefault="00FE6712" w:rsidP="00FE6712">
      <w:pPr>
        <w:jc w:val="both"/>
      </w:pPr>
      <w:r w:rsidRPr="009917D7">
        <w:rPr>
          <w:b/>
        </w:rPr>
        <w:t xml:space="preserve">IX.  </w:t>
      </w:r>
      <w:r w:rsidRPr="009917D7">
        <w:rPr>
          <w:b/>
          <w:u w:val="single"/>
        </w:rPr>
        <w:t>OTHER REQUIREMENT(S)</w:t>
      </w:r>
    </w:p>
    <w:p w14:paraId="61A07F44" w14:textId="77777777" w:rsidR="00FE6712" w:rsidRPr="009917D7" w:rsidRDefault="00FE6712" w:rsidP="00FE6712">
      <w:pPr>
        <w:jc w:val="both"/>
        <w:rPr>
          <w:sz w:val="20"/>
        </w:rPr>
      </w:pPr>
    </w:p>
    <w:p w14:paraId="653F2D17" w14:textId="77777777" w:rsidR="00FE6712" w:rsidRDefault="00FE6712" w:rsidP="00FE6712">
      <w:pPr>
        <w:jc w:val="both"/>
        <w:rPr>
          <w:sz w:val="20"/>
        </w:rPr>
      </w:pPr>
      <w:r w:rsidRPr="009917D7">
        <w:rPr>
          <w:sz w:val="20"/>
        </w:rPr>
        <w:t>NA</w:t>
      </w:r>
    </w:p>
    <w:p w14:paraId="59908583" w14:textId="3DDF1DBF" w:rsidR="00FE6712" w:rsidRDefault="00FE6712" w:rsidP="005106FD"/>
    <w:p w14:paraId="3384FE2E" w14:textId="77777777" w:rsidR="002505E0" w:rsidRPr="005106FD" w:rsidRDefault="002505E0" w:rsidP="005106FD"/>
    <w:p w14:paraId="23F0CDB1" w14:textId="1978DD0D" w:rsidR="005E5399" w:rsidRPr="00440957" w:rsidRDefault="00FE2A0A" w:rsidP="001B5E34">
      <w:pPr>
        <w:pStyle w:val="Heading1"/>
        <w:rPr>
          <w:sz w:val="20"/>
          <w:szCs w:val="20"/>
        </w:rPr>
      </w:pPr>
      <w:bookmarkStart w:id="156" w:name="_Toc83818895"/>
      <w:r w:rsidRPr="001B5E34">
        <w:t>E</w:t>
      </w:r>
      <w:r w:rsidR="005E5399" w:rsidRPr="001B5E34">
        <w:t>.  NON-APPLICABLE REQUIREMENTS</w:t>
      </w:r>
      <w:bookmarkEnd w:id="151"/>
      <w:bookmarkEnd w:id="156"/>
    </w:p>
    <w:p w14:paraId="680FD53E" w14:textId="77777777" w:rsidR="005E5399" w:rsidRPr="00FE0AD0" w:rsidRDefault="005E5399">
      <w:pPr>
        <w:rPr>
          <w:sz w:val="20"/>
        </w:rPr>
      </w:pPr>
    </w:p>
    <w:p w14:paraId="7A7B96B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7252FCEB" w14:textId="77777777" w:rsidR="000822B4" w:rsidRDefault="000822B4" w:rsidP="00D10803">
      <w:pPr>
        <w:jc w:val="both"/>
      </w:pPr>
    </w:p>
    <w:p w14:paraId="74BDB3FC" w14:textId="77777777" w:rsidR="00447D64" w:rsidRDefault="00447D64" w:rsidP="00D10803">
      <w:pPr>
        <w:jc w:val="both"/>
      </w:pPr>
    </w:p>
    <w:p w14:paraId="2CAECB0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51E050F" w14:textId="77777777" w:rsidTr="00B10CBB">
        <w:trPr>
          <w:cantSplit/>
          <w:trHeight w:val="226"/>
        </w:trPr>
        <w:tc>
          <w:tcPr>
            <w:tcW w:w="10271" w:type="dxa"/>
          </w:tcPr>
          <w:p w14:paraId="48B078FB"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7" w:name="_Toc367698521"/>
            <w:bookmarkStart w:id="158" w:name="_Toc83818896"/>
            <w:r w:rsidRPr="00253A7B">
              <w:rPr>
                <w:b/>
                <w:kern w:val="28"/>
                <w:sz w:val="28"/>
                <w:szCs w:val="28"/>
              </w:rPr>
              <w:t>APPENDICES</w:t>
            </w:r>
            <w:bookmarkEnd w:id="157"/>
            <w:bookmarkEnd w:id="158"/>
          </w:p>
        </w:tc>
      </w:tr>
    </w:tbl>
    <w:p w14:paraId="5BB4DC0D" w14:textId="77777777" w:rsidR="00FC3D76" w:rsidRPr="00FC1F2C" w:rsidRDefault="005C07D8" w:rsidP="005C07D8">
      <w:pPr>
        <w:pStyle w:val="Heading2"/>
        <w:numPr>
          <w:ilvl w:val="0"/>
          <w:numId w:val="0"/>
        </w:numPr>
        <w:spacing w:before="0" w:after="0"/>
        <w:jc w:val="left"/>
        <w:rPr>
          <w:b w:val="0"/>
          <w:sz w:val="22"/>
          <w:szCs w:val="22"/>
        </w:rPr>
      </w:pPr>
      <w:bookmarkStart w:id="159" w:name="_Toc83818897"/>
      <w:bookmarkStart w:id="16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59"/>
    </w:p>
    <w:tbl>
      <w:tblPr>
        <w:tblW w:w="5000" w:type="pct"/>
        <w:jc w:val="center"/>
        <w:tblLook w:val="0000" w:firstRow="0" w:lastRow="0" w:firstColumn="0" w:lastColumn="0" w:noHBand="0" w:noVBand="0"/>
      </w:tblPr>
      <w:tblGrid>
        <w:gridCol w:w="1344"/>
        <w:gridCol w:w="3845"/>
        <w:gridCol w:w="803"/>
        <w:gridCol w:w="4202"/>
      </w:tblGrid>
      <w:tr w:rsidR="00FC3D76" w:rsidRPr="000B6AFE" w14:paraId="181A188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46AC32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ECC8BC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54ADF53" w14:textId="77777777" w:rsidTr="00266EA4">
        <w:trPr>
          <w:cantSplit/>
          <w:trHeight w:val="245"/>
          <w:jc w:val="center"/>
        </w:trPr>
        <w:tc>
          <w:tcPr>
            <w:tcW w:w="659" w:type="pct"/>
            <w:tcBorders>
              <w:top w:val="single" w:sz="4" w:space="0" w:color="auto"/>
              <w:left w:val="double" w:sz="4" w:space="0" w:color="auto"/>
            </w:tcBorders>
          </w:tcPr>
          <w:p w14:paraId="3C2B8301"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C4D8B4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5E56C1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D71E42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474B07B" w14:textId="77777777" w:rsidTr="00266EA4">
        <w:trPr>
          <w:cantSplit/>
          <w:trHeight w:val="245"/>
          <w:jc w:val="center"/>
        </w:trPr>
        <w:tc>
          <w:tcPr>
            <w:tcW w:w="659" w:type="pct"/>
            <w:tcBorders>
              <w:left w:val="double" w:sz="4" w:space="0" w:color="auto"/>
            </w:tcBorders>
          </w:tcPr>
          <w:p w14:paraId="7466325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FA52BF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E95456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F93641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3F30711" w14:textId="77777777" w:rsidTr="00266EA4">
        <w:trPr>
          <w:cantSplit/>
          <w:trHeight w:val="245"/>
          <w:jc w:val="center"/>
        </w:trPr>
        <w:tc>
          <w:tcPr>
            <w:tcW w:w="659" w:type="pct"/>
            <w:tcBorders>
              <w:left w:val="double" w:sz="4" w:space="0" w:color="auto"/>
            </w:tcBorders>
          </w:tcPr>
          <w:p w14:paraId="6BA359D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4BB64CC"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416ED8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EA2506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9DC3A9C" w14:textId="77777777" w:rsidTr="00266EA4">
        <w:trPr>
          <w:cantSplit/>
          <w:trHeight w:val="245"/>
          <w:jc w:val="center"/>
        </w:trPr>
        <w:tc>
          <w:tcPr>
            <w:tcW w:w="659" w:type="pct"/>
            <w:tcBorders>
              <w:left w:val="double" w:sz="4" w:space="0" w:color="auto"/>
            </w:tcBorders>
          </w:tcPr>
          <w:p w14:paraId="1D62B88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F4D99A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F0BDB7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4EED7D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668E553" w14:textId="77777777" w:rsidTr="00266EA4">
        <w:trPr>
          <w:cantSplit/>
          <w:trHeight w:val="245"/>
          <w:jc w:val="center"/>
        </w:trPr>
        <w:tc>
          <w:tcPr>
            <w:tcW w:w="659" w:type="pct"/>
            <w:tcBorders>
              <w:left w:val="double" w:sz="4" w:space="0" w:color="auto"/>
            </w:tcBorders>
          </w:tcPr>
          <w:p w14:paraId="40C1602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5922D61"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3E3B61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1CD274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BC2BD33" w14:textId="77777777" w:rsidTr="00266EA4">
        <w:trPr>
          <w:cantSplit/>
          <w:trHeight w:val="245"/>
          <w:jc w:val="center"/>
        </w:trPr>
        <w:tc>
          <w:tcPr>
            <w:tcW w:w="659" w:type="pct"/>
            <w:tcBorders>
              <w:left w:val="double" w:sz="4" w:space="0" w:color="auto"/>
            </w:tcBorders>
          </w:tcPr>
          <w:p w14:paraId="213277C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829998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EF2DB01"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5C899D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C49DA41" w14:textId="77777777" w:rsidTr="00266EA4">
        <w:trPr>
          <w:cantSplit/>
          <w:trHeight w:val="245"/>
          <w:jc w:val="center"/>
        </w:trPr>
        <w:tc>
          <w:tcPr>
            <w:tcW w:w="659" w:type="pct"/>
            <w:tcBorders>
              <w:left w:val="double" w:sz="4" w:space="0" w:color="auto"/>
            </w:tcBorders>
          </w:tcPr>
          <w:p w14:paraId="18E11D2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F29246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8669A8D"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343D4D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2CC7454" w14:textId="77777777" w:rsidTr="00266EA4">
        <w:trPr>
          <w:cantSplit/>
          <w:trHeight w:val="245"/>
          <w:jc w:val="center"/>
        </w:trPr>
        <w:tc>
          <w:tcPr>
            <w:tcW w:w="659" w:type="pct"/>
            <w:tcBorders>
              <w:left w:val="double" w:sz="4" w:space="0" w:color="auto"/>
            </w:tcBorders>
          </w:tcPr>
          <w:p w14:paraId="6846E3C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29C2B9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C404C5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9BC95D3"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CC618F0" w14:textId="77777777" w:rsidTr="00266EA4">
        <w:trPr>
          <w:cantSplit/>
          <w:trHeight w:val="218"/>
          <w:jc w:val="center"/>
        </w:trPr>
        <w:tc>
          <w:tcPr>
            <w:tcW w:w="659" w:type="pct"/>
            <w:vMerge w:val="restart"/>
            <w:tcBorders>
              <w:left w:val="double" w:sz="4" w:space="0" w:color="auto"/>
            </w:tcBorders>
          </w:tcPr>
          <w:p w14:paraId="18978898" w14:textId="77777777" w:rsidR="002229D7" w:rsidRPr="000B6AFE" w:rsidRDefault="002229D7" w:rsidP="008256F1">
            <w:pPr>
              <w:rPr>
                <w:rFonts w:cs="Arial"/>
                <w:sz w:val="19"/>
                <w:szCs w:val="19"/>
              </w:rPr>
            </w:pPr>
            <w:r w:rsidRPr="000B6AFE">
              <w:rPr>
                <w:rFonts w:cs="Arial"/>
                <w:sz w:val="19"/>
                <w:szCs w:val="19"/>
              </w:rPr>
              <w:t>Department/</w:t>
            </w:r>
          </w:p>
          <w:p w14:paraId="085FED0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315467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23E098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100F50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D2BEF45" w14:textId="77777777" w:rsidTr="00266EA4">
        <w:trPr>
          <w:cantSplit/>
          <w:trHeight w:val="217"/>
          <w:jc w:val="center"/>
        </w:trPr>
        <w:tc>
          <w:tcPr>
            <w:tcW w:w="659" w:type="pct"/>
            <w:vMerge/>
            <w:tcBorders>
              <w:left w:val="double" w:sz="4" w:space="0" w:color="auto"/>
            </w:tcBorders>
          </w:tcPr>
          <w:p w14:paraId="56B79CE2" w14:textId="77777777" w:rsidR="002229D7" w:rsidRPr="000B6AFE" w:rsidRDefault="002229D7" w:rsidP="008256F1">
            <w:pPr>
              <w:rPr>
                <w:rFonts w:cs="Arial"/>
                <w:sz w:val="19"/>
                <w:szCs w:val="19"/>
              </w:rPr>
            </w:pPr>
          </w:p>
        </w:tc>
        <w:tc>
          <w:tcPr>
            <w:tcW w:w="1886" w:type="pct"/>
            <w:vMerge/>
            <w:tcBorders>
              <w:right w:val="single" w:sz="4" w:space="0" w:color="auto"/>
            </w:tcBorders>
          </w:tcPr>
          <w:p w14:paraId="5D0A60F1" w14:textId="77777777" w:rsidR="002229D7" w:rsidRPr="000B6AFE" w:rsidRDefault="002229D7" w:rsidP="00FC3D76">
            <w:pPr>
              <w:rPr>
                <w:rFonts w:cs="Arial"/>
                <w:sz w:val="19"/>
                <w:szCs w:val="19"/>
              </w:rPr>
            </w:pPr>
          </w:p>
        </w:tc>
        <w:tc>
          <w:tcPr>
            <w:tcW w:w="394" w:type="pct"/>
            <w:tcBorders>
              <w:left w:val="single" w:sz="4" w:space="0" w:color="auto"/>
            </w:tcBorders>
          </w:tcPr>
          <w:p w14:paraId="7235EB6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994667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D925210" w14:textId="77777777" w:rsidTr="00266EA4">
        <w:trPr>
          <w:cantSplit/>
          <w:trHeight w:val="245"/>
          <w:jc w:val="center"/>
        </w:trPr>
        <w:tc>
          <w:tcPr>
            <w:tcW w:w="659" w:type="pct"/>
            <w:vMerge w:val="restart"/>
            <w:tcBorders>
              <w:left w:val="double" w:sz="4" w:space="0" w:color="auto"/>
            </w:tcBorders>
          </w:tcPr>
          <w:p w14:paraId="49871690"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E796CC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34DE4C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E4F91A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985223E" w14:textId="77777777" w:rsidTr="00266EA4">
        <w:trPr>
          <w:cantSplit/>
          <w:trHeight w:val="245"/>
          <w:jc w:val="center"/>
        </w:trPr>
        <w:tc>
          <w:tcPr>
            <w:tcW w:w="659" w:type="pct"/>
            <w:vMerge/>
            <w:tcBorders>
              <w:left w:val="double" w:sz="4" w:space="0" w:color="auto"/>
            </w:tcBorders>
          </w:tcPr>
          <w:p w14:paraId="1162E65D" w14:textId="77777777" w:rsidR="003B1CC9" w:rsidRDefault="003B1CC9" w:rsidP="003B1CC9">
            <w:pPr>
              <w:rPr>
                <w:rFonts w:cs="Arial"/>
                <w:sz w:val="19"/>
                <w:szCs w:val="19"/>
              </w:rPr>
            </w:pPr>
          </w:p>
        </w:tc>
        <w:tc>
          <w:tcPr>
            <w:tcW w:w="1886" w:type="pct"/>
            <w:vMerge/>
            <w:tcBorders>
              <w:right w:val="single" w:sz="4" w:space="0" w:color="auto"/>
            </w:tcBorders>
          </w:tcPr>
          <w:p w14:paraId="1A2C3A41" w14:textId="77777777" w:rsidR="003B1CC9" w:rsidRPr="000B6AFE" w:rsidRDefault="003B1CC9" w:rsidP="003B1CC9">
            <w:pPr>
              <w:rPr>
                <w:rFonts w:cs="Arial"/>
                <w:sz w:val="19"/>
                <w:szCs w:val="19"/>
              </w:rPr>
            </w:pPr>
          </w:p>
        </w:tc>
        <w:tc>
          <w:tcPr>
            <w:tcW w:w="394" w:type="pct"/>
            <w:tcBorders>
              <w:left w:val="single" w:sz="4" w:space="0" w:color="auto"/>
            </w:tcBorders>
          </w:tcPr>
          <w:p w14:paraId="2DC3997E"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3E4545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2CCB2F4" w14:textId="77777777" w:rsidTr="00266EA4">
        <w:trPr>
          <w:cantSplit/>
          <w:trHeight w:val="245"/>
          <w:jc w:val="center"/>
        </w:trPr>
        <w:tc>
          <w:tcPr>
            <w:tcW w:w="659" w:type="pct"/>
            <w:tcBorders>
              <w:left w:val="double" w:sz="4" w:space="0" w:color="auto"/>
            </w:tcBorders>
          </w:tcPr>
          <w:p w14:paraId="737F6FA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AEC20C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FB35A7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EA2B37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C10CCE8" w14:textId="77777777" w:rsidTr="00266EA4">
        <w:trPr>
          <w:cantSplit/>
          <w:trHeight w:val="245"/>
          <w:jc w:val="center"/>
        </w:trPr>
        <w:tc>
          <w:tcPr>
            <w:tcW w:w="659" w:type="pct"/>
            <w:tcBorders>
              <w:left w:val="double" w:sz="4" w:space="0" w:color="auto"/>
            </w:tcBorders>
          </w:tcPr>
          <w:p w14:paraId="71FA0DB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0EDCFF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E51364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C9C87C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D475151" w14:textId="77777777" w:rsidTr="00266EA4">
        <w:trPr>
          <w:cantSplit/>
          <w:trHeight w:val="245"/>
          <w:jc w:val="center"/>
        </w:trPr>
        <w:tc>
          <w:tcPr>
            <w:tcW w:w="659" w:type="pct"/>
            <w:tcBorders>
              <w:left w:val="double" w:sz="4" w:space="0" w:color="auto"/>
            </w:tcBorders>
          </w:tcPr>
          <w:p w14:paraId="3B91B95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0814A3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B096F4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3FFF42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1CD60CC" w14:textId="77777777" w:rsidTr="00266EA4">
        <w:trPr>
          <w:cantSplit/>
          <w:trHeight w:val="245"/>
          <w:jc w:val="center"/>
        </w:trPr>
        <w:tc>
          <w:tcPr>
            <w:tcW w:w="659" w:type="pct"/>
            <w:tcBorders>
              <w:left w:val="double" w:sz="4" w:space="0" w:color="auto"/>
            </w:tcBorders>
          </w:tcPr>
          <w:p w14:paraId="14076AA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B92E3B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D3741B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5BE1001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E38F66F" w14:textId="77777777" w:rsidTr="00266EA4">
        <w:trPr>
          <w:cantSplit/>
          <w:trHeight w:val="245"/>
          <w:jc w:val="center"/>
        </w:trPr>
        <w:tc>
          <w:tcPr>
            <w:tcW w:w="659" w:type="pct"/>
            <w:tcBorders>
              <w:left w:val="double" w:sz="4" w:space="0" w:color="auto"/>
            </w:tcBorders>
          </w:tcPr>
          <w:p w14:paraId="1F07684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A380A1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2E6F05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09EFC1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B52AD5B" w14:textId="77777777" w:rsidTr="00266EA4">
        <w:trPr>
          <w:cantSplit/>
          <w:trHeight w:val="245"/>
          <w:jc w:val="center"/>
        </w:trPr>
        <w:tc>
          <w:tcPr>
            <w:tcW w:w="659" w:type="pct"/>
            <w:tcBorders>
              <w:left w:val="double" w:sz="4" w:space="0" w:color="auto"/>
            </w:tcBorders>
          </w:tcPr>
          <w:p w14:paraId="1A52ED8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A6DF92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7FD1D9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4653FE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DE47FD3" w14:textId="77777777" w:rsidTr="00266EA4">
        <w:trPr>
          <w:cantSplit/>
          <w:trHeight w:val="245"/>
          <w:jc w:val="center"/>
        </w:trPr>
        <w:tc>
          <w:tcPr>
            <w:tcW w:w="659" w:type="pct"/>
            <w:tcBorders>
              <w:left w:val="double" w:sz="4" w:space="0" w:color="auto"/>
            </w:tcBorders>
          </w:tcPr>
          <w:p w14:paraId="5DD16DE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67100E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83D095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89C43D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F3A96D1" w14:textId="77777777" w:rsidTr="00266EA4">
        <w:trPr>
          <w:cantSplit/>
          <w:trHeight w:val="245"/>
          <w:jc w:val="center"/>
        </w:trPr>
        <w:tc>
          <w:tcPr>
            <w:tcW w:w="659" w:type="pct"/>
            <w:tcBorders>
              <w:left w:val="double" w:sz="4" w:space="0" w:color="auto"/>
            </w:tcBorders>
          </w:tcPr>
          <w:p w14:paraId="4208BC3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42A29E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0976B0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BF19DA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9C31CF5" w14:textId="77777777" w:rsidTr="00266EA4">
        <w:trPr>
          <w:cantSplit/>
          <w:trHeight w:val="245"/>
          <w:jc w:val="center"/>
        </w:trPr>
        <w:tc>
          <w:tcPr>
            <w:tcW w:w="659" w:type="pct"/>
            <w:tcBorders>
              <w:left w:val="double" w:sz="4" w:space="0" w:color="auto"/>
            </w:tcBorders>
          </w:tcPr>
          <w:p w14:paraId="15B8A6C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7E29B0C"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B63002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0092452"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472F021" w14:textId="77777777" w:rsidTr="00266EA4">
        <w:trPr>
          <w:cantSplit/>
          <w:trHeight w:val="245"/>
          <w:jc w:val="center"/>
        </w:trPr>
        <w:tc>
          <w:tcPr>
            <w:tcW w:w="659" w:type="pct"/>
            <w:tcBorders>
              <w:left w:val="double" w:sz="4" w:space="0" w:color="auto"/>
            </w:tcBorders>
          </w:tcPr>
          <w:p w14:paraId="6D3A9B3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C60D63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A0691A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90DE0B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CDA75A3" w14:textId="77777777" w:rsidTr="00266EA4">
        <w:trPr>
          <w:cantSplit/>
          <w:trHeight w:val="245"/>
          <w:jc w:val="center"/>
        </w:trPr>
        <w:tc>
          <w:tcPr>
            <w:tcW w:w="659" w:type="pct"/>
            <w:tcBorders>
              <w:left w:val="double" w:sz="4" w:space="0" w:color="auto"/>
            </w:tcBorders>
          </w:tcPr>
          <w:p w14:paraId="4872CA1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6BF1B8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C9122E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6F5C02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1DF8FAD" w14:textId="77777777" w:rsidTr="00266EA4">
        <w:trPr>
          <w:cantSplit/>
          <w:trHeight w:val="245"/>
          <w:jc w:val="center"/>
        </w:trPr>
        <w:tc>
          <w:tcPr>
            <w:tcW w:w="659" w:type="pct"/>
            <w:tcBorders>
              <w:left w:val="double" w:sz="4" w:space="0" w:color="auto"/>
            </w:tcBorders>
          </w:tcPr>
          <w:p w14:paraId="03DFA84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647C99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B0D943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2FC3DE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E3AA9F0" w14:textId="77777777" w:rsidTr="00266EA4">
        <w:trPr>
          <w:cantSplit/>
          <w:trHeight w:val="218"/>
          <w:jc w:val="center"/>
        </w:trPr>
        <w:tc>
          <w:tcPr>
            <w:tcW w:w="659" w:type="pct"/>
            <w:tcBorders>
              <w:left w:val="double" w:sz="4" w:space="0" w:color="auto"/>
            </w:tcBorders>
          </w:tcPr>
          <w:p w14:paraId="6897A1A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C20B02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D11812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394CAF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E691B02" w14:textId="77777777" w:rsidTr="00266EA4">
        <w:trPr>
          <w:cantSplit/>
          <w:trHeight w:val="245"/>
          <w:jc w:val="center"/>
        </w:trPr>
        <w:tc>
          <w:tcPr>
            <w:tcW w:w="659" w:type="pct"/>
            <w:tcBorders>
              <w:left w:val="double" w:sz="4" w:space="0" w:color="auto"/>
            </w:tcBorders>
          </w:tcPr>
          <w:p w14:paraId="3B9637F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CEE38D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A07E487"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BD6E70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16AA275" w14:textId="77777777" w:rsidTr="00266EA4">
        <w:trPr>
          <w:cantSplit/>
          <w:trHeight w:val="245"/>
          <w:jc w:val="center"/>
        </w:trPr>
        <w:tc>
          <w:tcPr>
            <w:tcW w:w="659" w:type="pct"/>
            <w:tcBorders>
              <w:left w:val="double" w:sz="4" w:space="0" w:color="auto"/>
            </w:tcBorders>
          </w:tcPr>
          <w:p w14:paraId="313DE90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F2282F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A0654FB" w14:textId="77777777" w:rsidR="002229D7" w:rsidRPr="000B6AFE" w:rsidRDefault="002229D7" w:rsidP="002229D7">
            <w:pPr>
              <w:rPr>
                <w:rFonts w:cs="Arial"/>
                <w:sz w:val="19"/>
                <w:szCs w:val="19"/>
              </w:rPr>
            </w:pPr>
          </w:p>
        </w:tc>
        <w:tc>
          <w:tcPr>
            <w:tcW w:w="2061" w:type="pct"/>
            <w:vMerge/>
            <w:tcBorders>
              <w:right w:val="double" w:sz="4" w:space="0" w:color="auto"/>
            </w:tcBorders>
          </w:tcPr>
          <w:p w14:paraId="3FF6FD92" w14:textId="77777777" w:rsidR="002229D7" w:rsidRPr="000B6AFE" w:rsidRDefault="002229D7" w:rsidP="002229D7">
            <w:pPr>
              <w:rPr>
                <w:rFonts w:cs="Arial"/>
                <w:sz w:val="19"/>
                <w:szCs w:val="19"/>
              </w:rPr>
            </w:pPr>
          </w:p>
        </w:tc>
      </w:tr>
      <w:tr w:rsidR="002229D7" w:rsidRPr="000B6AFE" w14:paraId="3DA6D583" w14:textId="77777777" w:rsidTr="00266EA4">
        <w:trPr>
          <w:cantSplit/>
          <w:trHeight w:val="218"/>
          <w:jc w:val="center"/>
        </w:trPr>
        <w:tc>
          <w:tcPr>
            <w:tcW w:w="659" w:type="pct"/>
            <w:tcBorders>
              <w:left w:val="double" w:sz="4" w:space="0" w:color="auto"/>
              <w:bottom w:val="nil"/>
            </w:tcBorders>
          </w:tcPr>
          <w:p w14:paraId="72E722D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831799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D134EA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8BE507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821A43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FB299B5" w14:textId="77777777" w:rsidTr="00266EA4">
        <w:trPr>
          <w:cantSplit/>
          <w:trHeight w:val="218"/>
          <w:jc w:val="center"/>
        </w:trPr>
        <w:tc>
          <w:tcPr>
            <w:tcW w:w="659" w:type="pct"/>
            <w:vMerge w:val="restart"/>
            <w:tcBorders>
              <w:left w:val="double" w:sz="4" w:space="0" w:color="auto"/>
            </w:tcBorders>
          </w:tcPr>
          <w:p w14:paraId="4459C72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339DE5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E145C4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E25802B"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A436F5E" w14:textId="77777777" w:rsidTr="00266EA4">
        <w:trPr>
          <w:cantSplit/>
          <w:trHeight w:val="217"/>
          <w:jc w:val="center"/>
        </w:trPr>
        <w:tc>
          <w:tcPr>
            <w:tcW w:w="659" w:type="pct"/>
            <w:vMerge/>
            <w:tcBorders>
              <w:left w:val="double" w:sz="4" w:space="0" w:color="auto"/>
              <w:bottom w:val="nil"/>
            </w:tcBorders>
          </w:tcPr>
          <w:p w14:paraId="11BF956A" w14:textId="77777777" w:rsidR="002229D7" w:rsidRPr="000B6AFE" w:rsidRDefault="002229D7" w:rsidP="002229D7">
            <w:pPr>
              <w:rPr>
                <w:rFonts w:cs="Arial"/>
                <w:sz w:val="19"/>
                <w:szCs w:val="19"/>
              </w:rPr>
            </w:pPr>
          </w:p>
        </w:tc>
        <w:tc>
          <w:tcPr>
            <w:tcW w:w="1886" w:type="pct"/>
            <w:vMerge/>
            <w:tcBorders>
              <w:right w:val="single" w:sz="4" w:space="0" w:color="auto"/>
            </w:tcBorders>
          </w:tcPr>
          <w:p w14:paraId="7DD3C31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FF15E4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9BA470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EFAEF9F" w14:textId="77777777" w:rsidTr="00266EA4">
        <w:trPr>
          <w:cantSplit/>
          <w:trHeight w:val="245"/>
          <w:jc w:val="center"/>
        </w:trPr>
        <w:tc>
          <w:tcPr>
            <w:tcW w:w="659" w:type="pct"/>
            <w:tcBorders>
              <w:left w:val="double" w:sz="4" w:space="0" w:color="auto"/>
            </w:tcBorders>
          </w:tcPr>
          <w:p w14:paraId="38146036"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0BBC32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E3A3FE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BB1619F"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162A02D" w14:textId="77777777" w:rsidTr="00266EA4">
        <w:trPr>
          <w:cantSplit/>
          <w:trHeight w:val="245"/>
          <w:jc w:val="center"/>
        </w:trPr>
        <w:tc>
          <w:tcPr>
            <w:tcW w:w="659" w:type="pct"/>
            <w:tcBorders>
              <w:left w:val="double" w:sz="4" w:space="0" w:color="auto"/>
            </w:tcBorders>
          </w:tcPr>
          <w:p w14:paraId="3BC77EF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F5E287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A431E32"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BEA2A3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EC577A8" w14:textId="77777777" w:rsidTr="00266EA4">
        <w:trPr>
          <w:cantSplit/>
          <w:trHeight w:val="245"/>
          <w:jc w:val="center"/>
        </w:trPr>
        <w:tc>
          <w:tcPr>
            <w:tcW w:w="659" w:type="pct"/>
            <w:tcBorders>
              <w:left w:val="double" w:sz="4" w:space="0" w:color="auto"/>
            </w:tcBorders>
          </w:tcPr>
          <w:p w14:paraId="6FA7C58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251842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C481B0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5426264" w14:textId="77777777" w:rsidR="002229D7" w:rsidRPr="000B6AFE" w:rsidRDefault="002229D7" w:rsidP="002229D7">
            <w:pPr>
              <w:rPr>
                <w:rFonts w:cs="Arial"/>
                <w:sz w:val="19"/>
                <w:szCs w:val="19"/>
              </w:rPr>
            </w:pPr>
            <w:r>
              <w:rPr>
                <w:rFonts w:cs="Arial"/>
                <w:sz w:val="19"/>
                <w:szCs w:val="19"/>
              </w:rPr>
              <w:t>Percent</w:t>
            </w:r>
          </w:p>
        </w:tc>
      </w:tr>
      <w:tr w:rsidR="002229D7" w:rsidRPr="000B6AFE" w14:paraId="5F4923DD" w14:textId="77777777" w:rsidTr="00266EA4">
        <w:trPr>
          <w:cantSplit/>
          <w:trHeight w:val="245"/>
          <w:jc w:val="center"/>
        </w:trPr>
        <w:tc>
          <w:tcPr>
            <w:tcW w:w="659" w:type="pct"/>
            <w:tcBorders>
              <w:left w:val="double" w:sz="4" w:space="0" w:color="auto"/>
            </w:tcBorders>
          </w:tcPr>
          <w:p w14:paraId="288C665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D3FBAD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0F0187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5E7237D"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77EF8ED" w14:textId="77777777" w:rsidTr="00266EA4">
        <w:trPr>
          <w:cantSplit/>
          <w:trHeight w:val="245"/>
          <w:jc w:val="center"/>
        </w:trPr>
        <w:tc>
          <w:tcPr>
            <w:tcW w:w="659" w:type="pct"/>
            <w:tcBorders>
              <w:left w:val="double" w:sz="4" w:space="0" w:color="auto"/>
            </w:tcBorders>
          </w:tcPr>
          <w:p w14:paraId="13F1B622"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AE4F43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C7AC9B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D992722"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CB7E28B" w14:textId="77777777" w:rsidTr="00266EA4">
        <w:trPr>
          <w:cantSplit/>
          <w:trHeight w:val="245"/>
          <w:jc w:val="center"/>
        </w:trPr>
        <w:tc>
          <w:tcPr>
            <w:tcW w:w="659" w:type="pct"/>
            <w:tcBorders>
              <w:left w:val="double" w:sz="4" w:space="0" w:color="auto"/>
            </w:tcBorders>
          </w:tcPr>
          <w:p w14:paraId="6D20711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09E724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992737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2658BF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5BFB7E8" w14:textId="77777777" w:rsidTr="00266EA4">
        <w:trPr>
          <w:cantSplit/>
          <w:trHeight w:val="245"/>
          <w:jc w:val="center"/>
        </w:trPr>
        <w:tc>
          <w:tcPr>
            <w:tcW w:w="659" w:type="pct"/>
            <w:tcBorders>
              <w:left w:val="double" w:sz="4" w:space="0" w:color="auto"/>
            </w:tcBorders>
          </w:tcPr>
          <w:p w14:paraId="757AB78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FE079E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1B0AF0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237E7AD"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518662E" w14:textId="77777777" w:rsidTr="00266EA4">
        <w:trPr>
          <w:cantSplit/>
          <w:trHeight w:val="245"/>
          <w:jc w:val="center"/>
        </w:trPr>
        <w:tc>
          <w:tcPr>
            <w:tcW w:w="659" w:type="pct"/>
            <w:tcBorders>
              <w:left w:val="double" w:sz="4" w:space="0" w:color="auto"/>
            </w:tcBorders>
          </w:tcPr>
          <w:p w14:paraId="66FF13E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2AA54F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B8B34D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678030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4131788" w14:textId="77777777" w:rsidTr="00266EA4">
        <w:trPr>
          <w:cantSplit/>
          <w:trHeight w:val="245"/>
          <w:jc w:val="center"/>
        </w:trPr>
        <w:tc>
          <w:tcPr>
            <w:tcW w:w="659" w:type="pct"/>
            <w:tcBorders>
              <w:left w:val="double" w:sz="4" w:space="0" w:color="auto"/>
            </w:tcBorders>
          </w:tcPr>
          <w:p w14:paraId="3414AF4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894217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5D4855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50BE31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D1FEFD7" w14:textId="77777777" w:rsidTr="00266EA4">
        <w:trPr>
          <w:cantSplit/>
          <w:trHeight w:val="245"/>
          <w:jc w:val="center"/>
        </w:trPr>
        <w:tc>
          <w:tcPr>
            <w:tcW w:w="659" w:type="pct"/>
            <w:tcBorders>
              <w:left w:val="double" w:sz="4" w:space="0" w:color="auto"/>
            </w:tcBorders>
          </w:tcPr>
          <w:p w14:paraId="1B7AAF2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C9D15B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1563AE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41ED00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68E2D13" w14:textId="77777777" w:rsidTr="00266EA4">
        <w:trPr>
          <w:cantSplit/>
          <w:trHeight w:val="245"/>
          <w:jc w:val="center"/>
        </w:trPr>
        <w:tc>
          <w:tcPr>
            <w:tcW w:w="659" w:type="pct"/>
            <w:tcBorders>
              <w:left w:val="double" w:sz="4" w:space="0" w:color="auto"/>
            </w:tcBorders>
          </w:tcPr>
          <w:p w14:paraId="5D40EDA2"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EE95A96"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944F432"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5591BD8"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C3C75FC" w14:textId="77777777" w:rsidTr="00266EA4">
        <w:trPr>
          <w:cantSplit/>
          <w:trHeight w:val="245"/>
          <w:jc w:val="center"/>
        </w:trPr>
        <w:tc>
          <w:tcPr>
            <w:tcW w:w="659" w:type="pct"/>
            <w:tcBorders>
              <w:left w:val="double" w:sz="4" w:space="0" w:color="auto"/>
            </w:tcBorders>
          </w:tcPr>
          <w:p w14:paraId="3763F231"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04F15CC"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503FE56"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541112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E1FD289" w14:textId="77777777" w:rsidTr="00266EA4">
        <w:trPr>
          <w:cantSplit/>
          <w:trHeight w:val="245"/>
          <w:jc w:val="center"/>
        </w:trPr>
        <w:tc>
          <w:tcPr>
            <w:tcW w:w="659" w:type="pct"/>
            <w:tcBorders>
              <w:left w:val="double" w:sz="4" w:space="0" w:color="auto"/>
            </w:tcBorders>
          </w:tcPr>
          <w:p w14:paraId="66873CC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D349934"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5E64F1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F74C7BF"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5E37209" w14:textId="77777777" w:rsidTr="00266EA4">
        <w:trPr>
          <w:cantSplit/>
          <w:trHeight w:val="245"/>
          <w:jc w:val="center"/>
        </w:trPr>
        <w:tc>
          <w:tcPr>
            <w:tcW w:w="659" w:type="pct"/>
            <w:vMerge w:val="restart"/>
            <w:tcBorders>
              <w:left w:val="double" w:sz="4" w:space="0" w:color="auto"/>
            </w:tcBorders>
          </w:tcPr>
          <w:p w14:paraId="25DCBE0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073719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7DA175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4BDF16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0F0A22C0" w14:textId="77777777" w:rsidTr="00266EA4">
        <w:trPr>
          <w:cantSplit/>
          <w:trHeight w:val="245"/>
          <w:jc w:val="center"/>
        </w:trPr>
        <w:tc>
          <w:tcPr>
            <w:tcW w:w="659" w:type="pct"/>
            <w:vMerge/>
            <w:tcBorders>
              <w:left w:val="double" w:sz="4" w:space="0" w:color="auto"/>
            </w:tcBorders>
          </w:tcPr>
          <w:p w14:paraId="519A86C7" w14:textId="77777777" w:rsidR="002229D7" w:rsidRPr="000B6AFE" w:rsidRDefault="002229D7" w:rsidP="002229D7">
            <w:pPr>
              <w:rPr>
                <w:rFonts w:cs="Arial"/>
                <w:sz w:val="19"/>
                <w:szCs w:val="19"/>
              </w:rPr>
            </w:pPr>
          </w:p>
        </w:tc>
        <w:tc>
          <w:tcPr>
            <w:tcW w:w="1886" w:type="pct"/>
            <w:vMerge/>
            <w:tcBorders>
              <w:right w:val="single" w:sz="4" w:space="0" w:color="auto"/>
            </w:tcBorders>
          </w:tcPr>
          <w:p w14:paraId="30317362" w14:textId="77777777" w:rsidR="002229D7" w:rsidRPr="000B6AFE" w:rsidRDefault="002229D7" w:rsidP="002229D7">
            <w:pPr>
              <w:rPr>
                <w:rFonts w:cs="Arial"/>
                <w:sz w:val="19"/>
                <w:szCs w:val="19"/>
              </w:rPr>
            </w:pPr>
          </w:p>
        </w:tc>
        <w:tc>
          <w:tcPr>
            <w:tcW w:w="394" w:type="pct"/>
            <w:tcBorders>
              <w:left w:val="single" w:sz="4" w:space="0" w:color="auto"/>
            </w:tcBorders>
          </w:tcPr>
          <w:p w14:paraId="74245070"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02ED0B9"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80A2B8F" w14:textId="77777777" w:rsidTr="00266EA4">
        <w:trPr>
          <w:cantSplit/>
          <w:trHeight w:val="245"/>
          <w:jc w:val="center"/>
        </w:trPr>
        <w:tc>
          <w:tcPr>
            <w:tcW w:w="659" w:type="pct"/>
            <w:tcBorders>
              <w:left w:val="double" w:sz="4" w:space="0" w:color="auto"/>
              <w:bottom w:val="double" w:sz="4" w:space="0" w:color="auto"/>
            </w:tcBorders>
          </w:tcPr>
          <w:p w14:paraId="12E3D58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8445BC"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2740A05"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8B16204" w14:textId="77777777" w:rsidR="002229D7" w:rsidRPr="000B6AFE" w:rsidRDefault="002229D7" w:rsidP="002229D7">
            <w:pPr>
              <w:rPr>
                <w:rFonts w:cs="Arial"/>
                <w:sz w:val="19"/>
                <w:szCs w:val="19"/>
              </w:rPr>
            </w:pPr>
            <w:r w:rsidRPr="000B6AFE">
              <w:rPr>
                <w:rFonts w:cs="Arial"/>
                <w:sz w:val="19"/>
                <w:szCs w:val="19"/>
              </w:rPr>
              <w:t>Year</w:t>
            </w:r>
          </w:p>
        </w:tc>
      </w:tr>
    </w:tbl>
    <w:p w14:paraId="393613AC"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D626449" w14:textId="3C0D75C8" w:rsidR="002917CF" w:rsidRDefault="00C60E84" w:rsidP="0091043A">
      <w:pPr>
        <w:pStyle w:val="Heading2"/>
        <w:numPr>
          <w:ilvl w:val="0"/>
          <w:numId w:val="0"/>
        </w:numPr>
        <w:jc w:val="left"/>
        <w:rPr>
          <w:bCs/>
          <w:sz w:val="22"/>
          <w:szCs w:val="22"/>
        </w:rPr>
      </w:pPr>
      <w:bookmarkStart w:id="161" w:name="_Toc83818898"/>
      <w:bookmarkStart w:id="162" w:name="_Toc390499894"/>
      <w:bookmarkStart w:id="163" w:name="_Toc390500323"/>
      <w:bookmarkStart w:id="164" w:name="_Toc390504376"/>
      <w:bookmarkStart w:id="165" w:name="_Toc390570166"/>
      <w:bookmarkStart w:id="166" w:name="_Toc391182900"/>
      <w:bookmarkStart w:id="167" w:name="_Toc437238964"/>
      <w:bookmarkStart w:id="168" w:name="_Toc451333041"/>
      <w:bookmarkStart w:id="169" w:name="_Toc1453521"/>
      <w:bookmarkEnd w:id="160"/>
      <w:r w:rsidRPr="00461D22">
        <w:rPr>
          <w:bCs/>
          <w:sz w:val="22"/>
          <w:szCs w:val="22"/>
        </w:rPr>
        <w:t>Appendix 2.  Schedule of Compliance</w:t>
      </w:r>
      <w:bookmarkEnd w:id="161"/>
    </w:p>
    <w:p w14:paraId="6B6C48DA" w14:textId="77777777" w:rsidR="0091043A" w:rsidRPr="0091043A" w:rsidRDefault="0091043A" w:rsidP="0091043A"/>
    <w:p w14:paraId="4931E6BF" w14:textId="63AED4D7" w:rsidR="00051DF9" w:rsidRPr="00B77C68" w:rsidRDefault="00051DF9" w:rsidP="00051DF9">
      <w:pPr>
        <w:jc w:val="both"/>
        <w:rPr>
          <w:rFonts w:cs="Arial"/>
          <w:sz w:val="20"/>
        </w:rPr>
      </w:pPr>
      <w:r w:rsidRPr="00B77C68">
        <w:rPr>
          <w:rFonts w:cs="Arial"/>
          <w:sz w:val="20"/>
        </w:rPr>
        <w:t xml:space="preserve">The permittee certified </w:t>
      </w:r>
      <w:r>
        <w:rPr>
          <w:rFonts w:cs="Arial"/>
          <w:sz w:val="20"/>
        </w:rPr>
        <w:t xml:space="preserve">in this ROP application </w:t>
      </w:r>
      <w:r w:rsidRPr="00B77C68">
        <w:rPr>
          <w:rFonts w:cs="Arial"/>
          <w:sz w:val="20"/>
        </w:rPr>
        <w:t xml:space="preserve">that this </w:t>
      </w:r>
      <w:r>
        <w:rPr>
          <w:rFonts w:cs="Arial"/>
          <w:sz w:val="20"/>
        </w:rPr>
        <w:t>stationary s</w:t>
      </w:r>
      <w:r w:rsidRPr="00B77C68">
        <w:rPr>
          <w:rFonts w:cs="Arial"/>
          <w:sz w:val="20"/>
        </w:rPr>
        <w:t xml:space="preserve">ource is in compliance with all applicable requirements except </w:t>
      </w:r>
      <w:r w:rsidRPr="002222F9">
        <w:rPr>
          <w:rFonts w:cs="Arial"/>
          <w:sz w:val="20"/>
        </w:rPr>
        <w:t xml:space="preserve">for the </w:t>
      </w:r>
      <w:r w:rsidRPr="002222F9">
        <w:rPr>
          <w:rFonts w:cs="Arial"/>
          <w:color w:val="0D0D0D" w:themeColor="text1" w:themeTint="F2"/>
          <w:sz w:val="20"/>
        </w:rPr>
        <w:t xml:space="preserve">following: </w:t>
      </w:r>
      <w:r w:rsidR="00163A62" w:rsidRPr="002222F9">
        <w:rPr>
          <w:rFonts w:cs="Arial"/>
          <w:color w:val="0D0D0D" w:themeColor="text1" w:themeTint="F2"/>
          <w:sz w:val="20"/>
        </w:rPr>
        <w:t>40 CFR Part 63, Subpart HHHHH</w:t>
      </w:r>
      <w:r w:rsidRPr="002222F9">
        <w:rPr>
          <w:rFonts w:cs="Arial"/>
          <w:color w:val="0D0D0D" w:themeColor="text1" w:themeTint="F2"/>
          <w:sz w:val="20"/>
        </w:rPr>
        <w:t xml:space="preserve">.  </w:t>
      </w:r>
      <w:r w:rsidRPr="002222F9">
        <w:rPr>
          <w:rFonts w:cs="Arial"/>
          <w:sz w:val="20"/>
        </w:rPr>
        <w:t>As a result, the permittee was required to submit a Schedule of Compliance as defined in Rule 119(a), pursuant to Rule 210</w:t>
      </w:r>
      <w:r w:rsidRPr="00B77C68">
        <w:rPr>
          <w:rFonts w:cs="Arial"/>
          <w:sz w:val="20"/>
        </w:rPr>
        <w:t>(2) and Rule 213(4).</w:t>
      </w:r>
    </w:p>
    <w:p w14:paraId="1A6E031B" w14:textId="77777777" w:rsidR="00051DF9" w:rsidRPr="00B77C68" w:rsidRDefault="00051DF9" w:rsidP="00051DF9">
      <w:pPr>
        <w:jc w:val="both"/>
        <w:rPr>
          <w:rFonts w:cs="Arial"/>
          <w:sz w:val="20"/>
        </w:rPr>
      </w:pPr>
    </w:p>
    <w:p w14:paraId="4A0C8233" w14:textId="0979F4DC" w:rsidR="00051DF9" w:rsidRDefault="00051DF9" w:rsidP="00051DF9">
      <w:pPr>
        <w:jc w:val="both"/>
        <w:rPr>
          <w:rFonts w:cs="Arial"/>
          <w:sz w:val="20"/>
        </w:rPr>
      </w:pPr>
      <w:r w:rsidRPr="00B77C68">
        <w:rPr>
          <w:rFonts w:cs="Arial"/>
          <w:sz w:val="20"/>
        </w:rPr>
        <w:t xml:space="preserve">A Schedule of Compliance for any applicable requirements that the permittee is not in compliance with at the time of </w:t>
      </w:r>
      <w:r>
        <w:rPr>
          <w:rFonts w:cs="Arial"/>
          <w:sz w:val="20"/>
        </w:rPr>
        <w:t xml:space="preserve">the </w:t>
      </w:r>
      <w:r w:rsidRPr="00B77C68">
        <w:rPr>
          <w:rFonts w:cs="Arial"/>
          <w:sz w:val="20"/>
        </w:rPr>
        <w:t>ROP issuance is supplemental to, and shall not sanction non-compliance with, the underlying applicable requirements on which it is based.</w:t>
      </w:r>
    </w:p>
    <w:p w14:paraId="5AE17640" w14:textId="77777777" w:rsidR="00051DF9" w:rsidRDefault="00051DF9" w:rsidP="002917CF">
      <w:pPr>
        <w:jc w:val="both"/>
        <w:rPr>
          <w:rFonts w:cs="Arial"/>
          <w:sz w:val="20"/>
        </w:rPr>
      </w:pPr>
    </w:p>
    <w:p w14:paraId="32AE118C" w14:textId="394466C3" w:rsidR="002917CF" w:rsidRPr="00B77C68" w:rsidRDefault="002917CF" w:rsidP="002917CF">
      <w:pPr>
        <w:jc w:val="both"/>
        <w:rPr>
          <w:rFonts w:cs="Arial"/>
          <w:sz w:val="20"/>
        </w:rPr>
      </w:pPr>
      <w:r w:rsidRPr="00B77C68">
        <w:rPr>
          <w:rFonts w:cs="Arial"/>
          <w:sz w:val="20"/>
        </w:rPr>
        <w:t xml:space="preserve">The permittee </w:t>
      </w:r>
      <w:r w:rsidR="002222F9">
        <w:rPr>
          <w:rFonts w:cs="Arial"/>
          <w:sz w:val="20"/>
        </w:rPr>
        <w:t>has adhered to this schedule of compliance and submitted the required certified progress reports accordingly.</w:t>
      </w:r>
      <w:r w:rsidR="002222F9" w:rsidRPr="00B77C68">
        <w:rPr>
          <w:rFonts w:cs="Arial"/>
          <w:sz w:val="20"/>
        </w:rPr>
        <w:t xml:space="preserve"> </w:t>
      </w:r>
    </w:p>
    <w:p w14:paraId="5AE3F735" w14:textId="77777777" w:rsidR="002917CF" w:rsidRDefault="002917CF" w:rsidP="002917CF">
      <w:pPr>
        <w:jc w:val="both"/>
        <w:rPr>
          <w:rFonts w:cs="Arial"/>
          <w:sz w:val="20"/>
        </w:rPr>
      </w:pPr>
    </w:p>
    <w:p w14:paraId="768F93CD" w14:textId="77777777" w:rsidR="002917CF" w:rsidRPr="009E40D6" w:rsidRDefault="002917CF" w:rsidP="002917CF">
      <w:pPr>
        <w:jc w:val="both"/>
        <w:rPr>
          <w:rFonts w:cs="Arial"/>
          <w:sz w:val="20"/>
        </w:rPr>
      </w:pPr>
      <w:r w:rsidRPr="00B77C68">
        <w:rPr>
          <w:rFonts w:cs="Arial"/>
          <w:b/>
          <w:sz w:val="20"/>
          <w:u w:val="single"/>
        </w:rPr>
        <w:t>Compliance Plan</w:t>
      </w:r>
    </w:p>
    <w:p w14:paraId="7D2620B8" w14:textId="77777777" w:rsidR="002917CF" w:rsidRPr="00B77C68" w:rsidRDefault="002917CF" w:rsidP="002917CF">
      <w:pPr>
        <w:jc w:val="both"/>
        <w:rPr>
          <w:rFonts w:cs="Arial"/>
          <w:sz w:val="20"/>
        </w:rPr>
      </w:pPr>
    </w:p>
    <w:p w14:paraId="3AC23FC9" w14:textId="77777777" w:rsidR="002917CF" w:rsidRPr="00B77C68" w:rsidRDefault="002917CF" w:rsidP="002917CF">
      <w:pPr>
        <w:jc w:val="both"/>
        <w:rPr>
          <w:rFonts w:cs="Arial"/>
          <w:sz w:val="20"/>
        </w:rPr>
      </w:pPr>
      <w:r w:rsidRPr="00B77C68">
        <w:rPr>
          <w:rFonts w:cs="Arial"/>
          <w:sz w:val="20"/>
        </w:rPr>
        <w:t>The permittee outlined the details of achieving compliance in a narrative compliance plan.  The details of the compliance plan are outlined below.</w:t>
      </w:r>
    </w:p>
    <w:p w14:paraId="4915CF1F" w14:textId="77777777" w:rsidR="002917CF" w:rsidRPr="00B77C68" w:rsidRDefault="002917CF" w:rsidP="002917CF">
      <w:pPr>
        <w:jc w:val="both"/>
        <w:rPr>
          <w:rFonts w:cs="Arial"/>
          <w:sz w:val="20"/>
        </w:rPr>
      </w:pPr>
    </w:p>
    <w:p w14:paraId="64B7AE94" w14:textId="404A3C0D" w:rsidR="002917CF" w:rsidRPr="00E15D79" w:rsidRDefault="00E15D79" w:rsidP="002917CF">
      <w:pPr>
        <w:jc w:val="both"/>
        <w:rPr>
          <w:rFonts w:cs="Arial"/>
          <w:bCs/>
          <w:color w:val="000000" w:themeColor="text1"/>
          <w:sz w:val="20"/>
        </w:rPr>
      </w:pPr>
      <w:r w:rsidRPr="00E15D79">
        <w:rPr>
          <w:rFonts w:cs="Arial"/>
          <w:bCs/>
          <w:color w:val="000000" w:themeColor="text1"/>
          <w:sz w:val="20"/>
        </w:rPr>
        <w:t>Starting in</w:t>
      </w:r>
      <w:r>
        <w:rPr>
          <w:rFonts w:cs="Arial"/>
          <w:bCs/>
          <w:color w:val="000000" w:themeColor="text1"/>
          <w:sz w:val="20"/>
        </w:rPr>
        <w:t xml:space="preserve"> 2015,</w:t>
      </w:r>
      <w:r w:rsidR="00107D7C">
        <w:rPr>
          <w:rFonts w:cs="Arial"/>
          <w:bCs/>
          <w:color w:val="000000" w:themeColor="text1"/>
          <w:sz w:val="20"/>
        </w:rPr>
        <w:t xml:space="preserve"> </w:t>
      </w:r>
      <w:r w:rsidR="00107D7C" w:rsidRPr="00107D7C">
        <w:rPr>
          <w:rFonts w:cs="Arial"/>
          <w:bCs/>
          <w:color w:val="000000" w:themeColor="text1"/>
          <w:sz w:val="20"/>
        </w:rPr>
        <w:t xml:space="preserve">Intertape Polymer Group  (IPG) </w:t>
      </w:r>
      <w:r w:rsidR="00107D7C">
        <w:rPr>
          <w:rFonts w:cs="Arial"/>
          <w:bCs/>
          <w:color w:val="000000" w:themeColor="text1"/>
          <w:sz w:val="20"/>
        </w:rPr>
        <w:t>began shipping</w:t>
      </w:r>
      <w:r>
        <w:rPr>
          <w:rFonts w:cs="Arial"/>
          <w:bCs/>
          <w:color w:val="000000" w:themeColor="text1"/>
          <w:sz w:val="20"/>
        </w:rPr>
        <w:t xml:space="preserve"> a portion of the adhesives manufactured at the</w:t>
      </w:r>
      <w:r w:rsidR="00BE32F1">
        <w:rPr>
          <w:rFonts w:cs="Arial"/>
          <w:bCs/>
          <w:color w:val="000000" w:themeColor="text1"/>
          <w:sz w:val="20"/>
        </w:rPr>
        <w:t xml:space="preserve"> </w:t>
      </w:r>
      <w:r>
        <w:rPr>
          <w:rFonts w:cs="Arial"/>
          <w:bCs/>
          <w:color w:val="000000" w:themeColor="text1"/>
          <w:sz w:val="20"/>
        </w:rPr>
        <w:t xml:space="preserve">IPG Marysville facility to other IPG facilities for use or repackaging.  The adhesives (those being shipped off site) are the same or similar to those used in the IPG Marysville coating lines, are prepared using existing equipment, and required no modifications to the existing adhesive mixing operations.  It has come to </w:t>
      </w:r>
      <w:r w:rsidR="0008623B">
        <w:rPr>
          <w:rFonts w:cs="Arial"/>
          <w:bCs/>
          <w:color w:val="000000" w:themeColor="text1"/>
          <w:sz w:val="20"/>
        </w:rPr>
        <w:t xml:space="preserve">IPG’s </w:t>
      </w:r>
      <w:r>
        <w:rPr>
          <w:rFonts w:cs="Arial"/>
          <w:bCs/>
          <w:color w:val="000000" w:themeColor="text1"/>
          <w:sz w:val="20"/>
        </w:rPr>
        <w:t xml:space="preserve">attention that the IPG Marysville adhesive mixing operations are subject to the </w:t>
      </w:r>
      <w:r w:rsidR="00BE32F1" w:rsidRPr="00BE32F1">
        <w:rPr>
          <w:rFonts w:cs="Arial"/>
          <w:bCs/>
          <w:color w:val="000000" w:themeColor="text1"/>
          <w:sz w:val="20"/>
        </w:rPr>
        <w:t>National Emission Standards for Hazardous Air Pollutants: Miscellaneous Coating Manufacturing</w:t>
      </w:r>
      <w:r w:rsidR="00BE32F1">
        <w:rPr>
          <w:rFonts w:cs="Arial"/>
          <w:bCs/>
          <w:color w:val="000000" w:themeColor="text1"/>
          <w:sz w:val="20"/>
        </w:rPr>
        <w:t xml:space="preserve"> (</w:t>
      </w:r>
      <w:r>
        <w:rPr>
          <w:rFonts w:cs="Arial"/>
          <w:bCs/>
          <w:color w:val="000000" w:themeColor="text1"/>
          <w:sz w:val="20"/>
        </w:rPr>
        <w:t>MCM MACT</w:t>
      </w:r>
      <w:r w:rsidR="00BE32F1">
        <w:rPr>
          <w:rFonts w:cs="Arial"/>
          <w:bCs/>
          <w:color w:val="000000" w:themeColor="text1"/>
          <w:sz w:val="20"/>
        </w:rPr>
        <w:t>) promulgate</w:t>
      </w:r>
      <w:r w:rsidR="0008623B">
        <w:rPr>
          <w:rFonts w:cs="Arial"/>
          <w:bCs/>
          <w:color w:val="000000" w:themeColor="text1"/>
          <w:sz w:val="20"/>
        </w:rPr>
        <w:t>d</w:t>
      </w:r>
      <w:r w:rsidR="00BE32F1">
        <w:rPr>
          <w:rFonts w:cs="Arial"/>
          <w:bCs/>
          <w:color w:val="000000" w:themeColor="text1"/>
          <w:sz w:val="20"/>
        </w:rPr>
        <w:t xml:space="preserve"> in 40 CFR Part 63 Subpart HHHHH</w:t>
      </w:r>
      <w:r>
        <w:rPr>
          <w:rFonts w:cs="Arial"/>
          <w:bCs/>
          <w:color w:val="000000" w:themeColor="text1"/>
          <w:sz w:val="20"/>
        </w:rPr>
        <w:t xml:space="preserve"> whenever HAP-containing adhesives are prepared that are not used in affiliated operations at the same location.  Rather than discontinuing the MCM MACT subject processes, IPG has decided to design and install MCM MACT compliant emission controls on affected process equipment.</w:t>
      </w:r>
    </w:p>
    <w:p w14:paraId="75B14731" w14:textId="77777777" w:rsidR="00746B3F" w:rsidRPr="00B77C68" w:rsidRDefault="00746B3F" w:rsidP="002917CF">
      <w:pPr>
        <w:jc w:val="both"/>
        <w:rPr>
          <w:rFonts w:cs="Arial"/>
          <w:sz w:val="20"/>
        </w:rPr>
      </w:pPr>
    </w:p>
    <w:p w14:paraId="2D05246E" w14:textId="77777777" w:rsidR="002917CF" w:rsidRPr="00FC1F2C" w:rsidRDefault="002917CF" w:rsidP="002917CF">
      <w:pPr>
        <w:jc w:val="both"/>
        <w:rPr>
          <w:rFonts w:cs="Arial"/>
          <w:sz w:val="20"/>
        </w:rPr>
      </w:pPr>
      <w:r w:rsidRPr="00B77C68">
        <w:rPr>
          <w:rFonts w:cs="Arial"/>
          <w:b/>
          <w:sz w:val="20"/>
          <w:u w:val="single"/>
        </w:rPr>
        <w:t>Schedule of Compliance</w:t>
      </w:r>
    </w:p>
    <w:p w14:paraId="39534CBB" w14:textId="77777777" w:rsidR="002917CF" w:rsidRPr="00B77C68" w:rsidRDefault="002917CF" w:rsidP="002917CF">
      <w:pPr>
        <w:jc w:val="both"/>
        <w:rPr>
          <w:rFonts w:cs="Arial"/>
          <w:sz w:val="20"/>
        </w:rPr>
      </w:pPr>
    </w:p>
    <w:p w14:paraId="4BB36153" w14:textId="77777777" w:rsidR="002917CF" w:rsidRPr="00B77C68" w:rsidRDefault="002917CF" w:rsidP="002917CF">
      <w:pPr>
        <w:jc w:val="both"/>
        <w:rPr>
          <w:rFonts w:cs="Arial"/>
          <w:sz w:val="20"/>
        </w:rPr>
      </w:pPr>
      <w:r w:rsidRPr="00B77C68">
        <w:rPr>
          <w:rFonts w:cs="Arial"/>
          <w:sz w:val="20"/>
        </w:rPr>
        <w:t>The following schedule of compliance conforms with the provisions of R</w:t>
      </w:r>
      <w:r w:rsidR="00C62C62" w:rsidRPr="00B77C68">
        <w:rPr>
          <w:rFonts w:cs="Arial"/>
          <w:sz w:val="20"/>
        </w:rPr>
        <w:t xml:space="preserve">ule </w:t>
      </w:r>
      <w:r w:rsidRPr="00B77C68">
        <w:rPr>
          <w:rFonts w:cs="Arial"/>
          <w:sz w:val="20"/>
        </w:rPr>
        <w:t>119(a) and R</w:t>
      </w:r>
      <w:r w:rsidR="00C62C62" w:rsidRPr="00B77C68">
        <w:rPr>
          <w:rFonts w:cs="Arial"/>
          <w:sz w:val="20"/>
        </w:rPr>
        <w:t xml:space="preserve">ule </w:t>
      </w:r>
      <w:r w:rsidRPr="00B77C68">
        <w:rPr>
          <w:rFonts w:cs="Arial"/>
          <w:sz w:val="20"/>
        </w:rPr>
        <w:t xml:space="preserve">213(4).  </w:t>
      </w:r>
    </w:p>
    <w:p w14:paraId="3BA97A41" w14:textId="77777777" w:rsidR="002917CF" w:rsidRDefault="002917CF" w:rsidP="002917CF">
      <w:pPr>
        <w:rPr>
          <w:rFonts w:cs="Arial"/>
          <w:sz w:val="20"/>
        </w:rPr>
      </w:pPr>
    </w:p>
    <w:tbl>
      <w:tblPr>
        <w:tblW w:w="10496"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1710"/>
        <w:gridCol w:w="1440"/>
        <w:gridCol w:w="2250"/>
        <w:gridCol w:w="1510"/>
        <w:gridCol w:w="1197"/>
      </w:tblGrid>
      <w:tr w:rsidR="002917CF" w:rsidRPr="0037674F" w14:paraId="4F2B43D9" w14:textId="77777777" w:rsidTr="005841A9">
        <w:trPr>
          <w:tblHeader/>
        </w:trPr>
        <w:tc>
          <w:tcPr>
            <w:tcW w:w="2389" w:type="dxa"/>
            <w:shd w:val="pct10" w:color="auto" w:fill="auto"/>
          </w:tcPr>
          <w:p w14:paraId="6FC3E5EE" w14:textId="77777777" w:rsidR="00A429DA" w:rsidRPr="00F20EDE" w:rsidRDefault="002917CF" w:rsidP="002917CF">
            <w:pPr>
              <w:jc w:val="center"/>
              <w:rPr>
                <w:rFonts w:cs="Arial"/>
                <w:b/>
                <w:sz w:val="20"/>
              </w:rPr>
            </w:pPr>
            <w:r w:rsidRPr="00F20EDE">
              <w:rPr>
                <w:rFonts w:cs="Arial"/>
                <w:b/>
                <w:sz w:val="20"/>
              </w:rPr>
              <w:t>Emission Unit/</w:t>
            </w:r>
          </w:p>
          <w:p w14:paraId="4958BEE4" w14:textId="77777777" w:rsidR="002917CF" w:rsidRPr="00F20EDE" w:rsidRDefault="00A429DA" w:rsidP="002917CF">
            <w:pPr>
              <w:jc w:val="center"/>
              <w:rPr>
                <w:rFonts w:cs="Arial"/>
                <w:b/>
                <w:sz w:val="20"/>
              </w:rPr>
            </w:pPr>
            <w:r w:rsidRPr="00F20EDE">
              <w:rPr>
                <w:rFonts w:cs="Arial"/>
                <w:b/>
                <w:sz w:val="20"/>
              </w:rPr>
              <w:t>Flex</w:t>
            </w:r>
            <w:r w:rsidR="002917CF" w:rsidRPr="00F20EDE">
              <w:rPr>
                <w:rFonts w:cs="Arial"/>
                <w:b/>
                <w:sz w:val="20"/>
              </w:rPr>
              <w:t>ible G</w:t>
            </w:r>
            <w:r w:rsidRPr="00F20EDE">
              <w:rPr>
                <w:rFonts w:cs="Arial"/>
                <w:b/>
                <w:sz w:val="20"/>
              </w:rPr>
              <w:t>rou</w:t>
            </w:r>
            <w:r w:rsidR="002917CF" w:rsidRPr="00F20EDE">
              <w:rPr>
                <w:rFonts w:cs="Arial"/>
                <w:b/>
                <w:sz w:val="20"/>
              </w:rPr>
              <w:t>p ID</w:t>
            </w:r>
            <w:r w:rsidR="00112782">
              <w:rPr>
                <w:rFonts w:cs="Arial"/>
                <w:b/>
                <w:sz w:val="20"/>
              </w:rPr>
              <w:t xml:space="preserve"> and Condition No.</w:t>
            </w:r>
          </w:p>
        </w:tc>
        <w:tc>
          <w:tcPr>
            <w:tcW w:w="1710" w:type="dxa"/>
            <w:shd w:val="pct10" w:color="auto" w:fill="auto"/>
          </w:tcPr>
          <w:p w14:paraId="6CA00C2A" w14:textId="77777777" w:rsidR="002917CF" w:rsidRPr="00F20EDE" w:rsidRDefault="002917CF" w:rsidP="002917CF">
            <w:pPr>
              <w:jc w:val="center"/>
              <w:rPr>
                <w:rFonts w:cs="Arial"/>
                <w:b/>
                <w:sz w:val="20"/>
              </w:rPr>
            </w:pPr>
            <w:r w:rsidRPr="00F20EDE">
              <w:rPr>
                <w:rFonts w:cs="Arial"/>
                <w:b/>
                <w:sz w:val="20"/>
              </w:rPr>
              <w:t>Applicable Requir</w:t>
            </w:r>
            <w:r w:rsidR="00A429DA" w:rsidRPr="00F20EDE">
              <w:rPr>
                <w:rFonts w:cs="Arial"/>
                <w:b/>
                <w:sz w:val="20"/>
              </w:rPr>
              <w:t>e</w:t>
            </w:r>
            <w:r w:rsidR="00F20EDE">
              <w:rPr>
                <w:rFonts w:cs="Arial"/>
                <w:b/>
                <w:sz w:val="20"/>
              </w:rPr>
              <w:t>m</w:t>
            </w:r>
            <w:r w:rsidRPr="00F20EDE">
              <w:rPr>
                <w:rFonts w:cs="Arial"/>
                <w:b/>
                <w:sz w:val="20"/>
              </w:rPr>
              <w:t>ent</w:t>
            </w:r>
          </w:p>
        </w:tc>
        <w:tc>
          <w:tcPr>
            <w:tcW w:w="1440" w:type="dxa"/>
            <w:shd w:val="pct10" w:color="auto" w:fill="auto"/>
          </w:tcPr>
          <w:p w14:paraId="52FF9135" w14:textId="77777777" w:rsidR="002917CF" w:rsidRPr="00F20EDE" w:rsidRDefault="002917CF" w:rsidP="009E4068">
            <w:pPr>
              <w:jc w:val="center"/>
              <w:rPr>
                <w:rFonts w:cs="Arial"/>
                <w:b/>
                <w:sz w:val="20"/>
              </w:rPr>
            </w:pPr>
            <w:r w:rsidRPr="00F20EDE">
              <w:rPr>
                <w:rFonts w:cs="Arial"/>
                <w:b/>
                <w:sz w:val="20"/>
              </w:rPr>
              <w:t>Remedial Measure</w:t>
            </w:r>
          </w:p>
        </w:tc>
        <w:tc>
          <w:tcPr>
            <w:tcW w:w="2250" w:type="dxa"/>
            <w:shd w:val="pct10" w:color="auto" w:fill="auto"/>
          </w:tcPr>
          <w:p w14:paraId="3172721A" w14:textId="77777777" w:rsidR="002917CF" w:rsidRPr="00F20EDE" w:rsidRDefault="002917CF" w:rsidP="009E4068">
            <w:pPr>
              <w:jc w:val="center"/>
              <w:rPr>
                <w:rFonts w:cs="Arial"/>
                <w:b/>
                <w:sz w:val="20"/>
              </w:rPr>
            </w:pPr>
            <w:r w:rsidRPr="00F20EDE">
              <w:rPr>
                <w:rFonts w:cs="Arial"/>
                <w:b/>
                <w:sz w:val="20"/>
              </w:rPr>
              <w:t>Required Action</w:t>
            </w:r>
          </w:p>
        </w:tc>
        <w:tc>
          <w:tcPr>
            <w:tcW w:w="1510" w:type="dxa"/>
            <w:shd w:val="pct10" w:color="auto" w:fill="auto"/>
          </w:tcPr>
          <w:p w14:paraId="0E900CBD" w14:textId="77777777" w:rsidR="002917CF" w:rsidRPr="00F20EDE" w:rsidRDefault="002917CF" w:rsidP="002917CF">
            <w:pPr>
              <w:jc w:val="center"/>
              <w:rPr>
                <w:rFonts w:cs="Arial"/>
                <w:b/>
                <w:sz w:val="20"/>
              </w:rPr>
            </w:pPr>
            <w:r w:rsidRPr="00F20EDE">
              <w:rPr>
                <w:rFonts w:cs="Arial"/>
                <w:b/>
                <w:sz w:val="20"/>
              </w:rPr>
              <w:t>Milestone Date</w:t>
            </w:r>
          </w:p>
        </w:tc>
        <w:tc>
          <w:tcPr>
            <w:tcW w:w="1197" w:type="dxa"/>
            <w:shd w:val="pct10" w:color="auto" w:fill="auto"/>
          </w:tcPr>
          <w:p w14:paraId="47457877" w14:textId="77777777" w:rsidR="002917CF" w:rsidRPr="00F20EDE" w:rsidRDefault="002917CF" w:rsidP="009E4068">
            <w:pPr>
              <w:jc w:val="center"/>
              <w:rPr>
                <w:rFonts w:cs="Arial"/>
                <w:b/>
                <w:sz w:val="20"/>
              </w:rPr>
            </w:pPr>
            <w:r w:rsidRPr="00F20EDE">
              <w:rPr>
                <w:rFonts w:cs="Arial"/>
                <w:b/>
                <w:sz w:val="20"/>
              </w:rPr>
              <w:t>Progress Reports</w:t>
            </w:r>
          </w:p>
        </w:tc>
      </w:tr>
      <w:tr w:rsidR="0091043A" w:rsidRPr="0037674F" w14:paraId="02C98431" w14:textId="77777777" w:rsidTr="005841A9">
        <w:tc>
          <w:tcPr>
            <w:tcW w:w="2389" w:type="dxa"/>
          </w:tcPr>
          <w:p w14:paraId="49D6B4C6" w14:textId="3F594ED1" w:rsidR="0091043A" w:rsidRPr="00536208" w:rsidRDefault="0091043A" w:rsidP="00E15D79">
            <w:pPr>
              <w:rPr>
                <w:rFonts w:cs="Arial"/>
                <w:sz w:val="20"/>
              </w:rPr>
            </w:pPr>
            <w:r w:rsidRPr="00A75012">
              <w:rPr>
                <w:rFonts w:cs="Arial"/>
                <w:sz w:val="20"/>
              </w:rPr>
              <w:t>Mixer #6 of</w:t>
            </w:r>
            <w:r w:rsidR="00E15D79">
              <w:rPr>
                <w:rFonts w:cs="Arial"/>
                <w:sz w:val="20"/>
              </w:rPr>
              <w:t xml:space="preserve"> </w:t>
            </w:r>
            <w:r w:rsidRPr="00A75012">
              <w:rPr>
                <w:rFonts w:eastAsiaTheme="minorHAnsi" w:cs="Arial"/>
                <w:sz w:val="20"/>
              </w:rPr>
              <w:t>EUWETMIX&amp;WHIP-OP</w:t>
            </w:r>
          </w:p>
        </w:tc>
        <w:tc>
          <w:tcPr>
            <w:tcW w:w="1710" w:type="dxa"/>
          </w:tcPr>
          <w:p w14:paraId="4CE1DAB5" w14:textId="098FCD7D" w:rsidR="0091043A" w:rsidRPr="00536208" w:rsidRDefault="0091043A" w:rsidP="005841A9">
            <w:pPr>
              <w:jc w:val="center"/>
              <w:rPr>
                <w:rFonts w:cs="Arial"/>
                <w:sz w:val="20"/>
              </w:rPr>
            </w:pPr>
            <w:r w:rsidRPr="00A75012">
              <w:rPr>
                <w:rFonts w:cs="Arial"/>
                <w:sz w:val="20"/>
              </w:rPr>
              <w:t>40CFR 63.8005 and Subpart HHHHH Table 1</w:t>
            </w:r>
          </w:p>
        </w:tc>
        <w:tc>
          <w:tcPr>
            <w:tcW w:w="1440" w:type="dxa"/>
            <w:shd w:val="clear" w:color="auto" w:fill="auto"/>
          </w:tcPr>
          <w:p w14:paraId="0F90363C" w14:textId="60318822" w:rsidR="0091043A" w:rsidRPr="00536208" w:rsidRDefault="0091043A" w:rsidP="005841A9">
            <w:pPr>
              <w:jc w:val="center"/>
              <w:rPr>
                <w:rFonts w:cs="Arial"/>
                <w:sz w:val="20"/>
              </w:rPr>
            </w:pPr>
            <w:r w:rsidRPr="00A75012">
              <w:rPr>
                <w:rFonts w:cs="Arial"/>
                <w:sz w:val="20"/>
              </w:rPr>
              <w:t>NA</w:t>
            </w:r>
          </w:p>
        </w:tc>
        <w:tc>
          <w:tcPr>
            <w:tcW w:w="2250" w:type="dxa"/>
            <w:shd w:val="clear" w:color="auto" w:fill="auto"/>
          </w:tcPr>
          <w:p w14:paraId="2A7D6587" w14:textId="2A104E02" w:rsidR="0091043A" w:rsidRPr="00536208" w:rsidRDefault="0091043A" w:rsidP="005841A9">
            <w:pPr>
              <w:rPr>
                <w:rFonts w:cs="Arial"/>
                <w:sz w:val="20"/>
              </w:rPr>
            </w:pPr>
            <w:r w:rsidRPr="00A75012">
              <w:rPr>
                <w:rFonts w:cs="Arial"/>
                <w:sz w:val="20"/>
              </w:rPr>
              <w:t xml:space="preserve">Install closed vent system and control device to reduce HAP emissions by </w:t>
            </w:r>
            <w:r>
              <w:rPr>
                <w:rFonts w:cs="Arial"/>
                <w:sz w:val="20"/>
              </w:rPr>
              <w:t>&gt;</w:t>
            </w:r>
            <w:r w:rsidRPr="00A75012">
              <w:rPr>
                <w:rFonts w:cs="Arial"/>
                <w:sz w:val="20"/>
              </w:rPr>
              <w:t>75%</w:t>
            </w:r>
            <w:r w:rsidR="00FE0882">
              <w:rPr>
                <w:rFonts w:cs="Arial"/>
                <w:sz w:val="20"/>
              </w:rPr>
              <w:t xml:space="preserve"> for coatings/adhesives &gt; 0.6 kPa and &gt;60% for coatings/adhesives &lt;0.6 kPa</w:t>
            </w:r>
          </w:p>
        </w:tc>
        <w:tc>
          <w:tcPr>
            <w:tcW w:w="1510" w:type="dxa"/>
            <w:shd w:val="clear" w:color="auto" w:fill="auto"/>
          </w:tcPr>
          <w:p w14:paraId="27ACBBB2" w14:textId="1BC5C1AD" w:rsidR="0091043A" w:rsidRPr="00536208" w:rsidRDefault="0091043A" w:rsidP="005841A9">
            <w:pPr>
              <w:jc w:val="center"/>
              <w:rPr>
                <w:rFonts w:cs="Arial"/>
                <w:sz w:val="20"/>
              </w:rPr>
            </w:pPr>
            <w:r w:rsidRPr="00A75012">
              <w:rPr>
                <w:rFonts w:cs="Arial"/>
                <w:sz w:val="20"/>
              </w:rPr>
              <w:t>10</w:t>
            </w:r>
            <w:r w:rsidR="005841A9">
              <w:rPr>
                <w:rFonts w:cs="Arial"/>
                <w:sz w:val="20"/>
              </w:rPr>
              <w:t>-</w:t>
            </w:r>
            <w:r w:rsidRPr="00A75012">
              <w:rPr>
                <w:rFonts w:cs="Arial"/>
                <w:sz w:val="20"/>
              </w:rPr>
              <w:t>5</w:t>
            </w:r>
            <w:r w:rsidR="005841A9">
              <w:rPr>
                <w:rFonts w:cs="Arial"/>
                <w:sz w:val="20"/>
              </w:rPr>
              <w:t>-</w:t>
            </w:r>
            <w:r w:rsidRPr="00A75012">
              <w:rPr>
                <w:rFonts w:cs="Arial"/>
                <w:sz w:val="20"/>
              </w:rPr>
              <w:t>2020 initial compliance demonstration</w:t>
            </w:r>
          </w:p>
        </w:tc>
        <w:tc>
          <w:tcPr>
            <w:tcW w:w="1197" w:type="dxa"/>
            <w:shd w:val="clear" w:color="auto" w:fill="auto"/>
          </w:tcPr>
          <w:p w14:paraId="28A9525D" w14:textId="61077590" w:rsidR="0091043A" w:rsidRPr="00536208" w:rsidRDefault="0091043A" w:rsidP="005841A9">
            <w:pPr>
              <w:jc w:val="center"/>
              <w:rPr>
                <w:rFonts w:cs="Arial"/>
                <w:sz w:val="20"/>
              </w:rPr>
            </w:pPr>
            <w:r w:rsidRPr="00A75012">
              <w:rPr>
                <w:rFonts w:cs="Arial"/>
                <w:sz w:val="20"/>
              </w:rPr>
              <w:t>12</w:t>
            </w:r>
            <w:r w:rsidR="005841A9">
              <w:rPr>
                <w:rFonts w:cs="Arial"/>
                <w:sz w:val="20"/>
              </w:rPr>
              <w:t>-</w:t>
            </w:r>
            <w:r w:rsidRPr="00A75012">
              <w:rPr>
                <w:rFonts w:cs="Arial"/>
                <w:sz w:val="20"/>
              </w:rPr>
              <w:t>4</w:t>
            </w:r>
            <w:r w:rsidR="005841A9">
              <w:rPr>
                <w:rFonts w:cs="Arial"/>
                <w:sz w:val="20"/>
              </w:rPr>
              <w:t>-</w:t>
            </w:r>
            <w:r w:rsidRPr="00A75012">
              <w:rPr>
                <w:rFonts w:cs="Arial"/>
                <w:sz w:val="20"/>
              </w:rPr>
              <w:t>2020 final report</w:t>
            </w:r>
          </w:p>
        </w:tc>
      </w:tr>
      <w:tr w:rsidR="0091043A" w:rsidRPr="0037674F" w14:paraId="733EF086" w14:textId="77777777" w:rsidTr="005841A9">
        <w:tc>
          <w:tcPr>
            <w:tcW w:w="2389" w:type="dxa"/>
            <w:shd w:val="clear" w:color="auto" w:fill="auto"/>
          </w:tcPr>
          <w:p w14:paraId="07E10D71" w14:textId="31C0C5E1" w:rsidR="0091043A" w:rsidRPr="00536208" w:rsidRDefault="0091043A" w:rsidP="0091043A">
            <w:pPr>
              <w:rPr>
                <w:rFonts w:cs="Arial"/>
                <w:sz w:val="20"/>
              </w:rPr>
            </w:pPr>
            <w:r w:rsidRPr="00A75012">
              <w:rPr>
                <w:rFonts w:cs="Arial"/>
                <w:sz w:val="20"/>
              </w:rPr>
              <w:t>Churn #6 of</w:t>
            </w:r>
            <w:r w:rsidR="00E15D79">
              <w:rPr>
                <w:rFonts w:cs="Arial"/>
                <w:sz w:val="20"/>
              </w:rPr>
              <w:t xml:space="preserve"> </w:t>
            </w:r>
            <w:r w:rsidRPr="00A75012">
              <w:rPr>
                <w:rFonts w:eastAsiaTheme="minorHAnsi" w:cs="Arial"/>
                <w:sz w:val="20"/>
              </w:rPr>
              <w:t>EUWETMIX&amp;WHIP-OP</w:t>
            </w:r>
          </w:p>
        </w:tc>
        <w:tc>
          <w:tcPr>
            <w:tcW w:w="1710" w:type="dxa"/>
            <w:shd w:val="clear" w:color="auto" w:fill="auto"/>
          </w:tcPr>
          <w:p w14:paraId="5FCD6006" w14:textId="40F9BFB4" w:rsidR="0091043A" w:rsidRPr="00536208" w:rsidRDefault="0091043A" w:rsidP="005841A9">
            <w:pPr>
              <w:jc w:val="center"/>
              <w:rPr>
                <w:rFonts w:cs="Arial"/>
                <w:sz w:val="20"/>
              </w:rPr>
            </w:pPr>
            <w:r w:rsidRPr="00A75012">
              <w:rPr>
                <w:rFonts w:cs="Arial"/>
                <w:sz w:val="20"/>
              </w:rPr>
              <w:t>40CFR 63.8005 and Subpart HHHHH Table 1</w:t>
            </w:r>
          </w:p>
        </w:tc>
        <w:tc>
          <w:tcPr>
            <w:tcW w:w="1440" w:type="dxa"/>
            <w:shd w:val="clear" w:color="auto" w:fill="auto"/>
          </w:tcPr>
          <w:p w14:paraId="64E9AAF2" w14:textId="674062E1" w:rsidR="0091043A" w:rsidRPr="00536208" w:rsidRDefault="0091043A" w:rsidP="005841A9">
            <w:pPr>
              <w:jc w:val="center"/>
              <w:rPr>
                <w:rFonts w:cs="Arial"/>
                <w:sz w:val="20"/>
              </w:rPr>
            </w:pPr>
            <w:r w:rsidRPr="00A75012">
              <w:rPr>
                <w:rFonts w:cs="Arial"/>
                <w:sz w:val="20"/>
              </w:rPr>
              <w:t>NA</w:t>
            </w:r>
          </w:p>
        </w:tc>
        <w:tc>
          <w:tcPr>
            <w:tcW w:w="2250" w:type="dxa"/>
            <w:shd w:val="clear" w:color="auto" w:fill="auto"/>
          </w:tcPr>
          <w:p w14:paraId="73500298" w14:textId="31A4AC97" w:rsidR="0091043A" w:rsidRPr="00536208" w:rsidRDefault="00FE0882" w:rsidP="005841A9">
            <w:pPr>
              <w:rPr>
                <w:rFonts w:cs="Arial"/>
                <w:sz w:val="20"/>
              </w:rPr>
            </w:pPr>
            <w:r w:rsidRPr="00A75012">
              <w:rPr>
                <w:rFonts w:cs="Arial"/>
                <w:sz w:val="20"/>
              </w:rPr>
              <w:t xml:space="preserve">Install closed vent system and control device to reduce HAP emissions by </w:t>
            </w:r>
            <w:r>
              <w:rPr>
                <w:rFonts w:cs="Arial"/>
                <w:sz w:val="20"/>
              </w:rPr>
              <w:t>&gt;</w:t>
            </w:r>
            <w:r w:rsidRPr="00A75012">
              <w:rPr>
                <w:rFonts w:cs="Arial"/>
                <w:sz w:val="20"/>
              </w:rPr>
              <w:t>75%</w:t>
            </w:r>
            <w:r>
              <w:rPr>
                <w:rFonts w:cs="Arial"/>
                <w:sz w:val="20"/>
              </w:rPr>
              <w:t xml:space="preserve"> for coatings/adhesives &gt; 0.6 kPa and &gt;60% for coatings/adhesives &lt;0.6 kPa</w:t>
            </w:r>
          </w:p>
        </w:tc>
        <w:tc>
          <w:tcPr>
            <w:tcW w:w="1510" w:type="dxa"/>
            <w:shd w:val="clear" w:color="auto" w:fill="auto"/>
          </w:tcPr>
          <w:p w14:paraId="5F8064A6" w14:textId="13AC1F91" w:rsidR="0091043A" w:rsidRPr="00536208" w:rsidRDefault="0091043A" w:rsidP="005841A9">
            <w:pPr>
              <w:jc w:val="center"/>
              <w:rPr>
                <w:rFonts w:cs="Arial"/>
                <w:sz w:val="20"/>
              </w:rPr>
            </w:pPr>
            <w:r w:rsidRPr="00A75012">
              <w:rPr>
                <w:rFonts w:cs="Arial"/>
                <w:sz w:val="20"/>
              </w:rPr>
              <w:t>10</w:t>
            </w:r>
            <w:r w:rsidR="005841A9">
              <w:rPr>
                <w:rFonts w:cs="Arial"/>
                <w:sz w:val="20"/>
              </w:rPr>
              <w:t>-</w:t>
            </w:r>
            <w:r w:rsidRPr="00A75012">
              <w:rPr>
                <w:rFonts w:cs="Arial"/>
                <w:sz w:val="20"/>
              </w:rPr>
              <w:t>5</w:t>
            </w:r>
            <w:r w:rsidR="005841A9">
              <w:rPr>
                <w:rFonts w:cs="Arial"/>
                <w:sz w:val="20"/>
              </w:rPr>
              <w:t>-</w:t>
            </w:r>
            <w:r w:rsidRPr="00A75012">
              <w:rPr>
                <w:rFonts w:cs="Arial"/>
                <w:sz w:val="20"/>
              </w:rPr>
              <w:t>2020 initial compliance demonstration</w:t>
            </w:r>
          </w:p>
        </w:tc>
        <w:tc>
          <w:tcPr>
            <w:tcW w:w="1197" w:type="dxa"/>
            <w:shd w:val="clear" w:color="auto" w:fill="auto"/>
          </w:tcPr>
          <w:p w14:paraId="5BA20FA4" w14:textId="5201FFD7" w:rsidR="0091043A" w:rsidRPr="00536208" w:rsidRDefault="0091043A" w:rsidP="005841A9">
            <w:pPr>
              <w:jc w:val="center"/>
              <w:rPr>
                <w:rFonts w:cs="Arial"/>
                <w:sz w:val="20"/>
              </w:rPr>
            </w:pPr>
            <w:r w:rsidRPr="00A75012">
              <w:rPr>
                <w:rFonts w:cs="Arial"/>
                <w:sz w:val="20"/>
              </w:rPr>
              <w:t>12</w:t>
            </w:r>
            <w:r w:rsidR="005841A9">
              <w:rPr>
                <w:rFonts w:cs="Arial"/>
                <w:sz w:val="20"/>
              </w:rPr>
              <w:t>-</w:t>
            </w:r>
            <w:r w:rsidRPr="00A75012">
              <w:rPr>
                <w:rFonts w:cs="Arial"/>
                <w:sz w:val="20"/>
              </w:rPr>
              <w:t>4</w:t>
            </w:r>
            <w:r w:rsidR="005841A9">
              <w:rPr>
                <w:rFonts w:cs="Arial"/>
                <w:sz w:val="20"/>
              </w:rPr>
              <w:t>-</w:t>
            </w:r>
            <w:r w:rsidRPr="00A75012">
              <w:rPr>
                <w:rFonts w:cs="Arial"/>
                <w:sz w:val="20"/>
              </w:rPr>
              <w:t>2020 final report</w:t>
            </w:r>
          </w:p>
        </w:tc>
      </w:tr>
    </w:tbl>
    <w:p w14:paraId="154662E2" w14:textId="77777777" w:rsidR="002917CF" w:rsidRDefault="002917CF" w:rsidP="002917CF">
      <w:pPr>
        <w:rPr>
          <w:rFonts w:cs="Arial"/>
          <w:sz w:val="20"/>
        </w:rPr>
      </w:pPr>
    </w:p>
    <w:p w14:paraId="77989FD5" w14:textId="3538B8C6" w:rsidR="005841A9" w:rsidRDefault="005841A9">
      <w:pPr>
        <w:rPr>
          <w:rFonts w:cs="Arial"/>
          <w:b/>
          <w:sz w:val="20"/>
          <w:u w:val="single"/>
        </w:rPr>
      </w:pPr>
      <w:r>
        <w:rPr>
          <w:rFonts w:cs="Arial"/>
          <w:b/>
          <w:sz w:val="20"/>
          <w:u w:val="single"/>
        </w:rPr>
        <w:br w:type="page"/>
      </w:r>
    </w:p>
    <w:p w14:paraId="484C2CC7" w14:textId="71CA43D1" w:rsidR="002917CF" w:rsidRPr="00FC1F2C" w:rsidRDefault="002917CF" w:rsidP="002917CF">
      <w:pPr>
        <w:jc w:val="both"/>
        <w:rPr>
          <w:rFonts w:cs="Arial"/>
          <w:sz w:val="20"/>
        </w:rPr>
      </w:pPr>
      <w:r w:rsidRPr="00B77C68">
        <w:rPr>
          <w:rFonts w:cs="Arial"/>
          <w:b/>
          <w:sz w:val="20"/>
          <w:u w:val="single"/>
        </w:rPr>
        <w:t>Progress Reports</w:t>
      </w:r>
    </w:p>
    <w:p w14:paraId="2D5E9C5F" w14:textId="77777777" w:rsidR="002917CF" w:rsidRPr="00B77C68" w:rsidRDefault="002917CF" w:rsidP="002917CF">
      <w:pPr>
        <w:jc w:val="both"/>
        <w:rPr>
          <w:rFonts w:cs="Arial"/>
          <w:sz w:val="20"/>
        </w:rPr>
      </w:pPr>
    </w:p>
    <w:p w14:paraId="21A1A654" w14:textId="77777777" w:rsidR="002917CF" w:rsidRPr="00B77C68" w:rsidRDefault="002917CF" w:rsidP="004E101B">
      <w:pPr>
        <w:jc w:val="both"/>
        <w:rPr>
          <w:rFonts w:cs="Arial"/>
          <w:sz w:val="20"/>
        </w:rPr>
      </w:pPr>
      <w:r w:rsidRPr="00B77C68">
        <w:rPr>
          <w:rFonts w:cs="Arial"/>
          <w:sz w:val="20"/>
        </w:rPr>
        <w:t xml:space="preserve">The permittee shall submit </w:t>
      </w:r>
      <w:r w:rsidR="00680067">
        <w:rPr>
          <w:rFonts w:cs="Arial"/>
          <w:sz w:val="20"/>
        </w:rPr>
        <w:t>C</w:t>
      </w:r>
      <w:r w:rsidRPr="00B77C68">
        <w:rPr>
          <w:rFonts w:cs="Arial"/>
          <w:sz w:val="20"/>
        </w:rPr>
        <w:t xml:space="preserve">ertified </w:t>
      </w:r>
      <w:r w:rsidR="00680067">
        <w:rPr>
          <w:rFonts w:cs="Arial"/>
          <w:sz w:val="20"/>
        </w:rPr>
        <w:t>P</w:t>
      </w:r>
      <w:r w:rsidRPr="00B77C68">
        <w:rPr>
          <w:rFonts w:cs="Arial"/>
          <w:sz w:val="20"/>
        </w:rPr>
        <w:t xml:space="preserve">rogress </w:t>
      </w:r>
      <w:r w:rsidR="00680067">
        <w:rPr>
          <w:rFonts w:cs="Arial"/>
          <w:sz w:val="20"/>
        </w:rPr>
        <w:t>R</w:t>
      </w:r>
      <w:r w:rsidRPr="00B77C68">
        <w:rPr>
          <w:rFonts w:cs="Arial"/>
          <w:sz w:val="20"/>
        </w:rPr>
        <w:t xml:space="preserve">eports to the </w:t>
      </w:r>
      <w:r w:rsidR="00C62C62" w:rsidRPr="00B77C68">
        <w:rPr>
          <w:rFonts w:cs="Arial"/>
          <w:sz w:val="20"/>
        </w:rPr>
        <w:t xml:space="preserve">appropriate </w:t>
      </w:r>
      <w:r w:rsidR="006C01BA">
        <w:rPr>
          <w:rFonts w:cs="Arial"/>
          <w:sz w:val="20"/>
        </w:rPr>
        <w:t xml:space="preserve">AQD </w:t>
      </w:r>
      <w:r w:rsidRPr="00B77C68">
        <w:rPr>
          <w:rFonts w:cs="Arial"/>
          <w:sz w:val="20"/>
        </w:rPr>
        <w:t>District Supervisor</w:t>
      </w:r>
      <w:r w:rsidR="00C62C62" w:rsidRPr="00B77C68">
        <w:rPr>
          <w:rFonts w:cs="Arial"/>
          <w:sz w:val="20"/>
        </w:rPr>
        <w:t xml:space="preserve"> </w:t>
      </w:r>
      <w:r w:rsidRPr="00B77C68">
        <w:rPr>
          <w:rFonts w:cs="Arial"/>
          <w:sz w:val="20"/>
        </w:rPr>
        <w:t xml:space="preserve">using </w:t>
      </w:r>
      <w:r w:rsidR="002B7D5B">
        <w:rPr>
          <w:rFonts w:cs="Arial"/>
          <w:sz w:val="20"/>
        </w:rPr>
        <w:t>EGLE</w:t>
      </w:r>
      <w:r w:rsidR="007E32BB">
        <w:rPr>
          <w:rFonts w:cs="Arial"/>
          <w:sz w:val="20"/>
        </w:rPr>
        <w:t xml:space="preserve">, AQD, </w:t>
      </w:r>
      <w:r w:rsidRPr="00B77C68">
        <w:rPr>
          <w:rFonts w:cs="Arial"/>
          <w:sz w:val="20"/>
        </w:rPr>
        <w:t>Report Certification form (EQP 5736).  Alternative formats must meet the provisions of R</w:t>
      </w:r>
      <w:r w:rsidR="00C62C62" w:rsidRPr="00B77C68">
        <w:rPr>
          <w:rFonts w:cs="Arial"/>
          <w:sz w:val="20"/>
        </w:rPr>
        <w:t xml:space="preserve">ule </w:t>
      </w:r>
      <w:r w:rsidRPr="00B77C68">
        <w:rPr>
          <w:rFonts w:cs="Arial"/>
          <w:sz w:val="20"/>
        </w:rPr>
        <w:t>213(4)(c) and R</w:t>
      </w:r>
      <w:r w:rsidR="00F711C8">
        <w:rPr>
          <w:rFonts w:cs="Arial"/>
          <w:sz w:val="20"/>
        </w:rPr>
        <w:t>ule </w:t>
      </w:r>
      <w:r w:rsidRPr="00B77C68">
        <w:rPr>
          <w:rFonts w:cs="Arial"/>
          <w:sz w:val="20"/>
        </w:rPr>
        <w:t xml:space="preserve">213(3)(c)(i), respectively, and be approved by the AQD District Supervisor.  </w:t>
      </w:r>
      <w:r w:rsidRPr="008471EF">
        <w:rPr>
          <w:rFonts w:cs="Arial"/>
          <w:b/>
          <w:sz w:val="20"/>
        </w:rPr>
        <w:t>(R 336.1213(4)(b))</w:t>
      </w:r>
    </w:p>
    <w:p w14:paraId="5176B8BC" w14:textId="77777777" w:rsidR="00E735E6" w:rsidRDefault="00E735E6" w:rsidP="004F09CF">
      <w:pPr>
        <w:jc w:val="both"/>
        <w:rPr>
          <w:rFonts w:cs="Arial"/>
          <w:sz w:val="20"/>
        </w:rPr>
      </w:pPr>
    </w:p>
    <w:p w14:paraId="5299E46E" w14:textId="77777777" w:rsidR="002917CF" w:rsidRPr="00B77C68" w:rsidRDefault="002917CF" w:rsidP="004F09CF">
      <w:pPr>
        <w:jc w:val="both"/>
        <w:rPr>
          <w:rFonts w:cs="Arial"/>
          <w:sz w:val="20"/>
        </w:rPr>
      </w:pPr>
      <w:r w:rsidRPr="00B77C68">
        <w:rPr>
          <w:rFonts w:cs="Arial"/>
          <w:sz w:val="20"/>
        </w:rPr>
        <w:t>Progress reports shall contain the following information:</w:t>
      </w:r>
    </w:p>
    <w:p w14:paraId="74DD2B85" w14:textId="77777777" w:rsidR="000A3C74" w:rsidRPr="00B77C68" w:rsidRDefault="000A3C74" w:rsidP="004F09CF">
      <w:pPr>
        <w:jc w:val="both"/>
        <w:rPr>
          <w:sz w:val="20"/>
        </w:rPr>
      </w:pPr>
    </w:p>
    <w:p w14:paraId="63DB8C2B" w14:textId="77777777" w:rsidR="002917CF" w:rsidRPr="008471EF" w:rsidRDefault="002917CF" w:rsidP="004F09CF">
      <w:pPr>
        <w:jc w:val="both"/>
        <w:rPr>
          <w:b/>
          <w:sz w:val="20"/>
        </w:rPr>
      </w:pPr>
      <w:r w:rsidRPr="00B77C68">
        <w:rPr>
          <w:sz w:val="20"/>
        </w:rPr>
        <w:t xml:space="preserve">The projected dates for achieving scheduled activities, milestones or compliance as required in the schedule of compliance.  </w:t>
      </w:r>
      <w:r w:rsidRPr="008471EF">
        <w:rPr>
          <w:b/>
          <w:sz w:val="20"/>
        </w:rPr>
        <w:t>(R 336.1213(4)(b)(i))</w:t>
      </w:r>
    </w:p>
    <w:p w14:paraId="789D3B63" w14:textId="77777777" w:rsidR="000A3C74" w:rsidRPr="00B77C68" w:rsidRDefault="000A3C74" w:rsidP="004F09CF">
      <w:pPr>
        <w:jc w:val="both"/>
        <w:rPr>
          <w:sz w:val="20"/>
        </w:rPr>
      </w:pPr>
    </w:p>
    <w:p w14:paraId="42FC4923" w14:textId="77777777" w:rsidR="005114C5" w:rsidRPr="00FC1F2C" w:rsidRDefault="002917CF" w:rsidP="004F09CF">
      <w:pPr>
        <w:jc w:val="both"/>
        <w:rPr>
          <w:sz w:val="20"/>
        </w:rPr>
      </w:pPr>
      <w:r w:rsidRPr="00B77C68">
        <w:rPr>
          <w:sz w:val="20"/>
        </w:rPr>
        <w:t>The actual dates that the activities, milestones, or compliance are achieved</w:t>
      </w:r>
      <w:r w:rsidR="00C6419A" w:rsidRPr="00B77C68">
        <w:rPr>
          <w:sz w:val="20"/>
        </w:rPr>
        <w:t>.</w:t>
      </w:r>
      <w:r w:rsidRPr="00B77C68">
        <w:rPr>
          <w:sz w:val="20"/>
        </w:rPr>
        <w:t xml:space="preserve">  </w:t>
      </w:r>
      <w:r w:rsidRPr="008471EF">
        <w:rPr>
          <w:b/>
          <w:sz w:val="20"/>
        </w:rPr>
        <w:t>(R 336.1213(4)(b)(i))</w:t>
      </w:r>
    </w:p>
    <w:p w14:paraId="638EAD70" w14:textId="77777777" w:rsidR="005114C5" w:rsidRPr="00B77C68" w:rsidRDefault="005114C5" w:rsidP="004F09CF">
      <w:pPr>
        <w:jc w:val="both"/>
        <w:rPr>
          <w:sz w:val="20"/>
        </w:rPr>
      </w:pPr>
    </w:p>
    <w:p w14:paraId="73A086D6" w14:textId="77777777" w:rsidR="002917CF" w:rsidRPr="00B77C68" w:rsidRDefault="002917CF" w:rsidP="004F09CF">
      <w:pPr>
        <w:jc w:val="both"/>
        <w:rPr>
          <w:sz w:val="20"/>
        </w:rPr>
      </w:pPr>
      <w:r w:rsidRPr="00B77C68">
        <w:rPr>
          <w:sz w:val="20"/>
        </w:rPr>
        <w:t xml:space="preserve">An explanation of why any dates in the </w:t>
      </w:r>
      <w:r w:rsidR="00DF5FD6">
        <w:rPr>
          <w:sz w:val="20"/>
        </w:rPr>
        <w:t>S</w:t>
      </w:r>
      <w:r w:rsidRPr="00B77C68">
        <w:rPr>
          <w:sz w:val="20"/>
        </w:rPr>
        <w:t xml:space="preserve">chedule of </w:t>
      </w:r>
      <w:r w:rsidR="00DF5FD6">
        <w:rPr>
          <w:sz w:val="20"/>
        </w:rPr>
        <w:t>C</w:t>
      </w:r>
      <w:r w:rsidRPr="00B77C68">
        <w:rPr>
          <w:sz w:val="20"/>
        </w:rPr>
        <w:t xml:space="preserve">ompliance were not or will not be met.  </w:t>
      </w:r>
      <w:r w:rsidRPr="008471EF">
        <w:rPr>
          <w:b/>
          <w:sz w:val="20"/>
        </w:rPr>
        <w:t>(R 336.1213(4)(b)(ii))</w:t>
      </w:r>
    </w:p>
    <w:p w14:paraId="7061C82F" w14:textId="77777777" w:rsidR="000A3C74" w:rsidRPr="00B77C68" w:rsidRDefault="000A3C74" w:rsidP="004F09CF">
      <w:pPr>
        <w:jc w:val="both"/>
        <w:rPr>
          <w:sz w:val="20"/>
        </w:rPr>
      </w:pPr>
    </w:p>
    <w:p w14:paraId="2D70B137" w14:textId="355F725F" w:rsidR="00AC5663" w:rsidRPr="00FC1F2C" w:rsidRDefault="002917CF" w:rsidP="004E101B">
      <w:pPr>
        <w:jc w:val="both"/>
        <w:rPr>
          <w:sz w:val="20"/>
        </w:rPr>
      </w:pPr>
      <w:r w:rsidRPr="00B77C68">
        <w:rPr>
          <w:sz w:val="20"/>
        </w:rPr>
        <w:t>A description of any preventative or corrective measures adop</w:t>
      </w:r>
      <w:r w:rsidR="000A3C74" w:rsidRPr="00B77C68">
        <w:rPr>
          <w:sz w:val="20"/>
        </w:rPr>
        <w:t xml:space="preserve">ted in order to ensure that the </w:t>
      </w:r>
      <w:r w:rsidRPr="00B77C68">
        <w:rPr>
          <w:sz w:val="20"/>
        </w:rPr>
        <w:t xml:space="preserve">schedule of compliance is met.  </w:t>
      </w:r>
      <w:r w:rsidRPr="008471EF">
        <w:rPr>
          <w:b/>
          <w:sz w:val="20"/>
        </w:rPr>
        <w:t>(R 336.1213(4)(b)(ii))</w:t>
      </w:r>
    </w:p>
    <w:p w14:paraId="574B6259" w14:textId="77777777" w:rsidR="00AC5663" w:rsidRPr="00B77C68" w:rsidRDefault="00AC5663" w:rsidP="00233E61">
      <w:pPr>
        <w:rPr>
          <w:sz w:val="20"/>
        </w:rPr>
      </w:pPr>
    </w:p>
    <w:p w14:paraId="12F66FF9" w14:textId="354B8E83" w:rsidR="00C60E84" w:rsidRDefault="00C60E84" w:rsidP="000F139A">
      <w:pPr>
        <w:pStyle w:val="Heading2"/>
        <w:numPr>
          <w:ilvl w:val="0"/>
          <w:numId w:val="0"/>
        </w:numPr>
        <w:jc w:val="both"/>
        <w:rPr>
          <w:sz w:val="22"/>
          <w:szCs w:val="22"/>
        </w:rPr>
      </w:pPr>
      <w:bookmarkStart w:id="170" w:name="_Toc83818899"/>
      <w:r w:rsidRPr="00461D22">
        <w:rPr>
          <w:sz w:val="22"/>
          <w:szCs w:val="22"/>
        </w:rPr>
        <w:t>Appendix 3.  Monitoring Requirements</w:t>
      </w:r>
      <w:bookmarkEnd w:id="170"/>
    </w:p>
    <w:p w14:paraId="2EA714BA" w14:textId="77777777" w:rsidR="000F139A" w:rsidRPr="000F139A" w:rsidRDefault="000F139A" w:rsidP="000F139A"/>
    <w:p w14:paraId="13325BE2" w14:textId="5CE802A0" w:rsidR="00C60E84" w:rsidRPr="00350576" w:rsidRDefault="00C60E84" w:rsidP="004F09CF">
      <w:pPr>
        <w:jc w:val="both"/>
        <w:rPr>
          <w:color w:val="000000"/>
          <w:sz w:val="20"/>
        </w:rPr>
      </w:pPr>
      <w:r w:rsidRPr="00B77C68">
        <w:rPr>
          <w:sz w:val="20"/>
        </w:rPr>
        <w:t xml:space="preserve">The following monitoring procedures, methods, or specifications are the details to the monitoring requirements identified and </w:t>
      </w:r>
      <w:r w:rsidRPr="00350576">
        <w:rPr>
          <w:color w:val="000000"/>
          <w:sz w:val="20"/>
        </w:rPr>
        <w:t xml:space="preserve">referenced in </w:t>
      </w:r>
      <w:r w:rsidR="000F139A" w:rsidRPr="00350576">
        <w:rPr>
          <w:color w:val="000000"/>
          <w:sz w:val="20"/>
        </w:rPr>
        <w:t>FG-COATINGPROCESS.</w:t>
      </w:r>
    </w:p>
    <w:p w14:paraId="0DFB97F7" w14:textId="77777777" w:rsidR="00C60E84" w:rsidRPr="00350576" w:rsidRDefault="00C60E84" w:rsidP="004F09CF">
      <w:pPr>
        <w:jc w:val="both"/>
        <w:rPr>
          <w:color w:val="000000"/>
          <w:sz w:val="20"/>
        </w:rPr>
      </w:pPr>
    </w:p>
    <w:p w14:paraId="6A0BA56E" w14:textId="6285FD7C" w:rsidR="000F139A" w:rsidRPr="0089795B" w:rsidRDefault="000F139A" w:rsidP="000F139A">
      <w:pPr>
        <w:tabs>
          <w:tab w:val="left" w:pos="360"/>
        </w:tabs>
        <w:rPr>
          <w:b/>
          <w:sz w:val="20"/>
        </w:rPr>
      </w:pPr>
      <w:r w:rsidRPr="0089795B">
        <w:rPr>
          <w:b/>
          <w:sz w:val="20"/>
        </w:rPr>
        <w:t>I.</w:t>
      </w:r>
      <w:r w:rsidRPr="0089795B">
        <w:rPr>
          <w:b/>
          <w:sz w:val="20"/>
        </w:rPr>
        <w:tab/>
        <w:t xml:space="preserve">MONITORING PROGRAM DESCRIPTION –CARBON ADSORPTION SOLVENT RECOVERY SYSTEM </w:t>
      </w:r>
      <w:r w:rsidRPr="0089795B">
        <w:rPr>
          <w:b/>
          <w:sz w:val="20"/>
        </w:rPr>
        <w:tab/>
        <w:t>(SRS) ON EU</w:t>
      </w:r>
      <w:r w:rsidR="00100CC0">
        <w:rPr>
          <w:b/>
          <w:sz w:val="20"/>
        </w:rPr>
        <w:t>-</w:t>
      </w:r>
      <w:r w:rsidRPr="0089795B">
        <w:rPr>
          <w:b/>
          <w:sz w:val="20"/>
        </w:rPr>
        <w:t>COATINGLINE1, EU</w:t>
      </w:r>
      <w:r w:rsidR="00100CC0">
        <w:rPr>
          <w:b/>
          <w:sz w:val="20"/>
        </w:rPr>
        <w:t>-</w:t>
      </w:r>
      <w:r w:rsidRPr="0089795B">
        <w:rPr>
          <w:b/>
          <w:sz w:val="20"/>
        </w:rPr>
        <w:t>COATINGLINE3, AND EU</w:t>
      </w:r>
      <w:r w:rsidR="004B360E">
        <w:rPr>
          <w:b/>
          <w:sz w:val="20"/>
        </w:rPr>
        <w:t>-</w:t>
      </w:r>
      <w:r w:rsidRPr="0089795B">
        <w:rPr>
          <w:b/>
          <w:sz w:val="20"/>
        </w:rPr>
        <w:t>COATINGLINE4.</w:t>
      </w:r>
    </w:p>
    <w:p w14:paraId="0A9D3418" w14:textId="18AC5ED8" w:rsidR="00C60E84" w:rsidRDefault="00C60E84" w:rsidP="004F09CF">
      <w:pPr>
        <w:jc w:val="both"/>
        <w:rPr>
          <w:sz w:val="20"/>
        </w:rPr>
      </w:pPr>
    </w:p>
    <w:p w14:paraId="6CE65B30" w14:textId="77777777" w:rsidR="000F139A" w:rsidRPr="0089795B" w:rsidRDefault="000F139A" w:rsidP="000F139A">
      <w:pPr>
        <w:rPr>
          <w:sz w:val="20"/>
        </w:rPr>
      </w:pPr>
      <w:r w:rsidRPr="0089795B">
        <w:rPr>
          <w:b/>
          <w:sz w:val="20"/>
        </w:rPr>
        <w:t>Monitored Parameter</w:t>
      </w:r>
      <w:r w:rsidRPr="0089795B">
        <w:rPr>
          <w:sz w:val="20"/>
        </w:rPr>
        <w:t>:  SRS overall collection and recovery efficiency (R</w:t>
      </w:r>
      <w:r w:rsidRPr="0089795B">
        <w:rPr>
          <w:sz w:val="20"/>
          <w:vertAlign w:val="subscript"/>
        </w:rPr>
        <w:t>r</w:t>
      </w:r>
      <w:r w:rsidRPr="0089795B">
        <w:rPr>
          <w:sz w:val="20"/>
        </w:rPr>
        <w:t>), based on a 30 day rolling period.</w:t>
      </w:r>
    </w:p>
    <w:p w14:paraId="5C4538D9" w14:textId="77777777" w:rsidR="000F139A" w:rsidRPr="0089795B" w:rsidRDefault="000F139A" w:rsidP="000F139A">
      <w:pPr>
        <w:rPr>
          <w:sz w:val="20"/>
        </w:rPr>
      </w:pPr>
    </w:p>
    <w:p w14:paraId="66A2B2C6" w14:textId="77777777" w:rsidR="000F139A" w:rsidRPr="0089795B" w:rsidRDefault="000F139A" w:rsidP="000F139A">
      <w:pPr>
        <w:jc w:val="both"/>
        <w:rPr>
          <w:sz w:val="20"/>
        </w:rPr>
      </w:pPr>
      <w:r w:rsidRPr="0089795B">
        <w:rPr>
          <w:b/>
          <w:sz w:val="20"/>
        </w:rPr>
        <w:t>Monitoring Devices:</w:t>
      </w:r>
      <w:r w:rsidRPr="0089795B">
        <w:rPr>
          <w:sz w:val="20"/>
        </w:rPr>
        <w:t xml:space="preserve">  Solvent recovery meter (flow meter):  Install, calibrate, maintain, and operate according to manufacturer’s specifications, a device that indicates the cumulative amount of volatile matter recovered by the SRS on a monthly basis. The device must be certified by the manufacturer to be accurate to within +/- 2.0 percent by mass. </w:t>
      </w:r>
    </w:p>
    <w:p w14:paraId="0AB13CE2" w14:textId="77777777" w:rsidR="000F139A" w:rsidRPr="0089795B" w:rsidRDefault="000F139A" w:rsidP="000F139A">
      <w:pPr>
        <w:rPr>
          <w:sz w:val="20"/>
        </w:rPr>
      </w:pPr>
    </w:p>
    <w:p w14:paraId="4C79739B" w14:textId="77777777" w:rsidR="000F139A" w:rsidRPr="0089795B" w:rsidRDefault="000F139A" w:rsidP="000F139A">
      <w:pPr>
        <w:rPr>
          <w:sz w:val="20"/>
        </w:rPr>
      </w:pPr>
      <w:r w:rsidRPr="0089795B">
        <w:rPr>
          <w:b/>
          <w:sz w:val="20"/>
        </w:rPr>
        <w:t>Location on Control Equipment:</w:t>
      </w:r>
      <w:r w:rsidRPr="0089795B">
        <w:rPr>
          <w:sz w:val="20"/>
        </w:rPr>
        <w:t xml:space="preserve">  Near solvent recovery tank</w:t>
      </w:r>
    </w:p>
    <w:p w14:paraId="6A54E26A" w14:textId="77777777" w:rsidR="000F139A" w:rsidRPr="0089795B" w:rsidRDefault="000F139A" w:rsidP="000F139A">
      <w:pPr>
        <w:rPr>
          <w:sz w:val="20"/>
        </w:rPr>
      </w:pPr>
    </w:p>
    <w:p w14:paraId="557EE5EE" w14:textId="77777777" w:rsidR="000F139A" w:rsidRPr="0089795B" w:rsidRDefault="000F139A" w:rsidP="000F139A">
      <w:pPr>
        <w:jc w:val="both"/>
        <w:rPr>
          <w:sz w:val="20"/>
        </w:rPr>
      </w:pPr>
      <w:r w:rsidRPr="0089795B">
        <w:rPr>
          <w:b/>
          <w:sz w:val="20"/>
        </w:rPr>
        <w:t>Rationale for monitoring approach:</w:t>
      </w:r>
      <w:r w:rsidRPr="0089795B">
        <w:rPr>
          <w:sz w:val="20"/>
        </w:rPr>
        <w:t xml:space="preserve"> Solvent collection and recovery efficiency (R</w:t>
      </w:r>
      <w:r w:rsidRPr="0089795B">
        <w:rPr>
          <w:sz w:val="20"/>
          <w:vertAlign w:val="subscript"/>
        </w:rPr>
        <w:t>r</w:t>
      </w:r>
      <w:r w:rsidRPr="0089795B">
        <w:rPr>
          <w:sz w:val="20"/>
        </w:rPr>
        <w:t>) is used to calculate compliance with the applicable emission standard. Solvent recovery shall be directly measured on a daily basis through the use of a meter at the SRS. Solvent recovery is expressed as a percentage when compared to solvent applied at the coating line. Solvent applied is determined each day according to compliance demonstration requirements applicable to the subject emission standard. Consequently, both parameters required to determine solvent recovery efficiency are readily available on a daily basis.</w:t>
      </w:r>
    </w:p>
    <w:p w14:paraId="0047CB1C" w14:textId="77777777" w:rsidR="000F139A" w:rsidRPr="0089795B" w:rsidRDefault="000F139A" w:rsidP="000F139A">
      <w:pPr>
        <w:jc w:val="both"/>
        <w:rPr>
          <w:sz w:val="20"/>
        </w:rPr>
      </w:pPr>
    </w:p>
    <w:p w14:paraId="5D479702" w14:textId="77777777" w:rsidR="000F139A" w:rsidRPr="0089795B" w:rsidRDefault="000F139A" w:rsidP="000F139A">
      <w:pPr>
        <w:jc w:val="both"/>
        <w:rPr>
          <w:sz w:val="20"/>
        </w:rPr>
      </w:pPr>
      <w:r w:rsidRPr="0089795B">
        <w:rPr>
          <w:b/>
          <w:sz w:val="20"/>
        </w:rPr>
        <w:t>Frequency of measurement</w:t>
      </w:r>
      <w:r w:rsidRPr="0089795B">
        <w:rPr>
          <w:sz w:val="20"/>
        </w:rPr>
        <w:t>: Daily. The source owner or operator shall obtain data each day on the solvent usage (recordkeeping required by Rule 1040 (6), (7) and (8)) and solvent recovery (meter readings) and determine the solvent recovery efficiency (R</w:t>
      </w:r>
      <w:r w:rsidRPr="0089795B">
        <w:rPr>
          <w:sz w:val="20"/>
          <w:vertAlign w:val="subscript"/>
        </w:rPr>
        <w:t>r</w:t>
      </w:r>
      <w:r w:rsidRPr="0089795B">
        <w:rPr>
          <w:sz w:val="20"/>
        </w:rPr>
        <w:t>) of the system for each day using a 30 day rolling period.</w:t>
      </w:r>
    </w:p>
    <w:p w14:paraId="1E791D85" w14:textId="77777777" w:rsidR="000F139A" w:rsidRPr="0089795B" w:rsidRDefault="000F139A" w:rsidP="000F139A">
      <w:pPr>
        <w:jc w:val="both"/>
        <w:rPr>
          <w:sz w:val="20"/>
        </w:rPr>
      </w:pPr>
    </w:p>
    <w:p w14:paraId="276E277F" w14:textId="384D11FA" w:rsidR="000F139A" w:rsidRPr="0089795B" w:rsidRDefault="000F139A" w:rsidP="000F139A">
      <w:pPr>
        <w:jc w:val="both"/>
        <w:rPr>
          <w:sz w:val="20"/>
        </w:rPr>
      </w:pPr>
      <w:r w:rsidRPr="0089795B">
        <w:rPr>
          <w:b/>
          <w:sz w:val="20"/>
        </w:rPr>
        <w:t xml:space="preserve">Calculation: </w:t>
      </w:r>
      <w:r w:rsidRPr="0089795B">
        <w:rPr>
          <w:sz w:val="20"/>
        </w:rPr>
        <w:t>Daily. The recovery efficiency for each operating day is computed as the ratio of the total recovered solvent for that day and the prior 29 consecutive operating days to the total solvent usage on coating applicators controlled by the SRS for the same 30-day period weighted average, consistent with equations A, B, and C in Section II of Appendix 7. The ratio shall be computed within 72 operating hours of each 24-hour period. (Reference R</w:t>
      </w:r>
      <w:r w:rsidR="005841A9">
        <w:rPr>
          <w:sz w:val="20"/>
        </w:rPr>
        <w:t> </w:t>
      </w:r>
      <w:r w:rsidRPr="0089795B">
        <w:rPr>
          <w:sz w:val="20"/>
        </w:rPr>
        <w:t>336.2040 (10)(a)(i)).</w:t>
      </w:r>
    </w:p>
    <w:p w14:paraId="47EE051C" w14:textId="77777777" w:rsidR="000F139A" w:rsidRPr="0089795B" w:rsidRDefault="000F139A" w:rsidP="000F139A">
      <w:pPr>
        <w:jc w:val="both"/>
        <w:rPr>
          <w:sz w:val="20"/>
        </w:rPr>
      </w:pPr>
    </w:p>
    <w:p w14:paraId="1146D213" w14:textId="77777777" w:rsidR="000F139A" w:rsidRPr="0089795B" w:rsidRDefault="000F139A" w:rsidP="000F139A">
      <w:pPr>
        <w:jc w:val="both"/>
        <w:rPr>
          <w:sz w:val="20"/>
        </w:rPr>
      </w:pPr>
      <w:r w:rsidRPr="0089795B">
        <w:rPr>
          <w:b/>
          <w:sz w:val="20"/>
        </w:rPr>
        <w:t>Corrective Action Trigger:</w:t>
      </w:r>
      <w:r w:rsidRPr="0089795B">
        <w:rPr>
          <w:sz w:val="20"/>
        </w:rPr>
        <w:t xml:space="preserve">  Overall collection and recovery efficiency averaged over a 30-day period that is below the Corrective Action Trigger specified in the Malfunction Abatement Plan (MAP).</w:t>
      </w:r>
    </w:p>
    <w:p w14:paraId="64F5E0A4" w14:textId="77777777" w:rsidR="000F139A" w:rsidRPr="0089795B" w:rsidRDefault="000F139A" w:rsidP="000F139A">
      <w:pPr>
        <w:jc w:val="both"/>
        <w:rPr>
          <w:sz w:val="20"/>
        </w:rPr>
      </w:pPr>
    </w:p>
    <w:p w14:paraId="47B7E731" w14:textId="77777777" w:rsidR="000F139A" w:rsidRPr="0089795B" w:rsidRDefault="000F139A" w:rsidP="000F139A">
      <w:pPr>
        <w:jc w:val="both"/>
        <w:rPr>
          <w:sz w:val="20"/>
        </w:rPr>
      </w:pPr>
      <w:r w:rsidRPr="0089795B">
        <w:rPr>
          <w:b/>
          <w:sz w:val="20"/>
        </w:rPr>
        <w:t xml:space="preserve">Corrective Action Period:  </w:t>
      </w:r>
      <w:r w:rsidRPr="0089795B">
        <w:rPr>
          <w:sz w:val="20"/>
        </w:rPr>
        <w:t xml:space="preserve">Inspect and isolate problem within 24 hours of discovery. Implement a solution within seven days. </w:t>
      </w:r>
    </w:p>
    <w:p w14:paraId="752D270D" w14:textId="77777777" w:rsidR="000F139A" w:rsidRPr="0089795B" w:rsidRDefault="000F139A" w:rsidP="000F139A">
      <w:pPr>
        <w:jc w:val="both"/>
        <w:rPr>
          <w:sz w:val="20"/>
        </w:rPr>
      </w:pPr>
    </w:p>
    <w:p w14:paraId="60401F46" w14:textId="77777777" w:rsidR="000F139A" w:rsidRPr="0089795B" w:rsidRDefault="000F139A" w:rsidP="000F139A">
      <w:pPr>
        <w:jc w:val="both"/>
        <w:rPr>
          <w:sz w:val="20"/>
        </w:rPr>
      </w:pPr>
      <w:r w:rsidRPr="0089795B">
        <w:rPr>
          <w:b/>
          <w:sz w:val="20"/>
        </w:rPr>
        <w:t>QA/QC Procedures:</w:t>
      </w:r>
      <w:r w:rsidRPr="0089795B">
        <w:rPr>
          <w:sz w:val="20"/>
        </w:rPr>
        <w:t xml:space="preserve"> Calibrate, maintain, and operate instrumentation according to the manufacturer’s recommendations. Update Malfunction Abatement Plan based on additional information obtained from actual operation, monitoring and maintenance of the SRS and its associated monitoring equipment.  </w:t>
      </w:r>
    </w:p>
    <w:p w14:paraId="16FC9C85" w14:textId="77777777" w:rsidR="000F139A" w:rsidRPr="0089795B" w:rsidRDefault="000F139A" w:rsidP="000F139A">
      <w:pPr>
        <w:tabs>
          <w:tab w:val="left" w:pos="360"/>
        </w:tabs>
        <w:ind w:left="360" w:hanging="360"/>
        <w:rPr>
          <w:b/>
          <w:sz w:val="20"/>
        </w:rPr>
      </w:pPr>
    </w:p>
    <w:p w14:paraId="740D56DB" w14:textId="77777777" w:rsidR="000F139A" w:rsidRPr="0089795B" w:rsidRDefault="000F139A" w:rsidP="000F139A">
      <w:pPr>
        <w:tabs>
          <w:tab w:val="left" w:pos="360"/>
        </w:tabs>
        <w:ind w:left="360" w:hanging="360"/>
        <w:rPr>
          <w:b/>
          <w:sz w:val="20"/>
        </w:rPr>
      </w:pPr>
      <w:r w:rsidRPr="0089795B">
        <w:rPr>
          <w:b/>
          <w:sz w:val="20"/>
        </w:rPr>
        <w:t xml:space="preserve">II.  </w:t>
      </w:r>
      <w:r w:rsidRPr="0089795B">
        <w:rPr>
          <w:b/>
          <w:sz w:val="20"/>
        </w:rPr>
        <w:tab/>
        <w:t xml:space="preserve">MONITORING PROGRAM DESCRIPTION REGENERATIVE THERMAL OXIDIZER (RTO) </w:t>
      </w:r>
      <w:r w:rsidRPr="0089795B">
        <w:rPr>
          <w:b/>
          <w:sz w:val="20"/>
        </w:rPr>
        <w:tab/>
        <w:t>DESTRUCTION EFFICIENCY FOR FG-COATINGPROCESS</w:t>
      </w:r>
    </w:p>
    <w:p w14:paraId="3ECA06C5" w14:textId="77777777" w:rsidR="000F139A" w:rsidRPr="0089795B" w:rsidRDefault="000F139A" w:rsidP="000F139A">
      <w:pPr>
        <w:rPr>
          <w:b/>
          <w:sz w:val="20"/>
        </w:rPr>
      </w:pPr>
    </w:p>
    <w:p w14:paraId="67728D1B" w14:textId="77777777" w:rsidR="000F139A" w:rsidRPr="0089795B" w:rsidRDefault="000F139A" w:rsidP="000F139A">
      <w:pPr>
        <w:rPr>
          <w:sz w:val="20"/>
        </w:rPr>
      </w:pPr>
      <w:r w:rsidRPr="0089795B">
        <w:rPr>
          <w:b/>
          <w:sz w:val="20"/>
        </w:rPr>
        <w:t xml:space="preserve">Monitored Parameter:  </w:t>
      </w:r>
      <w:r w:rsidRPr="0089795B">
        <w:rPr>
          <w:sz w:val="20"/>
        </w:rPr>
        <w:t>RTO combustion chamber temperature</w:t>
      </w:r>
    </w:p>
    <w:p w14:paraId="309C20F9" w14:textId="77777777" w:rsidR="000F139A" w:rsidRPr="0089795B" w:rsidRDefault="000F139A" w:rsidP="000F139A">
      <w:pPr>
        <w:jc w:val="both"/>
        <w:rPr>
          <w:b/>
          <w:sz w:val="20"/>
        </w:rPr>
      </w:pPr>
    </w:p>
    <w:p w14:paraId="70A9B3F7" w14:textId="77777777" w:rsidR="000F139A" w:rsidRPr="0089795B" w:rsidRDefault="000F139A" w:rsidP="000F139A">
      <w:pPr>
        <w:jc w:val="both"/>
        <w:rPr>
          <w:sz w:val="20"/>
        </w:rPr>
      </w:pPr>
      <w:r w:rsidRPr="0089795B">
        <w:rPr>
          <w:b/>
          <w:sz w:val="20"/>
        </w:rPr>
        <w:t xml:space="preserve">Monitoring Devices:  </w:t>
      </w:r>
      <w:r w:rsidRPr="0089795B">
        <w:rPr>
          <w:sz w:val="20"/>
        </w:rPr>
        <w:t>Combustion chamber temperature sensor (thermocouple) and continuous recording device: The temperature measurement device shall have an accuracy of greater than +/- 0.75% of the temperature being measured expressed as degree Celsius or +/- 2.5 degrees C. The temperature monitoring device shall be equipped with a recording device so that a permanent, continuous record of the temperature is produced.</w:t>
      </w:r>
    </w:p>
    <w:p w14:paraId="3969FDD2" w14:textId="77777777" w:rsidR="000F139A" w:rsidRPr="0089795B" w:rsidRDefault="000F139A" w:rsidP="000F139A">
      <w:pPr>
        <w:jc w:val="both"/>
        <w:rPr>
          <w:sz w:val="20"/>
        </w:rPr>
      </w:pPr>
    </w:p>
    <w:p w14:paraId="323B3B21" w14:textId="77777777" w:rsidR="000F139A" w:rsidRPr="0089795B" w:rsidRDefault="000F139A" w:rsidP="000F139A">
      <w:pPr>
        <w:jc w:val="both"/>
        <w:rPr>
          <w:sz w:val="20"/>
        </w:rPr>
      </w:pPr>
      <w:r w:rsidRPr="0089795B">
        <w:rPr>
          <w:b/>
          <w:sz w:val="20"/>
        </w:rPr>
        <w:t xml:space="preserve">Location on Control Device: </w:t>
      </w:r>
      <w:r w:rsidRPr="0089795B">
        <w:rPr>
          <w:sz w:val="20"/>
        </w:rPr>
        <w:t xml:space="preserve"> At the combustion chamber.</w:t>
      </w:r>
    </w:p>
    <w:p w14:paraId="255832A9" w14:textId="77777777" w:rsidR="000F139A" w:rsidRPr="0089795B" w:rsidRDefault="000F139A" w:rsidP="000F139A">
      <w:pPr>
        <w:jc w:val="both"/>
        <w:rPr>
          <w:sz w:val="20"/>
        </w:rPr>
      </w:pPr>
    </w:p>
    <w:p w14:paraId="439C56C9" w14:textId="080724DA" w:rsidR="000F139A" w:rsidRPr="0089795B" w:rsidRDefault="000F139A" w:rsidP="000F139A">
      <w:pPr>
        <w:jc w:val="both"/>
        <w:rPr>
          <w:sz w:val="20"/>
        </w:rPr>
      </w:pPr>
      <w:r w:rsidRPr="0089795B">
        <w:rPr>
          <w:b/>
          <w:sz w:val="20"/>
        </w:rPr>
        <w:t xml:space="preserve">Rationale for Monitoring Approach: </w:t>
      </w:r>
      <w:r w:rsidRPr="0089795B">
        <w:rPr>
          <w:sz w:val="20"/>
        </w:rPr>
        <w:t>The VOC emissions from EU</w:t>
      </w:r>
      <w:r w:rsidR="00100CC0">
        <w:rPr>
          <w:sz w:val="20"/>
        </w:rPr>
        <w:t>-</w:t>
      </w:r>
      <w:r w:rsidRPr="0089795B">
        <w:rPr>
          <w:sz w:val="20"/>
        </w:rPr>
        <w:t>COATINGLINE1, EU</w:t>
      </w:r>
      <w:r w:rsidR="00100CC0">
        <w:rPr>
          <w:sz w:val="20"/>
        </w:rPr>
        <w:t>-</w:t>
      </w:r>
      <w:r w:rsidRPr="0089795B">
        <w:rPr>
          <w:sz w:val="20"/>
        </w:rPr>
        <w:t>COATINGLINE3, EU</w:t>
      </w:r>
      <w:r w:rsidR="00100CC0">
        <w:rPr>
          <w:sz w:val="20"/>
        </w:rPr>
        <w:t>-</w:t>
      </w:r>
      <w:r w:rsidRPr="0089795B">
        <w:rPr>
          <w:sz w:val="20"/>
        </w:rPr>
        <w:t>COATINGLINE4, and EU</w:t>
      </w:r>
      <w:r w:rsidR="00100CC0">
        <w:rPr>
          <w:sz w:val="20"/>
        </w:rPr>
        <w:t>-</w:t>
      </w:r>
      <w:r w:rsidRPr="0089795B">
        <w:rPr>
          <w:sz w:val="20"/>
        </w:rPr>
        <w:t xml:space="preserve">PILOT-LINE are controlled with </w:t>
      </w:r>
      <w:r w:rsidR="00B82C6E" w:rsidRPr="0089795B">
        <w:rPr>
          <w:sz w:val="20"/>
        </w:rPr>
        <w:t>an</w:t>
      </w:r>
      <w:r w:rsidRPr="0089795B">
        <w:rPr>
          <w:sz w:val="20"/>
        </w:rPr>
        <w:t xml:space="preserve"> RTO. A minimum temperature is required to fully combust the VOC, with the assumption that the oxidizer is designed with adequate turbulence and residence time. A low temperature may indicate incomplete combustion </w:t>
      </w:r>
      <w:r w:rsidR="00A63D45" w:rsidRPr="0089795B">
        <w:rPr>
          <w:sz w:val="20"/>
        </w:rPr>
        <w:t>dependent</w:t>
      </w:r>
      <w:r w:rsidRPr="0089795B">
        <w:rPr>
          <w:sz w:val="20"/>
        </w:rPr>
        <w:t xml:space="preserve"> on other parameters such as VOC loading, mixing and residence time. The permittee conducted performance testing of the RTO on October 24–27, 2005 and demonstrated that the acceptable minimum temperature provides adequate destruction efficiency. Thus, temperature is an appropriate monitoring parameter to ensure sufficient control efficiency on a continuous basis. </w:t>
      </w:r>
    </w:p>
    <w:p w14:paraId="5FBA2B3E" w14:textId="77777777" w:rsidR="000F139A" w:rsidRPr="0089795B" w:rsidRDefault="000F139A" w:rsidP="000F139A">
      <w:pPr>
        <w:jc w:val="both"/>
        <w:rPr>
          <w:sz w:val="20"/>
        </w:rPr>
      </w:pPr>
    </w:p>
    <w:p w14:paraId="0419DBA5" w14:textId="77777777" w:rsidR="000F139A" w:rsidRPr="0089795B" w:rsidRDefault="000F139A" w:rsidP="000F139A">
      <w:pPr>
        <w:jc w:val="both"/>
        <w:rPr>
          <w:sz w:val="20"/>
        </w:rPr>
      </w:pPr>
      <w:r w:rsidRPr="0089795B">
        <w:rPr>
          <w:b/>
          <w:sz w:val="20"/>
        </w:rPr>
        <w:t xml:space="preserve">Frequency of Measurement: </w:t>
      </w:r>
      <w:r w:rsidRPr="0089795B">
        <w:rPr>
          <w:sz w:val="20"/>
        </w:rPr>
        <w:t xml:space="preserve"> Continuous</w:t>
      </w:r>
    </w:p>
    <w:p w14:paraId="6F0BEE8E" w14:textId="77777777" w:rsidR="000F139A" w:rsidRPr="0089795B" w:rsidRDefault="000F139A" w:rsidP="000F139A">
      <w:pPr>
        <w:jc w:val="both"/>
        <w:rPr>
          <w:sz w:val="20"/>
        </w:rPr>
      </w:pPr>
    </w:p>
    <w:p w14:paraId="37CB9E78" w14:textId="1808E217" w:rsidR="000F139A" w:rsidRPr="0089795B" w:rsidRDefault="000F139A" w:rsidP="000F139A">
      <w:pPr>
        <w:jc w:val="both"/>
        <w:rPr>
          <w:sz w:val="20"/>
        </w:rPr>
      </w:pPr>
      <w:r w:rsidRPr="0089795B">
        <w:rPr>
          <w:b/>
          <w:sz w:val="20"/>
        </w:rPr>
        <w:t>Corrective Action Trigger</w:t>
      </w:r>
      <w:r w:rsidRPr="0089795B">
        <w:rPr>
          <w:sz w:val="20"/>
        </w:rPr>
        <w:t xml:space="preserve">:  </w:t>
      </w:r>
      <w:r w:rsidRPr="0089795B">
        <w:rPr>
          <w:rFonts w:cs="Arial"/>
          <w:sz w:val="20"/>
        </w:rPr>
        <w:t>≤</w:t>
      </w:r>
      <w:r w:rsidRPr="0089795B">
        <w:rPr>
          <w:sz w:val="20"/>
        </w:rPr>
        <w:t>14</w:t>
      </w:r>
      <w:r w:rsidR="002E29CA">
        <w:rPr>
          <w:sz w:val="20"/>
        </w:rPr>
        <w:t>44</w:t>
      </w:r>
      <w:r w:rsidRPr="0089795B">
        <w:rPr>
          <w:sz w:val="20"/>
        </w:rPr>
        <w:t>˚ F</w:t>
      </w:r>
      <w:r w:rsidR="002E29CA">
        <w:rPr>
          <w:sz w:val="20"/>
        </w:rPr>
        <w:t xml:space="preserve">, or </w:t>
      </w:r>
      <w:r w:rsidR="00033A9D">
        <w:rPr>
          <w:sz w:val="20"/>
        </w:rPr>
        <w:t xml:space="preserve">temperature </w:t>
      </w:r>
      <w:r w:rsidR="002E29CA">
        <w:rPr>
          <w:sz w:val="20"/>
        </w:rPr>
        <w:t>value established during the most recent stack test</w:t>
      </w:r>
      <w:r w:rsidRPr="0089795B">
        <w:rPr>
          <w:sz w:val="20"/>
        </w:rPr>
        <w:t xml:space="preserve"> (calculated as a </w:t>
      </w:r>
      <w:r w:rsidR="005841A9">
        <w:rPr>
          <w:sz w:val="20"/>
        </w:rPr>
        <w:t>three</w:t>
      </w:r>
      <w:r w:rsidRPr="0089795B">
        <w:rPr>
          <w:sz w:val="20"/>
        </w:rPr>
        <w:t>-hour average)</w:t>
      </w:r>
    </w:p>
    <w:p w14:paraId="198B3631" w14:textId="77777777" w:rsidR="000F139A" w:rsidRPr="0089795B" w:rsidRDefault="000F139A" w:rsidP="000F139A">
      <w:pPr>
        <w:jc w:val="both"/>
        <w:rPr>
          <w:sz w:val="20"/>
        </w:rPr>
      </w:pPr>
    </w:p>
    <w:p w14:paraId="0CAAAC0D" w14:textId="77777777" w:rsidR="000F139A" w:rsidRPr="0089795B" w:rsidRDefault="000F139A" w:rsidP="000F139A">
      <w:pPr>
        <w:jc w:val="both"/>
        <w:rPr>
          <w:sz w:val="20"/>
        </w:rPr>
      </w:pPr>
      <w:r w:rsidRPr="0089795B">
        <w:rPr>
          <w:b/>
          <w:sz w:val="20"/>
        </w:rPr>
        <w:t xml:space="preserve">Corrective Action Period: </w:t>
      </w:r>
      <w:r w:rsidRPr="0089795B">
        <w:rPr>
          <w:sz w:val="20"/>
        </w:rPr>
        <w:t xml:space="preserve"> Inspect and isolate problem within 24 hours of discovery. Implement a solution within one to seven days, depending on severity.</w:t>
      </w:r>
    </w:p>
    <w:p w14:paraId="0A9735AF" w14:textId="77777777" w:rsidR="000F139A" w:rsidRPr="0089795B" w:rsidRDefault="000F139A" w:rsidP="000F139A">
      <w:pPr>
        <w:jc w:val="both"/>
        <w:rPr>
          <w:sz w:val="20"/>
        </w:rPr>
      </w:pPr>
    </w:p>
    <w:p w14:paraId="27BF31CD" w14:textId="3283577A" w:rsidR="000F139A" w:rsidRDefault="000F139A" w:rsidP="004F09CF">
      <w:pPr>
        <w:jc w:val="both"/>
        <w:rPr>
          <w:sz w:val="20"/>
        </w:rPr>
      </w:pPr>
      <w:r w:rsidRPr="0089795B">
        <w:rPr>
          <w:b/>
          <w:sz w:val="20"/>
        </w:rPr>
        <w:t>QA/QC Procedures:</w:t>
      </w:r>
      <w:r w:rsidRPr="0089795B">
        <w:rPr>
          <w:sz w:val="20"/>
        </w:rPr>
        <w:t xml:space="preserve"> Calibrate, maintain, and operate instrumentation according to the manufacturer’s recommendations. Update Malfunction Abatement Plan based on additional information obtained from actual operation, monitoring and maintenance of the RTO and its associated monitoring equipment.</w:t>
      </w:r>
    </w:p>
    <w:p w14:paraId="73BFB2E4" w14:textId="77777777" w:rsidR="003B7C98" w:rsidRPr="00B77C68" w:rsidRDefault="003B7C98" w:rsidP="004F09CF">
      <w:pPr>
        <w:jc w:val="both"/>
        <w:rPr>
          <w:sz w:val="20"/>
        </w:rPr>
      </w:pPr>
    </w:p>
    <w:p w14:paraId="4BE43FC8" w14:textId="77777777" w:rsidR="00C60E84" w:rsidRPr="00FC1F2C" w:rsidRDefault="00C60E84" w:rsidP="004F09CF">
      <w:pPr>
        <w:pStyle w:val="Heading2"/>
        <w:numPr>
          <w:ilvl w:val="0"/>
          <w:numId w:val="0"/>
        </w:numPr>
        <w:jc w:val="both"/>
        <w:rPr>
          <w:b w:val="0"/>
          <w:sz w:val="22"/>
          <w:szCs w:val="22"/>
        </w:rPr>
      </w:pPr>
      <w:bookmarkStart w:id="171" w:name="_Toc83818900"/>
      <w:r w:rsidRPr="00461D22">
        <w:rPr>
          <w:sz w:val="22"/>
          <w:szCs w:val="22"/>
        </w:rPr>
        <w:t>Appendix 4.  Recordkeeping</w:t>
      </w:r>
      <w:bookmarkEnd w:id="171"/>
    </w:p>
    <w:p w14:paraId="7D85F091" w14:textId="77777777" w:rsidR="00C60E84" w:rsidRPr="0080590E" w:rsidRDefault="00C60E84" w:rsidP="004F09CF">
      <w:pPr>
        <w:jc w:val="both"/>
        <w:rPr>
          <w:sz w:val="20"/>
        </w:rPr>
      </w:pPr>
    </w:p>
    <w:p w14:paraId="166AF778" w14:textId="20620282" w:rsidR="00C60E84" w:rsidRPr="000F613D" w:rsidRDefault="00C60E84" w:rsidP="004F09CF">
      <w:pPr>
        <w:jc w:val="both"/>
        <w:rPr>
          <w:color w:val="0D0D0D" w:themeColor="text1" w:themeTint="F2"/>
          <w:sz w:val="20"/>
        </w:rPr>
      </w:pPr>
      <w:r w:rsidRPr="000F613D">
        <w:rPr>
          <w:color w:val="0D0D0D" w:themeColor="text1" w:themeTint="F2"/>
          <w:sz w:val="20"/>
        </w:rPr>
        <w:t xml:space="preserve">The permittee shall use the following approved formats and procedures for the recordkeeping requirements referenced in </w:t>
      </w:r>
      <w:r w:rsidR="00651325" w:rsidRPr="00E16589">
        <w:rPr>
          <w:color w:val="0D0D0D" w:themeColor="text1" w:themeTint="F2"/>
          <w:sz w:val="20"/>
        </w:rPr>
        <w:t>Rule 287(2)(c)</w:t>
      </w:r>
      <w:r w:rsidR="00651325">
        <w:rPr>
          <w:color w:val="0D0D0D" w:themeColor="text1" w:themeTint="F2"/>
          <w:sz w:val="20"/>
        </w:rPr>
        <w:t>,</w:t>
      </w:r>
      <w:r w:rsidR="00651325" w:rsidRPr="00E16589">
        <w:rPr>
          <w:color w:val="0D0D0D" w:themeColor="text1" w:themeTint="F2"/>
          <w:sz w:val="20"/>
        </w:rPr>
        <w:t xml:space="preserve"> </w:t>
      </w:r>
      <w:r w:rsidR="005F2A9C" w:rsidRPr="000F613D">
        <w:rPr>
          <w:color w:val="0D0D0D" w:themeColor="text1" w:themeTint="F2"/>
          <w:sz w:val="20"/>
        </w:rPr>
        <w:t>FG</w:t>
      </w:r>
      <w:r w:rsidR="004E6447" w:rsidRPr="000F613D">
        <w:rPr>
          <w:color w:val="0D0D0D" w:themeColor="text1" w:themeTint="F2"/>
          <w:sz w:val="20"/>
        </w:rPr>
        <w:t>-</w:t>
      </w:r>
      <w:r w:rsidR="005F2A9C" w:rsidRPr="000F613D">
        <w:rPr>
          <w:color w:val="0D0D0D" w:themeColor="text1" w:themeTint="F2"/>
          <w:sz w:val="20"/>
        </w:rPr>
        <w:t>RULE290 and FG</w:t>
      </w:r>
      <w:r w:rsidR="004E6447" w:rsidRPr="000F613D">
        <w:rPr>
          <w:color w:val="0D0D0D" w:themeColor="text1" w:themeTint="F2"/>
          <w:sz w:val="20"/>
        </w:rPr>
        <w:t>-COATINGBOOTHS</w:t>
      </w:r>
      <w:r w:rsidRPr="000F613D">
        <w:rPr>
          <w:color w:val="0D0D0D" w:themeColor="text1" w:themeTint="F2"/>
          <w:sz w:val="20"/>
        </w:rPr>
        <w:t>.  Alternative formats must be approved by the AQD District Supervisor.</w:t>
      </w:r>
    </w:p>
    <w:p w14:paraId="20A475C3" w14:textId="77777777" w:rsidR="00C60E84" w:rsidRPr="00E16589" w:rsidRDefault="00C60E84" w:rsidP="004F09CF">
      <w:pPr>
        <w:jc w:val="both"/>
        <w:rPr>
          <w:color w:val="0D0D0D" w:themeColor="text1" w:themeTint="F2"/>
          <w:sz w:val="20"/>
        </w:rPr>
      </w:pPr>
    </w:p>
    <w:p w14:paraId="05EDF988" w14:textId="530E44C0" w:rsidR="00892DFD" w:rsidRPr="004E06E0" w:rsidRDefault="00D72E8B" w:rsidP="00892DFD">
      <w:pPr>
        <w:numPr>
          <w:ilvl w:val="0"/>
          <w:numId w:val="54"/>
        </w:numPr>
        <w:jc w:val="both"/>
        <w:rPr>
          <w:color w:val="0D0D0D" w:themeColor="text1" w:themeTint="F2"/>
          <w:szCs w:val="22"/>
        </w:rPr>
      </w:pPr>
      <w:r w:rsidRPr="004E06E0">
        <w:rPr>
          <w:color w:val="0D0D0D" w:themeColor="text1" w:themeTint="F2"/>
          <w:sz w:val="20"/>
        </w:rPr>
        <w:t>To document monthly spray booth coating usage reco</w:t>
      </w:r>
      <w:r w:rsidRPr="004E06E0">
        <w:rPr>
          <w:sz w:val="20"/>
        </w:rPr>
        <w:t>rds and other records as required by R336.1287</w:t>
      </w:r>
      <w:r w:rsidR="00017E30" w:rsidRPr="004E06E0">
        <w:rPr>
          <w:sz w:val="20"/>
        </w:rPr>
        <w:t>(2)</w:t>
      </w:r>
      <w:r w:rsidRPr="004E06E0">
        <w:rPr>
          <w:sz w:val="20"/>
        </w:rPr>
        <w:t>(c) and Table</w:t>
      </w:r>
      <w:r w:rsidR="000F613D" w:rsidRPr="004E06E0">
        <w:rPr>
          <w:sz w:val="20"/>
        </w:rPr>
        <w:t xml:space="preserve"> FG-COATINGBOOTHS</w:t>
      </w:r>
      <w:r w:rsidRPr="004E06E0">
        <w:rPr>
          <w:sz w:val="20"/>
        </w:rPr>
        <w:t xml:space="preserve">, the permittee shall use the </w:t>
      </w:r>
      <w:r w:rsidR="00892DFD" w:rsidRPr="004E06E0">
        <w:rPr>
          <w:b/>
          <w:bCs/>
          <w:sz w:val="20"/>
        </w:rPr>
        <w:t>EGLE</w:t>
      </w:r>
      <w:r w:rsidRPr="004E06E0">
        <w:rPr>
          <w:sz w:val="20"/>
        </w:rPr>
        <w:t xml:space="preserve"> Ru</w:t>
      </w:r>
      <w:r w:rsidRPr="004E06E0">
        <w:rPr>
          <w:color w:val="0D0D0D" w:themeColor="text1" w:themeTint="F2"/>
          <w:sz w:val="20"/>
        </w:rPr>
        <w:t>le 287</w:t>
      </w:r>
      <w:r w:rsidR="00017E30" w:rsidRPr="004E06E0">
        <w:rPr>
          <w:color w:val="0D0D0D" w:themeColor="text1" w:themeTint="F2"/>
          <w:sz w:val="20"/>
        </w:rPr>
        <w:t>(2)</w:t>
      </w:r>
      <w:r w:rsidRPr="004E06E0">
        <w:rPr>
          <w:color w:val="0D0D0D" w:themeColor="text1" w:themeTint="F2"/>
          <w:sz w:val="20"/>
        </w:rPr>
        <w:t xml:space="preserve">(c) Permit to Install Record Form (EQP 3562) or an alternative format as approved by the AQD District Supervisor.  The Record Form is available on the </w:t>
      </w:r>
      <w:r w:rsidR="005841A9" w:rsidRPr="004E06E0">
        <w:rPr>
          <w:color w:val="0D0D0D" w:themeColor="text1" w:themeTint="F2"/>
          <w:sz w:val="20"/>
        </w:rPr>
        <w:t>EGLE</w:t>
      </w:r>
      <w:r w:rsidRPr="004E06E0">
        <w:rPr>
          <w:color w:val="0D0D0D" w:themeColor="text1" w:themeTint="F2"/>
          <w:sz w:val="20"/>
        </w:rPr>
        <w:t xml:space="preserve"> Website </w:t>
      </w:r>
      <w:r w:rsidR="00892DFD" w:rsidRPr="004E06E0">
        <w:rPr>
          <w:color w:val="0D0D0D" w:themeColor="text1" w:themeTint="F2"/>
          <w:sz w:val="20"/>
        </w:rPr>
        <w:t>at the following address (</w:t>
      </w:r>
      <w:hyperlink r:id="rId8" w:history="1">
        <w:r w:rsidR="00892DFD" w:rsidRPr="004E06E0">
          <w:rPr>
            <w:rStyle w:val="Hyperlink"/>
            <w:sz w:val="20"/>
          </w:rPr>
          <w:t>https://www.michigan.gov/documents/deq/deq-ead-caap-airpermit-eqp3562_312633_7.pdf</w:t>
        </w:r>
      </w:hyperlink>
      <w:r w:rsidR="00892DFD" w:rsidRPr="004E06E0">
        <w:rPr>
          <w:color w:val="0D0D0D" w:themeColor="text1" w:themeTint="F2"/>
          <w:sz w:val="20"/>
        </w:rPr>
        <w:t>).</w:t>
      </w:r>
    </w:p>
    <w:p w14:paraId="3B4E80A0" w14:textId="77777777" w:rsidR="00D72E8B" w:rsidRPr="0089795B" w:rsidRDefault="00D72E8B" w:rsidP="00D72E8B">
      <w:pPr>
        <w:jc w:val="both"/>
        <w:rPr>
          <w:szCs w:val="22"/>
        </w:rPr>
      </w:pPr>
    </w:p>
    <w:p w14:paraId="159B221A" w14:textId="383681C7" w:rsidR="00AA23F4" w:rsidRPr="004E06E0" w:rsidRDefault="00D72E8B" w:rsidP="00C0147C">
      <w:pPr>
        <w:numPr>
          <w:ilvl w:val="0"/>
          <w:numId w:val="54"/>
        </w:numPr>
        <w:jc w:val="both"/>
        <w:rPr>
          <w:szCs w:val="22"/>
        </w:rPr>
      </w:pPr>
      <w:r w:rsidRPr="004E06E0">
        <w:rPr>
          <w:sz w:val="20"/>
        </w:rPr>
        <w:t xml:space="preserve">To document monthly adhesive coating usage records and other records as required by R336.1290 and Table FGRULE290, the permittee shall use the </w:t>
      </w:r>
      <w:r w:rsidR="00892DFD" w:rsidRPr="004E06E0">
        <w:rPr>
          <w:sz w:val="20"/>
        </w:rPr>
        <w:t>EGLE</w:t>
      </w:r>
      <w:r w:rsidRPr="004E06E0">
        <w:rPr>
          <w:sz w:val="20"/>
        </w:rPr>
        <w:t xml:space="preserve"> Rule 290 Permit to Install Record Form (EQP 3558) or an alternative format as approved by the AQD District Supervisor.  The Record Form is available on the </w:t>
      </w:r>
      <w:r w:rsidR="00892DFD" w:rsidRPr="004E06E0">
        <w:rPr>
          <w:sz w:val="20"/>
        </w:rPr>
        <w:t>EGLE</w:t>
      </w:r>
      <w:r w:rsidRPr="004E06E0">
        <w:rPr>
          <w:sz w:val="20"/>
        </w:rPr>
        <w:t xml:space="preserve"> Website</w:t>
      </w:r>
      <w:r w:rsidR="00892DFD" w:rsidRPr="004E06E0">
        <w:rPr>
          <w:sz w:val="20"/>
        </w:rPr>
        <w:t xml:space="preserve"> at the following address</w:t>
      </w:r>
      <w:r w:rsidRPr="004E06E0">
        <w:rPr>
          <w:sz w:val="20"/>
        </w:rPr>
        <w:t xml:space="preserve"> </w:t>
      </w:r>
      <w:r w:rsidR="00892DFD" w:rsidRPr="004E06E0">
        <w:rPr>
          <w:sz w:val="20"/>
        </w:rPr>
        <w:t>(</w:t>
      </w:r>
      <w:hyperlink r:id="rId9" w:history="1">
        <w:r w:rsidR="00892DFD" w:rsidRPr="004E06E0">
          <w:rPr>
            <w:rStyle w:val="Hyperlink"/>
            <w:sz w:val="20"/>
          </w:rPr>
          <w:t>https://www.michigan.gov/documents/deq/deq-ead-caap-airpermit-eqp3558_292054_7.pdf</w:t>
        </w:r>
      </w:hyperlink>
      <w:r w:rsidR="00892DFD" w:rsidRPr="004E06E0">
        <w:rPr>
          <w:sz w:val="20"/>
        </w:rPr>
        <w:t>).</w:t>
      </w:r>
    </w:p>
    <w:p w14:paraId="22363BA6" w14:textId="7B780E44" w:rsidR="00AA23F4" w:rsidRDefault="00AA23F4" w:rsidP="00AA23F4">
      <w:pPr>
        <w:jc w:val="both"/>
        <w:rPr>
          <w:szCs w:val="22"/>
        </w:rPr>
      </w:pPr>
    </w:p>
    <w:p w14:paraId="69D37E56" w14:textId="1915D9E5" w:rsidR="00AA23F4" w:rsidRPr="009F32D7" w:rsidRDefault="00AA23F4" w:rsidP="00AA23F4">
      <w:pPr>
        <w:jc w:val="both"/>
        <w:rPr>
          <w:color w:val="000000" w:themeColor="text1"/>
          <w:sz w:val="20"/>
        </w:rPr>
      </w:pPr>
      <w:r w:rsidRPr="00B77C68">
        <w:rPr>
          <w:sz w:val="20"/>
        </w:rPr>
        <w:t xml:space="preserve">The permittee shall use the following approved formats and procedures for the recordkeeping requirements </w:t>
      </w:r>
      <w:r w:rsidRPr="009F32D7">
        <w:rPr>
          <w:color w:val="000000" w:themeColor="text1"/>
          <w:sz w:val="20"/>
        </w:rPr>
        <w:t>referenced in FG-MACT HHHHH.  Alternative formats must be approved by the AQD District Supervisor.</w:t>
      </w:r>
    </w:p>
    <w:p w14:paraId="47C84A34" w14:textId="77777777" w:rsidR="00AA23F4" w:rsidRPr="009F32D7" w:rsidRDefault="00AA23F4" w:rsidP="00AA23F4">
      <w:pPr>
        <w:jc w:val="both"/>
        <w:rPr>
          <w:color w:val="000000" w:themeColor="text1"/>
          <w:szCs w:val="22"/>
        </w:rPr>
      </w:pPr>
    </w:p>
    <w:p w14:paraId="7BEE51D1" w14:textId="408B33CA" w:rsidR="00AA23F4" w:rsidRPr="009F32D7" w:rsidRDefault="00AA23F4" w:rsidP="00C0147C">
      <w:pPr>
        <w:pStyle w:val="ListParagraph"/>
        <w:numPr>
          <w:ilvl w:val="0"/>
          <w:numId w:val="65"/>
        </w:numPr>
        <w:jc w:val="both"/>
        <w:rPr>
          <w:rFonts w:cs="Arial"/>
          <w:b/>
          <w:color w:val="000000" w:themeColor="text1"/>
          <w:sz w:val="20"/>
        </w:rPr>
      </w:pPr>
      <w:r w:rsidRPr="009F32D7">
        <w:rPr>
          <w:rFonts w:cs="Arial"/>
          <w:color w:val="000000" w:themeColor="text1"/>
          <w:sz w:val="20"/>
        </w:rPr>
        <w:t xml:space="preserve">If a control device used to comply with 40 CFR Part 63, Subpart HHHHH is also subject to monitoring, recordkeeping and reporting requirements in 40 CFR Part 264, Subpart AA, BB or CC; or monitoring and recordkeeping requirements in 40 CFR Part 265, Subpart AA, BB or CC; and the permittee complies with the periodic reporting requirements under 40 CFR Part 264, Subpart AA, BB or CC, the permittee may elect to comply with the monitoring, recordkeeping and reporting requirements of 40 CFR Part 63, Subpart HHHHH; or the monitoring and recordkeeping requirements of 40 CFR part 264 or 265 and the reporting requirements in 40 CFR Part 264.  If the permittee elects to comply with the monitoring, recordkeeping and reporting requirements of 40 CFR Parts 264 and/or 265, the information required for the compliance report in 40 CFR 63.8075(e) must be reported and the notification of compliance status report required by 40 CFR 63.8075(d) must identify the monitoring, recordkeeping and reporting authority under which the permittee will comply.  </w:t>
      </w:r>
      <w:r w:rsidRPr="009F32D7">
        <w:rPr>
          <w:rFonts w:cs="Arial"/>
          <w:b/>
          <w:color w:val="000000" w:themeColor="text1"/>
          <w:sz w:val="20"/>
        </w:rPr>
        <w:t>(40 CFR 63.8090(a))</w:t>
      </w:r>
    </w:p>
    <w:p w14:paraId="00C5B671" w14:textId="77777777" w:rsidR="00AA23F4" w:rsidRPr="009F32D7" w:rsidRDefault="00AA23F4" w:rsidP="00AA23F4">
      <w:pPr>
        <w:ind w:left="360" w:hanging="360"/>
        <w:jc w:val="both"/>
        <w:rPr>
          <w:rFonts w:cs="Arial"/>
          <w:color w:val="000000" w:themeColor="text1"/>
          <w:sz w:val="20"/>
        </w:rPr>
      </w:pPr>
    </w:p>
    <w:p w14:paraId="3BF4B5BD" w14:textId="77777777" w:rsidR="00AA23F4" w:rsidRPr="009F32D7" w:rsidRDefault="00AA23F4" w:rsidP="00C0147C">
      <w:pPr>
        <w:numPr>
          <w:ilvl w:val="0"/>
          <w:numId w:val="65"/>
        </w:numPr>
        <w:jc w:val="both"/>
        <w:rPr>
          <w:rFonts w:cs="Arial"/>
          <w:color w:val="000000" w:themeColor="text1"/>
          <w:sz w:val="20"/>
        </w:rPr>
      </w:pPr>
      <w:r w:rsidRPr="009F32D7">
        <w:rPr>
          <w:rFonts w:cs="Arial"/>
          <w:color w:val="000000" w:themeColor="text1"/>
          <w:sz w:val="20"/>
        </w:rPr>
        <w:t xml:space="preserve">For any equipment that is subject to 40 CFR Part 63, Subpart HHHHH and is also subject to 40 CFR Part 264, Subpart BB or 40 CFR Part 265, Subpart BB, compliance with recordkeeping and reporting requirements of 40 CFR Part 264 and/or 265 may be used to comply with the recordkeeping and reporting requirements of 40 CFR 63.1255, to the extent that the requirements of 40 CFR Part 264 and/or 265 duplicate the requirements of 40 CFR Part 63, Subpart HHHHH.  The permittee shall identify, in the notification of compliance status report required by 40 CFR 63.8075(d) compliance with the recordkeeping and reporting authority under 40 CFR Part 264 and/or 265.  </w:t>
      </w:r>
      <w:r w:rsidRPr="009F32D7">
        <w:rPr>
          <w:rFonts w:cs="Arial"/>
          <w:b/>
          <w:color w:val="000000" w:themeColor="text1"/>
          <w:sz w:val="20"/>
        </w:rPr>
        <w:t>(40 CFR 63.8090(b))</w:t>
      </w:r>
    </w:p>
    <w:p w14:paraId="35ECDF57" w14:textId="77777777" w:rsidR="00AA23F4" w:rsidRPr="009F32D7" w:rsidRDefault="00AA23F4" w:rsidP="00AA23F4">
      <w:pPr>
        <w:ind w:left="360" w:hanging="360"/>
        <w:jc w:val="both"/>
        <w:rPr>
          <w:rFonts w:cs="Arial"/>
          <w:color w:val="000000" w:themeColor="text1"/>
          <w:sz w:val="20"/>
        </w:rPr>
      </w:pPr>
    </w:p>
    <w:p w14:paraId="5B40DD14" w14:textId="5414C85D" w:rsidR="00AA23F4" w:rsidRPr="009F32D7" w:rsidRDefault="00AA23F4" w:rsidP="00C0147C">
      <w:pPr>
        <w:numPr>
          <w:ilvl w:val="0"/>
          <w:numId w:val="65"/>
        </w:numPr>
        <w:jc w:val="both"/>
        <w:rPr>
          <w:rFonts w:cs="Arial"/>
          <w:color w:val="000000" w:themeColor="text1"/>
          <w:sz w:val="20"/>
        </w:rPr>
      </w:pPr>
      <w:r w:rsidRPr="009F32D7">
        <w:rPr>
          <w:rFonts w:cs="Arial"/>
          <w:color w:val="000000" w:themeColor="text1"/>
          <w:sz w:val="20"/>
        </w:rPr>
        <w:t xml:space="preserve">Any storage tank </w:t>
      </w:r>
      <w:r w:rsidR="00D50655">
        <w:rPr>
          <w:rFonts w:cs="Arial"/>
          <w:color w:val="000000" w:themeColor="text1"/>
          <w:sz w:val="20"/>
        </w:rPr>
        <w:t>for which predominant use is associated with</w:t>
      </w:r>
      <w:r w:rsidRPr="009F32D7">
        <w:rPr>
          <w:rFonts w:cs="Arial"/>
          <w:color w:val="000000" w:themeColor="text1"/>
          <w:sz w:val="20"/>
        </w:rPr>
        <w:t xml:space="preserve"> miscellaneous coating manufacturing operations that is both controlled with a floating roof and in compliance with the provisions of 40 CFR Part 60, Subpart Kb, shall be considered in compliance with 40 CFR Part 63, Subpart HHHHH.  Any storage tank</w:t>
      </w:r>
      <w:r w:rsidR="00FC3650">
        <w:rPr>
          <w:rFonts w:cs="Arial"/>
          <w:color w:val="000000" w:themeColor="text1"/>
          <w:sz w:val="20"/>
        </w:rPr>
        <w:t xml:space="preserve"> for which predominant use is associated with</w:t>
      </w:r>
      <w:r w:rsidR="00FC3650" w:rsidRPr="009F32D7">
        <w:rPr>
          <w:rFonts w:cs="Arial"/>
          <w:color w:val="000000" w:themeColor="text1"/>
          <w:sz w:val="20"/>
        </w:rPr>
        <w:t xml:space="preserve"> miscellaneous coating manufacturing operations</w:t>
      </w:r>
      <w:r w:rsidRPr="009F32D7">
        <w:rPr>
          <w:rFonts w:cs="Arial"/>
          <w:color w:val="000000" w:themeColor="text1"/>
          <w:sz w:val="20"/>
        </w:rPr>
        <w:t xml:space="preserve"> with a fixed roof, closed-vent system, and control device in compliance with 40 CFR Part 60, Subpart Kb, shall be considered in compliance with 40 CFR Part 63, Subpart HHHHH, however, the permittee must comply with the monitoring, recordkeeping and reporting requirements in 40 CFR Part 63, Subpart HHHHH.  The permittee must identify in the notification of compliance status report required by 40 CFR 63.8075(d) which storage tanks are in compliance with 40 CFR Part 60, Subpart Kb.  </w:t>
      </w:r>
      <w:r w:rsidRPr="009F32D7">
        <w:rPr>
          <w:rFonts w:cs="Arial"/>
          <w:b/>
          <w:color w:val="000000" w:themeColor="text1"/>
          <w:sz w:val="20"/>
        </w:rPr>
        <w:t>(40</w:t>
      </w:r>
      <w:r w:rsidR="005841A9">
        <w:rPr>
          <w:rFonts w:cs="Arial"/>
          <w:b/>
          <w:color w:val="000000" w:themeColor="text1"/>
          <w:sz w:val="20"/>
        </w:rPr>
        <w:t> </w:t>
      </w:r>
      <w:r w:rsidRPr="009F32D7">
        <w:rPr>
          <w:rFonts w:cs="Arial"/>
          <w:b/>
          <w:color w:val="000000" w:themeColor="text1"/>
          <w:sz w:val="20"/>
        </w:rPr>
        <w:t>CFR 63.8090(c))</w:t>
      </w:r>
    </w:p>
    <w:p w14:paraId="68B4A078" w14:textId="77777777" w:rsidR="00AA23F4" w:rsidRPr="00D72E8B" w:rsidRDefault="00AA23F4" w:rsidP="00AA23F4">
      <w:pPr>
        <w:jc w:val="both"/>
        <w:rPr>
          <w:szCs w:val="22"/>
        </w:rPr>
      </w:pPr>
    </w:p>
    <w:p w14:paraId="1C042513" w14:textId="77777777" w:rsidR="00C60E84" w:rsidRPr="00FC1F2C" w:rsidRDefault="00C60E84" w:rsidP="004F09CF">
      <w:pPr>
        <w:pStyle w:val="Heading2"/>
        <w:numPr>
          <w:ilvl w:val="0"/>
          <w:numId w:val="0"/>
        </w:numPr>
        <w:jc w:val="both"/>
        <w:rPr>
          <w:b w:val="0"/>
          <w:sz w:val="22"/>
          <w:szCs w:val="22"/>
        </w:rPr>
      </w:pPr>
      <w:bookmarkStart w:id="172" w:name="_Toc83818901"/>
      <w:r w:rsidRPr="00461D22">
        <w:rPr>
          <w:sz w:val="22"/>
          <w:szCs w:val="22"/>
        </w:rPr>
        <w:t>Appendix 5.  Testing Procedures</w:t>
      </w:r>
      <w:bookmarkEnd w:id="172"/>
    </w:p>
    <w:p w14:paraId="725B85FC" w14:textId="77777777" w:rsidR="00C60E84" w:rsidRPr="0080590E" w:rsidRDefault="00C60E84" w:rsidP="004F09CF">
      <w:pPr>
        <w:jc w:val="both"/>
        <w:rPr>
          <w:sz w:val="20"/>
        </w:rPr>
      </w:pPr>
    </w:p>
    <w:p w14:paraId="3C300A1C" w14:textId="5507E1F3" w:rsidR="00C60E84" w:rsidRPr="00B77C68" w:rsidRDefault="00C60E84" w:rsidP="004F09CF">
      <w:pPr>
        <w:jc w:val="both"/>
        <w:rPr>
          <w:sz w:val="20"/>
        </w:rPr>
      </w:pPr>
      <w:r w:rsidRPr="00B77C68">
        <w:rPr>
          <w:sz w:val="20"/>
        </w:rPr>
        <w:t xml:space="preserve">The permittee shall use the following approved test plans, procedures, and averaging to measure the pollutant emissions for the applicable requirements </w:t>
      </w:r>
      <w:r w:rsidRPr="00350576">
        <w:rPr>
          <w:color w:val="000000"/>
          <w:sz w:val="20"/>
        </w:rPr>
        <w:t xml:space="preserve">referenced in </w:t>
      </w:r>
      <w:r w:rsidR="000D502C" w:rsidRPr="00350576">
        <w:rPr>
          <w:color w:val="000000"/>
          <w:sz w:val="20"/>
        </w:rPr>
        <w:t>FG-COATINGPROCESS as they</w:t>
      </w:r>
      <w:r w:rsidR="000D502C" w:rsidRPr="0089795B">
        <w:rPr>
          <w:sz w:val="20"/>
        </w:rPr>
        <w:t xml:space="preserve"> relate to 40 CFR Part 63-National Emission Standards for Hazardous Air Pollutants: Paper and Other Web Coating (POWC MACT).</w:t>
      </w:r>
    </w:p>
    <w:p w14:paraId="1A00ADDD" w14:textId="77777777" w:rsidR="00C60E84" w:rsidRPr="00B77C68" w:rsidRDefault="00C60E84" w:rsidP="004F09CF">
      <w:pPr>
        <w:jc w:val="both"/>
        <w:rPr>
          <w:sz w:val="20"/>
        </w:rPr>
      </w:pPr>
    </w:p>
    <w:p w14:paraId="48CFD28D" w14:textId="77777777" w:rsidR="000D502C" w:rsidRPr="0089795B" w:rsidRDefault="000D502C" w:rsidP="000D502C">
      <w:pPr>
        <w:rPr>
          <w:sz w:val="20"/>
        </w:rPr>
      </w:pPr>
      <w:r w:rsidRPr="0089795B">
        <w:rPr>
          <w:sz w:val="20"/>
        </w:rPr>
        <w:t>The permittee shall conduct performance tests as required by 40 CFR 63.3360, as follows:</w:t>
      </w:r>
    </w:p>
    <w:p w14:paraId="67CD3613" w14:textId="77777777" w:rsidR="000D502C" w:rsidRPr="0089795B" w:rsidRDefault="000D502C" w:rsidP="000D502C">
      <w:pPr>
        <w:rPr>
          <w:sz w:val="20"/>
        </w:rPr>
      </w:pPr>
    </w:p>
    <w:p w14:paraId="46A06259" w14:textId="77777777" w:rsidR="000D502C" w:rsidRPr="0089795B" w:rsidRDefault="000D502C" w:rsidP="000D502C">
      <w:pPr>
        <w:rPr>
          <w:sz w:val="20"/>
        </w:rPr>
      </w:pPr>
      <w:r w:rsidRPr="0089795B">
        <w:rPr>
          <w:sz w:val="20"/>
        </w:rPr>
        <w:t>For organic HAP content of each coating material, use the procedures of 40 CFR 63.3360(c).</w:t>
      </w:r>
    </w:p>
    <w:p w14:paraId="11E9DC4F" w14:textId="77777777" w:rsidR="000D502C" w:rsidRPr="0089795B" w:rsidRDefault="000D502C" w:rsidP="000D502C">
      <w:pPr>
        <w:rPr>
          <w:sz w:val="20"/>
        </w:rPr>
      </w:pPr>
      <w:r w:rsidRPr="0089795B">
        <w:rPr>
          <w:sz w:val="20"/>
        </w:rPr>
        <w:t>For volatile organic and solids content of each coating material, use the procedures of 40 CFR 63.3360(d).</w:t>
      </w:r>
    </w:p>
    <w:p w14:paraId="53B56C5C" w14:textId="77777777" w:rsidR="000D502C" w:rsidRPr="0089795B" w:rsidRDefault="000D502C" w:rsidP="000D502C">
      <w:pPr>
        <w:rPr>
          <w:sz w:val="20"/>
        </w:rPr>
      </w:pPr>
      <w:r w:rsidRPr="0089795B">
        <w:rPr>
          <w:sz w:val="20"/>
        </w:rPr>
        <w:t>For oxidizer destruction efficiency, use the procedures of 40 CFR 63.3360(e).</w:t>
      </w:r>
    </w:p>
    <w:p w14:paraId="720ADEF5" w14:textId="77777777" w:rsidR="000D502C" w:rsidRPr="0089795B" w:rsidRDefault="000D502C" w:rsidP="000D502C">
      <w:pPr>
        <w:rPr>
          <w:sz w:val="20"/>
        </w:rPr>
      </w:pPr>
      <w:r w:rsidRPr="0089795B">
        <w:rPr>
          <w:sz w:val="20"/>
        </w:rPr>
        <w:t>For capture efficiency, use the procedures of 40 CFR 63.3360(f).</w:t>
      </w:r>
    </w:p>
    <w:p w14:paraId="26185F88" w14:textId="77777777" w:rsidR="000D502C" w:rsidRPr="0089795B" w:rsidRDefault="000D502C" w:rsidP="000D502C">
      <w:pPr>
        <w:rPr>
          <w:sz w:val="20"/>
        </w:rPr>
      </w:pPr>
      <w:r w:rsidRPr="0089795B">
        <w:rPr>
          <w:sz w:val="20"/>
        </w:rPr>
        <w:t>For Volatile matter retained in the coated web or otherwise not emitted to the atmosphere, use the procedures of 40 CFR 63.3360(g).</w:t>
      </w:r>
    </w:p>
    <w:p w14:paraId="1015A812" w14:textId="77777777" w:rsidR="000D502C" w:rsidRPr="0089795B" w:rsidRDefault="000D502C" w:rsidP="000D502C">
      <w:pPr>
        <w:rPr>
          <w:sz w:val="20"/>
        </w:rPr>
      </w:pPr>
      <w:r w:rsidRPr="0089795B">
        <w:rPr>
          <w:sz w:val="20"/>
        </w:rPr>
        <w:t>For multiple control devices in series, use the procedures of 40 CFR 63.3360(h).</w:t>
      </w:r>
    </w:p>
    <w:p w14:paraId="069BF0B8" w14:textId="6D72E384" w:rsidR="005841A9" w:rsidRDefault="005841A9">
      <w:pPr>
        <w:rPr>
          <w:sz w:val="20"/>
        </w:rPr>
      </w:pPr>
      <w:r>
        <w:rPr>
          <w:sz w:val="20"/>
        </w:rPr>
        <w:br w:type="page"/>
      </w:r>
    </w:p>
    <w:p w14:paraId="276E7B31" w14:textId="77777777" w:rsidR="00EC07BA" w:rsidRPr="00FC1F2C" w:rsidRDefault="00EC07BA" w:rsidP="001838ED">
      <w:pPr>
        <w:pStyle w:val="Heading2"/>
        <w:numPr>
          <w:ilvl w:val="0"/>
          <w:numId w:val="0"/>
        </w:numPr>
        <w:jc w:val="both"/>
        <w:rPr>
          <w:b w:val="0"/>
          <w:sz w:val="20"/>
        </w:rPr>
      </w:pPr>
      <w:bookmarkStart w:id="173" w:name="_Toc83818902"/>
      <w:r w:rsidRPr="00461D22">
        <w:rPr>
          <w:sz w:val="22"/>
          <w:szCs w:val="22"/>
        </w:rPr>
        <w:t>Appendix 6.  Permits to Install</w:t>
      </w:r>
      <w:bookmarkEnd w:id="173"/>
    </w:p>
    <w:p w14:paraId="785A624F" w14:textId="77777777" w:rsidR="00EC07BA" w:rsidRDefault="00EC07BA" w:rsidP="001838ED">
      <w:pPr>
        <w:jc w:val="both"/>
        <w:rPr>
          <w:sz w:val="20"/>
        </w:rPr>
      </w:pPr>
    </w:p>
    <w:p w14:paraId="76EBC676" w14:textId="5AEFD71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w:t>
      </w:r>
      <w:r w:rsidRPr="00304C29">
        <w:rPr>
          <w:rFonts w:cs="Arial"/>
          <w:sz w:val="20"/>
        </w:rPr>
        <w:t>P-</w:t>
      </w:r>
      <w:r w:rsidR="000D502C" w:rsidRPr="00304C29">
        <w:rPr>
          <w:rFonts w:cs="Arial"/>
          <w:sz w:val="20"/>
        </w:rPr>
        <w:t>A6220</w:t>
      </w:r>
      <w:r w:rsidRPr="00304C29">
        <w:rPr>
          <w:rFonts w:cs="Arial"/>
          <w:sz w:val="20"/>
        </w:rPr>
        <w:t>-</w:t>
      </w:r>
      <w:r w:rsidR="000D502C" w:rsidRPr="00304C29">
        <w:rPr>
          <w:rFonts w:cs="Arial"/>
          <w:sz w:val="20"/>
        </w:rPr>
        <w:t xml:space="preserve">2015. </w:t>
      </w:r>
      <w:r w:rsidRPr="00304C29">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E2985EB" w14:textId="77777777" w:rsidR="00EC07BA" w:rsidRPr="007713F1" w:rsidRDefault="00EC07BA" w:rsidP="001838ED">
      <w:pPr>
        <w:jc w:val="both"/>
        <w:rPr>
          <w:rFonts w:cs="Arial"/>
          <w:sz w:val="20"/>
        </w:rPr>
      </w:pPr>
    </w:p>
    <w:p w14:paraId="2A035553" w14:textId="6471F972" w:rsidR="00EC07BA" w:rsidRPr="003C19DE" w:rsidRDefault="00EC07BA" w:rsidP="001838ED">
      <w:pPr>
        <w:jc w:val="both"/>
        <w:rPr>
          <w:rFonts w:cs="Arial"/>
          <w:sz w:val="20"/>
        </w:rPr>
      </w:pPr>
      <w:r w:rsidRPr="00903ACF">
        <w:rPr>
          <w:rFonts w:cs="Arial"/>
          <w:sz w:val="20"/>
        </w:rPr>
        <w:t>Source-Wide PTI N</w:t>
      </w:r>
      <w:r w:rsidRPr="00304C29">
        <w:rPr>
          <w:rFonts w:cs="Arial"/>
          <w:sz w:val="20"/>
        </w:rPr>
        <w:t>o MI-PTI-</w:t>
      </w:r>
      <w:r w:rsidR="00A41B9C" w:rsidRPr="00304C29">
        <w:rPr>
          <w:rFonts w:cs="Arial"/>
          <w:sz w:val="20"/>
        </w:rPr>
        <w:t>A6220</w:t>
      </w:r>
      <w:r w:rsidRPr="00304C29">
        <w:rPr>
          <w:rFonts w:cs="Arial"/>
          <w:sz w:val="20"/>
        </w:rPr>
        <w:t>-</w:t>
      </w:r>
      <w:r w:rsidR="00A41B9C" w:rsidRPr="00304C29">
        <w:rPr>
          <w:rFonts w:cs="Arial"/>
          <w:sz w:val="20"/>
        </w:rPr>
        <w:t>2015a</w:t>
      </w:r>
      <w:r w:rsidRPr="00304C29">
        <w:rPr>
          <w:rFonts w:cs="Arial"/>
          <w:sz w:val="20"/>
        </w:rPr>
        <w:t xml:space="preserve"> is b</w:t>
      </w:r>
      <w:r w:rsidRPr="00903ACF">
        <w:rPr>
          <w:rFonts w:cs="Arial"/>
          <w:sz w:val="20"/>
        </w:rPr>
        <w:t>eing reissued as Source-Wide PTI No. MI-P</w:t>
      </w:r>
      <w:r w:rsidRPr="00E35A2B">
        <w:rPr>
          <w:rFonts w:cs="Arial"/>
          <w:sz w:val="20"/>
        </w:rPr>
        <w:t>TI-</w:t>
      </w:r>
      <w:r w:rsidR="00A41B9C" w:rsidRPr="00E35A2B">
        <w:rPr>
          <w:rFonts w:cs="Arial"/>
          <w:sz w:val="20"/>
        </w:rPr>
        <w:t>A6220</w:t>
      </w:r>
      <w:r w:rsidRPr="00E35A2B">
        <w:rPr>
          <w:rFonts w:cs="Arial"/>
          <w:sz w:val="20"/>
        </w:rPr>
        <w:t>-</w:t>
      </w:r>
      <w:r w:rsidR="0065760E" w:rsidRPr="00E35A2B">
        <w:rPr>
          <w:rFonts w:cs="Arial"/>
          <w:sz w:val="20"/>
        </w:rPr>
        <w:t>20</w:t>
      </w:r>
      <w:r w:rsidR="00E35A2B" w:rsidRPr="00E35A2B">
        <w:rPr>
          <w:rFonts w:cs="Arial"/>
          <w:sz w:val="20"/>
        </w:rPr>
        <w:t>21</w:t>
      </w:r>
      <w:r w:rsidRPr="00E35A2B">
        <w:rPr>
          <w:rFonts w:cs="Arial"/>
          <w:sz w:val="20"/>
        </w:rPr>
        <w:t>.</w:t>
      </w:r>
    </w:p>
    <w:p w14:paraId="103473C8"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245"/>
        <w:gridCol w:w="3958"/>
        <w:gridCol w:w="2464"/>
      </w:tblGrid>
      <w:tr w:rsidR="00EC07BA" w:rsidRPr="001D53D9" w14:paraId="04CD0497" w14:textId="77777777" w:rsidTr="00304C29">
        <w:tc>
          <w:tcPr>
            <w:tcW w:w="697" w:type="pct"/>
            <w:tcBorders>
              <w:top w:val="double" w:sz="6" w:space="0" w:color="auto"/>
              <w:left w:val="double" w:sz="6" w:space="0" w:color="auto"/>
              <w:bottom w:val="double" w:sz="6" w:space="0" w:color="auto"/>
            </w:tcBorders>
            <w:shd w:val="clear" w:color="auto" w:fill="E0E0E0"/>
          </w:tcPr>
          <w:p w14:paraId="474A8351" w14:textId="77777777" w:rsidR="00EC07BA" w:rsidRPr="001D53D9" w:rsidRDefault="00EC07BA" w:rsidP="001838ED">
            <w:pPr>
              <w:jc w:val="center"/>
              <w:rPr>
                <w:rFonts w:cs="Arial"/>
                <w:b/>
                <w:sz w:val="20"/>
              </w:rPr>
            </w:pPr>
            <w:r w:rsidRPr="001D53D9">
              <w:rPr>
                <w:rFonts w:cs="Arial"/>
                <w:b/>
                <w:sz w:val="20"/>
              </w:rPr>
              <w:t>Permit to Install Number</w:t>
            </w:r>
          </w:p>
        </w:tc>
        <w:tc>
          <w:tcPr>
            <w:tcW w:w="1114" w:type="pct"/>
            <w:tcBorders>
              <w:top w:val="double" w:sz="6" w:space="0" w:color="auto"/>
              <w:bottom w:val="double" w:sz="6" w:space="0" w:color="auto"/>
            </w:tcBorders>
            <w:shd w:val="clear" w:color="auto" w:fill="E0E0E0"/>
          </w:tcPr>
          <w:p w14:paraId="109C9518" w14:textId="77777777" w:rsidR="00EC07BA" w:rsidRPr="001D53D9" w:rsidRDefault="00EC07BA" w:rsidP="001838ED">
            <w:pPr>
              <w:jc w:val="center"/>
              <w:rPr>
                <w:rFonts w:cs="Arial"/>
                <w:b/>
                <w:sz w:val="20"/>
              </w:rPr>
            </w:pPr>
            <w:r w:rsidRPr="001D53D9">
              <w:rPr>
                <w:rFonts w:cs="Arial"/>
                <w:b/>
                <w:sz w:val="20"/>
              </w:rPr>
              <w:t>ROP Revision</w:t>
            </w:r>
          </w:p>
          <w:p w14:paraId="621064F3" w14:textId="77777777" w:rsidR="00EC07BA" w:rsidRPr="001D53D9" w:rsidRDefault="00EC07BA" w:rsidP="001838ED">
            <w:pPr>
              <w:jc w:val="center"/>
              <w:rPr>
                <w:rFonts w:cs="Arial"/>
                <w:b/>
                <w:sz w:val="20"/>
              </w:rPr>
            </w:pPr>
            <w:r w:rsidRPr="001D53D9">
              <w:rPr>
                <w:rFonts w:cs="Arial"/>
                <w:b/>
                <w:sz w:val="20"/>
              </w:rPr>
              <w:t>Application Number</w:t>
            </w:r>
          </w:p>
        </w:tc>
        <w:tc>
          <w:tcPr>
            <w:tcW w:w="1965" w:type="pct"/>
            <w:tcBorders>
              <w:top w:val="double" w:sz="6" w:space="0" w:color="auto"/>
              <w:bottom w:val="double" w:sz="6" w:space="0" w:color="auto"/>
            </w:tcBorders>
            <w:shd w:val="clear" w:color="auto" w:fill="E0E0E0"/>
          </w:tcPr>
          <w:p w14:paraId="0564B32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23" w:type="pct"/>
            <w:tcBorders>
              <w:top w:val="double" w:sz="6" w:space="0" w:color="auto"/>
              <w:bottom w:val="double" w:sz="6" w:space="0" w:color="auto"/>
              <w:right w:val="double" w:sz="6" w:space="0" w:color="auto"/>
            </w:tcBorders>
            <w:shd w:val="clear" w:color="auto" w:fill="E0E0E0"/>
          </w:tcPr>
          <w:p w14:paraId="0339F747" w14:textId="77777777" w:rsidR="00EC07BA" w:rsidRPr="001D53D9" w:rsidRDefault="00EC07BA" w:rsidP="001838ED">
            <w:pPr>
              <w:jc w:val="center"/>
              <w:rPr>
                <w:rFonts w:cs="Arial"/>
                <w:b/>
                <w:sz w:val="20"/>
              </w:rPr>
            </w:pPr>
            <w:r w:rsidRPr="001D53D9">
              <w:rPr>
                <w:rFonts w:cs="Arial"/>
                <w:b/>
                <w:sz w:val="20"/>
              </w:rPr>
              <w:t>Corresponding Emission Unit(s) or</w:t>
            </w:r>
          </w:p>
          <w:p w14:paraId="61D007ED"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B8891F3" w14:textId="77777777" w:rsidTr="00304C29">
        <w:tc>
          <w:tcPr>
            <w:tcW w:w="697" w:type="pct"/>
            <w:tcBorders>
              <w:top w:val="double" w:sz="6" w:space="0" w:color="auto"/>
              <w:left w:val="double" w:sz="6" w:space="0" w:color="auto"/>
              <w:bottom w:val="double" w:sz="6" w:space="0" w:color="auto"/>
            </w:tcBorders>
            <w:shd w:val="clear" w:color="auto" w:fill="auto"/>
          </w:tcPr>
          <w:p w14:paraId="4835D824" w14:textId="08A2655D" w:rsidR="00EC07BA" w:rsidRPr="00675482" w:rsidRDefault="00675482" w:rsidP="00304C29">
            <w:pPr>
              <w:jc w:val="center"/>
              <w:rPr>
                <w:rFonts w:cs="Arial"/>
                <w:color w:val="FF0000"/>
                <w:sz w:val="20"/>
              </w:rPr>
            </w:pPr>
            <w:r w:rsidRPr="002505E0">
              <w:rPr>
                <w:rFonts w:cs="Arial"/>
                <w:sz w:val="20"/>
              </w:rPr>
              <w:t>NA</w:t>
            </w:r>
          </w:p>
        </w:tc>
        <w:tc>
          <w:tcPr>
            <w:tcW w:w="1114" w:type="pct"/>
            <w:tcBorders>
              <w:top w:val="double" w:sz="6" w:space="0" w:color="auto"/>
              <w:bottom w:val="double" w:sz="6" w:space="0" w:color="auto"/>
            </w:tcBorders>
            <w:shd w:val="clear" w:color="auto" w:fill="auto"/>
          </w:tcPr>
          <w:p w14:paraId="54B1BB43" w14:textId="0EF88472" w:rsidR="00EC07BA" w:rsidRPr="001D53D9" w:rsidRDefault="00675482" w:rsidP="00304C29">
            <w:pPr>
              <w:jc w:val="center"/>
              <w:rPr>
                <w:rFonts w:cs="Arial"/>
                <w:sz w:val="20"/>
              </w:rPr>
            </w:pPr>
            <w:r>
              <w:rPr>
                <w:rFonts w:cs="Arial"/>
                <w:color w:val="000000"/>
                <w:sz w:val="20"/>
              </w:rPr>
              <w:t>201600112</w:t>
            </w:r>
          </w:p>
        </w:tc>
        <w:tc>
          <w:tcPr>
            <w:tcW w:w="1965" w:type="pct"/>
            <w:tcBorders>
              <w:top w:val="double" w:sz="6" w:space="0" w:color="auto"/>
              <w:bottom w:val="double" w:sz="6" w:space="0" w:color="auto"/>
            </w:tcBorders>
            <w:shd w:val="clear" w:color="auto" w:fill="auto"/>
          </w:tcPr>
          <w:p w14:paraId="4169DF8B" w14:textId="00CC5EB0" w:rsidR="00EC07BA" w:rsidRPr="00675482" w:rsidRDefault="00675482" w:rsidP="00304C29">
            <w:pPr>
              <w:jc w:val="both"/>
              <w:rPr>
                <w:rFonts w:cs="Arial"/>
                <w:sz w:val="20"/>
              </w:rPr>
            </w:pPr>
            <w:r w:rsidRPr="00675482">
              <w:rPr>
                <w:rFonts w:cs="Arial"/>
                <w:sz w:val="20"/>
              </w:rPr>
              <w:t xml:space="preserve">Remove Consent Order references in the ROP, since the Consent Orders were terminated December 9, 2015, and remove Condition VI.5 in FG-COATING PROCESS because </w:t>
            </w:r>
            <w:r w:rsidR="00304C29">
              <w:rPr>
                <w:rFonts w:cs="Arial"/>
                <w:sz w:val="20"/>
              </w:rPr>
              <w:t>it is</w:t>
            </w:r>
            <w:r w:rsidRPr="00675482">
              <w:rPr>
                <w:rFonts w:cs="Arial"/>
                <w:sz w:val="20"/>
              </w:rPr>
              <w:t xml:space="preserve"> no longer applicable and covered under another Condition.</w:t>
            </w:r>
          </w:p>
        </w:tc>
        <w:tc>
          <w:tcPr>
            <w:tcW w:w="1223" w:type="pct"/>
            <w:tcBorders>
              <w:top w:val="double" w:sz="6" w:space="0" w:color="auto"/>
              <w:bottom w:val="double" w:sz="6" w:space="0" w:color="auto"/>
              <w:right w:val="double" w:sz="6" w:space="0" w:color="auto"/>
            </w:tcBorders>
            <w:shd w:val="clear" w:color="auto" w:fill="auto"/>
          </w:tcPr>
          <w:p w14:paraId="15B1A80C" w14:textId="6382A426" w:rsidR="00EC07BA" w:rsidRPr="001D53D9" w:rsidRDefault="00675482" w:rsidP="001838ED">
            <w:pPr>
              <w:rPr>
                <w:rFonts w:cs="Arial"/>
                <w:sz w:val="20"/>
              </w:rPr>
            </w:pPr>
            <w:r>
              <w:rPr>
                <w:rFonts w:cs="Arial"/>
                <w:sz w:val="20"/>
              </w:rPr>
              <w:t>FG-COATINGPROCESS</w:t>
            </w:r>
          </w:p>
        </w:tc>
      </w:tr>
      <w:tr w:rsidR="00304C29" w:rsidRPr="001D53D9" w14:paraId="33527833" w14:textId="77777777" w:rsidTr="00304C29">
        <w:tc>
          <w:tcPr>
            <w:tcW w:w="697" w:type="pct"/>
            <w:tcBorders>
              <w:top w:val="double" w:sz="6" w:space="0" w:color="auto"/>
              <w:left w:val="double" w:sz="6" w:space="0" w:color="auto"/>
              <w:bottom w:val="double" w:sz="6" w:space="0" w:color="auto"/>
            </w:tcBorders>
            <w:shd w:val="clear" w:color="auto" w:fill="auto"/>
          </w:tcPr>
          <w:p w14:paraId="179D8B76" w14:textId="315B91CB" w:rsidR="00304C29" w:rsidRPr="002505E0" w:rsidRDefault="00304C29" w:rsidP="00304C29">
            <w:pPr>
              <w:jc w:val="center"/>
              <w:rPr>
                <w:rFonts w:cs="Arial"/>
                <w:sz w:val="20"/>
              </w:rPr>
            </w:pPr>
            <w:r>
              <w:rPr>
                <w:rFonts w:cs="Arial"/>
                <w:sz w:val="20"/>
              </w:rPr>
              <w:t>81-14</w:t>
            </w:r>
          </w:p>
        </w:tc>
        <w:tc>
          <w:tcPr>
            <w:tcW w:w="1114" w:type="pct"/>
            <w:tcBorders>
              <w:top w:val="double" w:sz="6" w:space="0" w:color="auto"/>
              <w:bottom w:val="double" w:sz="6" w:space="0" w:color="auto"/>
            </w:tcBorders>
            <w:shd w:val="clear" w:color="auto" w:fill="auto"/>
          </w:tcPr>
          <w:p w14:paraId="11FBE385" w14:textId="20F4EC12" w:rsidR="00304C29" w:rsidRDefault="00304C29" w:rsidP="00304C29">
            <w:pPr>
              <w:jc w:val="center"/>
              <w:rPr>
                <w:rFonts w:cs="Arial"/>
                <w:color w:val="000000"/>
                <w:sz w:val="20"/>
              </w:rPr>
            </w:pPr>
            <w:r w:rsidRPr="00107D7C">
              <w:rPr>
                <w:rFonts w:cs="Arial"/>
                <w:color w:val="000000"/>
                <w:sz w:val="20"/>
              </w:rPr>
              <w:t>201900119</w:t>
            </w:r>
            <w:r>
              <w:rPr>
                <w:rFonts w:cs="Arial"/>
                <w:color w:val="000000"/>
                <w:sz w:val="20"/>
              </w:rPr>
              <w:t>*</w:t>
            </w:r>
          </w:p>
        </w:tc>
        <w:tc>
          <w:tcPr>
            <w:tcW w:w="1965" w:type="pct"/>
            <w:tcBorders>
              <w:top w:val="double" w:sz="6" w:space="0" w:color="auto"/>
              <w:bottom w:val="double" w:sz="6" w:space="0" w:color="auto"/>
            </w:tcBorders>
            <w:shd w:val="clear" w:color="auto" w:fill="auto"/>
          </w:tcPr>
          <w:p w14:paraId="07541AE5" w14:textId="62415E52" w:rsidR="00304C29" w:rsidRPr="00675482" w:rsidRDefault="00304C29" w:rsidP="00304C29">
            <w:pPr>
              <w:jc w:val="both"/>
              <w:rPr>
                <w:rFonts w:cs="Arial"/>
                <w:sz w:val="20"/>
              </w:rPr>
            </w:pPr>
            <w:r>
              <w:rPr>
                <w:rFonts w:cs="Arial"/>
                <w:sz w:val="20"/>
              </w:rPr>
              <w:t>Add conditions in 81-14 to ROP/Source-wide PTI.</w:t>
            </w:r>
          </w:p>
        </w:tc>
        <w:tc>
          <w:tcPr>
            <w:tcW w:w="1223" w:type="pct"/>
            <w:tcBorders>
              <w:top w:val="double" w:sz="6" w:space="0" w:color="auto"/>
              <w:bottom w:val="double" w:sz="6" w:space="0" w:color="auto"/>
              <w:right w:val="double" w:sz="6" w:space="0" w:color="auto"/>
            </w:tcBorders>
            <w:shd w:val="clear" w:color="auto" w:fill="auto"/>
          </w:tcPr>
          <w:p w14:paraId="409871CC" w14:textId="7F3BC628" w:rsidR="00304C29" w:rsidRDefault="00304C29" w:rsidP="00304C29">
            <w:pPr>
              <w:rPr>
                <w:rFonts w:cs="Arial"/>
                <w:sz w:val="20"/>
              </w:rPr>
            </w:pPr>
            <w:r>
              <w:rPr>
                <w:rFonts w:cs="Arial"/>
                <w:sz w:val="20"/>
              </w:rPr>
              <w:t>EU-WETMIXEXTRUDER</w:t>
            </w:r>
          </w:p>
        </w:tc>
      </w:tr>
    </w:tbl>
    <w:p w14:paraId="155FD5E5" w14:textId="77777777" w:rsidR="00EC07BA" w:rsidRDefault="00EC07BA" w:rsidP="001838ED"/>
    <w:p w14:paraId="189D72A2" w14:textId="77777777" w:rsidR="00C60E84" w:rsidRPr="00FC1F2C" w:rsidRDefault="00C60E84" w:rsidP="004F09CF">
      <w:pPr>
        <w:pStyle w:val="Heading2"/>
        <w:numPr>
          <w:ilvl w:val="0"/>
          <w:numId w:val="0"/>
        </w:numPr>
        <w:jc w:val="both"/>
        <w:rPr>
          <w:b w:val="0"/>
          <w:sz w:val="20"/>
        </w:rPr>
      </w:pPr>
      <w:bookmarkStart w:id="174" w:name="_Toc83818903"/>
      <w:bookmarkStart w:id="175" w:name="_Hlk70497963"/>
      <w:r w:rsidRPr="00461D22">
        <w:rPr>
          <w:sz w:val="22"/>
          <w:szCs w:val="22"/>
        </w:rPr>
        <w:t>Appendix 7.  Emission Calculations</w:t>
      </w:r>
      <w:bookmarkEnd w:id="174"/>
      <w:r w:rsidRPr="00461D22">
        <w:rPr>
          <w:sz w:val="22"/>
          <w:szCs w:val="22"/>
        </w:rPr>
        <w:t xml:space="preserve"> </w:t>
      </w:r>
    </w:p>
    <w:p w14:paraId="1CB0AB55" w14:textId="77777777" w:rsidR="00F328C2" w:rsidRPr="00F328C2" w:rsidRDefault="00F328C2" w:rsidP="00F328C2">
      <w:pPr>
        <w:jc w:val="both"/>
        <w:rPr>
          <w:sz w:val="20"/>
        </w:rPr>
      </w:pPr>
    </w:p>
    <w:p w14:paraId="40A9A875" w14:textId="504C0F38" w:rsidR="00F328C2" w:rsidRPr="00F328C2" w:rsidRDefault="00F328C2" w:rsidP="00F328C2">
      <w:pPr>
        <w:jc w:val="both"/>
        <w:rPr>
          <w:sz w:val="20"/>
        </w:rPr>
      </w:pPr>
      <w:r w:rsidRPr="00F328C2">
        <w:rPr>
          <w:sz w:val="20"/>
        </w:rPr>
        <w:t xml:space="preserve">The permittee shall use the following calculations </w:t>
      </w:r>
      <w:r w:rsidR="001E6AC0">
        <w:rPr>
          <w:sz w:val="20"/>
        </w:rPr>
        <w:t>in</w:t>
      </w:r>
      <w:r w:rsidRPr="00F328C2">
        <w:rPr>
          <w:sz w:val="20"/>
        </w:rPr>
        <w:t xml:space="preserve"> conjunction with monitoring, testing or recordkeeping data to determine compliance with the 4.79 pounds per gallon of solids applied, based on a 24-hour averaging period limit in FG-COATINGPROCESS SC I.1. If "Pb"</w:t>
      </w:r>
      <w:r w:rsidR="00005303">
        <w:rPr>
          <w:sz w:val="20"/>
        </w:rPr>
        <w:t xml:space="preserve">, calculated according to equation 1 below, </w:t>
      </w:r>
      <w:r w:rsidRPr="00F328C2">
        <w:rPr>
          <w:sz w:val="20"/>
        </w:rPr>
        <w:t>is less than or equal to the</w:t>
      </w:r>
      <w:r w:rsidR="001E6AC0">
        <w:rPr>
          <w:sz w:val="20"/>
        </w:rPr>
        <w:t xml:space="preserve"> </w:t>
      </w:r>
      <w:r w:rsidRPr="00F328C2">
        <w:rPr>
          <w:sz w:val="20"/>
        </w:rPr>
        <w:t>limit</w:t>
      </w:r>
      <w:r w:rsidR="001E6AC0">
        <w:rPr>
          <w:sz w:val="20"/>
        </w:rPr>
        <w:t xml:space="preserve"> in</w:t>
      </w:r>
      <w:r w:rsidRPr="00F328C2">
        <w:rPr>
          <w:sz w:val="20"/>
        </w:rPr>
        <w:t xml:space="preserve"> FG-COATINGPROCESS SC I.1, the coating line meets the emission limit.</w:t>
      </w:r>
    </w:p>
    <w:p w14:paraId="47B05C68" w14:textId="77777777" w:rsidR="00F328C2" w:rsidRPr="00F328C2" w:rsidRDefault="00F328C2" w:rsidP="00F328C2">
      <w:pPr>
        <w:jc w:val="both"/>
        <w:rPr>
          <w:sz w:val="20"/>
        </w:rPr>
      </w:pPr>
    </w:p>
    <w:p w14:paraId="53D5DBB2" w14:textId="77777777" w:rsidR="00F328C2" w:rsidRPr="00F328C2" w:rsidRDefault="00F328C2" w:rsidP="00F328C2">
      <w:pPr>
        <w:numPr>
          <w:ilvl w:val="0"/>
          <w:numId w:val="94"/>
        </w:numPr>
        <w:spacing w:line="259" w:lineRule="auto"/>
        <w:jc w:val="both"/>
        <w:rPr>
          <w:sz w:val="20"/>
        </w:rPr>
      </w:pPr>
      <w:r w:rsidRPr="00F328C2">
        <w:rPr>
          <w:sz w:val="20"/>
        </w:rPr>
        <w:t>Determine the volume-weighted average weight of volatile organic compounds per gallon of coating solids, as applied, "Pb," by using the following equation:</w:t>
      </w:r>
    </w:p>
    <w:p w14:paraId="4E5A144E" w14:textId="77777777" w:rsidR="00F328C2" w:rsidRPr="00F328C2" w:rsidRDefault="00F328C2" w:rsidP="00F328C2">
      <w:pPr>
        <w:ind w:left="360"/>
        <w:jc w:val="both"/>
        <w:rPr>
          <w:sz w:val="20"/>
        </w:rPr>
      </w:pPr>
    </w:p>
    <w:p w14:paraId="70C9C99A" w14:textId="14A964E5" w:rsidR="00F328C2" w:rsidRPr="00F328C2" w:rsidRDefault="00A04B58" w:rsidP="00F328C2">
      <w:pPr>
        <w:jc w:val="both"/>
        <w:rPr>
          <w:iCs/>
          <w:sz w:val="20"/>
        </w:rPr>
      </w:pPr>
      <m:oMathPara>
        <m:oMath>
          <m:sSub>
            <m:sSubPr>
              <m:ctrlPr>
                <w:rPr>
                  <w:rFonts w:ascii="Cambria Math" w:hAnsi="Cambria Math"/>
                  <w:iCs/>
                  <w:sz w:val="24"/>
                  <w:szCs w:val="24"/>
                </w:rPr>
              </m:ctrlPr>
            </m:sSubPr>
            <m:e>
              <m:r>
                <m:rPr>
                  <m:sty m:val="p"/>
                </m:rPr>
                <w:rPr>
                  <w:rFonts w:ascii="Cambria Math" w:hAnsi="Cambria Math"/>
                  <w:sz w:val="24"/>
                  <w:szCs w:val="24"/>
                </w:rPr>
                <m:t>P</m:t>
              </m:r>
            </m:e>
            <m:sub>
              <m:r>
                <m:rPr>
                  <m:sty m:val="p"/>
                </m:rPr>
                <w:rPr>
                  <w:rFonts w:ascii="Cambria Math" w:hAnsi="Cambria Math"/>
                  <w:sz w:val="24"/>
                  <w:szCs w:val="24"/>
                </w:rPr>
                <m:t>b</m:t>
              </m:r>
            </m:sub>
          </m:sSub>
          <m:r>
            <m:rPr>
              <m:sty m:val="p"/>
            </m:rPr>
            <w:rPr>
              <w:rFonts w:ascii="Cambria Math" w:hAnsi="Cambria Math"/>
              <w:sz w:val="24"/>
              <w:szCs w:val="24"/>
            </w:rPr>
            <m:t xml:space="preserve">= </m:t>
          </m:r>
          <m:f>
            <m:fPr>
              <m:ctrlPr>
                <w:rPr>
                  <w:rFonts w:ascii="Cambria Math" w:hAnsi="Cambria Math"/>
                  <w:iCs/>
                  <w:sz w:val="24"/>
                  <w:szCs w:val="24"/>
                </w:rPr>
              </m:ctrlPr>
            </m:fPr>
            <m:num>
              <m:r>
                <m:rPr>
                  <m:sty m:val="p"/>
                </m:rPr>
                <w:rPr>
                  <w:rFonts w:ascii="Cambria Math" w:hAnsi="Cambria Math"/>
                  <w:sz w:val="24"/>
                  <w:szCs w:val="24"/>
                </w:rPr>
                <m:t>M</m:t>
              </m:r>
            </m:num>
            <m:den>
              <m:r>
                <m:rPr>
                  <m:sty m:val="p"/>
                </m:rPr>
                <w:rPr>
                  <w:rFonts w:ascii="Cambria Math" w:hAnsi="Cambria Math"/>
                  <w:sz w:val="24"/>
                  <w:szCs w:val="24"/>
                </w:rPr>
                <m:t>V</m:t>
              </m:r>
            </m:den>
          </m:f>
        </m:oMath>
      </m:oMathPara>
    </w:p>
    <w:p w14:paraId="08480DE9" w14:textId="77777777" w:rsidR="00F328C2" w:rsidRPr="00F328C2" w:rsidRDefault="00F328C2" w:rsidP="00F328C2">
      <w:pPr>
        <w:jc w:val="both"/>
        <w:rPr>
          <w:sz w:val="20"/>
        </w:rPr>
      </w:pPr>
    </w:p>
    <w:p w14:paraId="4F4A6BF3" w14:textId="77777777" w:rsidR="00F328C2" w:rsidRPr="00F328C2" w:rsidRDefault="00F328C2" w:rsidP="00F328C2">
      <w:pPr>
        <w:ind w:left="720" w:hanging="360"/>
        <w:rPr>
          <w:sz w:val="20"/>
        </w:rPr>
      </w:pPr>
      <w:r w:rsidRPr="00F328C2">
        <w:rPr>
          <w:sz w:val="20"/>
        </w:rPr>
        <w:t>Where:</w:t>
      </w:r>
    </w:p>
    <w:p w14:paraId="751C2DFA" w14:textId="05DC9FA9" w:rsidR="00F328C2" w:rsidRPr="00F328C2" w:rsidRDefault="00F328C2" w:rsidP="00F328C2">
      <w:pPr>
        <w:ind w:left="810" w:hanging="450"/>
        <w:rPr>
          <w:rFonts w:cs="Arial"/>
          <w:sz w:val="20"/>
        </w:rPr>
      </w:pPr>
      <w:r w:rsidRPr="00F328C2">
        <w:rPr>
          <w:rFonts w:ascii="Cambria Math" w:hAnsi="Cambria Math" w:cs="Arial"/>
          <w:sz w:val="20"/>
        </w:rPr>
        <w:t>M</w:t>
      </w:r>
      <w:r w:rsidRPr="00F328C2">
        <w:rPr>
          <w:rFonts w:cs="Arial"/>
          <w:sz w:val="20"/>
        </w:rPr>
        <w:t xml:space="preserve">  =</w:t>
      </w:r>
      <w:bookmarkStart w:id="176" w:name="_Hlk70494028"/>
      <w:r w:rsidRPr="00F328C2">
        <w:rPr>
          <w:rFonts w:cs="Arial"/>
          <w:sz w:val="20"/>
        </w:rPr>
        <w:t xml:space="preserve"> Total weight of VOC emitted (in pounds) from the coating lines during the averaging period</w:t>
      </w:r>
      <w:bookmarkEnd w:id="176"/>
      <w:r w:rsidRPr="00F328C2">
        <w:rPr>
          <w:rFonts w:cs="Arial"/>
          <w:sz w:val="20"/>
        </w:rPr>
        <w:t xml:space="preserve"> calculated using equation 1.1.</w:t>
      </w:r>
    </w:p>
    <w:p w14:paraId="551CD4D1" w14:textId="77777777" w:rsidR="00F328C2" w:rsidRPr="00F328C2" w:rsidRDefault="00F328C2" w:rsidP="00F328C2">
      <w:pPr>
        <w:ind w:left="810" w:hanging="450"/>
        <w:rPr>
          <w:rFonts w:cs="Arial"/>
          <w:sz w:val="20"/>
        </w:rPr>
      </w:pPr>
      <w:r w:rsidRPr="00F328C2">
        <w:rPr>
          <w:rFonts w:ascii="Cambria Math" w:hAnsi="Cambria Math" w:cs="Arial"/>
          <w:sz w:val="20"/>
        </w:rPr>
        <w:t xml:space="preserve">V </w:t>
      </w:r>
      <w:r w:rsidRPr="00F328C2">
        <w:rPr>
          <w:rFonts w:cs="Arial"/>
          <w:sz w:val="20"/>
        </w:rPr>
        <w:t xml:space="preserve"> =  Volume of solids (in gallons) in all coatings used during the averaging period calculated using equation 1.2.</w:t>
      </w:r>
    </w:p>
    <w:p w14:paraId="4E1D3FA6" w14:textId="77777777" w:rsidR="00F328C2" w:rsidRPr="00F328C2" w:rsidRDefault="00F328C2" w:rsidP="00F328C2">
      <w:pPr>
        <w:ind w:left="360"/>
        <w:jc w:val="both"/>
        <w:rPr>
          <w:rFonts w:cs="Arial"/>
          <w:sz w:val="20"/>
        </w:rPr>
      </w:pPr>
    </w:p>
    <w:p w14:paraId="531FA875" w14:textId="6919B278" w:rsidR="00F328C2" w:rsidRPr="00304C29" w:rsidRDefault="00F328C2" w:rsidP="00F328C2">
      <w:pPr>
        <w:numPr>
          <w:ilvl w:val="1"/>
          <w:numId w:val="94"/>
        </w:numPr>
        <w:tabs>
          <w:tab w:val="left" w:pos="0"/>
        </w:tabs>
        <w:spacing w:line="259" w:lineRule="auto"/>
        <w:jc w:val="both"/>
        <w:rPr>
          <w:sz w:val="20"/>
        </w:rPr>
      </w:pPr>
      <w:r w:rsidRPr="00F328C2">
        <w:rPr>
          <w:rFonts w:cs="Arial"/>
          <w:sz w:val="20"/>
        </w:rPr>
        <w:t xml:space="preserve">Calculate the total weight of VOC emitted (in pounds) from the coating lines during the averaging period </w:t>
      </w:r>
      <w:r w:rsidRPr="001E6AC0">
        <w:rPr>
          <w:rFonts w:cs="Arial"/>
          <w:sz w:val="20"/>
        </w:rPr>
        <w:t>(</w:t>
      </w:r>
      <w:r w:rsidRPr="001E6AC0">
        <w:rPr>
          <w:rFonts w:ascii="Cambria Math" w:hAnsi="Cambria Math" w:cs="Arial"/>
          <w:sz w:val="20"/>
        </w:rPr>
        <w:t>M</w:t>
      </w:r>
      <w:r w:rsidRPr="001E6AC0">
        <w:rPr>
          <w:rFonts w:cs="Arial"/>
          <w:sz w:val="20"/>
        </w:rPr>
        <w:t xml:space="preserve">) </w:t>
      </w:r>
      <w:r w:rsidRPr="00F328C2">
        <w:rPr>
          <w:rFonts w:cs="Arial"/>
          <w:sz w:val="20"/>
        </w:rPr>
        <w:t>using the following equation:</w:t>
      </w:r>
    </w:p>
    <w:p w14:paraId="19E09B75" w14:textId="77777777" w:rsidR="00304C29" w:rsidRPr="00F328C2" w:rsidRDefault="00304C29" w:rsidP="00304C29">
      <w:pPr>
        <w:tabs>
          <w:tab w:val="left" w:pos="0"/>
        </w:tabs>
        <w:spacing w:line="259" w:lineRule="auto"/>
        <w:ind w:left="792"/>
        <w:jc w:val="both"/>
        <w:rPr>
          <w:sz w:val="20"/>
        </w:rPr>
      </w:pPr>
    </w:p>
    <w:p w14:paraId="008E7297" w14:textId="371C1DF2" w:rsidR="00F328C2" w:rsidRPr="001E6AC0" w:rsidRDefault="001E6AC0" w:rsidP="00F328C2">
      <w:pPr>
        <w:jc w:val="both"/>
        <w:rPr>
          <w:iCs/>
          <w:sz w:val="24"/>
          <w:szCs w:val="24"/>
        </w:rPr>
      </w:pPr>
      <m:oMathPara>
        <m:oMath>
          <m:r>
            <m:rPr>
              <m:sty m:val="p"/>
            </m:rPr>
            <w:rPr>
              <w:rFonts w:ascii="Cambria Math" w:hAnsi="Cambria Math"/>
              <w:sz w:val="24"/>
              <w:szCs w:val="24"/>
            </w:rPr>
            <m:t>M=</m:t>
          </m:r>
          <m:sSub>
            <m:sSubPr>
              <m:ctrlPr>
                <w:rPr>
                  <w:rFonts w:ascii="Cambria Math" w:hAnsi="Cambria Math"/>
                  <w:iCs/>
                  <w:sz w:val="24"/>
                  <w:szCs w:val="24"/>
                </w:rPr>
              </m:ctrlPr>
            </m:sSubPr>
            <m:e>
              <m:r>
                <m:rPr>
                  <m:sty m:val="p"/>
                </m:rPr>
                <w:rPr>
                  <w:rFonts w:ascii="Cambria Math" w:hAnsi="Cambria Math"/>
                  <w:sz w:val="24"/>
                  <w:szCs w:val="24"/>
                </w:rPr>
                <m:t>M</m:t>
              </m:r>
            </m:e>
            <m:sub>
              <m:r>
                <m:rPr>
                  <m:sty m:val="p"/>
                </m:rP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S</m:t>
              </m:r>
            </m:sub>
          </m:sSub>
          <m:r>
            <m:rPr>
              <m:sty m:val="p"/>
            </m:rPr>
            <w:rPr>
              <w:rFonts w:ascii="Cambria Math" w:hAnsi="Cambria Math"/>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T</m:t>
              </m:r>
            </m:sub>
          </m:sSub>
        </m:oMath>
      </m:oMathPara>
    </w:p>
    <w:p w14:paraId="73CEB569" w14:textId="77777777" w:rsidR="00F328C2" w:rsidRPr="00F328C2" w:rsidRDefault="00F328C2" w:rsidP="00F328C2">
      <w:pPr>
        <w:jc w:val="both"/>
        <w:rPr>
          <w:sz w:val="20"/>
        </w:rPr>
      </w:pPr>
    </w:p>
    <w:p w14:paraId="5C1283F1" w14:textId="122B53C9" w:rsidR="00F328C2" w:rsidRPr="00F328C2" w:rsidRDefault="00B7526A" w:rsidP="00B7526A">
      <w:pPr>
        <w:tabs>
          <w:tab w:val="left" w:pos="810"/>
        </w:tabs>
        <w:ind w:left="990" w:hanging="180"/>
        <w:jc w:val="both"/>
        <w:rPr>
          <w:sz w:val="20"/>
        </w:rPr>
      </w:pPr>
      <w:r>
        <w:rPr>
          <w:sz w:val="20"/>
        </w:rPr>
        <w:t xml:space="preserve"> </w:t>
      </w:r>
      <w:r w:rsidR="00F328C2" w:rsidRPr="00F328C2">
        <w:rPr>
          <w:sz w:val="20"/>
        </w:rPr>
        <w:t>Where:</w:t>
      </w:r>
    </w:p>
    <w:p w14:paraId="4D5C913D" w14:textId="6366980F" w:rsidR="00F328C2" w:rsidRPr="001E6AC0" w:rsidRDefault="00A04B58" w:rsidP="00F328C2">
      <w:pPr>
        <w:ind w:left="1440" w:hanging="540"/>
        <w:jc w:val="both"/>
        <w:rPr>
          <w:rFonts w:cs="Arial"/>
          <w:iCs/>
          <w:sz w:val="20"/>
        </w:rPr>
      </w:pPr>
      <m:oMath>
        <m:sSub>
          <m:sSubPr>
            <m:ctrlPr>
              <w:rPr>
                <w:rFonts w:ascii="Cambria Math" w:hAnsi="Cambria Math" w:cs="Arial"/>
                <w:iCs/>
                <w:sz w:val="20"/>
              </w:rPr>
            </m:ctrlPr>
          </m:sSubPr>
          <m:e>
            <m:r>
              <m:rPr>
                <m:sty m:val="p"/>
              </m:rPr>
              <w:rPr>
                <w:rFonts w:ascii="Cambria Math" w:hAnsi="Cambria Math" w:cs="Arial"/>
                <w:sz w:val="20"/>
              </w:rPr>
              <m:t>M</m:t>
            </m:r>
          </m:e>
          <m:sub>
            <m:r>
              <m:rPr>
                <m:sty m:val="p"/>
              </m:rPr>
              <w:rPr>
                <w:rFonts w:ascii="Cambria Math" w:hAnsi="Cambria Math" w:cs="Arial"/>
                <w:sz w:val="20"/>
              </w:rPr>
              <m:t>j</m:t>
            </m:r>
          </m:sub>
        </m:sSub>
      </m:oMath>
      <w:r w:rsidR="00F328C2" w:rsidRPr="001E6AC0">
        <w:rPr>
          <w:rFonts w:cs="Arial"/>
          <w:iCs/>
          <w:sz w:val="20"/>
        </w:rPr>
        <w:t xml:space="preserve"> =  Weight of VOC (in pounds) applied during the 24 hour averaging period at coating line “j” </w:t>
      </w:r>
    </w:p>
    <w:p w14:paraId="733C9F15" w14:textId="77777777" w:rsidR="00F328C2" w:rsidRPr="001E6AC0" w:rsidRDefault="00F328C2" w:rsidP="00F328C2">
      <w:pPr>
        <w:ind w:left="1440"/>
        <w:jc w:val="both"/>
        <w:rPr>
          <w:rFonts w:cs="Arial"/>
          <w:iCs/>
          <w:sz w:val="20"/>
        </w:rPr>
      </w:pPr>
      <w:r w:rsidRPr="001E6AC0">
        <w:rPr>
          <w:rFonts w:cs="Arial"/>
          <w:iCs/>
          <w:sz w:val="20"/>
        </w:rPr>
        <w:t>calculated using equation 1.1.1.</w:t>
      </w:r>
    </w:p>
    <w:p w14:paraId="77AFE53B" w14:textId="2463085A" w:rsidR="00F328C2" w:rsidRPr="001E6AC0" w:rsidRDefault="00A04B58" w:rsidP="00F328C2">
      <w:pPr>
        <w:ind w:left="1440" w:hanging="540"/>
        <w:jc w:val="both"/>
        <w:rPr>
          <w:rFonts w:cs="Arial"/>
          <w:iCs/>
          <w:sz w:val="20"/>
        </w:rPr>
      </w:pPr>
      <m:oMath>
        <m:sSub>
          <m:sSubPr>
            <m:ctrlPr>
              <w:rPr>
                <w:rFonts w:ascii="Cambria Math" w:hAnsi="Cambria Math" w:cs="Arial"/>
                <w:iCs/>
                <w:sz w:val="20"/>
              </w:rPr>
            </m:ctrlPr>
          </m:sSubPr>
          <m:e>
            <m:r>
              <m:rPr>
                <m:sty m:val="p"/>
              </m:rPr>
              <w:rPr>
                <w:rFonts w:ascii="Cambria Math" w:hAnsi="Cambria Math" w:cs="Arial"/>
                <w:sz w:val="20"/>
              </w:rPr>
              <m:t>C</m:t>
            </m:r>
          </m:e>
          <m:sub>
            <m:r>
              <m:rPr>
                <m:sty m:val="p"/>
              </m:rPr>
              <w:rPr>
                <w:rFonts w:ascii="Cambria Math" w:hAnsi="Cambria Math" w:cs="Arial"/>
                <w:sz w:val="20"/>
              </w:rPr>
              <m:t>S</m:t>
            </m:r>
          </m:sub>
        </m:sSub>
      </m:oMath>
      <w:r w:rsidR="00F328C2" w:rsidRPr="001E6AC0">
        <w:rPr>
          <w:rFonts w:cs="Arial"/>
          <w:iCs/>
          <w:sz w:val="20"/>
        </w:rPr>
        <w:t xml:space="preserve">  =   Amount of solvent recovered by the SRS (in pounds) during the averaging </w:t>
      </w:r>
      <w:bookmarkStart w:id="177" w:name="_Hlk70508005"/>
      <w:r w:rsidR="00F328C2" w:rsidRPr="001E6AC0">
        <w:rPr>
          <w:rFonts w:cs="Arial"/>
          <w:iCs/>
          <w:sz w:val="20"/>
        </w:rPr>
        <w:t>period calculated using equation 1.1.2.</w:t>
      </w:r>
    </w:p>
    <w:bookmarkEnd w:id="177"/>
    <w:p w14:paraId="31FA0B56" w14:textId="0988787F" w:rsidR="00F328C2" w:rsidRPr="00F328C2" w:rsidRDefault="00A04B58" w:rsidP="00F328C2">
      <w:pPr>
        <w:ind w:left="1440" w:hanging="540"/>
        <w:jc w:val="both"/>
        <w:rPr>
          <w:sz w:val="20"/>
        </w:rPr>
      </w:pPr>
      <m:oMath>
        <m:sSub>
          <m:sSubPr>
            <m:ctrlPr>
              <w:rPr>
                <w:rFonts w:ascii="Cambria Math" w:hAnsi="Cambria Math" w:cs="Arial"/>
                <w:iCs/>
                <w:sz w:val="20"/>
              </w:rPr>
            </m:ctrlPr>
          </m:sSubPr>
          <m:e>
            <m:r>
              <m:rPr>
                <m:sty m:val="p"/>
              </m:rPr>
              <w:rPr>
                <w:rFonts w:ascii="Cambria Math" w:hAnsi="Cambria Math" w:cs="Arial"/>
                <w:sz w:val="20"/>
              </w:rPr>
              <m:t>C</m:t>
            </m:r>
          </m:e>
          <m:sub>
            <m:r>
              <m:rPr>
                <m:sty m:val="p"/>
              </m:rPr>
              <w:rPr>
                <w:rFonts w:ascii="Cambria Math" w:hAnsi="Cambria Math" w:cs="Arial"/>
                <w:sz w:val="20"/>
              </w:rPr>
              <m:t>T</m:t>
            </m:r>
          </m:sub>
        </m:sSub>
      </m:oMath>
      <w:r w:rsidR="00F328C2" w:rsidRPr="001E6AC0">
        <w:rPr>
          <w:rFonts w:cs="Arial"/>
          <w:iCs/>
          <w:sz w:val="20"/>
        </w:rPr>
        <w:t xml:space="preserve">  =  Amount of VOC (in pounds) destroyed by the RTO during the averaging period </w:t>
      </w:r>
      <w:bookmarkStart w:id="178" w:name="_Hlk70508025"/>
      <w:r w:rsidR="00F328C2" w:rsidRPr="001E6AC0">
        <w:rPr>
          <w:rFonts w:cs="Arial"/>
          <w:iCs/>
          <w:sz w:val="20"/>
        </w:rPr>
        <w:t>calculated using equ</w:t>
      </w:r>
      <w:r w:rsidR="00F328C2" w:rsidRPr="00501B2B">
        <w:rPr>
          <w:rFonts w:cs="Arial"/>
          <w:iCs/>
          <w:sz w:val="20"/>
        </w:rPr>
        <w:t>ation 1.1.3.</w:t>
      </w:r>
    </w:p>
    <w:bookmarkEnd w:id="178"/>
    <w:p w14:paraId="4E0C6FCA" w14:textId="0B23859E" w:rsidR="00F328C2" w:rsidRPr="00F328C2" w:rsidRDefault="00F328C2" w:rsidP="00F328C2">
      <w:pPr>
        <w:numPr>
          <w:ilvl w:val="2"/>
          <w:numId w:val="94"/>
        </w:numPr>
        <w:spacing w:line="259" w:lineRule="auto"/>
        <w:ind w:left="1368" w:hanging="648"/>
        <w:jc w:val="both"/>
        <w:rPr>
          <w:rFonts w:cs="Arial"/>
          <w:b/>
          <w:iCs/>
          <w:sz w:val="20"/>
        </w:rPr>
      </w:pPr>
      <w:r w:rsidRPr="00F328C2">
        <w:rPr>
          <w:rFonts w:cs="Arial"/>
          <w:iCs/>
          <w:sz w:val="20"/>
        </w:rPr>
        <w:t>Calculate the weight of VOC (in pounds) applied during the 24 hour averaging period at a coating line “j” (M</w:t>
      </w:r>
      <w:r w:rsidRPr="00F328C2">
        <w:rPr>
          <w:rFonts w:cs="Arial"/>
          <w:iCs/>
          <w:sz w:val="20"/>
          <w:vertAlign w:val="subscript"/>
        </w:rPr>
        <w:t>j</w:t>
      </w:r>
      <w:r w:rsidRPr="00F328C2">
        <w:rPr>
          <w:rFonts w:cs="Arial"/>
          <w:iCs/>
          <w:sz w:val="20"/>
        </w:rPr>
        <w:t xml:space="preserve">) using the following equation:  </w:t>
      </w:r>
      <w:r w:rsidRPr="00F328C2">
        <w:rPr>
          <w:rFonts w:cs="Arial"/>
          <w:b/>
          <w:iCs/>
          <w:sz w:val="20"/>
        </w:rPr>
        <w:t>[R.336.2040(12)(b)(i</w:t>
      </w:r>
      <w:r w:rsidR="00005303">
        <w:rPr>
          <w:rFonts w:cs="Arial"/>
          <w:b/>
          <w:iCs/>
          <w:sz w:val="20"/>
        </w:rPr>
        <w:t>i</w:t>
      </w:r>
      <w:r w:rsidRPr="00F328C2">
        <w:rPr>
          <w:rFonts w:cs="Arial"/>
          <w:b/>
          <w:iCs/>
          <w:sz w:val="20"/>
        </w:rPr>
        <w:t>i) and R 336.2040(6)]</w:t>
      </w:r>
    </w:p>
    <w:p w14:paraId="4E296FF9" w14:textId="77777777" w:rsidR="00F328C2" w:rsidRPr="00F328C2" w:rsidRDefault="00F328C2" w:rsidP="00F328C2">
      <w:pPr>
        <w:ind w:left="360"/>
        <w:jc w:val="both"/>
        <w:rPr>
          <w:rFonts w:cs="Arial"/>
          <w:b/>
          <w:i/>
          <w:sz w:val="20"/>
        </w:rPr>
      </w:pPr>
    </w:p>
    <w:p w14:paraId="26B98A43" w14:textId="77777777" w:rsidR="00F328C2" w:rsidRPr="00F328C2" w:rsidRDefault="00A04B58" w:rsidP="00F328C2">
      <w:pPr>
        <w:jc w:val="both"/>
        <w:rPr>
          <w:rFonts w:cs="Arial"/>
          <w:bCs/>
          <w:sz w:val="28"/>
          <w:szCs w:val="28"/>
        </w:rPr>
      </w:pPr>
      <m:oMathPara>
        <m:oMath>
          <m:sSub>
            <m:sSubPr>
              <m:ctrlPr>
                <w:rPr>
                  <w:rFonts w:ascii="Cambria Math" w:hAnsi="Cambria Math" w:cs="Arial"/>
                  <w:bCs/>
                  <w:sz w:val="28"/>
                  <w:szCs w:val="28"/>
                </w:rPr>
              </m:ctrlPr>
            </m:sSubPr>
            <m:e>
              <m:r>
                <m:rPr>
                  <m:sty m:val="p"/>
                </m:rPr>
                <w:rPr>
                  <w:rFonts w:ascii="Cambria Math" w:hAnsi="Cambria Math" w:cs="Arial"/>
                  <w:sz w:val="28"/>
                  <w:szCs w:val="28"/>
                </w:rPr>
                <m:t>M</m:t>
              </m:r>
            </m:e>
            <m:sub>
              <m:r>
                <m:rPr>
                  <m:sty m:val="p"/>
                </m:rPr>
                <w:rPr>
                  <w:rFonts w:ascii="Cambria Math" w:hAnsi="Cambria Math" w:cs="Arial"/>
                  <w:sz w:val="28"/>
                  <w:szCs w:val="28"/>
                </w:rPr>
                <m:t>j</m:t>
              </m:r>
            </m:sub>
          </m:sSub>
          <m:r>
            <m:rPr>
              <m:sty m:val="p"/>
            </m:rPr>
            <w:rPr>
              <w:rFonts w:ascii="Cambria Math" w:hAnsi="Cambria Math" w:cs="Arial"/>
              <w:sz w:val="28"/>
              <w:szCs w:val="28"/>
            </w:rPr>
            <m:t xml:space="preserve">= </m:t>
          </m:r>
          <m:nary>
            <m:naryPr>
              <m:chr m:val="∑"/>
              <m:ctrlPr>
                <w:rPr>
                  <w:rFonts w:ascii="Cambria Math" w:hAnsi="Cambria Math" w:cs="Arial"/>
                  <w:bCs/>
                  <w:sz w:val="28"/>
                  <w:szCs w:val="28"/>
                </w:rPr>
              </m:ctrlPr>
            </m:naryPr>
            <m:sub>
              <m:r>
                <m:rPr>
                  <m:sty m:val="p"/>
                </m:rPr>
                <w:rPr>
                  <w:rFonts w:ascii="Cambria Math" w:hAnsi="Cambria Math" w:cs="Arial"/>
                  <w:sz w:val="28"/>
                  <w:szCs w:val="28"/>
                </w:rPr>
                <m:t>i=1</m:t>
              </m:r>
            </m:sub>
            <m:sup>
              <m:r>
                <m:rPr>
                  <m:sty m:val="p"/>
                </m:rPr>
                <w:rPr>
                  <w:rFonts w:ascii="Cambria Math" w:hAnsi="Cambria Math" w:cs="Arial"/>
                  <w:sz w:val="28"/>
                  <w:szCs w:val="28"/>
                </w:rPr>
                <m:t>z</m:t>
              </m:r>
            </m:sup>
            <m:e>
              <m:sSub>
                <m:sSubPr>
                  <m:ctrlPr>
                    <w:rPr>
                      <w:rFonts w:ascii="Cambria Math" w:hAnsi="Cambria Math" w:cs="Arial"/>
                      <w:bCs/>
                      <w:sz w:val="28"/>
                      <w:szCs w:val="28"/>
                    </w:rPr>
                  </m:ctrlPr>
                </m:sSubPr>
                <m:e>
                  <m:r>
                    <m:rPr>
                      <m:sty m:val="p"/>
                    </m:rPr>
                    <w:rPr>
                      <w:rFonts w:ascii="Cambria Math" w:hAnsi="Cambria Math" w:cs="Arial"/>
                      <w:sz w:val="28"/>
                      <w:szCs w:val="28"/>
                    </w:rPr>
                    <m:t>L</m:t>
                  </m:r>
                </m:e>
                <m:sub>
                  <m:r>
                    <m:rPr>
                      <m:sty m:val="p"/>
                    </m:rPr>
                    <w:rPr>
                      <w:rFonts w:ascii="Cambria Math" w:hAnsi="Cambria Math" w:cs="Arial"/>
                      <w:sz w:val="28"/>
                      <w:szCs w:val="28"/>
                    </w:rPr>
                    <m:t>ci</m:t>
                  </m:r>
                </m:sub>
              </m:sSub>
              <m:sSub>
                <m:sSubPr>
                  <m:ctrlPr>
                    <w:rPr>
                      <w:rFonts w:ascii="Cambria Math" w:hAnsi="Cambria Math" w:cs="Arial"/>
                      <w:bCs/>
                      <w:sz w:val="28"/>
                      <w:szCs w:val="28"/>
                    </w:rPr>
                  </m:ctrlPr>
                </m:sSubPr>
                <m:e>
                  <m:r>
                    <m:rPr>
                      <m:sty m:val="p"/>
                    </m:rPr>
                    <w:rPr>
                      <w:rFonts w:ascii="Cambria Math" w:hAnsi="Cambria Math" w:cs="Arial"/>
                      <w:sz w:val="28"/>
                      <w:szCs w:val="28"/>
                    </w:rPr>
                    <m:t>P</m:t>
                  </m:r>
                </m:e>
                <m:sub>
                  <m:r>
                    <m:rPr>
                      <m:sty m:val="p"/>
                    </m:rPr>
                    <w:rPr>
                      <w:rFonts w:ascii="Cambria Math" w:hAnsi="Cambria Math" w:cs="Arial"/>
                      <w:sz w:val="28"/>
                      <w:szCs w:val="28"/>
                    </w:rPr>
                    <m:t>j</m:t>
                  </m:r>
                </m:sub>
              </m:sSub>
            </m:e>
          </m:nary>
        </m:oMath>
      </m:oMathPara>
    </w:p>
    <w:p w14:paraId="36F9E7E9" w14:textId="77777777" w:rsidR="00F328C2" w:rsidRPr="00F328C2" w:rsidRDefault="00F328C2" w:rsidP="00F328C2">
      <w:pPr>
        <w:ind w:left="720"/>
        <w:rPr>
          <w:rFonts w:cs="Arial"/>
          <w:sz w:val="20"/>
          <w:vertAlign w:val="superscript"/>
        </w:rPr>
      </w:pPr>
      <w:r w:rsidRPr="00F328C2">
        <w:rPr>
          <w:rFonts w:cs="Arial"/>
          <w:sz w:val="20"/>
          <w:vertAlign w:val="superscript"/>
        </w:rPr>
        <w:t xml:space="preserve">     </w:t>
      </w:r>
      <w:r w:rsidRPr="00F328C2">
        <w:rPr>
          <w:rFonts w:cs="Arial"/>
          <w:sz w:val="20"/>
          <w:vertAlign w:val="superscript"/>
        </w:rPr>
        <w:tab/>
        <w:t xml:space="preserve">  </w:t>
      </w:r>
    </w:p>
    <w:p w14:paraId="2C4298A2" w14:textId="33FD271B" w:rsidR="00F328C2" w:rsidRPr="00F328C2" w:rsidRDefault="00F328C2" w:rsidP="00F328C2">
      <w:pPr>
        <w:ind w:left="1260"/>
        <w:rPr>
          <w:rFonts w:cs="Arial"/>
          <w:sz w:val="20"/>
          <w:vertAlign w:val="subscript"/>
        </w:rPr>
      </w:pPr>
      <w:r w:rsidRPr="00F328C2">
        <w:rPr>
          <w:sz w:val="20"/>
        </w:rPr>
        <w:t>Where:</w:t>
      </w:r>
      <w:r w:rsidRPr="00F328C2">
        <w:rPr>
          <w:rFonts w:cs="Arial"/>
          <w:sz w:val="20"/>
          <w:vertAlign w:val="subscript"/>
        </w:rPr>
        <w:tab/>
      </w:r>
      <w:r w:rsidRPr="00F328C2">
        <w:rPr>
          <w:rFonts w:cs="Arial"/>
          <w:sz w:val="20"/>
          <w:vertAlign w:val="subscript"/>
        </w:rPr>
        <w:tab/>
      </w:r>
      <w:r w:rsidRPr="00F328C2">
        <w:rPr>
          <w:rFonts w:cs="Arial"/>
          <w:sz w:val="20"/>
          <w:vertAlign w:val="subscript"/>
        </w:rPr>
        <w:tab/>
      </w:r>
      <w:r w:rsidRPr="00F328C2">
        <w:rPr>
          <w:rFonts w:cs="Arial"/>
          <w:sz w:val="20"/>
          <w:vertAlign w:val="subscript"/>
        </w:rPr>
        <w:tab/>
      </w:r>
      <w:r w:rsidRPr="00F328C2">
        <w:rPr>
          <w:rFonts w:cs="Arial"/>
          <w:sz w:val="20"/>
          <w:vertAlign w:val="subscript"/>
        </w:rPr>
        <w:tab/>
        <w:t xml:space="preserve"> </w:t>
      </w:r>
    </w:p>
    <w:bookmarkStart w:id="179" w:name="_Hlk70505846"/>
    <w:p w14:paraId="11E6412B" w14:textId="399FA6FF" w:rsidR="00F328C2" w:rsidRPr="00F328C2" w:rsidRDefault="00A04B58" w:rsidP="00F328C2">
      <w:pPr>
        <w:ind w:left="1800" w:hanging="540"/>
        <w:jc w:val="both"/>
        <w:rPr>
          <w:rFonts w:cs="Arial"/>
          <w:sz w:val="20"/>
        </w:rPr>
      </w:pPr>
      <m:oMath>
        <m:sSub>
          <m:sSubPr>
            <m:ctrlPr>
              <w:rPr>
                <w:rFonts w:ascii="Cambria Math" w:hAnsi="Cambria Math" w:cs="Arial"/>
                <w:bCs/>
                <w:sz w:val="24"/>
                <w:szCs w:val="24"/>
              </w:rPr>
            </m:ctrlPr>
          </m:sSubPr>
          <m:e>
            <m:r>
              <m:rPr>
                <m:sty m:val="p"/>
              </m:rPr>
              <w:rPr>
                <w:rFonts w:ascii="Cambria Math" w:hAnsi="Cambria Math" w:cs="Arial"/>
                <w:sz w:val="24"/>
                <w:szCs w:val="24"/>
              </w:rPr>
              <m:t>L</m:t>
            </m:r>
          </m:e>
          <m:sub>
            <m:r>
              <m:rPr>
                <m:sty m:val="p"/>
              </m:rPr>
              <w:rPr>
                <w:rFonts w:ascii="Cambria Math" w:hAnsi="Cambria Math" w:cs="Arial"/>
                <w:sz w:val="24"/>
                <w:szCs w:val="24"/>
              </w:rPr>
              <m:t>ci</m:t>
            </m:r>
          </m:sub>
        </m:sSub>
      </m:oMath>
      <w:r w:rsidR="00F328C2" w:rsidRPr="00F328C2">
        <w:rPr>
          <w:rFonts w:cs="Arial"/>
          <w:bCs/>
          <w:sz w:val="24"/>
          <w:szCs w:val="24"/>
        </w:rPr>
        <w:t xml:space="preserve"> </w:t>
      </w:r>
      <w:r w:rsidR="00F328C2" w:rsidRPr="00F328C2">
        <w:rPr>
          <w:rFonts w:cs="Arial"/>
          <w:sz w:val="20"/>
        </w:rPr>
        <w:t>= Daily usage (volume) of each coating “i” (gallons of coating, minus water, as applied) on coating line “j” during the 24-hour averaging period</w:t>
      </w:r>
      <w:bookmarkEnd w:id="179"/>
    </w:p>
    <w:p w14:paraId="495EB895" w14:textId="3CD65F13" w:rsidR="00F328C2" w:rsidRPr="00F328C2" w:rsidRDefault="00A04B58" w:rsidP="00F328C2">
      <w:pPr>
        <w:ind w:left="1890" w:hanging="630"/>
        <w:jc w:val="both"/>
        <w:rPr>
          <w:rFonts w:cs="Arial"/>
          <w:sz w:val="20"/>
        </w:rPr>
      </w:pPr>
      <m:oMath>
        <m:sSub>
          <m:sSubPr>
            <m:ctrlPr>
              <w:rPr>
                <w:rFonts w:ascii="Cambria Math" w:hAnsi="Cambria Math" w:cs="Arial"/>
                <w:bCs/>
                <w:sz w:val="24"/>
                <w:szCs w:val="24"/>
              </w:rPr>
            </m:ctrlPr>
          </m:sSubPr>
          <m:e>
            <m:r>
              <m:rPr>
                <m:sty m:val="p"/>
              </m:rPr>
              <w:rPr>
                <w:rFonts w:ascii="Cambria Math" w:hAnsi="Cambria Math" w:cs="Arial"/>
                <w:sz w:val="24"/>
                <w:szCs w:val="24"/>
              </w:rPr>
              <m:t>P</m:t>
            </m:r>
          </m:e>
          <m:sub>
            <m:r>
              <m:rPr>
                <m:sty m:val="p"/>
              </m:rPr>
              <w:rPr>
                <w:rFonts w:ascii="Cambria Math" w:hAnsi="Cambria Math" w:cs="Arial"/>
                <w:sz w:val="24"/>
                <w:szCs w:val="24"/>
              </w:rPr>
              <m:t>j</m:t>
            </m:r>
          </m:sub>
        </m:sSub>
      </m:oMath>
      <w:r w:rsidR="00F328C2" w:rsidRPr="00F328C2">
        <w:rPr>
          <w:rFonts w:cs="Arial"/>
          <w:bCs/>
          <w:sz w:val="24"/>
          <w:szCs w:val="24"/>
        </w:rPr>
        <w:t xml:space="preserve">  </w:t>
      </w:r>
      <w:r w:rsidR="00F328C2" w:rsidRPr="00F328C2">
        <w:rPr>
          <w:rFonts w:cs="Arial"/>
          <w:sz w:val="20"/>
        </w:rPr>
        <w:t xml:space="preserve">= VOC content of coating ”i” (pounds VOC per gallon of coating i, minus water, as applied) on coating line “j” during the 24-hour averaging period </w:t>
      </w:r>
    </w:p>
    <w:p w14:paraId="51DBFB2D" w14:textId="74759A0C" w:rsidR="00F328C2" w:rsidRPr="00F328C2" w:rsidRDefault="00F328C2" w:rsidP="00F328C2">
      <w:pPr>
        <w:ind w:left="1260"/>
        <w:jc w:val="both"/>
        <w:rPr>
          <w:rFonts w:cs="Arial"/>
          <w:sz w:val="20"/>
        </w:rPr>
      </w:pPr>
      <m:oMath>
        <m:r>
          <m:rPr>
            <m:sty m:val="p"/>
          </m:rPr>
          <w:rPr>
            <w:rFonts w:ascii="Cambria Math" w:hAnsi="Cambria Math" w:cs="Arial"/>
            <w:sz w:val="24"/>
            <w:szCs w:val="24"/>
          </w:rPr>
          <m:t>z</m:t>
        </m:r>
      </m:oMath>
      <w:r w:rsidRPr="00F328C2">
        <w:rPr>
          <w:rFonts w:cs="Arial"/>
          <w:sz w:val="20"/>
        </w:rPr>
        <w:t xml:space="preserve">  = Total number of coatings used on the line during the 24</w:t>
      </w:r>
      <w:r w:rsidR="001E6AC0">
        <w:rPr>
          <w:rFonts w:cs="Arial"/>
          <w:sz w:val="20"/>
        </w:rPr>
        <w:t>-</w:t>
      </w:r>
      <w:r w:rsidRPr="00F328C2">
        <w:rPr>
          <w:rFonts w:cs="Arial"/>
          <w:sz w:val="20"/>
        </w:rPr>
        <w:t>hour averaging period</w:t>
      </w:r>
    </w:p>
    <w:p w14:paraId="7F3FDF63" w14:textId="77777777" w:rsidR="00F328C2" w:rsidRPr="00F328C2" w:rsidRDefault="00F328C2" w:rsidP="00F328C2">
      <w:pPr>
        <w:ind w:left="720"/>
        <w:rPr>
          <w:rFonts w:cs="Arial"/>
          <w:sz w:val="20"/>
        </w:rPr>
      </w:pPr>
    </w:p>
    <w:p w14:paraId="5069C456" w14:textId="77777777" w:rsidR="00F328C2" w:rsidRPr="00F328C2" w:rsidRDefault="00F328C2" w:rsidP="00F328C2">
      <w:pPr>
        <w:numPr>
          <w:ilvl w:val="2"/>
          <w:numId w:val="94"/>
        </w:numPr>
        <w:spacing w:line="259" w:lineRule="auto"/>
        <w:ind w:left="1368" w:hanging="648"/>
        <w:jc w:val="both"/>
        <w:rPr>
          <w:rFonts w:cs="Arial"/>
          <w:iCs/>
          <w:sz w:val="20"/>
        </w:rPr>
      </w:pPr>
      <w:r w:rsidRPr="00F328C2">
        <w:rPr>
          <w:rFonts w:cs="Arial"/>
          <w:iCs/>
          <w:sz w:val="20"/>
        </w:rPr>
        <w:t>Calculate the amount of Solvent Recovered (in pounds) during the averaging period (C</w:t>
      </w:r>
      <w:r w:rsidRPr="00F328C2">
        <w:rPr>
          <w:rFonts w:cs="Arial"/>
          <w:iCs/>
          <w:sz w:val="20"/>
          <w:vertAlign w:val="subscript"/>
        </w:rPr>
        <w:t>s</w:t>
      </w:r>
      <w:r w:rsidRPr="00F328C2">
        <w:rPr>
          <w:rFonts w:cs="Arial"/>
          <w:iCs/>
          <w:sz w:val="20"/>
        </w:rPr>
        <w:t>) using the following equation:</w:t>
      </w:r>
    </w:p>
    <w:p w14:paraId="3BE5B0E7" w14:textId="77777777" w:rsidR="00F328C2" w:rsidRPr="00F328C2" w:rsidRDefault="00A04B58" w:rsidP="00F328C2">
      <w:pPr>
        <w:rPr>
          <w:rFonts w:cs="Arial"/>
          <w:bCs/>
          <w:iCs/>
          <w:sz w:val="28"/>
          <w:szCs w:val="28"/>
        </w:rPr>
      </w:pPr>
      <m:oMathPara>
        <m:oMath>
          <m:sSub>
            <m:sSubPr>
              <m:ctrlPr>
                <w:rPr>
                  <w:rFonts w:ascii="Cambria Math" w:hAnsi="Cambria Math" w:cs="Arial"/>
                  <w:iCs/>
                  <w:sz w:val="28"/>
                  <w:szCs w:val="28"/>
                </w:rPr>
              </m:ctrlPr>
            </m:sSubPr>
            <m:e>
              <m:r>
                <m:rPr>
                  <m:sty m:val="p"/>
                </m:rPr>
                <w:rPr>
                  <w:rFonts w:ascii="Cambria Math" w:hAnsi="Cambria Math" w:cs="Arial"/>
                  <w:sz w:val="28"/>
                  <w:szCs w:val="28"/>
                </w:rPr>
                <m:t>C</m:t>
              </m:r>
            </m:e>
            <m:sub>
              <m:r>
                <m:rPr>
                  <m:sty m:val="p"/>
                </m:rPr>
                <w:rPr>
                  <w:rFonts w:ascii="Cambria Math" w:hAnsi="Cambria Math" w:cs="Arial"/>
                  <w:sz w:val="28"/>
                  <w:szCs w:val="28"/>
                </w:rPr>
                <m:t>S</m:t>
              </m:r>
            </m:sub>
          </m:sSub>
          <m:r>
            <m:rPr>
              <m:sty m:val="p"/>
            </m:rPr>
            <w:rPr>
              <w:rFonts w:ascii="Cambria Math" w:hAnsi="Cambria Math" w:cs="Arial"/>
              <w:sz w:val="28"/>
              <w:szCs w:val="28"/>
            </w:rPr>
            <m:t>=</m:t>
          </m:r>
          <m:sSub>
            <m:sSubPr>
              <m:ctrlPr>
                <w:rPr>
                  <w:rFonts w:ascii="Cambria Math" w:hAnsi="Cambria Math" w:cs="Arial"/>
                  <w:iCs/>
                  <w:sz w:val="28"/>
                  <w:szCs w:val="28"/>
                </w:rPr>
              </m:ctrlPr>
            </m:sSubPr>
            <m:e>
              <m:r>
                <m:rPr>
                  <m:sty m:val="p"/>
                </m:rPr>
                <w:rPr>
                  <w:rFonts w:ascii="Cambria Math" w:hAnsi="Cambria Math" w:cs="Arial"/>
                  <w:sz w:val="28"/>
                  <w:szCs w:val="28"/>
                </w:rPr>
                <m:t>R</m:t>
              </m:r>
            </m:e>
            <m:sub>
              <m:r>
                <m:rPr>
                  <m:sty m:val="p"/>
                </m:rPr>
                <w:rPr>
                  <w:rFonts w:ascii="Cambria Math" w:hAnsi="Cambria Math" w:cs="Arial"/>
                  <w:sz w:val="28"/>
                  <w:szCs w:val="28"/>
                </w:rPr>
                <m:t>r</m:t>
              </m:r>
            </m:sub>
          </m:sSub>
          <m:nary>
            <m:naryPr>
              <m:chr m:val="∑"/>
              <m:ctrlPr>
                <w:rPr>
                  <w:rFonts w:ascii="Cambria Math" w:hAnsi="Cambria Math" w:cs="Arial"/>
                  <w:bCs/>
                  <w:iCs/>
                  <w:sz w:val="28"/>
                  <w:szCs w:val="28"/>
                </w:rPr>
              </m:ctrlPr>
            </m:naryPr>
            <m:sub>
              <m:r>
                <m:rPr>
                  <m:sty m:val="p"/>
                </m:rPr>
                <w:rPr>
                  <w:rFonts w:ascii="Cambria Math" w:hAnsi="Cambria Math" w:cs="Arial"/>
                  <w:sz w:val="28"/>
                  <w:szCs w:val="28"/>
                </w:rPr>
                <m:t>i=1</m:t>
              </m:r>
            </m:sub>
            <m:sup>
              <m:r>
                <m:rPr>
                  <m:sty m:val="p"/>
                </m:rPr>
                <w:rPr>
                  <w:rFonts w:ascii="Cambria Math" w:hAnsi="Cambria Math" w:cs="Arial"/>
                  <w:sz w:val="28"/>
                  <w:szCs w:val="28"/>
                </w:rPr>
                <m:t>y</m:t>
              </m:r>
            </m:sup>
            <m:e>
              <m:sSub>
                <m:sSubPr>
                  <m:ctrlPr>
                    <w:rPr>
                      <w:rFonts w:ascii="Cambria Math" w:hAnsi="Cambria Math" w:cs="Arial"/>
                      <w:bCs/>
                      <w:iCs/>
                      <w:sz w:val="28"/>
                      <w:szCs w:val="28"/>
                    </w:rPr>
                  </m:ctrlPr>
                </m:sSubPr>
                <m:e>
                  <m:r>
                    <m:rPr>
                      <m:sty m:val="p"/>
                    </m:rPr>
                    <w:rPr>
                      <w:rFonts w:ascii="Cambria Math" w:hAnsi="Cambria Math" w:cs="Arial"/>
                      <w:sz w:val="28"/>
                      <w:szCs w:val="28"/>
                    </w:rPr>
                    <m:t>L</m:t>
                  </m:r>
                </m:e>
                <m:sub>
                  <m:r>
                    <m:rPr>
                      <m:sty m:val="p"/>
                    </m:rPr>
                    <w:rPr>
                      <w:rFonts w:ascii="Cambria Math" w:hAnsi="Cambria Math" w:cs="Arial"/>
                      <w:sz w:val="28"/>
                      <w:szCs w:val="28"/>
                    </w:rPr>
                    <m:t>ci</m:t>
                  </m:r>
                </m:sub>
              </m:sSub>
              <m:sSub>
                <m:sSubPr>
                  <m:ctrlPr>
                    <w:rPr>
                      <w:rFonts w:ascii="Cambria Math" w:hAnsi="Cambria Math" w:cs="Arial"/>
                      <w:bCs/>
                      <w:iCs/>
                      <w:sz w:val="28"/>
                      <w:szCs w:val="28"/>
                    </w:rPr>
                  </m:ctrlPr>
                </m:sSubPr>
                <m:e>
                  <m:r>
                    <m:rPr>
                      <m:sty m:val="p"/>
                    </m:rPr>
                    <w:rPr>
                      <w:rFonts w:ascii="Cambria Math" w:hAnsi="Cambria Math" w:cs="Arial"/>
                      <w:sz w:val="28"/>
                      <w:szCs w:val="28"/>
                    </w:rPr>
                    <m:t>P</m:t>
                  </m:r>
                </m:e>
                <m:sub>
                  <m:r>
                    <m:rPr>
                      <m:sty m:val="p"/>
                    </m:rPr>
                    <w:rPr>
                      <w:rFonts w:ascii="Cambria Math" w:hAnsi="Cambria Math" w:cs="Arial"/>
                      <w:sz w:val="28"/>
                      <w:szCs w:val="28"/>
                    </w:rPr>
                    <m:t>i</m:t>
                  </m:r>
                </m:sub>
              </m:sSub>
              <m:r>
                <m:rPr>
                  <m:sty m:val="p"/>
                </m:rPr>
                <w:rPr>
                  <w:rFonts w:ascii="Cambria Math" w:hAnsi="Cambria Math" w:cs="Arial"/>
                  <w:sz w:val="28"/>
                  <w:szCs w:val="28"/>
                </w:rPr>
                <m:t xml:space="preserve">  </m:t>
              </m:r>
            </m:e>
          </m:nary>
        </m:oMath>
      </m:oMathPara>
    </w:p>
    <w:p w14:paraId="78A3C557" w14:textId="27DBD792" w:rsidR="00F328C2" w:rsidRPr="00F328C2" w:rsidRDefault="00304C29" w:rsidP="00304C29">
      <w:pPr>
        <w:tabs>
          <w:tab w:val="left" w:pos="1440"/>
        </w:tabs>
        <w:rPr>
          <w:rFonts w:cs="Arial"/>
          <w:iCs/>
          <w:sz w:val="20"/>
        </w:rPr>
      </w:pPr>
      <w:r>
        <w:rPr>
          <w:rFonts w:cs="Arial"/>
          <w:iCs/>
          <w:sz w:val="20"/>
        </w:rPr>
        <w:tab/>
      </w:r>
      <w:r w:rsidR="00F328C2" w:rsidRPr="00F328C2">
        <w:rPr>
          <w:rFonts w:cs="Arial"/>
          <w:iCs/>
          <w:sz w:val="20"/>
        </w:rPr>
        <w:t>Where:</w:t>
      </w:r>
    </w:p>
    <w:p w14:paraId="66E94A3B" w14:textId="2203FBF8" w:rsidR="007550A2" w:rsidRDefault="007550A2" w:rsidP="00F328C2">
      <w:pPr>
        <w:ind w:left="1800" w:hanging="360"/>
        <w:jc w:val="both"/>
        <w:rPr>
          <w:rFonts w:cs="Arial"/>
          <w:iCs/>
          <w:sz w:val="20"/>
        </w:rPr>
      </w:pPr>
      <w:r w:rsidRPr="007550A2">
        <w:rPr>
          <w:rFonts w:ascii="Cambria Math" w:hAnsi="Cambria Math" w:cs="Arial"/>
          <w:iCs/>
          <w:sz w:val="20"/>
        </w:rPr>
        <w:t>R</w:t>
      </w:r>
      <w:r>
        <w:rPr>
          <w:rFonts w:cs="Arial"/>
          <w:iCs/>
          <w:sz w:val="20"/>
          <w:vertAlign w:val="subscript"/>
        </w:rPr>
        <w:t>r</w:t>
      </w:r>
      <w:r w:rsidRPr="00F328C2">
        <w:rPr>
          <w:rFonts w:cs="Arial"/>
          <w:iCs/>
          <w:sz w:val="20"/>
        </w:rPr>
        <w:t xml:space="preserve"> = </w:t>
      </w:r>
      <w:r w:rsidRPr="007550A2">
        <w:rPr>
          <w:rFonts w:cs="Arial"/>
          <w:iCs/>
          <w:sz w:val="20"/>
        </w:rPr>
        <w:t xml:space="preserve">Solvent Recovery Efficiency (Rr) </w:t>
      </w:r>
      <w:r>
        <w:rPr>
          <w:rFonts w:cs="Arial"/>
          <w:iCs/>
          <w:sz w:val="20"/>
        </w:rPr>
        <w:t>calculated using the equation in 1.1.2.1.</w:t>
      </w:r>
    </w:p>
    <w:p w14:paraId="3DD6853B" w14:textId="02C268FF" w:rsidR="00F328C2" w:rsidRPr="00F328C2" w:rsidRDefault="00F328C2" w:rsidP="00F328C2">
      <w:pPr>
        <w:ind w:left="1800" w:hanging="360"/>
        <w:jc w:val="both"/>
        <w:rPr>
          <w:rFonts w:cs="Arial"/>
          <w:sz w:val="20"/>
        </w:rPr>
      </w:pPr>
      <w:r w:rsidRPr="00F328C2">
        <w:rPr>
          <w:rFonts w:cs="Arial"/>
          <w:iCs/>
          <w:sz w:val="20"/>
        </w:rPr>
        <w:t>y = Total number of coatings applied on a coating line during the 24-hour averaging period</w:t>
      </w:r>
      <w:r w:rsidR="007550A2">
        <w:rPr>
          <w:rFonts w:cs="Arial"/>
          <w:iCs/>
          <w:sz w:val="20"/>
        </w:rPr>
        <w:t xml:space="preserve"> </w:t>
      </w:r>
      <w:r w:rsidRPr="00F328C2">
        <w:rPr>
          <w:rFonts w:cs="Arial"/>
          <w:iCs/>
          <w:sz w:val="20"/>
        </w:rPr>
        <w:t>at an applicator that exhausts to the carbon adsorption solvent recovery system</w:t>
      </w:r>
    </w:p>
    <w:p w14:paraId="69C1EE31" w14:textId="77777777" w:rsidR="00F328C2" w:rsidRPr="00F328C2" w:rsidRDefault="00F328C2" w:rsidP="00F328C2">
      <w:pPr>
        <w:ind w:left="1800"/>
        <w:jc w:val="both"/>
        <w:rPr>
          <w:rFonts w:cs="Arial"/>
          <w:sz w:val="20"/>
        </w:rPr>
      </w:pPr>
    </w:p>
    <w:p w14:paraId="4FDBABC3" w14:textId="3301C442" w:rsidR="00F328C2" w:rsidRPr="00F328C2" w:rsidRDefault="00F328C2" w:rsidP="00F328C2">
      <w:pPr>
        <w:numPr>
          <w:ilvl w:val="3"/>
          <w:numId w:val="94"/>
        </w:numPr>
        <w:spacing w:line="259" w:lineRule="auto"/>
        <w:ind w:left="2174" w:hanging="907"/>
        <w:rPr>
          <w:rFonts w:cs="Arial"/>
          <w:iCs/>
          <w:sz w:val="20"/>
        </w:rPr>
      </w:pPr>
      <w:r w:rsidRPr="00F328C2">
        <w:rPr>
          <w:rFonts w:cs="Arial"/>
          <w:iCs/>
          <w:sz w:val="20"/>
        </w:rPr>
        <w:t>Calculate the Solvent Recovery Efficiency (R</w:t>
      </w:r>
      <w:r w:rsidRPr="00F328C2">
        <w:rPr>
          <w:rFonts w:cs="Arial"/>
          <w:iCs/>
          <w:sz w:val="20"/>
          <w:vertAlign w:val="subscript"/>
        </w:rPr>
        <w:t>r</w:t>
      </w:r>
      <w:r w:rsidRPr="00F328C2">
        <w:rPr>
          <w:rFonts w:cs="Arial"/>
          <w:iCs/>
          <w:sz w:val="20"/>
        </w:rPr>
        <w:t xml:space="preserve">) using the following equation </w:t>
      </w:r>
      <w:r w:rsidRPr="00F328C2">
        <w:rPr>
          <w:rFonts w:cs="Arial"/>
          <w:b/>
          <w:iCs/>
          <w:sz w:val="20"/>
        </w:rPr>
        <w:t>[R</w:t>
      </w:r>
      <w:r w:rsidR="00B7526A">
        <w:rPr>
          <w:rFonts w:cs="Arial"/>
          <w:b/>
          <w:iCs/>
          <w:sz w:val="20"/>
        </w:rPr>
        <w:t> </w:t>
      </w:r>
      <w:r w:rsidRPr="00F328C2">
        <w:rPr>
          <w:rFonts w:cs="Arial"/>
          <w:b/>
          <w:iCs/>
          <w:sz w:val="20"/>
        </w:rPr>
        <w:t>336.2040(12)(b)(vi), R 336.2040(11)(c),R 336.2040(10)(a)]</w:t>
      </w:r>
    </w:p>
    <w:p w14:paraId="39592923" w14:textId="77777777" w:rsidR="00F328C2" w:rsidRPr="00F328C2" w:rsidRDefault="00F328C2" w:rsidP="00F328C2">
      <w:pPr>
        <w:ind w:left="1728"/>
        <w:rPr>
          <w:rFonts w:cs="Arial"/>
          <w:iCs/>
          <w:sz w:val="20"/>
        </w:rPr>
      </w:pPr>
    </w:p>
    <w:p w14:paraId="2C8C00A1" w14:textId="77777777" w:rsidR="00F328C2" w:rsidRPr="00F328C2" w:rsidRDefault="00F328C2" w:rsidP="00F328C2">
      <w:pPr>
        <w:jc w:val="both"/>
        <w:rPr>
          <w:rFonts w:cs="Arial"/>
          <w:iCs/>
          <w:sz w:val="28"/>
          <w:szCs w:val="28"/>
        </w:rPr>
      </w:pPr>
      <m:oMathPara>
        <m:oMath>
          <m:r>
            <m:rPr>
              <m:sty m:val="p"/>
            </m:rPr>
            <w:rPr>
              <w:rFonts w:ascii="Cambria Math" w:hAnsi="Cambria Math" w:cs="Arial"/>
              <w:sz w:val="28"/>
              <w:szCs w:val="28"/>
            </w:rPr>
            <m:t xml:space="preserve"> </m:t>
          </m:r>
          <m:sSub>
            <m:sSubPr>
              <m:ctrlPr>
                <w:rPr>
                  <w:rFonts w:ascii="Cambria Math" w:hAnsi="Cambria Math" w:cs="Arial"/>
                  <w:iCs/>
                  <w:sz w:val="28"/>
                  <w:szCs w:val="28"/>
                </w:rPr>
              </m:ctrlPr>
            </m:sSubPr>
            <m:e>
              <m:r>
                <m:rPr>
                  <m:sty m:val="p"/>
                </m:rPr>
                <w:rPr>
                  <w:rFonts w:ascii="Cambria Math" w:hAnsi="Cambria Math" w:cs="Arial"/>
                  <w:sz w:val="28"/>
                  <w:szCs w:val="28"/>
                </w:rPr>
                <m:t>R</m:t>
              </m:r>
            </m:e>
            <m:sub>
              <m:r>
                <m:rPr>
                  <m:sty m:val="p"/>
                </m:rPr>
                <w:rPr>
                  <w:rFonts w:ascii="Cambria Math" w:hAnsi="Cambria Math" w:cs="Arial"/>
                  <w:sz w:val="28"/>
                  <w:szCs w:val="28"/>
                </w:rPr>
                <m:t>r</m:t>
              </m:r>
            </m:sub>
          </m:sSub>
          <m:r>
            <m:rPr>
              <m:sty m:val="p"/>
            </m:rPr>
            <w:rPr>
              <w:rFonts w:ascii="Cambria Math" w:hAnsi="Cambria Math" w:cs="Arial"/>
              <w:sz w:val="28"/>
              <w:szCs w:val="28"/>
            </w:rPr>
            <m:t>=</m:t>
          </m:r>
          <m:f>
            <m:fPr>
              <m:ctrlPr>
                <w:rPr>
                  <w:rFonts w:ascii="Cambria Math" w:hAnsi="Cambria Math" w:cs="Arial"/>
                  <w:iCs/>
                  <w:sz w:val="28"/>
                  <w:szCs w:val="28"/>
                </w:rPr>
              </m:ctrlPr>
            </m:fPr>
            <m:num>
              <m:nary>
                <m:naryPr>
                  <m:chr m:val="∑"/>
                  <m:ctrlPr>
                    <w:rPr>
                      <w:rFonts w:ascii="Cambria Math" w:hAnsi="Cambria Math" w:cs="Arial"/>
                      <w:iCs/>
                      <w:sz w:val="28"/>
                      <w:szCs w:val="28"/>
                    </w:rPr>
                  </m:ctrlPr>
                </m:naryPr>
                <m:sub>
                  <m:r>
                    <m:rPr>
                      <m:sty m:val="p"/>
                    </m:rPr>
                    <w:rPr>
                      <w:rFonts w:ascii="Cambria Math" w:hAnsi="Cambria Math" w:cs="Arial"/>
                      <w:sz w:val="28"/>
                      <w:szCs w:val="28"/>
                    </w:rPr>
                    <m:t>l=1</m:t>
                  </m:r>
                </m:sub>
                <m:sup>
                  <m:r>
                    <m:rPr>
                      <m:sty m:val="p"/>
                    </m:rPr>
                    <w:rPr>
                      <w:rFonts w:ascii="Cambria Math" w:hAnsi="Cambria Math" w:cs="Arial"/>
                      <w:sz w:val="28"/>
                      <w:szCs w:val="28"/>
                    </w:rPr>
                    <m:t>30</m:t>
                  </m:r>
                </m:sup>
                <m:e>
                  <m:r>
                    <m:rPr>
                      <m:sty m:val="p"/>
                    </m:rPr>
                    <w:rPr>
                      <w:rFonts w:ascii="Cambria Math" w:hAnsi="Cambria Math" w:cs="Arial"/>
                      <w:sz w:val="28"/>
                      <w:szCs w:val="28"/>
                    </w:rPr>
                    <m:t>d</m:t>
                  </m:r>
                  <m:sSub>
                    <m:sSubPr>
                      <m:ctrlPr>
                        <w:rPr>
                          <w:rFonts w:ascii="Cambria Math" w:hAnsi="Cambria Math" w:cs="Arial"/>
                          <w:iCs/>
                          <w:sz w:val="28"/>
                          <w:szCs w:val="28"/>
                        </w:rPr>
                      </m:ctrlPr>
                    </m:sSubPr>
                    <m:e>
                      <m:r>
                        <m:rPr>
                          <m:sty m:val="p"/>
                        </m:rPr>
                        <w:rPr>
                          <w:rFonts w:ascii="Cambria Math" w:hAnsi="Cambria Math" w:cs="Arial"/>
                          <w:sz w:val="28"/>
                          <w:szCs w:val="28"/>
                        </w:rPr>
                        <m:t>v</m:t>
                      </m:r>
                    </m:e>
                    <m:sub>
                      <m:r>
                        <m:rPr>
                          <m:sty m:val="p"/>
                        </m:rPr>
                        <w:rPr>
                          <w:rFonts w:ascii="Cambria Math" w:hAnsi="Cambria Math" w:cs="Arial"/>
                          <w:sz w:val="28"/>
                          <w:szCs w:val="28"/>
                        </w:rPr>
                        <m:t>i</m:t>
                      </m:r>
                    </m:sub>
                  </m:sSub>
                </m:e>
              </m:nary>
              <m:r>
                <m:rPr>
                  <m:sty m:val="p"/>
                </m:rPr>
                <w:rPr>
                  <w:rFonts w:ascii="Cambria Math" w:hAnsi="Cambria Math" w:cs="Arial"/>
                  <w:sz w:val="28"/>
                  <w:szCs w:val="28"/>
                </w:rPr>
                <m:t xml:space="preserve"> </m:t>
              </m:r>
            </m:num>
            <m:den>
              <m:nary>
                <m:naryPr>
                  <m:chr m:val="∑"/>
                  <m:ctrlPr>
                    <w:rPr>
                      <w:rFonts w:ascii="Cambria Math" w:hAnsi="Cambria Math" w:cs="Arial"/>
                      <w:iCs/>
                      <w:sz w:val="28"/>
                      <w:szCs w:val="28"/>
                    </w:rPr>
                  </m:ctrlPr>
                </m:naryPr>
                <m:sub>
                  <m:r>
                    <m:rPr>
                      <m:sty m:val="p"/>
                    </m:rPr>
                    <w:rPr>
                      <w:rFonts w:ascii="Cambria Math" w:hAnsi="Cambria Math" w:cs="Arial"/>
                      <w:sz w:val="28"/>
                      <w:szCs w:val="28"/>
                    </w:rPr>
                    <m:t>l=1</m:t>
                  </m:r>
                </m:sub>
                <m:sup>
                  <m:r>
                    <m:rPr>
                      <m:sty m:val="p"/>
                    </m:rPr>
                    <w:rPr>
                      <w:rFonts w:ascii="Cambria Math" w:hAnsi="Cambria Math" w:cs="Arial"/>
                      <w:sz w:val="28"/>
                      <w:szCs w:val="28"/>
                    </w:rPr>
                    <m:t>30</m:t>
                  </m:r>
                </m:sup>
                <m:e>
                  <m:sSub>
                    <m:sSubPr>
                      <m:ctrlPr>
                        <w:rPr>
                          <w:rFonts w:ascii="Cambria Math" w:hAnsi="Cambria Math" w:cs="Arial"/>
                          <w:iCs/>
                          <w:sz w:val="28"/>
                          <w:szCs w:val="28"/>
                        </w:rPr>
                      </m:ctrlPr>
                    </m:sSubPr>
                    <m:e>
                      <m:r>
                        <m:rPr>
                          <m:sty m:val="p"/>
                        </m:rPr>
                        <w:rPr>
                          <w:rFonts w:ascii="Cambria Math" w:hAnsi="Cambria Math" w:cs="Arial"/>
                          <w:sz w:val="28"/>
                          <w:szCs w:val="28"/>
                        </w:rPr>
                        <m:t>M</m:t>
                      </m:r>
                    </m:e>
                    <m:sub>
                      <m:r>
                        <m:rPr>
                          <m:sty m:val="p"/>
                        </m:rPr>
                        <w:rPr>
                          <w:rFonts w:ascii="Cambria Math" w:hAnsi="Cambria Math" w:cs="Arial"/>
                          <w:sz w:val="28"/>
                          <w:szCs w:val="28"/>
                        </w:rPr>
                        <m:t>l</m:t>
                      </m:r>
                    </m:sub>
                  </m:sSub>
                </m:e>
              </m:nary>
            </m:den>
          </m:f>
        </m:oMath>
      </m:oMathPara>
    </w:p>
    <w:p w14:paraId="1200DCF5" w14:textId="77777777" w:rsidR="00F328C2" w:rsidRPr="00F328C2" w:rsidRDefault="00F328C2" w:rsidP="00F328C2">
      <w:pPr>
        <w:jc w:val="both"/>
        <w:rPr>
          <w:rFonts w:cs="Arial"/>
          <w:iCs/>
          <w:sz w:val="20"/>
          <w:vertAlign w:val="subscript"/>
        </w:rPr>
      </w:pPr>
    </w:p>
    <w:p w14:paraId="46296CE2" w14:textId="77777777" w:rsidR="00F328C2" w:rsidRPr="00F328C2" w:rsidRDefault="00F328C2" w:rsidP="00F328C2">
      <w:pPr>
        <w:ind w:left="2610" w:hanging="450"/>
        <w:rPr>
          <w:rFonts w:cs="Arial"/>
          <w:iCs/>
          <w:sz w:val="20"/>
        </w:rPr>
      </w:pPr>
      <w:bookmarkStart w:id="180" w:name="_Hlk70503727"/>
      <w:r w:rsidRPr="00F328C2">
        <w:rPr>
          <w:rFonts w:cs="Arial"/>
          <w:iCs/>
          <w:sz w:val="20"/>
        </w:rPr>
        <w:t>Where:</w:t>
      </w:r>
      <w:bookmarkEnd w:id="180"/>
    </w:p>
    <w:p w14:paraId="3E42F7B0" w14:textId="77777777" w:rsidR="00F328C2" w:rsidRPr="00F328C2" w:rsidRDefault="00F328C2" w:rsidP="00F328C2">
      <w:pPr>
        <w:ind w:left="2610" w:hanging="450"/>
        <w:rPr>
          <w:rFonts w:cs="Arial"/>
          <w:iCs/>
          <w:sz w:val="20"/>
        </w:rPr>
      </w:pPr>
      <w:r w:rsidRPr="00F328C2">
        <w:rPr>
          <w:rFonts w:ascii="Cambria Math" w:hAnsi="Cambria Math" w:cs="Arial"/>
          <w:iCs/>
          <w:sz w:val="20"/>
        </w:rPr>
        <w:t>d</w:t>
      </w:r>
      <w:r w:rsidRPr="00F328C2">
        <w:rPr>
          <w:rFonts w:cs="Arial"/>
          <w:iCs/>
          <w:sz w:val="20"/>
        </w:rPr>
        <w:t xml:space="preserve">  =  Density of the solvent (pounds VOC per gallon of solvent)</w:t>
      </w:r>
    </w:p>
    <w:p w14:paraId="2A24EFC2" w14:textId="77777777" w:rsidR="00F328C2" w:rsidRPr="00F328C2" w:rsidRDefault="00F328C2" w:rsidP="00F328C2">
      <w:pPr>
        <w:ind w:left="2610" w:hanging="450"/>
        <w:rPr>
          <w:rFonts w:cs="Arial"/>
          <w:iCs/>
          <w:sz w:val="20"/>
        </w:rPr>
      </w:pPr>
      <w:r w:rsidRPr="00F328C2">
        <w:rPr>
          <w:rFonts w:ascii="Cambria Math" w:hAnsi="Cambria Math" w:cs="Arial"/>
          <w:iCs/>
          <w:sz w:val="20"/>
        </w:rPr>
        <w:t>v</w:t>
      </w:r>
      <w:r w:rsidRPr="00F328C2">
        <w:rPr>
          <w:rFonts w:ascii="Cambria Math" w:hAnsi="Cambria Math" w:cs="Arial"/>
          <w:iCs/>
          <w:sz w:val="20"/>
          <w:vertAlign w:val="subscript"/>
        </w:rPr>
        <w:t>i</w:t>
      </w:r>
      <w:r w:rsidRPr="00F328C2">
        <w:rPr>
          <w:rFonts w:ascii="Cambria Math" w:hAnsi="Cambria Math" w:cs="Arial"/>
          <w:iCs/>
          <w:sz w:val="20"/>
        </w:rPr>
        <w:t xml:space="preserve">  </w:t>
      </w:r>
      <w:r w:rsidRPr="00F328C2">
        <w:rPr>
          <w:rFonts w:cs="Arial"/>
          <w:iCs/>
          <w:sz w:val="20"/>
        </w:rPr>
        <w:t>=</w:t>
      </w:r>
      <w:r w:rsidRPr="00F328C2">
        <w:rPr>
          <w:rFonts w:cs="Arial"/>
          <w:iCs/>
          <w:sz w:val="20"/>
          <w:vertAlign w:val="subscript"/>
        </w:rPr>
        <w:t xml:space="preserve">  </w:t>
      </w:r>
      <w:r w:rsidRPr="00F328C2">
        <w:rPr>
          <w:rFonts w:cs="Arial"/>
          <w:iCs/>
          <w:sz w:val="20"/>
        </w:rPr>
        <w:t xml:space="preserve"> Volume (gallons) of the solvent recovered from all coating lines during a 24- hour averaging period, where</w:t>
      </w:r>
      <w:r w:rsidRPr="007550A2">
        <w:rPr>
          <w:rFonts w:ascii="Cambria Math" w:hAnsi="Cambria Math" w:cs="Arial"/>
          <w:iCs/>
          <w:sz w:val="20"/>
        </w:rPr>
        <w:t xml:space="preserve"> l</w:t>
      </w:r>
      <w:r w:rsidRPr="00F328C2">
        <w:rPr>
          <w:rFonts w:cs="Arial"/>
          <w:iCs/>
          <w:sz w:val="20"/>
        </w:rPr>
        <w:t xml:space="preserve"> 1 for day 1</w:t>
      </w:r>
    </w:p>
    <w:p w14:paraId="660EB0A1" w14:textId="340F6D03" w:rsidR="00F328C2" w:rsidRDefault="00F328C2" w:rsidP="00F328C2">
      <w:pPr>
        <w:ind w:left="2610" w:hanging="450"/>
        <w:jc w:val="both"/>
        <w:rPr>
          <w:rFonts w:cs="Arial"/>
          <w:iCs/>
          <w:sz w:val="20"/>
        </w:rPr>
      </w:pPr>
      <w:r w:rsidRPr="00F328C2">
        <w:rPr>
          <w:rFonts w:ascii="Cambria Math" w:hAnsi="Cambria Math" w:cs="Arial"/>
          <w:iCs/>
          <w:sz w:val="20"/>
        </w:rPr>
        <w:t xml:space="preserve">l  </w:t>
      </w:r>
      <w:r w:rsidRPr="00F328C2">
        <w:rPr>
          <w:rFonts w:cs="Arial"/>
          <w:iCs/>
          <w:sz w:val="20"/>
        </w:rPr>
        <w:t>=  Total number of days in the rolling period (30)</w:t>
      </w:r>
    </w:p>
    <w:p w14:paraId="6C863FBD" w14:textId="1267E8FD" w:rsidR="007550A2" w:rsidRPr="007550A2" w:rsidRDefault="007550A2" w:rsidP="007550A2">
      <w:pPr>
        <w:ind w:left="2610" w:hanging="450"/>
        <w:rPr>
          <w:rFonts w:cs="Arial"/>
          <w:iCs/>
          <w:sz w:val="20"/>
        </w:rPr>
      </w:pPr>
      <w:r>
        <w:rPr>
          <w:rFonts w:ascii="Cambria Math" w:hAnsi="Cambria Math" w:cs="Arial"/>
          <w:iCs/>
          <w:sz w:val="20"/>
        </w:rPr>
        <w:t>M</w:t>
      </w:r>
      <w:r w:rsidRPr="007550A2">
        <w:rPr>
          <w:rFonts w:ascii="Cambria Math" w:hAnsi="Cambria Math" w:cs="Arial"/>
          <w:iCs/>
          <w:sz w:val="20"/>
          <w:vertAlign w:val="subscript"/>
        </w:rPr>
        <w:t>l</w:t>
      </w:r>
      <w:r w:rsidRPr="00F328C2">
        <w:rPr>
          <w:rFonts w:ascii="Cambria Math" w:hAnsi="Cambria Math" w:cs="Arial"/>
          <w:iCs/>
          <w:sz w:val="20"/>
        </w:rPr>
        <w:t xml:space="preserve">  </w:t>
      </w:r>
      <w:r w:rsidRPr="00F328C2">
        <w:rPr>
          <w:rFonts w:cs="Arial"/>
          <w:iCs/>
          <w:sz w:val="20"/>
        </w:rPr>
        <w:t xml:space="preserve">= </w:t>
      </w:r>
      <w:r>
        <w:rPr>
          <w:rFonts w:cs="Arial"/>
          <w:iCs/>
          <w:sz w:val="20"/>
        </w:rPr>
        <w:t>W</w:t>
      </w:r>
      <w:r w:rsidRPr="007550A2">
        <w:rPr>
          <w:rFonts w:cs="Arial"/>
          <w:iCs/>
          <w:sz w:val="20"/>
        </w:rPr>
        <w:t>eight of VOC (in pounds) applied during the 24-hour averaging period at all coating applicators and associated ovens at the facility calculated using equation 1.1.</w:t>
      </w:r>
      <w:r>
        <w:rPr>
          <w:rFonts w:cs="Arial"/>
          <w:iCs/>
          <w:sz w:val="20"/>
        </w:rPr>
        <w:t>2.1.1</w:t>
      </w:r>
      <w:r w:rsidRPr="007550A2">
        <w:rPr>
          <w:rFonts w:cs="Arial"/>
          <w:iCs/>
          <w:sz w:val="20"/>
        </w:rPr>
        <w:t>.</w:t>
      </w:r>
    </w:p>
    <w:p w14:paraId="3F2D7DE7" w14:textId="77777777" w:rsidR="00F328C2" w:rsidRPr="00F328C2" w:rsidRDefault="00F328C2" w:rsidP="00F328C2">
      <w:pPr>
        <w:ind w:left="1800"/>
        <w:jc w:val="both"/>
        <w:rPr>
          <w:rFonts w:cs="Arial"/>
          <w:sz w:val="20"/>
        </w:rPr>
      </w:pPr>
    </w:p>
    <w:p w14:paraId="4F43D870" w14:textId="77777777" w:rsidR="00F328C2" w:rsidRPr="00F328C2" w:rsidRDefault="00F328C2" w:rsidP="00F328C2">
      <w:pPr>
        <w:numPr>
          <w:ilvl w:val="4"/>
          <w:numId w:val="94"/>
        </w:numPr>
        <w:spacing w:line="259" w:lineRule="auto"/>
        <w:ind w:left="2790" w:hanging="900"/>
        <w:contextualSpacing/>
        <w:jc w:val="both"/>
        <w:rPr>
          <w:rFonts w:cs="Arial"/>
          <w:iCs/>
          <w:sz w:val="20"/>
        </w:rPr>
      </w:pPr>
      <w:r w:rsidRPr="00F328C2">
        <w:rPr>
          <w:rFonts w:cs="Arial"/>
          <w:iCs/>
          <w:sz w:val="20"/>
        </w:rPr>
        <w:t>Calculate the weight of VOC (in pounds) applied during the 24-hour averaging period at all coating applicators and associated ovens at the facility (</w:t>
      </w:r>
      <m:oMath>
        <m:sSub>
          <m:sSubPr>
            <m:ctrlPr>
              <w:rPr>
                <w:rFonts w:ascii="Cambria Math" w:hAnsi="Cambria Math" w:cs="Arial"/>
                <w:iCs/>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l</m:t>
            </m:r>
          </m:sub>
        </m:sSub>
      </m:oMath>
      <w:r w:rsidRPr="00F328C2">
        <w:rPr>
          <w:rFonts w:cs="Arial"/>
          <w:iCs/>
          <w:sz w:val="20"/>
        </w:rPr>
        <w:t>) that exhaust to the SRS using the following equation:</w:t>
      </w:r>
    </w:p>
    <w:p w14:paraId="78D33280" w14:textId="77777777" w:rsidR="00F328C2" w:rsidRPr="00F328C2" w:rsidRDefault="00F328C2" w:rsidP="00F328C2">
      <w:pPr>
        <w:tabs>
          <w:tab w:val="left" w:pos="180"/>
        </w:tabs>
        <w:jc w:val="both"/>
        <w:rPr>
          <w:rFonts w:cs="Arial"/>
          <w:i/>
          <w:sz w:val="20"/>
        </w:rPr>
      </w:pPr>
    </w:p>
    <w:p w14:paraId="59455554" w14:textId="77777777" w:rsidR="00F328C2" w:rsidRPr="00F328C2" w:rsidRDefault="00A04B58" w:rsidP="00F328C2">
      <w:pPr>
        <w:tabs>
          <w:tab w:val="left" w:pos="0"/>
        </w:tabs>
        <w:jc w:val="center"/>
        <w:rPr>
          <w:rFonts w:cs="Arial"/>
          <w:sz w:val="20"/>
        </w:rPr>
      </w:pPr>
      <m:oMathPara>
        <m:oMath>
          <m:sSub>
            <m:sSubPr>
              <m:ctrlPr>
                <w:rPr>
                  <w:rFonts w:ascii="Cambria Math" w:hAnsi="Cambria Math" w:cs="Arial"/>
                  <w:sz w:val="28"/>
                  <w:szCs w:val="28"/>
                </w:rPr>
              </m:ctrlPr>
            </m:sSubPr>
            <m:e>
              <m:r>
                <m:rPr>
                  <m:sty m:val="p"/>
                </m:rPr>
                <w:rPr>
                  <w:rFonts w:ascii="Cambria Math" w:hAnsi="Cambria Math" w:cs="Arial"/>
                  <w:sz w:val="28"/>
                  <w:szCs w:val="28"/>
                </w:rPr>
                <m:t>M</m:t>
              </m:r>
            </m:e>
            <m:sub>
              <m:r>
                <m:rPr>
                  <m:sty m:val="p"/>
                </m:rPr>
                <w:rPr>
                  <w:rFonts w:ascii="Cambria Math" w:hAnsi="Cambria Math" w:cs="Arial"/>
                  <w:sz w:val="28"/>
                  <w:szCs w:val="28"/>
                </w:rPr>
                <m:t>l</m:t>
              </m:r>
            </m:sub>
          </m:sSub>
          <m:r>
            <m:rPr>
              <m:sty m:val="p"/>
            </m:rPr>
            <w:rPr>
              <w:rFonts w:ascii="Cambria Math" w:hAnsi="Cambria Math" w:cs="Arial"/>
              <w:sz w:val="28"/>
              <w:szCs w:val="28"/>
            </w:rPr>
            <m:t xml:space="preserve">= </m:t>
          </m:r>
          <m:nary>
            <m:naryPr>
              <m:chr m:val="∑"/>
              <m:ctrlPr>
                <w:rPr>
                  <w:rFonts w:ascii="Cambria Math" w:hAnsi="Cambria Math" w:cs="Arial"/>
                  <w:bCs/>
                  <w:sz w:val="28"/>
                  <w:szCs w:val="28"/>
                </w:rPr>
              </m:ctrlPr>
            </m:naryPr>
            <m:sub>
              <m:r>
                <m:rPr>
                  <m:sty m:val="p"/>
                </m:rPr>
                <w:rPr>
                  <w:rFonts w:ascii="Cambria Math" w:hAnsi="Cambria Math" w:cs="Arial"/>
                  <w:sz w:val="28"/>
                  <w:szCs w:val="28"/>
                </w:rPr>
                <m:t>i=1</m:t>
              </m:r>
            </m:sub>
            <m:sup>
              <m:r>
                <m:rPr>
                  <m:sty m:val="p"/>
                </m:rPr>
                <w:rPr>
                  <w:rFonts w:ascii="Cambria Math" w:hAnsi="Cambria Math" w:cs="Arial"/>
                  <w:sz w:val="28"/>
                  <w:szCs w:val="28"/>
                </w:rPr>
                <m:t>x</m:t>
              </m:r>
            </m:sup>
            <m:e>
              <m:sSub>
                <m:sSubPr>
                  <m:ctrlPr>
                    <w:rPr>
                      <w:rFonts w:ascii="Cambria Math" w:hAnsi="Cambria Math" w:cs="Arial"/>
                      <w:bCs/>
                      <w:sz w:val="28"/>
                      <w:szCs w:val="28"/>
                    </w:rPr>
                  </m:ctrlPr>
                </m:sSubPr>
                <m:e>
                  <m:r>
                    <m:rPr>
                      <m:sty m:val="p"/>
                    </m:rPr>
                    <w:rPr>
                      <w:rFonts w:ascii="Cambria Math" w:hAnsi="Cambria Math" w:cs="Arial"/>
                      <w:sz w:val="28"/>
                      <w:szCs w:val="28"/>
                    </w:rPr>
                    <m:t>M</m:t>
                  </m:r>
                </m:e>
                <m:sub>
                  <m:r>
                    <m:rPr>
                      <m:sty m:val="p"/>
                    </m:rPr>
                    <w:rPr>
                      <w:rFonts w:ascii="Cambria Math" w:hAnsi="Cambria Math" w:cs="Arial"/>
                      <w:sz w:val="28"/>
                      <w:szCs w:val="28"/>
                    </w:rPr>
                    <m:t>j</m:t>
                  </m:r>
                </m:sub>
              </m:sSub>
            </m:e>
          </m:nary>
        </m:oMath>
      </m:oMathPara>
    </w:p>
    <w:p w14:paraId="53E76908" w14:textId="77777777" w:rsidR="00F328C2" w:rsidRPr="00F328C2" w:rsidRDefault="00F328C2" w:rsidP="00F328C2">
      <w:pPr>
        <w:ind w:left="720"/>
        <w:jc w:val="both"/>
        <w:rPr>
          <w:rFonts w:cs="Arial"/>
          <w:sz w:val="20"/>
          <w:vertAlign w:val="subscript"/>
        </w:rPr>
      </w:pPr>
      <w:r w:rsidRPr="00F328C2">
        <w:rPr>
          <w:rFonts w:cs="Arial"/>
          <w:sz w:val="20"/>
          <w:vertAlign w:val="subscript"/>
        </w:rPr>
        <w:t xml:space="preserve"> </w:t>
      </w:r>
    </w:p>
    <w:p w14:paraId="6FB538DC" w14:textId="77777777" w:rsidR="00F328C2" w:rsidRPr="00F328C2" w:rsidRDefault="00F328C2" w:rsidP="00F328C2">
      <w:pPr>
        <w:ind w:left="3150" w:hanging="270"/>
        <w:jc w:val="both"/>
        <w:rPr>
          <w:rFonts w:cs="Arial"/>
          <w:sz w:val="24"/>
          <w:szCs w:val="24"/>
        </w:rPr>
      </w:pPr>
      <w:bookmarkStart w:id="181" w:name="_Hlk70504399"/>
      <w:r w:rsidRPr="00F328C2">
        <w:rPr>
          <w:rFonts w:cs="Arial"/>
          <w:iCs/>
          <w:sz w:val="20"/>
        </w:rPr>
        <w:t>Where:</w:t>
      </w:r>
      <w:bookmarkEnd w:id="181"/>
    </w:p>
    <w:p w14:paraId="165351C7" w14:textId="77777777" w:rsidR="00F328C2" w:rsidRPr="00F328C2" w:rsidRDefault="00F328C2" w:rsidP="00F328C2">
      <w:pPr>
        <w:ind w:left="3150" w:hanging="270"/>
        <w:jc w:val="both"/>
        <w:rPr>
          <w:rFonts w:cs="Arial"/>
          <w:sz w:val="20"/>
        </w:rPr>
      </w:pPr>
      <m:oMath>
        <m:r>
          <m:rPr>
            <m:sty m:val="p"/>
          </m:rPr>
          <w:rPr>
            <w:rFonts w:ascii="Cambria Math" w:hAnsi="Cambria Math" w:cs="Arial"/>
            <w:sz w:val="20"/>
          </w:rPr>
          <m:t>x</m:t>
        </m:r>
      </m:oMath>
      <w:r w:rsidRPr="00F328C2">
        <w:rPr>
          <w:rFonts w:cs="Arial"/>
          <w:sz w:val="20"/>
        </w:rPr>
        <w:t xml:space="preserve"> = Total number of coating applicators and associated ovens at the facility that exhaust to the SRS</w:t>
      </w:r>
    </w:p>
    <w:p w14:paraId="1574EA88" w14:textId="77777777" w:rsidR="00F328C2" w:rsidRPr="00F328C2" w:rsidRDefault="00F328C2" w:rsidP="00F328C2">
      <w:pPr>
        <w:rPr>
          <w:rFonts w:cs="Arial"/>
          <w:sz w:val="20"/>
        </w:rPr>
      </w:pPr>
    </w:p>
    <w:p w14:paraId="1D9C1A94" w14:textId="33AAA45C" w:rsidR="00F328C2" w:rsidRPr="00F328C2" w:rsidRDefault="00F328C2" w:rsidP="00F328C2">
      <w:pPr>
        <w:numPr>
          <w:ilvl w:val="2"/>
          <w:numId w:val="94"/>
        </w:numPr>
        <w:spacing w:line="259" w:lineRule="auto"/>
        <w:ind w:left="1368" w:hanging="648"/>
        <w:contextualSpacing/>
        <w:rPr>
          <w:rFonts w:cs="Arial"/>
          <w:sz w:val="20"/>
        </w:rPr>
      </w:pPr>
      <w:r w:rsidRPr="00F328C2">
        <w:rPr>
          <w:rFonts w:cs="Arial"/>
          <w:sz w:val="20"/>
        </w:rPr>
        <w:t>Calculate the weight of VOC (in pounds) destroyed by the Regenerative Thermal Oxidizer (</w:t>
      </w:r>
      <w:r w:rsidRPr="00F328C2">
        <w:rPr>
          <w:rFonts w:ascii="Cambria Math" w:hAnsi="Cambria Math" w:cs="Arial"/>
          <w:sz w:val="20"/>
        </w:rPr>
        <w:t>C</w:t>
      </w:r>
      <w:r w:rsidRPr="00F328C2">
        <w:rPr>
          <w:rFonts w:ascii="Cambria Math" w:hAnsi="Cambria Math" w:cs="Arial"/>
          <w:sz w:val="20"/>
          <w:vertAlign w:val="subscript"/>
        </w:rPr>
        <w:t>T</w:t>
      </w:r>
      <w:r w:rsidRPr="00F328C2">
        <w:rPr>
          <w:rFonts w:ascii="Cambria Math" w:hAnsi="Cambria Math" w:cs="Arial"/>
          <w:sz w:val="20"/>
        </w:rPr>
        <w:t>)</w:t>
      </w:r>
      <w:r w:rsidR="003E471D">
        <w:rPr>
          <w:rFonts w:ascii="Cambria Math" w:hAnsi="Cambria Math" w:cs="Arial"/>
          <w:sz w:val="20"/>
        </w:rPr>
        <w:t xml:space="preserve"> </w:t>
      </w:r>
      <w:r w:rsidRPr="00F328C2">
        <w:rPr>
          <w:rFonts w:cs="Arial"/>
          <w:sz w:val="20"/>
        </w:rPr>
        <w:t>using the following equation:</w:t>
      </w:r>
    </w:p>
    <w:p w14:paraId="08B46B26" w14:textId="7EB67C06" w:rsidR="00F328C2" w:rsidRPr="00F328C2" w:rsidRDefault="00A04B58" w:rsidP="00F328C2">
      <w:pPr>
        <w:ind w:left="720"/>
        <w:rPr>
          <w:rFonts w:cs="Arial"/>
          <w:i/>
          <w:sz w:val="20"/>
        </w:rPr>
      </w:pPr>
      <m:oMathPara>
        <m:oMath>
          <m:sSub>
            <m:sSubPr>
              <m:ctrlPr>
                <w:rPr>
                  <w:rFonts w:ascii="Cambria Math" w:hAnsi="Cambria Math" w:cs="Arial"/>
                  <w:sz w:val="28"/>
                  <w:szCs w:val="28"/>
                </w:rPr>
              </m:ctrlPr>
            </m:sSubPr>
            <m:e>
              <m:r>
                <m:rPr>
                  <m:sty m:val="p"/>
                </m:rPr>
                <w:rPr>
                  <w:rFonts w:ascii="Cambria Math" w:hAnsi="Cambria Math" w:cs="Arial"/>
                  <w:sz w:val="28"/>
                  <w:szCs w:val="28"/>
                </w:rPr>
                <m:t>C</m:t>
              </m:r>
            </m:e>
            <m:sub>
              <m:r>
                <m:rPr>
                  <m:sty m:val="p"/>
                </m:rPr>
                <w:rPr>
                  <w:rFonts w:ascii="Cambria Math" w:hAnsi="Cambria Math" w:cs="Arial"/>
                  <w:sz w:val="28"/>
                  <w:szCs w:val="28"/>
                </w:rPr>
                <m:t>T</m:t>
              </m:r>
            </m:sub>
          </m:sSub>
          <m:r>
            <m:rPr>
              <m:sty m:val="p"/>
            </m:rPr>
            <w:rPr>
              <w:rFonts w:ascii="Cambria Math" w:hAnsi="Cambria Math" w:cs="Arial"/>
              <w:sz w:val="28"/>
              <w:szCs w:val="28"/>
            </w:rPr>
            <m:t xml:space="preserve">=DE </m:t>
          </m:r>
          <m:nary>
            <m:naryPr>
              <m:chr m:val="∑"/>
              <m:ctrlPr>
                <w:rPr>
                  <w:rFonts w:ascii="Cambria Math" w:hAnsi="Cambria Math" w:cs="Arial"/>
                  <w:bCs/>
                  <w:sz w:val="28"/>
                  <w:szCs w:val="28"/>
                </w:rPr>
              </m:ctrlPr>
            </m:naryPr>
            <m:sub>
              <m:r>
                <m:rPr>
                  <m:sty m:val="p"/>
                </m:rPr>
                <w:rPr>
                  <w:rFonts w:ascii="Cambria Math" w:hAnsi="Cambria Math" w:cs="Arial"/>
                  <w:sz w:val="28"/>
                  <w:szCs w:val="28"/>
                </w:rPr>
                <m:t>i=1</m:t>
              </m:r>
            </m:sub>
            <m:sup>
              <m:r>
                <m:rPr>
                  <m:sty m:val="p"/>
                </m:rPr>
                <w:rPr>
                  <w:rFonts w:ascii="Cambria Math" w:hAnsi="Cambria Math" w:cs="Arial"/>
                  <w:sz w:val="28"/>
                  <w:szCs w:val="28"/>
                </w:rPr>
                <m:t>z</m:t>
              </m:r>
            </m:sup>
            <m:e>
              <m:sSub>
                <m:sSubPr>
                  <m:ctrlPr>
                    <w:rPr>
                      <w:rFonts w:ascii="Cambria Math" w:hAnsi="Cambria Math" w:cs="Arial"/>
                      <w:bCs/>
                      <w:sz w:val="28"/>
                      <w:szCs w:val="28"/>
                    </w:rPr>
                  </m:ctrlPr>
                </m:sSubPr>
                <m:e>
                  <m:r>
                    <m:rPr>
                      <m:sty m:val="p"/>
                    </m:rPr>
                    <w:rPr>
                      <w:rFonts w:ascii="Cambria Math" w:hAnsi="Cambria Math" w:cs="Arial"/>
                      <w:sz w:val="28"/>
                      <w:szCs w:val="28"/>
                    </w:rPr>
                    <m:t>M</m:t>
                  </m:r>
                </m:e>
                <m:sub>
                  <m:d>
                    <m:dPr>
                      <m:ctrlPr>
                        <w:rPr>
                          <w:rFonts w:ascii="Cambria Math" w:hAnsi="Cambria Math" w:cs="Arial"/>
                          <w:bCs/>
                          <w:sz w:val="28"/>
                          <w:szCs w:val="28"/>
                        </w:rPr>
                      </m:ctrlPr>
                    </m:dPr>
                    <m:e>
                      <m:r>
                        <m:rPr>
                          <m:sty m:val="p"/>
                        </m:rPr>
                        <w:rPr>
                          <w:rFonts w:ascii="Cambria Math" w:hAnsi="Cambria Math" w:cs="Arial"/>
                          <w:sz w:val="28"/>
                          <w:szCs w:val="28"/>
                        </w:rPr>
                        <m:t>RTO</m:t>
                      </m:r>
                    </m:e>
                  </m:d>
                  <m:r>
                    <m:rPr>
                      <m:sty m:val="p"/>
                    </m:rPr>
                    <w:rPr>
                      <w:rFonts w:ascii="Cambria Math" w:hAnsi="Cambria Math" w:cs="Arial"/>
                      <w:sz w:val="28"/>
                      <w:szCs w:val="28"/>
                    </w:rPr>
                    <m:t>di</m:t>
                  </m:r>
                </m:sub>
              </m:sSub>
              <m:r>
                <m:rPr>
                  <m:sty m:val="p"/>
                </m:rPr>
                <w:rPr>
                  <w:rFonts w:ascii="Cambria Math" w:hAnsi="Cambria Math" w:cs="Arial"/>
                  <w:sz w:val="28"/>
                  <w:szCs w:val="28"/>
                </w:rPr>
                <m:t>*</m:t>
              </m:r>
              <m:sSub>
                <m:sSubPr>
                  <m:ctrlPr>
                    <w:rPr>
                      <w:rFonts w:ascii="Cambria Math" w:hAnsi="Cambria Math" w:cs="Arial"/>
                      <w:bCs/>
                      <w:sz w:val="28"/>
                      <w:szCs w:val="28"/>
                    </w:rPr>
                  </m:ctrlPr>
                </m:sSubPr>
                <m:e>
                  <m:r>
                    <m:rPr>
                      <m:sty m:val="p"/>
                    </m:rPr>
                    <w:rPr>
                      <w:rFonts w:ascii="Cambria Math" w:hAnsi="Cambria Math" w:cs="Arial"/>
                      <w:sz w:val="28"/>
                      <w:szCs w:val="28"/>
                    </w:rPr>
                    <m:t>N</m:t>
                  </m:r>
                </m:e>
                <m:sub>
                  <m:d>
                    <m:dPr>
                      <m:ctrlPr>
                        <w:rPr>
                          <w:rFonts w:ascii="Cambria Math" w:hAnsi="Cambria Math" w:cs="Arial"/>
                          <w:bCs/>
                          <w:sz w:val="28"/>
                          <w:szCs w:val="28"/>
                        </w:rPr>
                      </m:ctrlPr>
                    </m:dPr>
                    <m:e>
                      <m:r>
                        <m:rPr>
                          <m:sty m:val="p"/>
                        </m:rPr>
                        <w:rPr>
                          <w:rFonts w:ascii="Cambria Math" w:hAnsi="Cambria Math" w:cs="Arial"/>
                          <w:sz w:val="28"/>
                          <w:szCs w:val="28"/>
                        </w:rPr>
                        <m:t>RTO</m:t>
                      </m:r>
                    </m:e>
                  </m:d>
                  <m:r>
                    <m:rPr>
                      <m:sty m:val="p"/>
                    </m:rPr>
                    <w:rPr>
                      <w:rFonts w:ascii="Cambria Math" w:hAnsi="Cambria Math" w:cs="Arial"/>
                      <w:sz w:val="28"/>
                      <w:szCs w:val="28"/>
                    </w:rPr>
                    <m:t>di</m:t>
                  </m:r>
                </m:sub>
              </m:sSub>
              <m:r>
                <m:rPr>
                  <m:sty m:val="p"/>
                </m:rPr>
                <w:rPr>
                  <w:rFonts w:ascii="Cambria Math" w:hAnsi="Cambria Math" w:cs="Arial"/>
                  <w:sz w:val="28"/>
                  <w:szCs w:val="28"/>
                </w:rPr>
                <m:t xml:space="preserve">  </m:t>
              </m:r>
            </m:e>
          </m:nary>
        </m:oMath>
      </m:oMathPara>
    </w:p>
    <w:p w14:paraId="0C7F39F2" w14:textId="77777777" w:rsidR="00F328C2" w:rsidRPr="00F328C2" w:rsidRDefault="00F328C2" w:rsidP="00F328C2">
      <w:pPr>
        <w:ind w:left="720"/>
        <w:rPr>
          <w:rFonts w:cs="Arial"/>
          <w:sz w:val="20"/>
        </w:rPr>
      </w:pPr>
    </w:p>
    <w:p w14:paraId="07DEA1AE" w14:textId="77777777" w:rsidR="00F328C2" w:rsidRPr="00F328C2" w:rsidRDefault="00F328C2" w:rsidP="00F328C2">
      <w:pPr>
        <w:tabs>
          <w:tab w:val="left" w:pos="1170"/>
        </w:tabs>
        <w:rPr>
          <w:rFonts w:cs="Arial"/>
          <w:sz w:val="20"/>
        </w:rPr>
      </w:pPr>
      <w:r w:rsidRPr="00F328C2">
        <w:rPr>
          <w:rFonts w:cs="Arial"/>
          <w:sz w:val="20"/>
        </w:rPr>
        <w:tab/>
      </w:r>
      <w:bookmarkStart w:id="182" w:name="_Hlk70504648"/>
      <w:r w:rsidRPr="00F328C2">
        <w:rPr>
          <w:rFonts w:cs="Arial"/>
          <w:iCs/>
          <w:sz w:val="20"/>
        </w:rPr>
        <w:t>Where:</w:t>
      </w:r>
      <w:r w:rsidRPr="00F328C2">
        <w:rPr>
          <w:rFonts w:cs="Arial"/>
          <w:sz w:val="20"/>
        </w:rPr>
        <w:tab/>
      </w:r>
      <w:bookmarkEnd w:id="182"/>
    </w:p>
    <w:p w14:paraId="02ED3C7F" w14:textId="77777777" w:rsidR="00F328C2" w:rsidRPr="00F328C2" w:rsidRDefault="00A04B58" w:rsidP="00F328C2">
      <w:pPr>
        <w:ind w:left="2340" w:hanging="1170"/>
        <w:jc w:val="both"/>
        <w:rPr>
          <w:rFonts w:cs="Arial"/>
          <w:bCs/>
          <w:iCs/>
          <w:sz w:val="20"/>
        </w:rPr>
      </w:pPr>
      <m:oMath>
        <m:sSub>
          <m:sSubPr>
            <m:ctrlPr>
              <w:rPr>
                <w:rFonts w:ascii="Cambria Math" w:hAnsi="Cambria Math" w:cs="Arial"/>
                <w:bCs/>
                <w:iCs/>
                <w:sz w:val="24"/>
                <w:szCs w:val="24"/>
              </w:rPr>
            </m:ctrlPr>
          </m:sSubPr>
          <m:e>
            <m:r>
              <m:rPr>
                <m:sty m:val="p"/>
              </m:rPr>
              <w:rPr>
                <w:rFonts w:ascii="Cambria Math" w:hAnsi="Cambria Math" w:cs="Arial"/>
                <w:sz w:val="24"/>
                <w:szCs w:val="24"/>
              </w:rPr>
              <m:t>M</m:t>
            </m:r>
          </m:e>
          <m:sub>
            <m:d>
              <m:dPr>
                <m:ctrlPr>
                  <w:rPr>
                    <w:rFonts w:ascii="Cambria Math" w:hAnsi="Cambria Math" w:cs="Arial"/>
                    <w:bCs/>
                    <w:iCs/>
                    <w:sz w:val="24"/>
                    <w:szCs w:val="24"/>
                  </w:rPr>
                </m:ctrlPr>
              </m:dPr>
              <m:e>
                <m:r>
                  <m:rPr>
                    <m:sty m:val="p"/>
                  </m:rPr>
                  <w:rPr>
                    <w:rFonts w:ascii="Cambria Math" w:hAnsi="Cambria Math" w:cs="Arial"/>
                    <w:sz w:val="24"/>
                    <w:szCs w:val="24"/>
                  </w:rPr>
                  <m:t>RTO</m:t>
                </m:r>
              </m:e>
            </m:d>
            <m:r>
              <m:rPr>
                <m:sty m:val="p"/>
              </m:rPr>
              <w:rPr>
                <w:rFonts w:ascii="Cambria Math" w:hAnsi="Cambria Math" w:cs="Arial"/>
                <w:sz w:val="24"/>
                <w:szCs w:val="24"/>
              </w:rPr>
              <m:t>di</m:t>
            </m:r>
          </m:sub>
        </m:sSub>
      </m:oMath>
      <w:r w:rsidR="00F328C2" w:rsidRPr="00F328C2">
        <w:rPr>
          <w:rFonts w:cs="Arial"/>
          <w:bCs/>
          <w:iCs/>
          <w:sz w:val="20"/>
        </w:rPr>
        <w:t xml:space="preserve"> =  The daily amount of VOC in each coating “i” applied at a coating line applicator that exhausts to the regenerative thermal oxidizer (RTO).</w:t>
      </w:r>
    </w:p>
    <w:p w14:paraId="62369506" w14:textId="77777777" w:rsidR="00F328C2" w:rsidRPr="00F328C2" w:rsidRDefault="00A04B58" w:rsidP="00F328C2">
      <w:pPr>
        <w:ind w:left="2970" w:hanging="1800"/>
        <w:jc w:val="both"/>
        <w:rPr>
          <w:rFonts w:cs="Arial"/>
          <w:bCs/>
          <w:iCs/>
          <w:sz w:val="20"/>
        </w:rPr>
      </w:pPr>
      <m:oMath>
        <m:sSub>
          <m:sSubPr>
            <m:ctrlPr>
              <w:rPr>
                <w:rFonts w:ascii="Cambria Math" w:hAnsi="Cambria Math" w:cs="Arial"/>
                <w:bCs/>
                <w:iCs/>
                <w:sz w:val="24"/>
                <w:szCs w:val="24"/>
              </w:rPr>
            </m:ctrlPr>
          </m:sSubPr>
          <m:e>
            <m:r>
              <m:rPr>
                <m:sty m:val="p"/>
              </m:rPr>
              <w:rPr>
                <w:rFonts w:ascii="Cambria Math" w:hAnsi="Cambria Math" w:cs="Arial"/>
                <w:sz w:val="24"/>
                <w:szCs w:val="24"/>
              </w:rPr>
              <m:t>N</m:t>
            </m:r>
          </m:e>
          <m:sub>
            <m:d>
              <m:dPr>
                <m:ctrlPr>
                  <w:rPr>
                    <w:rFonts w:ascii="Cambria Math" w:hAnsi="Cambria Math" w:cs="Arial"/>
                    <w:bCs/>
                    <w:iCs/>
                    <w:sz w:val="24"/>
                    <w:szCs w:val="24"/>
                  </w:rPr>
                </m:ctrlPr>
              </m:dPr>
              <m:e>
                <m:r>
                  <m:rPr>
                    <m:sty m:val="p"/>
                  </m:rPr>
                  <w:rPr>
                    <w:rFonts w:ascii="Cambria Math" w:hAnsi="Cambria Math" w:cs="Arial"/>
                    <w:sz w:val="24"/>
                    <w:szCs w:val="24"/>
                  </w:rPr>
                  <m:t>RTO</m:t>
                </m:r>
              </m:e>
            </m:d>
            <m:r>
              <m:rPr>
                <m:sty m:val="p"/>
              </m:rPr>
              <w:rPr>
                <w:rFonts w:ascii="Cambria Math" w:hAnsi="Cambria Math" w:cs="Arial"/>
                <w:sz w:val="24"/>
                <w:szCs w:val="24"/>
              </w:rPr>
              <m:t>di</m:t>
            </m:r>
          </m:sub>
        </m:sSub>
      </m:oMath>
      <w:r w:rsidR="00F328C2" w:rsidRPr="00F328C2">
        <w:rPr>
          <w:rFonts w:cs="Arial"/>
          <w:bCs/>
          <w:iCs/>
          <w:sz w:val="20"/>
        </w:rPr>
        <w:t xml:space="preserve">  =  The RTO capture efficiency of the VOC applied at each coating line applicator.</w:t>
      </w:r>
    </w:p>
    <w:p w14:paraId="62FFEC8F" w14:textId="77777777" w:rsidR="00F328C2" w:rsidRPr="00F328C2" w:rsidRDefault="00F328C2" w:rsidP="00F328C2">
      <w:pPr>
        <w:ind w:left="2160" w:hanging="990"/>
        <w:jc w:val="both"/>
        <w:rPr>
          <w:rFonts w:cs="Arial"/>
          <w:sz w:val="20"/>
        </w:rPr>
      </w:pPr>
      <m:oMath>
        <m:r>
          <m:rPr>
            <m:sty m:val="p"/>
          </m:rPr>
          <w:rPr>
            <w:rFonts w:ascii="Cambria Math" w:hAnsi="Cambria Math" w:cs="Arial"/>
            <w:sz w:val="24"/>
            <w:szCs w:val="24"/>
          </w:rPr>
          <m:t xml:space="preserve">DE </m:t>
        </m:r>
      </m:oMath>
      <w:r w:rsidRPr="00F328C2">
        <w:rPr>
          <w:rFonts w:ascii="Cambria Math" w:hAnsi="Cambria Math" w:cs="Arial"/>
          <w:bCs/>
          <w:iCs/>
          <w:sz w:val="24"/>
          <w:szCs w:val="24"/>
        </w:rPr>
        <w:t xml:space="preserve"> </w:t>
      </w:r>
      <w:r w:rsidRPr="00F328C2">
        <w:rPr>
          <w:rFonts w:ascii="Cambria Math" w:hAnsi="Cambria Math" w:cs="Arial"/>
          <w:bCs/>
          <w:iCs/>
          <w:sz w:val="24"/>
          <w:szCs w:val="24"/>
        </w:rPr>
        <w:tab/>
      </w:r>
      <w:r w:rsidRPr="00F328C2">
        <w:rPr>
          <w:rFonts w:cs="Arial"/>
          <w:bCs/>
          <w:iCs/>
          <w:sz w:val="20"/>
        </w:rPr>
        <w:t>=</w:t>
      </w:r>
      <w:r w:rsidRPr="00F328C2">
        <w:rPr>
          <w:rFonts w:cs="Arial"/>
          <w:bCs/>
          <w:iCs/>
          <w:sz w:val="24"/>
          <w:szCs w:val="24"/>
        </w:rPr>
        <w:t xml:space="preserve"> </w:t>
      </w:r>
      <w:r w:rsidRPr="00F328C2">
        <w:rPr>
          <w:rFonts w:cs="Arial"/>
          <w:iCs/>
          <w:sz w:val="20"/>
        </w:rPr>
        <w:t>VOC destruction efficiency of the RTO.</w:t>
      </w:r>
    </w:p>
    <w:p w14:paraId="0F231194" w14:textId="77B105EB" w:rsidR="00F328C2" w:rsidRPr="00F328C2" w:rsidRDefault="001E6AC0" w:rsidP="001E6AC0">
      <w:pPr>
        <w:ind w:left="2160" w:hanging="990"/>
        <w:jc w:val="both"/>
        <w:rPr>
          <w:rFonts w:cs="Arial"/>
          <w:sz w:val="20"/>
        </w:rPr>
      </w:pPr>
      <m:oMath>
        <m:r>
          <m:rPr>
            <m:sty m:val="p"/>
          </m:rPr>
          <w:rPr>
            <w:rFonts w:ascii="Cambria Math" w:hAnsi="Cambria Math" w:cs="Arial"/>
            <w:sz w:val="24"/>
            <w:szCs w:val="24"/>
          </w:rPr>
          <m:t>z</m:t>
        </m:r>
      </m:oMath>
      <w:r w:rsidRPr="00F328C2">
        <w:rPr>
          <w:rFonts w:cs="Arial"/>
          <w:sz w:val="20"/>
        </w:rPr>
        <w:t xml:space="preserve">  </w:t>
      </w:r>
      <w:r>
        <w:rPr>
          <w:rFonts w:cs="Arial"/>
          <w:sz w:val="20"/>
        </w:rPr>
        <w:tab/>
      </w:r>
      <w:r w:rsidRPr="00F328C2">
        <w:rPr>
          <w:rFonts w:cs="Arial"/>
          <w:sz w:val="20"/>
        </w:rPr>
        <w:t>= Total number of coatings used on the line during the 24</w:t>
      </w:r>
      <w:r>
        <w:rPr>
          <w:rFonts w:cs="Arial"/>
          <w:sz w:val="20"/>
        </w:rPr>
        <w:t>-</w:t>
      </w:r>
      <w:r w:rsidRPr="00F328C2">
        <w:rPr>
          <w:rFonts w:cs="Arial"/>
          <w:sz w:val="20"/>
        </w:rPr>
        <w:t>hour averaging period</w:t>
      </w:r>
    </w:p>
    <w:p w14:paraId="4F661642" w14:textId="77777777" w:rsidR="00F328C2" w:rsidRPr="00F328C2" w:rsidRDefault="00F328C2" w:rsidP="00F328C2">
      <w:pPr>
        <w:ind w:left="720"/>
        <w:jc w:val="both"/>
        <w:rPr>
          <w:rFonts w:cs="Arial"/>
          <w:sz w:val="20"/>
        </w:rPr>
      </w:pPr>
    </w:p>
    <w:p w14:paraId="1A70C45C" w14:textId="72847BB4" w:rsidR="00F328C2" w:rsidRPr="00F328C2" w:rsidRDefault="00F328C2" w:rsidP="00F328C2">
      <w:pPr>
        <w:numPr>
          <w:ilvl w:val="1"/>
          <w:numId w:val="94"/>
        </w:numPr>
        <w:spacing w:line="259" w:lineRule="auto"/>
        <w:contextualSpacing/>
        <w:rPr>
          <w:rFonts w:cs="Arial"/>
          <w:iCs/>
          <w:sz w:val="20"/>
        </w:rPr>
      </w:pPr>
      <w:r w:rsidRPr="00F328C2">
        <w:rPr>
          <w:rFonts w:cs="Arial"/>
          <w:iCs/>
          <w:sz w:val="20"/>
        </w:rPr>
        <w:t>Calculate the total applied coating solid (V</w:t>
      </w:r>
      <w:r w:rsidRPr="00F328C2">
        <w:rPr>
          <w:rFonts w:cs="Arial"/>
          <w:iCs/>
          <w:sz w:val="20"/>
          <w:vertAlign w:val="subscript"/>
        </w:rPr>
        <w:t>s</w:t>
      </w:r>
      <w:r w:rsidRPr="00F328C2">
        <w:rPr>
          <w:rFonts w:cs="Arial"/>
          <w:iCs/>
          <w:sz w:val="20"/>
        </w:rPr>
        <w:t xml:space="preserve">) </w:t>
      </w:r>
      <w:r w:rsidR="003E471D">
        <w:rPr>
          <w:rFonts w:cs="Arial"/>
          <w:iCs/>
          <w:sz w:val="20"/>
        </w:rPr>
        <w:t>using the following equation:</w:t>
      </w:r>
    </w:p>
    <w:p w14:paraId="7329C3DA" w14:textId="77777777" w:rsidR="00F328C2" w:rsidRPr="00F328C2" w:rsidRDefault="00F328C2" w:rsidP="00F328C2">
      <w:pPr>
        <w:ind w:left="720"/>
        <w:rPr>
          <w:rFonts w:cs="Arial"/>
          <w:sz w:val="20"/>
        </w:rPr>
      </w:pPr>
    </w:p>
    <w:p w14:paraId="244B7882" w14:textId="1B09EFD0" w:rsidR="00F328C2" w:rsidRPr="00F328C2" w:rsidRDefault="00A04B58" w:rsidP="00F328C2">
      <w:pPr>
        <w:ind w:left="720"/>
        <w:rPr>
          <w:rFonts w:cs="Arial"/>
          <w:sz w:val="20"/>
        </w:rPr>
      </w:pPr>
      <m:oMathPara>
        <m:oMath>
          <m:sSub>
            <m:sSubPr>
              <m:ctrlPr>
                <w:rPr>
                  <w:rFonts w:ascii="Cambria Math" w:hAnsi="Cambria Math" w:cs="Arial"/>
                  <w:sz w:val="28"/>
                  <w:szCs w:val="28"/>
                </w:rPr>
              </m:ctrlPr>
            </m:sSubPr>
            <m:e>
              <m:r>
                <m:rPr>
                  <m:sty m:val="p"/>
                </m:rPr>
                <w:rPr>
                  <w:rFonts w:ascii="Cambria Math" w:hAnsi="Cambria Math" w:cs="Arial"/>
                  <w:sz w:val="28"/>
                  <w:szCs w:val="28"/>
                </w:rPr>
                <m:t>V</m:t>
              </m:r>
            </m:e>
            <m:sub>
              <m:r>
                <m:rPr>
                  <m:sty m:val="p"/>
                </m:rPr>
                <w:rPr>
                  <w:rFonts w:ascii="Cambria Math" w:hAnsi="Cambria Math" w:cs="Arial"/>
                  <w:sz w:val="28"/>
                  <w:szCs w:val="28"/>
                </w:rPr>
                <m:t>S</m:t>
              </m:r>
            </m:sub>
          </m:sSub>
          <m:r>
            <m:rPr>
              <m:sty m:val="p"/>
            </m:rPr>
            <w:rPr>
              <w:rFonts w:ascii="Cambria Math" w:hAnsi="Cambria Math" w:cs="Arial"/>
              <w:sz w:val="28"/>
              <w:szCs w:val="28"/>
            </w:rPr>
            <m:t>=</m:t>
          </m:r>
          <m:nary>
            <m:naryPr>
              <m:chr m:val="∑"/>
              <m:ctrlPr>
                <w:rPr>
                  <w:rFonts w:ascii="Cambria Math" w:hAnsi="Cambria Math" w:cs="Arial"/>
                  <w:bCs/>
                  <w:sz w:val="28"/>
                  <w:szCs w:val="28"/>
                </w:rPr>
              </m:ctrlPr>
            </m:naryPr>
            <m:sub>
              <m:r>
                <m:rPr>
                  <m:sty m:val="p"/>
                </m:rPr>
                <w:rPr>
                  <w:rFonts w:ascii="Cambria Math" w:hAnsi="Cambria Math" w:cs="Arial"/>
                  <w:sz w:val="28"/>
                  <w:szCs w:val="28"/>
                </w:rPr>
                <m:t>i=1</m:t>
              </m:r>
            </m:sub>
            <m:sup>
              <m:r>
                <m:rPr>
                  <m:sty m:val="p"/>
                </m:rPr>
                <w:rPr>
                  <w:rFonts w:ascii="Cambria Math" w:hAnsi="Cambria Math" w:cs="Arial"/>
                  <w:sz w:val="28"/>
                  <w:szCs w:val="28"/>
                </w:rPr>
                <m:t>z</m:t>
              </m:r>
            </m:sup>
            <m:e>
              <m:sSub>
                <m:sSubPr>
                  <m:ctrlPr>
                    <w:rPr>
                      <w:rFonts w:ascii="Cambria Math" w:hAnsi="Cambria Math" w:cs="Arial"/>
                      <w:bCs/>
                      <w:sz w:val="28"/>
                      <w:szCs w:val="28"/>
                    </w:rPr>
                  </m:ctrlPr>
                </m:sSubPr>
                <m:e>
                  <m:r>
                    <m:rPr>
                      <m:sty m:val="p"/>
                    </m:rPr>
                    <w:rPr>
                      <w:rFonts w:ascii="Cambria Math" w:hAnsi="Cambria Math" w:cs="Arial"/>
                      <w:sz w:val="28"/>
                      <w:szCs w:val="28"/>
                    </w:rPr>
                    <m:t>L</m:t>
                  </m:r>
                </m:e>
                <m:sub>
                  <m:r>
                    <m:rPr>
                      <m:sty m:val="p"/>
                    </m:rPr>
                    <w:rPr>
                      <w:rFonts w:ascii="Cambria Math" w:hAnsi="Cambria Math" w:cs="Arial"/>
                      <w:sz w:val="28"/>
                      <w:szCs w:val="28"/>
                    </w:rPr>
                    <m:t>ci</m:t>
                  </m:r>
                </m:sub>
              </m:sSub>
              <m:sSub>
                <m:sSubPr>
                  <m:ctrlPr>
                    <w:rPr>
                      <w:rFonts w:ascii="Cambria Math" w:hAnsi="Cambria Math" w:cs="Arial"/>
                      <w:bCs/>
                      <w:sz w:val="28"/>
                      <w:szCs w:val="28"/>
                    </w:rPr>
                  </m:ctrlPr>
                </m:sSubPr>
                <m:e>
                  <m:r>
                    <m:rPr>
                      <m:sty m:val="p"/>
                    </m:rPr>
                    <w:rPr>
                      <w:rFonts w:ascii="Cambria Math" w:hAnsi="Cambria Math" w:cs="Arial"/>
                      <w:sz w:val="28"/>
                      <w:szCs w:val="28"/>
                    </w:rPr>
                    <m:t>ƒ</m:t>
                  </m:r>
                </m:e>
                <m:sub>
                  <m:r>
                    <m:rPr>
                      <m:sty m:val="p"/>
                    </m:rPr>
                    <w:rPr>
                      <w:rFonts w:ascii="Cambria Math" w:hAnsi="Cambria Math" w:cs="Arial"/>
                      <w:sz w:val="28"/>
                      <w:szCs w:val="28"/>
                    </w:rPr>
                    <m:t>si</m:t>
                  </m:r>
                </m:sub>
              </m:sSub>
              <m:r>
                <m:rPr>
                  <m:sty m:val="p"/>
                </m:rPr>
                <w:rPr>
                  <w:rFonts w:ascii="Cambria Math" w:hAnsi="Cambria Math" w:cs="Arial"/>
                  <w:sz w:val="28"/>
                  <w:szCs w:val="28"/>
                </w:rPr>
                <m:t xml:space="preserve">  </m:t>
              </m:r>
            </m:e>
          </m:nary>
        </m:oMath>
      </m:oMathPara>
    </w:p>
    <w:p w14:paraId="00318344" w14:textId="031B6DEC" w:rsidR="00F328C2" w:rsidRPr="00F328C2" w:rsidRDefault="00F328C2" w:rsidP="001E6AC0">
      <w:pPr>
        <w:ind w:left="810"/>
        <w:rPr>
          <w:rFonts w:cs="Arial"/>
          <w:iCs/>
          <w:sz w:val="20"/>
        </w:rPr>
      </w:pPr>
      <w:r w:rsidRPr="00F328C2">
        <w:rPr>
          <w:rFonts w:cs="Arial"/>
          <w:iCs/>
          <w:sz w:val="20"/>
        </w:rPr>
        <w:t>Where:</w:t>
      </w:r>
      <w:r w:rsidRPr="00F328C2">
        <w:rPr>
          <w:rFonts w:cs="Arial"/>
          <w:sz w:val="20"/>
        </w:rPr>
        <w:t xml:space="preserve"> </w:t>
      </w:r>
    </w:p>
    <w:bookmarkStart w:id="183" w:name="_Hlk70505127"/>
    <w:p w14:paraId="068586DF" w14:textId="77777777" w:rsidR="00F328C2" w:rsidRPr="00F328C2" w:rsidRDefault="00A04B58" w:rsidP="00F328C2">
      <w:pPr>
        <w:ind w:left="810"/>
        <w:rPr>
          <w:rFonts w:cs="Arial"/>
          <w:sz w:val="20"/>
        </w:rPr>
      </w:pPr>
      <m:oMath>
        <m:sSub>
          <m:sSubPr>
            <m:ctrlPr>
              <w:rPr>
                <w:rFonts w:ascii="Cambria Math" w:hAnsi="Cambria Math" w:cs="Arial"/>
                <w:bCs/>
                <w:sz w:val="28"/>
                <w:szCs w:val="28"/>
              </w:rPr>
            </m:ctrlPr>
          </m:sSubPr>
          <m:e>
            <m:r>
              <m:rPr>
                <m:sty m:val="p"/>
              </m:rPr>
              <w:rPr>
                <w:rFonts w:ascii="Cambria Math" w:hAnsi="Cambria Math" w:cs="Arial"/>
                <w:sz w:val="28"/>
                <w:szCs w:val="28"/>
              </w:rPr>
              <m:t>ƒ</m:t>
            </m:r>
          </m:e>
          <m:sub>
            <m:r>
              <w:rPr>
                <w:rFonts w:ascii="Cambria Math" w:hAnsi="Cambria Math" w:cs="Arial"/>
                <w:sz w:val="28"/>
                <w:szCs w:val="28"/>
              </w:rPr>
              <m:t>si</m:t>
            </m:r>
          </m:sub>
        </m:sSub>
        <w:bookmarkEnd w:id="183"/>
        <m:r>
          <w:rPr>
            <w:rFonts w:ascii="Cambria Math" w:hAnsi="Cambria Math" w:cs="Arial"/>
            <w:sz w:val="28"/>
            <w:szCs w:val="28"/>
          </w:rPr>
          <m:t xml:space="preserve"> </m:t>
        </m:r>
      </m:oMath>
      <w:r w:rsidR="00F328C2" w:rsidRPr="00F328C2">
        <w:rPr>
          <w:rFonts w:cs="Arial"/>
          <w:sz w:val="20"/>
        </w:rPr>
        <w:t>= solid volume fraction of coating “i”</w:t>
      </w:r>
    </w:p>
    <w:p w14:paraId="4B93D136" w14:textId="77777777" w:rsidR="00F328C2" w:rsidRPr="00F328C2" w:rsidRDefault="00F328C2" w:rsidP="00F328C2">
      <w:pPr>
        <w:rPr>
          <w:rFonts w:cs="Arial"/>
          <w:sz w:val="20"/>
        </w:rPr>
      </w:pPr>
    </w:p>
    <w:p w14:paraId="00CDCF50" w14:textId="77777777" w:rsidR="00F328C2" w:rsidRPr="00F328C2" w:rsidRDefault="00F328C2" w:rsidP="00F328C2">
      <w:pPr>
        <w:ind w:left="720"/>
        <w:rPr>
          <w:rFonts w:cs="Arial"/>
          <w:sz w:val="20"/>
        </w:rPr>
      </w:pPr>
    </w:p>
    <w:p w14:paraId="7296D05B" w14:textId="09E80A70" w:rsidR="00F328C2" w:rsidRPr="00F328C2" w:rsidRDefault="00F328C2" w:rsidP="00F328C2">
      <w:pPr>
        <w:numPr>
          <w:ilvl w:val="0"/>
          <w:numId w:val="94"/>
        </w:numPr>
        <w:spacing w:line="259" w:lineRule="auto"/>
        <w:jc w:val="both"/>
        <w:rPr>
          <w:rFonts w:cs="Arial"/>
          <w:sz w:val="20"/>
        </w:rPr>
      </w:pPr>
      <w:r w:rsidRPr="00F328C2">
        <w:rPr>
          <w:rFonts w:cs="Arial"/>
          <w:sz w:val="20"/>
        </w:rPr>
        <w:t xml:space="preserve">The permittee shall keep records as provided in the Subparagraph below in conjunction with the compliance calculation methods of Paragraph </w:t>
      </w:r>
      <w:r w:rsidR="003E471D">
        <w:rPr>
          <w:rFonts w:cs="Arial"/>
          <w:sz w:val="20"/>
        </w:rPr>
        <w:t>1</w:t>
      </w:r>
      <w:r w:rsidRPr="00F328C2">
        <w:rPr>
          <w:rFonts w:cs="Arial"/>
          <w:sz w:val="20"/>
        </w:rPr>
        <w:t>, monitoring, and testing data, to determine compliance with the applicable requirements referenced in FG-COATINGPROCESS.</w:t>
      </w:r>
    </w:p>
    <w:p w14:paraId="1EC417EA" w14:textId="77777777" w:rsidR="00F328C2" w:rsidRPr="00F328C2" w:rsidRDefault="00F328C2" w:rsidP="00F328C2">
      <w:pPr>
        <w:rPr>
          <w:rFonts w:cs="Arial"/>
          <w:sz w:val="20"/>
        </w:rPr>
      </w:pPr>
    </w:p>
    <w:p w14:paraId="63D63DC1" w14:textId="77777777" w:rsidR="00F328C2" w:rsidRPr="00F328C2" w:rsidRDefault="00F328C2" w:rsidP="00F328C2">
      <w:pPr>
        <w:numPr>
          <w:ilvl w:val="1"/>
          <w:numId w:val="94"/>
        </w:numPr>
        <w:spacing w:line="259" w:lineRule="auto"/>
        <w:contextualSpacing/>
        <w:jc w:val="both"/>
        <w:rPr>
          <w:rFonts w:cs="Arial"/>
          <w:sz w:val="20"/>
        </w:rPr>
      </w:pPr>
      <w:r w:rsidRPr="00F328C2">
        <w:rPr>
          <w:rFonts w:cs="Arial"/>
          <w:sz w:val="20"/>
        </w:rPr>
        <w:t>The permittee shall keep records of the following data elements to demonstrate, on a daily basis, compliance with the equivalent emission limit as determined in Subparagraph I.</w:t>
      </w:r>
    </w:p>
    <w:p w14:paraId="2D0BF579"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name, identification number, volume (L</w:t>
      </w:r>
      <w:r w:rsidRPr="00F328C2">
        <w:rPr>
          <w:rFonts w:cs="Arial"/>
          <w:sz w:val="20"/>
          <w:vertAlign w:val="subscript"/>
        </w:rPr>
        <w:t>ci</w:t>
      </w:r>
      <w:r w:rsidRPr="00F328C2">
        <w:rPr>
          <w:rFonts w:cs="Arial"/>
          <w:sz w:val="20"/>
        </w:rPr>
        <w:t>) and VOC content, as determined by formulation data or Method 24 testing, (P</w:t>
      </w:r>
      <w:r w:rsidRPr="00F328C2">
        <w:rPr>
          <w:rFonts w:cs="Arial"/>
          <w:sz w:val="20"/>
          <w:vertAlign w:val="subscript"/>
        </w:rPr>
        <w:t>i</w:t>
      </w:r>
      <w:r w:rsidRPr="00F328C2">
        <w:rPr>
          <w:rFonts w:cs="Arial"/>
          <w:sz w:val="20"/>
        </w:rPr>
        <w:t>) of each coating</w:t>
      </w:r>
    </w:p>
    <w:p w14:paraId="3ED4ED10"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mass of VOCs (M) applied at a coating line during a 24-hour period</w:t>
      </w:r>
    </w:p>
    <w:p w14:paraId="09974AF1"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VOC density of the solvent recovered (d)</w:t>
      </w:r>
    </w:p>
    <w:p w14:paraId="0C22C803"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daily volume of the solvent recovered (v</w:t>
      </w:r>
      <w:r w:rsidRPr="00F328C2">
        <w:rPr>
          <w:rFonts w:cs="Arial"/>
          <w:sz w:val="20"/>
          <w:vertAlign w:val="subscript"/>
        </w:rPr>
        <w:t>l</w:t>
      </w:r>
      <w:r w:rsidRPr="00F328C2">
        <w:rPr>
          <w:rFonts w:cs="Arial"/>
          <w:sz w:val="20"/>
        </w:rPr>
        <w:t>)</w:t>
      </w:r>
    </w:p>
    <w:p w14:paraId="2D5FC101"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daily amount of VOC in each coating “I” applied at a coating line applicator that exhausts to the RTO (M</w:t>
      </w:r>
      <w:r w:rsidRPr="00F328C2">
        <w:rPr>
          <w:rFonts w:cs="Arial"/>
          <w:sz w:val="20"/>
          <w:vertAlign w:val="subscript"/>
        </w:rPr>
        <w:t>(RTO)di</w:t>
      </w:r>
      <w:r w:rsidRPr="00F328C2">
        <w:rPr>
          <w:rFonts w:cs="Arial"/>
          <w:sz w:val="20"/>
        </w:rPr>
        <w:t>)</w:t>
      </w:r>
    </w:p>
    <w:p w14:paraId="4D7C19C1"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The RTO capture efficiency of the VOC applied at each coating line applicator (N</w:t>
      </w:r>
      <w:r w:rsidRPr="00F328C2">
        <w:rPr>
          <w:rFonts w:cs="Arial"/>
          <w:sz w:val="20"/>
          <w:vertAlign w:val="subscript"/>
        </w:rPr>
        <w:t>(RTO)di</w:t>
      </w:r>
      <w:r w:rsidRPr="00F328C2">
        <w:rPr>
          <w:rFonts w:cs="Arial"/>
          <w:sz w:val="20"/>
        </w:rPr>
        <w:t>)</w:t>
      </w:r>
    </w:p>
    <w:p w14:paraId="2CF4EB83" w14:textId="77777777" w:rsidR="00F328C2" w:rsidRPr="00F328C2" w:rsidRDefault="00F328C2" w:rsidP="00304C29">
      <w:pPr>
        <w:numPr>
          <w:ilvl w:val="2"/>
          <w:numId w:val="94"/>
        </w:numPr>
        <w:spacing w:after="120" w:line="259" w:lineRule="auto"/>
        <w:ind w:left="1440" w:hanging="630"/>
        <w:contextualSpacing/>
        <w:jc w:val="both"/>
        <w:rPr>
          <w:rFonts w:cs="Arial"/>
          <w:sz w:val="20"/>
        </w:rPr>
      </w:pPr>
      <w:r w:rsidRPr="00F328C2">
        <w:rPr>
          <w:rFonts w:cs="Arial"/>
          <w:sz w:val="20"/>
        </w:rPr>
        <w:t>Daily VOC destruction by the thermal oxidizer (C</w:t>
      </w:r>
      <w:r w:rsidRPr="00F328C2">
        <w:rPr>
          <w:rFonts w:cs="Arial"/>
          <w:sz w:val="20"/>
          <w:vertAlign w:val="subscript"/>
        </w:rPr>
        <w:t>T</w:t>
      </w:r>
      <w:r w:rsidRPr="00F328C2">
        <w:rPr>
          <w:rFonts w:cs="Arial"/>
          <w:sz w:val="20"/>
        </w:rPr>
        <w:t>)</w:t>
      </w:r>
    </w:p>
    <w:p w14:paraId="35C74715" w14:textId="07A9AB62" w:rsidR="00A935B0" w:rsidRPr="00DB7886" w:rsidRDefault="00F328C2" w:rsidP="00304C29">
      <w:pPr>
        <w:numPr>
          <w:ilvl w:val="2"/>
          <w:numId w:val="94"/>
        </w:numPr>
        <w:spacing w:line="259" w:lineRule="auto"/>
        <w:ind w:left="1440" w:hanging="630"/>
        <w:contextualSpacing/>
        <w:jc w:val="both"/>
        <w:rPr>
          <w:rFonts w:cs="Arial"/>
          <w:sz w:val="20"/>
        </w:rPr>
      </w:pPr>
      <w:r w:rsidRPr="00F328C2">
        <w:rPr>
          <w:rFonts w:cs="Arial"/>
          <w:sz w:val="20"/>
        </w:rPr>
        <w:t>Solid volume fraction of coating “i” (ƒ</w:t>
      </w:r>
      <w:r w:rsidRPr="00F328C2">
        <w:rPr>
          <w:rFonts w:cs="Arial"/>
          <w:sz w:val="20"/>
          <w:vertAlign w:val="subscript"/>
        </w:rPr>
        <w:t>si</w:t>
      </w:r>
      <w:r w:rsidRPr="00F328C2">
        <w:rPr>
          <w:rFonts w:cs="Arial"/>
          <w:sz w:val="20"/>
        </w:rPr>
        <w:t>)</w:t>
      </w:r>
      <w:bookmarkStart w:id="184" w:name="_Toc377276143"/>
      <w:bookmarkStart w:id="185" w:name="_Toc377877183"/>
    </w:p>
    <w:p w14:paraId="38FEB86A" w14:textId="77777777" w:rsidR="00C60E84" w:rsidRPr="00FC1F2C" w:rsidRDefault="00C60E84" w:rsidP="004F09CF">
      <w:pPr>
        <w:pStyle w:val="Heading2"/>
        <w:numPr>
          <w:ilvl w:val="0"/>
          <w:numId w:val="0"/>
        </w:numPr>
        <w:jc w:val="both"/>
        <w:rPr>
          <w:b w:val="0"/>
          <w:sz w:val="22"/>
          <w:szCs w:val="22"/>
        </w:rPr>
      </w:pPr>
      <w:bookmarkStart w:id="186" w:name="_Toc382035381"/>
      <w:bookmarkStart w:id="187" w:name="_Toc382726630"/>
      <w:bookmarkStart w:id="188" w:name="_Toc382726705"/>
      <w:bookmarkStart w:id="189" w:name="_Toc382726784"/>
      <w:bookmarkStart w:id="190" w:name="_Toc387818190"/>
      <w:bookmarkStart w:id="191" w:name="_Toc390499900"/>
      <w:bookmarkStart w:id="192" w:name="_Toc390500329"/>
      <w:bookmarkStart w:id="193" w:name="_Toc390504382"/>
      <w:bookmarkStart w:id="194" w:name="_Toc390570172"/>
      <w:bookmarkStart w:id="195" w:name="_Toc391182906"/>
      <w:bookmarkStart w:id="196" w:name="_Toc437238970"/>
      <w:bookmarkStart w:id="197" w:name="_Toc451333047"/>
      <w:bookmarkStart w:id="198" w:name="_Toc83818904"/>
      <w:bookmarkEnd w:id="175"/>
      <w:r w:rsidRPr="00461D22">
        <w:rPr>
          <w:sz w:val="22"/>
          <w:szCs w:val="22"/>
        </w:rPr>
        <w:t>Appendix 8.  Reporting</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EF579E6" w14:textId="77777777" w:rsidR="00C60E84" w:rsidRPr="00B77C68" w:rsidRDefault="00C60E84" w:rsidP="004F09CF">
      <w:pPr>
        <w:jc w:val="both"/>
        <w:rPr>
          <w:sz w:val="20"/>
        </w:rPr>
      </w:pPr>
    </w:p>
    <w:p w14:paraId="4A5239A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159411B" w14:textId="77777777" w:rsidR="00C60E84" w:rsidRPr="0080590E" w:rsidRDefault="00C60E84" w:rsidP="004F09CF">
      <w:pPr>
        <w:jc w:val="both"/>
        <w:rPr>
          <w:sz w:val="20"/>
        </w:rPr>
      </w:pPr>
    </w:p>
    <w:p w14:paraId="7823656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2F11F5C" w14:textId="59C4003E" w:rsidR="00B7526A" w:rsidRDefault="00B7526A">
      <w:pPr>
        <w:rPr>
          <w:sz w:val="20"/>
        </w:rPr>
      </w:pPr>
      <w:r>
        <w:rPr>
          <w:sz w:val="20"/>
        </w:rPr>
        <w:br w:type="page"/>
      </w:r>
    </w:p>
    <w:p w14:paraId="074CDC60" w14:textId="5BF636D3" w:rsidR="00C60E84" w:rsidRPr="00FC1F2C" w:rsidRDefault="00C60E84" w:rsidP="004F09CF">
      <w:pPr>
        <w:jc w:val="both"/>
        <w:rPr>
          <w:sz w:val="20"/>
        </w:rPr>
      </w:pPr>
      <w:r w:rsidRPr="00B77C68">
        <w:rPr>
          <w:b/>
          <w:sz w:val="20"/>
        </w:rPr>
        <w:t>B.  Other Reporting</w:t>
      </w:r>
    </w:p>
    <w:p w14:paraId="56B8940D" w14:textId="77777777" w:rsidR="00C60E84" w:rsidRPr="0080590E" w:rsidRDefault="00C60E84" w:rsidP="004F09CF">
      <w:pPr>
        <w:jc w:val="both"/>
        <w:rPr>
          <w:sz w:val="20"/>
        </w:rPr>
      </w:pPr>
    </w:p>
    <w:p w14:paraId="02149F40" w14:textId="38326AC6"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62"/>
      <w:bookmarkEnd w:id="163"/>
      <w:bookmarkEnd w:id="164"/>
      <w:bookmarkEnd w:id="165"/>
      <w:bookmarkEnd w:id="166"/>
      <w:bookmarkEnd w:id="167"/>
      <w:bookmarkEnd w:id="168"/>
      <w:bookmarkEnd w:id="169"/>
    </w:p>
    <w:p w14:paraId="013706B9" w14:textId="07E74D16" w:rsidR="0052213F" w:rsidRDefault="0052213F" w:rsidP="004F09CF">
      <w:pPr>
        <w:jc w:val="both"/>
        <w:rPr>
          <w:sz w:val="20"/>
        </w:rPr>
      </w:pPr>
    </w:p>
    <w:p w14:paraId="3A6DEE94" w14:textId="77777777" w:rsidR="0052213F" w:rsidRPr="0089795B" w:rsidRDefault="0052213F" w:rsidP="0052213F">
      <w:pPr>
        <w:pStyle w:val="Heading2"/>
        <w:numPr>
          <w:ilvl w:val="0"/>
          <w:numId w:val="0"/>
        </w:numPr>
        <w:ind w:left="360" w:hanging="360"/>
        <w:jc w:val="both"/>
        <w:rPr>
          <w:sz w:val="22"/>
          <w:szCs w:val="22"/>
        </w:rPr>
      </w:pPr>
      <w:bookmarkStart w:id="199" w:name="_Toc456266656"/>
      <w:bookmarkStart w:id="200" w:name="_Toc83818905"/>
      <w:r w:rsidRPr="0089795B">
        <w:rPr>
          <w:sz w:val="22"/>
          <w:szCs w:val="22"/>
        </w:rPr>
        <w:t>Appendix 9.  Malfunction Abatement Plans</w:t>
      </w:r>
      <w:bookmarkEnd w:id="199"/>
      <w:bookmarkEnd w:id="200"/>
    </w:p>
    <w:p w14:paraId="266672F7" w14:textId="77777777" w:rsidR="0052213F" w:rsidRPr="0089795B" w:rsidRDefault="0052213F" w:rsidP="0052213F"/>
    <w:p w14:paraId="43554758" w14:textId="77777777" w:rsidR="0052213F" w:rsidRPr="0052213F" w:rsidRDefault="0052213F" w:rsidP="0052213F">
      <w:pPr>
        <w:rPr>
          <w:sz w:val="20"/>
        </w:rPr>
      </w:pPr>
      <w:r w:rsidRPr="0089795B">
        <w:rPr>
          <w:sz w:val="20"/>
        </w:rPr>
        <w:t xml:space="preserve">The permittee shall implement and maintain a Malfunction Abatement </w:t>
      </w:r>
      <w:r w:rsidRPr="0052213F">
        <w:rPr>
          <w:sz w:val="20"/>
        </w:rPr>
        <w:t>Plan for FG-COATINGPROCESS.</w:t>
      </w:r>
    </w:p>
    <w:p w14:paraId="399EDE19" w14:textId="77777777" w:rsidR="0052213F" w:rsidRPr="0089795B" w:rsidRDefault="0052213F" w:rsidP="0052213F">
      <w:pPr>
        <w:rPr>
          <w:sz w:val="20"/>
        </w:rPr>
      </w:pPr>
    </w:p>
    <w:p w14:paraId="1EBB4AD6" w14:textId="1813B463" w:rsidR="0052213F" w:rsidRPr="0089795B" w:rsidRDefault="0052213F" w:rsidP="0052213F">
      <w:pPr>
        <w:jc w:val="both"/>
        <w:rPr>
          <w:sz w:val="20"/>
        </w:rPr>
      </w:pPr>
      <w:r w:rsidRPr="0089795B">
        <w:rPr>
          <w:sz w:val="20"/>
        </w:rPr>
        <w:t>An approved malfunction abatement plan, dated May 21, 1999, was submitted to the District Supervisor. The approved plan covers the Vapor Phase Carbon Adsorption Solvent Recovery System and the Regenerative Thermal Oxidizer air pollution control equipment. Any modifications to the plan shall be submitted to the AQD District Supervisor for approval</w:t>
      </w:r>
      <w:r w:rsidR="00304C29">
        <w:rPr>
          <w:sz w:val="20"/>
        </w:rPr>
        <w:t xml:space="preserve"> </w:t>
      </w:r>
      <w:r w:rsidRPr="0089795B">
        <w:rPr>
          <w:sz w:val="20"/>
        </w:rPr>
        <w:t>and are subject to review by the AQD.  Records in support of the activities required by the plan shall be maintained.  These records shall be made available upon inspection of the facility, or as otherwise requested by the AQD.</w:t>
      </w:r>
    </w:p>
    <w:p w14:paraId="4F84F313" w14:textId="35C01540" w:rsidR="0052213F" w:rsidRDefault="0052213F" w:rsidP="004F09CF">
      <w:pPr>
        <w:jc w:val="both"/>
        <w:rPr>
          <w:sz w:val="20"/>
        </w:rPr>
      </w:pPr>
    </w:p>
    <w:p w14:paraId="56A66809" w14:textId="77777777" w:rsidR="00C87188" w:rsidRPr="001036D3" w:rsidRDefault="00C87188" w:rsidP="00C87188">
      <w:pPr>
        <w:pStyle w:val="Heading2"/>
        <w:numPr>
          <w:ilvl w:val="0"/>
          <w:numId w:val="0"/>
        </w:numPr>
        <w:jc w:val="both"/>
        <w:rPr>
          <w:bCs/>
          <w:sz w:val="22"/>
          <w:szCs w:val="22"/>
        </w:rPr>
      </w:pPr>
      <w:bookmarkStart w:id="201" w:name="_Toc232315354"/>
      <w:bookmarkStart w:id="202" w:name="_Toc83818906"/>
      <w:r w:rsidRPr="001036D3">
        <w:rPr>
          <w:bCs/>
          <w:sz w:val="22"/>
          <w:szCs w:val="22"/>
        </w:rPr>
        <w:t>Appendix 10.  POWC MACT Emission Calculations</w:t>
      </w:r>
      <w:bookmarkEnd w:id="201"/>
      <w:bookmarkEnd w:id="202"/>
    </w:p>
    <w:p w14:paraId="48F2041A" w14:textId="77777777" w:rsidR="00C87188" w:rsidRPr="008A0D74" w:rsidRDefault="00C87188" w:rsidP="00C87188">
      <w:pPr>
        <w:rPr>
          <w:sz w:val="20"/>
        </w:rPr>
      </w:pPr>
    </w:p>
    <w:p w14:paraId="07942354" w14:textId="77777777" w:rsidR="00C87188" w:rsidRPr="008A0D74" w:rsidRDefault="00C87188" w:rsidP="00304C29">
      <w:pPr>
        <w:jc w:val="both"/>
        <w:rPr>
          <w:sz w:val="20"/>
        </w:rPr>
      </w:pPr>
      <w:r w:rsidRPr="008A0D74">
        <w:rPr>
          <w:sz w:val="20"/>
        </w:rPr>
        <w:t>If the permittee uses a combination of control devices that requires using a liquid-liquid material balance and performance test to determine capture and control efficiencies, the permittee shall calculate the total organic HAP emitted during the month from EUCOATINGLINE1, EUCOATINGLINE2, EUCOATINGLINE4, and EUPILOT-LINE using Equation 1.</w:t>
      </w:r>
    </w:p>
    <w:p w14:paraId="591C04BD" w14:textId="77777777" w:rsidR="00C87188" w:rsidRDefault="00C87188" w:rsidP="00304C29">
      <w:pPr>
        <w:jc w:val="both"/>
      </w:pPr>
    </w:p>
    <w:p w14:paraId="22EE9B7B" w14:textId="77777777" w:rsidR="00C87188" w:rsidRDefault="00C87188" w:rsidP="00C87188">
      <w:r>
        <w:rPr>
          <w:b/>
        </w:rPr>
        <w:t>Equation 1.</w:t>
      </w:r>
    </w:p>
    <w:p w14:paraId="36CF88D6" w14:textId="77777777" w:rsidR="00C87188" w:rsidRDefault="00C87188" w:rsidP="00C87188"/>
    <w:p w14:paraId="52C15AB3" w14:textId="1B63A21F" w:rsidR="00C87188" w:rsidRDefault="00C87188" w:rsidP="00C87188">
      <w:pPr>
        <w:ind w:firstLine="180"/>
        <w:jc w:val="both"/>
      </w:pPr>
      <w:r w:rsidRPr="004F3935">
        <w:rPr>
          <w:position w:val="-32"/>
        </w:rPr>
        <w:object w:dxaOrig="8500" w:dyaOrig="760" w14:anchorId="2D555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45.75pt" o:ole="">
            <v:imagedata r:id="rId10" o:title=""/>
          </v:shape>
          <o:OLEObject Type="Embed" ProgID="Equation.3" ShapeID="_x0000_i1025" DrawAspect="Content" ObjectID="_1694435022" r:id="rId11"/>
        </w:object>
      </w:r>
    </w:p>
    <w:p w14:paraId="5EC16083" w14:textId="77777777" w:rsidR="00C87188" w:rsidRPr="008A0D74" w:rsidRDefault="00C87188" w:rsidP="00C87188">
      <w:pPr>
        <w:rPr>
          <w:sz w:val="20"/>
        </w:rPr>
      </w:pPr>
    </w:p>
    <w:p w14:paraId="3BA0797A" w14:textId="77777777" w:rsidR="00C87188" w:rsidRPr="008A0D74" w:rsidRDefault="00C87188" w:rsidP="00C87188">
      <w:pPr>
        <w:tabs>
          <w:tab w:val="left" w:pos="1080"/>
        </w:tabs>
        <w:rPr>
          <w:i/>
          <w:sz w:val="20"/>
        </w:rPr>
      </w:pPr>
      <w:r w:rsidRPr="008A0D74">
        <w:rPr>
          <w:sz w:val="20"/>
        </w:rPr>
        <w:tab/>
      </w:r>
      <w:r w:rsidRPr="008A0D74">
        <w:rPr>
          <w:i/>
          <w:sz w:val="20"/>
        </w:rPr>
        <w:t>Where:</w:t>
      </w:r>
    </w:p>
    <w:p w14:paraId="166108C7" w14:textId="77777777" w:rsidR="00C87188" w:rsidRPr="008A0D74" w:rsidRDefault="00C87188" w:rsidP="00C87188">
      <w:pPr>
        <w:tabs>
          <w:tab w:val="left" w:pos="-90"/>
          <w:tab w:val="left" w:pos="1080"/>
          <w:tab w:val="left" w:pos="1890"/>
          <w:tab w:val="left" w:pos="2790"/>
        </w:tabs>
        <w:spacing w:line="360" w:lineRule="auto"/>
        <w:ind w:left="3052" w:hanging="1166"/>
        <w:rPr>
          <w:i/>
          <w:sz w:val="20"/>
        </w:rPr>
      </w:pPr>
      <w:r w:rsidRPr="008A0D74">
        <w:rPr>
          <w:i/>
          <w:sz w:val="20"/>
        </w:rPr>
        <w:t>H</w:t>
      </w:r>
      <w:r w:rsidRPr="008A0D74">
        <w:rPr>
          <w:i/>
          <w:sz w:val="20"/>
          <w:vertAlign w:val="subscript"/>
        </w:rPr>
        <w:t>e</w:t>
      </w:r>
      <w:r w:rsidRPr="008A0D74">
        <w:rPr>
          <w:i/>
          <w:sz w:val="20"/>
        </w:rPr>
        <w:tab/>
        <w:t>=</w:t>
      </w:r>
      <w:r w:rsidRPr="008A0D74">
        <w:rPr>
          <w:i/>
          <w:sz w:val="20"/>
        </w:rPr>
        <w:tab/>
        <w:t>Total monthly organic HAP emitted, kg.</w:t>
      </w:r>
    </w:p>
    <w:p w14:paraId="239A6A66" w14:textId="77777777" w:rsidR="00C87188" w:rsidRPr="008A0D74" w:rsidRDefault="00C87188" w:rsidP="00C87188">
      <w:pPr>
        <w:tabs>
          <w:tab w:val="left" w:pos="-90"/>
          <w:tab w:val="left" w:pos="1080"/>
          <w:tab w:val="left" w:pos="1890"/>
          <w:tab w:val="left" w:pos="2790"/>
        </w:tabs>
        <w:spacing w:line="360" w:lineRule="auto"/>
        <w:ind w:left="3052" w:hanging="1166"/>
        <w:rPr>
          <w:i/>
          <w:sz w:val="20"/>
        </w:rPr>
      </w:pPr>
      <w:r w:rsidRPr="008A0D74">
        <w:rPr>
          <w:i/>
          <w:sz w:val="20"/>
        </w:rPr>
        <w:t>p</w:t>
      </w:r>
      <w:r w:rsidRPr="008A0D74">
        <w:rPr>
          <w:i/>
          <w:sz w:val="20"/>
        </w:rPr>
        <w:tab/>
        <w:t>=</w:t>
      </w:r>
      <w:r w:rsidRPr="008A0D74">
        <w:rPr>
          <w:i/>
          <w:sz w:val="20"/>
        </w:rPr>
        <w:tab/>
        <w:t>Number of different coating materials applied in a month.</w:t>
      </w:r>
    </w:p>
    <w:p w14:paraId="75F0960E"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M</w:t>
      </w:r>
      <w:r w:rsidRPr="008A0D74">
        <w:rPr>
          <w:i/>
          <w:sz w:val="20"/>
          <w:vertAlign w:val="subscript"/>
        </w:rPr>
        <w:t>Ci</w:t>
      </w:r>
      <w:r w:rsidRPr="008A0D74">
        <w:rPr>
          <w:i/>
          <w:sz w:val="20"/>
        </w:rPr>
        <w:tab/>
        <w:t>=</w:t>
      </w:r>
      <w:r w:rsidRPr="008A0D74">
        <w:rPr>
          <w:i/>
          <w:sz w:val="20"/>
        </w:rPr>
        <w:tab/>
        <w:t>Mass of coating material, i, as-applied on intermittently-controlled work stations operating in controlled mode and the mass of coating material, i, as-applied on always controlled work stations, in a month, kg.</w:t>
      </w:r>
    </w:p>
    <w:p w14:paraId="29B99079" w14:textId="77777777" w:rsidR="00C87188" w:rsidRPr="008A0D74" w:rsidRDefault="00C87188" w:rsidP="00C87188">
      <w:pPr>
        <w:tabs>
          <w:tab w:val="left" w:pos="-90"/>
          <w:tab w:val="left" w:pos="1080"/>
          <w:tab w:val="left" w:pos="1890"/>
          <w:tab w:val="left" w:pos="2790"/>
        </w:tabs>
        <w:ind w:left="3052" w:hanging="1166"/>
        <w:rPr>
          <w:i/>
          <w:sz w:val="20"/>
        </w:rPr>
      </w:pPr>
    </w:p>
    <w:p w14:paraId="4EE82F53"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M</w:t>
      </w:r>
      <w:r w:rsidRPr="008A0D74">
        <w:rPr>
          <w:i/>
          <w:sz w:val="20"/>
          <w:vertAlign w:val="subscript"/>
        </w:rPr>
        <w:t>Ci,SRS</w:t>
      </w:r>
      <w:r w:rsidRPr="008A0D74">
        <w:rPr>
          <w:i/>
          <w:sz w:val="20"/>
        </w:rPr>
        <w:tab/>
        <w:t>=</w:t>
      </w:r>
      <w:r w:rsidRPr="008A0D74">
        <w:rPr>
          <w:i/>
          <w:sz w:val="20"/>
        </w:rPr>
        <w:tab/>
        <w:t>Mass of coating material, i, as-applied on intermittently-controlled work stations operating in SRS-controlled mode and the mass of coating material, i, as-applied on always SRS-controlled work stations, in a month, kg.</w:t>
      </w:r>
    </w:p>
    <w:p w14:paraId="3C6C53ED" w14:textId="77777777" w:rsidR="00C87188" w:rsidRPr="008A0D74" w:rsidRDefault="00C87188" w:rsidP="00C87188">
      <w:pPr>
        <w:tabs>
          <w:tab w:val="left" w:pos="-90"/>
          <w:tab w:val="left" w:pos="1080"/>
          <w:tab w:val="left" w:pos="1890"/>
          <w:tab w:val="left" w:pos="2790"/>
        </w:tabs>
        <w:ind w:left="3052" w:hanging="1166"/>
        <w:rPr>
          <w:i/>
          <w:sz w:val="20"/>
        </w:rPr>
      </w:pPr>
    </w:p>
    <w:p w14:paraId="22DC7D99"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M</w:t>
      </w:r>
      <w:r w:rsidRPr="008A0D74">
        <w:rPr>
          <w:i/>
          <w:sz w:val="20"/>
          <w:vertAlign w:val="subscript"/>
        </w:rPr>
        <w:t>Ci,RTO</w:t>
      </w:r>
      <w:r w:rsidRPr="008A0D74">
        <w:rPr>
          <w:i/>
          <w:sz w:val="20"/>
        </w:rPr>
        <w:tab/>
        <w:t>=</w:t>
      </w:r>
      <w:r w:rsidRPr="008A0D74">
        <w:rPr>
          <w:i/>
          <w:sz w:val="20"/>
        </w:rPr>
        <w:tab/>
        <w:t>Mass of coating material, i, as-applied on intermittently-controlled work stations operating in RTO-controlled mode and the mass of coating material, i, as-applied on always RTO-controlled work stations, in a month, kg.</w:t>
      </w:r>
    </w:p>
    <w:p w14:paraId="7FCB0988" w14:textId="77777777" w:rsidR="00C87188" w:rsidRPr="008A0D74" w:rsidRDefault="00C87188" w:rsidP="00C87188">
      <w:pPr>
        <w:tabs>
          <w:tab w:val="left" w:pos="-90"/>
          <w:tab w:val="left" w:pos="1080"/>
          <w:tab w:val="left" w:pos="1890"/>
          <w:tab w:val="left" w:pos="2790"/>
        </w:tabs>
        <w:ind w:left="3052" w:hanging="1166"/>
        <w:rPr>
          <w:i/>
          <w:sz w:val="20"/>
        </w:rPr>
      </w:pPr>
    </w:p>
    <w:p w14:paraId="2B399407"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C</w:t>
      </w:r>
      <w:r w:rsidRPr="008A0D74">
        <w:rPr>
          <w:i/>
          <w:sz w:val="20"/>
          <w:vertAlign w:val="subscript"/>
        </w:rPr>
        <w:t>ahi</w:t>
      </w:r>
      <w:r w:rsidRPr="008A0D74">
        <w:rPr>
          <w:i/>
          <w:sz w:val="20"/>
        </w:rPr>
        <w:tab/>
        <w:t>=</w:t>
      </w:r>
      <w:r w:rsidRPr="008A0D74">
        <w:rPr>
          <w:i/>
          <w:sz w:val="20"/>
        </w:rPr>
        <w:tab/>
        <w:t>Monthly average, as-applied, organic HAP content of coating material, i, expressed as a mass fraction, kg/kg.</w:t>
      </w:r>
    </w:p>
    <w:p w14:paraId="5AF0A07D" w14:textId="77777777" w:rsidR="00C87188" w:rsidRPr="008A0D74" w:rsidRDefault="00C87188" w:rsidP="00C87188">
      <w:pPr>
        <w:tabs>
          <w:tab w:val="left" w:pos="-90"/>
          <w:tab w:val="left" w:pos="1080"/>
          <w:tab w:val="left" w:pos="1890"/>
          <w:tab w:val="left" w:pos="2790"/>
        </w:tabs>
        <w:ind w:left="3052" w:hanging="1166"/>
        <w:rPr>
          <w:i/>
          <w:sz w:val="20"/>
        </w:rPr>
      </w:pPr>
    </w:p>
    <w:p w14:paraId="5C49D458"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R</w:t>
      </w:r>
      <w:r w:rsidRPr="008A0D74">
        <w:rPr>
          <w:i/>
          <w:sz w:val="20"/>
          <w:vertAlign w:val="subscript"/>
        </w:rPr>
        <w:t>v</w:t>
      </w:r>
      <w:r w:rsidRPr="008A0D74">
        <w:rPr>
          <w:i/>
          <w:sz w:val="20"/>
        </w:rPr>
        <w:tab/>
        <w:t>=</w:t>
      </w:r>
      <w:r w:rsidRPr="008A0D74">
        <w:rPr>
          <w:i/>
          <w:sz w:val="20"/>
        </w:rPr>
        <w:tab/>
        <w:t>Organic volatile matter collection and recovery efficiency of the Solvent Recovery System, percent.</w:t>
      </w:r>
    </w:p>
    <w:p w14:paraId="17641441" w14:textId="77777777" w:rsidR="00C87188" w:rsidRPr="008A0D74" w:rsidRDefault="00C87188" w:rsidP="00C87188">
      <w:pPr>
        <w:tabs>
          <w:tab w:val="left" w:pos="-90"/>
          <w:tab w:val="left" w:pos="1080"/>
          <w:tab w:val="left" w:pos="1890"/>
          <w:tab w:val="left" w:pos="2790"/>
        </w:tabs>
        <w:ind w:left="3052" w:hanging="1166"/>
        <w:rPr>
          <w:i/>
          <w:sz w:val="20"/>
        </w:rPr>
      </w:pPr>
    </w:p>
    <w:p w14:paraId="7569C4BF"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R</w:t>
      </w:r>
      <w:r w:rsidRPr="008A0D74">
        <w:rPr>
          <w:i/>
          <w:sz w:val="20"/>
        </w:rPr>
        <w:tab/>
        <w:t>=</w:t>
      </w:r>
      <w:r w:rsidRPr="008A0D74">
        <w:rPr>
          <w:i/>
          <w:sz w:val="20"/>
        </w:rPr>
        <w:tab/>
        <w:t>Overall organic HAP control efficiency of the Regener</w:t>
      </w:r>
      <w:r>
        <w:rPr>
          <w:i/>
          <w:sz w:val="20"/>
        </w:rPr>
        <w:t>ative Thermal Oxidizer, percent</w:t>
      </w:r>
    </w:p>
    <w:p w14:paraId="75ADC9FF" w14:textId="77777777" w:rsidR="00C87188" w:rsidRPr="008A0D74" w:rsidRDefault="00C87188" w:rsidP="00C87188">
      <w:pPr>
        <w:tabs>
          <w:tab w:val="left" w:pos="-90"/>
          <w:tab w:val="left" w:pos="1080"/>
          <w:tab w:val="left" w:pos="1890"/>
          <w:tab w:val="left" w:pos="2790"/>
        </w:tabs>
        <w:ind w:left="3052" w:hanging="1166"/>
        <w:rPr>
          <w:i/>
          <w:sz w:val="20"/>
        </w:rPr>
      </w:pPr>
    </w:p>
    <w:p w14:paraId="272B2A28" w14:textId="77777777" w:rsidR="00C87188" w:rsidRDefault="00C87188" w:rsidP="00C87188">
      <w:pPr>
        <w:tabs>
          <w:tab w:val="left" w:pos="-90"/>
          <w:tab w:val="left" w:pos="1080"/>
          <w:tab w:val="left" w:pos="1890"/>
          <w:tab w:val="left" w:pos="2790"/>
        </w:tabs>
        <w:ind w:left="3052" w:hanging="1166"/>
        <w:rPr>
          <w:i/>
          <w:sz w:val="20"/>
        </w:rPr>
      </w:pPr>
      <w:r w:rsidRPr="008A0D74">
        <w:rPr>
          <w:i/>
          <w:sz w:val="20"/>
        </w:rPr>
        <w:t>M</w:t>
      </w:r>
      <w:r w:rsidRPr="008A0D74">
        <w:rPr>
          <w:i/>
          <w:sz w:val="20"/>
          <w:vertAlign w:val="subscript"/>
        </w:rPr>
        <w:t>Bi</w:t>
      </w:r>
      <w:r w:rsidRPr="008A0D74">
        <w:rPr>
          <w:i/>
          <w:sz w:val="20"/>
        </w:rPr>
        <w:tab/>
        <w:t>=</w:t>
      </w:r>
      <w:r w:rsidRPr="008A0D74">
        <w:rPr>
          <w:i/>
          <w:sz w:val="20"/>
        </w:rPr>
        <w:tab/>
        <w:t>Mass of coating material, i, as-applied on intermittently-controlled work stations operating in bypass mode and the mass of coating material, i, as-applied on always never-controlled</w:t>
      </w:r>
      <w:r>
        <w:rPr>
          <w:i/>
          <w:sz w:val="20"/>
        </w:rPr>
        <w:t xml:space="preserve"> work stations, in a month, kg</w:t>
      </w:r>
    </w:p>
    <w:p w14:paraId="3DFD1760" w14:textId="77777777" w:rsidR="00C87188" w:rsidRPr="008A0D74" w:rsidRDefault="00C87188" w:rsidP="00C87188">
      <w:pPr>
        <w:tabs>
          <w:tab w:val="left" w:pos="-90"/>
          <w:tab w:val="left" w:pos="1080"/>
          <w:tab w:val="left" w:pos="1890"/>
          <w:tab w:val="left" w:pos="2790"/>
        </w:tabs>
        <w:ind w:left="3052" w:hanging="1166"/>
        <w:rPr>
          <w:i/>
          <w:sz w:val="20"/>
        </w:rPr>
      </w:pPr>
    </w:p>
    <w:p w14:paraId="3176855C" w14:textId="77777777" w:rsidR="00C87188" w:rsidRPr="008A0D74" w:rsidRDefault="00C87188" w:rsidP="00C87188">
      <w:pPr>
        <w:tabs>
          <w:tab w:val="left" w:pos="-90"/>
          <w:tab w:val="left" w:pos="1080"/>
          <w:tab w:val="left" w:pos="1890"/>
          <w:tab w:val="left" w:pos="2790"/>
        </w:tabs>
        <w:ind w:left="3052" w:hanging="1166"/>
        <w:rPr>
          <w:i/>
          <w:sz w:val="20"/>
        </w:rPr>
      </w:pPr>
      <w:r w:rsidRPr="008A0D74">
        <w:rPr>
          <w:i/>
          <w:sz w:val="20"/>
        </w:rPr>
        <w:t>M</w:t>
      </w:r>
      <w:r w:rsidRPr="008A0D74">
        <w:rPr>
          <w:i/>
          <w:sz w:val="20"/>
          <w:vertAlign w:val="subscript"/>
        </w:rPr>
        <w:t>vret</w:t>
      </w:r>
      <w:r w:rsidRPr="008A0D74">
        <w:rPr>
          <w:i/>
          <w:sz w:val="20"/>
        </w:rPr>
        <w:tab/>
        <w:t>=</w:t>
      </w:r>
      <w:r w:rsidRPr="008A0D74">
        <w:rPr>
          <w:i/>
          <w:sz w:val="20"/>
        </w:rPr>
        <w:tab/>
        <w:t>Mass of volatile matter retained in the coated web after curing or drying, or otherwise not emitted to the atmosphere, kg.  The value of this term will be zero in all cases except where you choose to take into account the volatile matter retained in the coated web or otherwise not emitted to the atmosphere for the compliance demonstration procedures in this section.</w:t>
      </w:r>
    </w:p>
    <w:p w14:paraId="2AE6D8D7" w14:textId="77777777" w:rsidR="00C87188" w:rsidRPr="008A0D74" w:rsidRDefault="00C87188" w:rsidP="00C87188">
      <w:pPr>
        <w:tabs>
          <w:tab w:val="left" w:pos="-90"/>
          <w:tab w:val="left" w:pos="1080"/>
          <w:tab w:val="left" w:pos="1890"/>
          <w:tab w:val="left" w:pos="2790"/>
        </w:tabs>
        <w:spacing w:line="360" w:lineRule="auto"/>
        <w:ind w:left="3052" w:hanging="1166"/>
        <w:rPr>
          <w:i/>
          <w:sz w:val="20"/>
        </w:rPr>
      </w:pPr>
    </w:p>
    <w:p w14:paraId="6BD1687F" w14:textId="1B93182C" w:rsidR="00C87188" w:rsidRDefault="00C87188" w:rsidP="00C87188">
      <w:r>
        <w:rPr>
          <w:b/>
        </w:rPr>
        <w:t>Equation 2.</w:t>
      </w:r>
    </w:p>
    <w:p w14:paraId="5BA2AEC5" w14:textId="77777777" w:rsidR="00C87188" w:rsidRDefault="00C87188" w:rsidP="00C87188"/>
    <w:p w14:paraId="0B17A54B" w14:textId="12FD5D09" w:rsidR="00C87188" w:rsidRDefault="00C87188" w:rsidP="00C87188">
      <w:pPr>
        <w:ind w:firstLine="180"/>
      </w:pPr>
      <w:r w:rsidRPr="00FF1792">
        <w:rPr>
          <w:position w:val="-60"/>
        </w:rPr>
        <w:object w:dxaOrig="3940" w:dyaOrig="980" w14:anchorId="3E2CC5A0">
          <v:shape id="_x0000_i1026" type="#_x0000_t75" style="width:234pt;height:57.75pt" o:ole="">
            <v:imagedata r:id="rId12" o:title=""/>
          </v:shape>
          <o:OLEObject Type="Embed" ProgID="Equation.3" ShapeID="_x0000_i1026" DrawAspect="Content" ObjectID="_1694435023" r:id="rId13"/>
        </w:object>
      </w:r>
    </w:p>
    <w:p w14:paraId="252CED0A" w14:textId="77777777" w:rsidR="00C87188" w:rsidRDefault="00C87188" w:rsidP="00C87188"/>
    <w:p w14:paraId="478E545A" w14:textId="77777777" w:rsidR="00C87188" w:rsidRDefault="00C87188" w:rsidP="00C87188">
      <w:pPr>
        <w:tabs>
          <w:tab w:val="left" w:pos="1080"/>
        </w:tabs>
        <w:rPr>
          <w:i/>
        </w:rPr>
      </w:pPr>
      <w:r>
        <w:tab/>
      </w:r>
      <w:r>
        <w:rPr>
          <w:i/>
        </w:rPr>
        <w:t>Where:</w:t>
      </w:r>
    </w:p>
    <w:p w14:paraId="3A46D19E" w14:textId="77777777" w:rsidR="00C87188" w:rsidRDefault="00C87188" w:rsidP="00C87188">
      <w:pPr>
        <w:tabs>
          <w:tab w:val="left" w:pos="-90"/>
          <w:tab w:val="left" w:pos="1080"/>
          <w:tab w:val="left" w:pos="1890"/>
          <w:tab w:val="left" w:pos="2790"/>
        </w:tabs>
        <w:spacing w:line="360" w:lineRule="auto"/>
        <w:ind w:left="3052" w:hanging="1166"/>
        <w:rPr>
          <w:i/>
        </w:rPr>
      </w:pPr>
      <w:r>
        <w:rPr>
          <w:i/>
        </w:rPr>
        <w:t>R</w:t>
      </w:r>
      <w:r w:rsidRPr="00DE2A6F">
        <w:rPr>
          <w:i/>
          <w:vertAlign w:val="subscript"/>
        </w:rPr>
        <w:t>v</w:t>
      </w:r>
      <w:r>
        <w:rPr>
          <w:i/>
        </w:rPr>
        <w:tab/>
        <w:t>=</w:t>
      </w:r>
      <w:r>
        <w:rPr>
          <w:i/>
        </w:rPr>
        <w:tab/>
        <w:t>Organic volatile matter collection and recovery efficiency, percent.</w:t>
      </w:r>
    </w:p>
    <w:p w14:paraId="49E47AD5" w14:textId="77777777" w:rsidR="00C87188" w:rsidRDefault="00C87188" w:rsidP="00C87188">
      <w:pPr>
        <w:tabs>
          <w:tab w:val="left" w:pos="-90"/>
          <w:tab w:val="left" w:pos="1080"/>
          <w:tab w:val="left" w:pos="1890"/>
          <w:tab w:val="left" w:pos="2790"/>
        </w:tabs>
        <w:spacing w:line="360" w:lineRule="auto"/>
        <w:ind w:left="3052" w:hanging="1166"/>
        <w:rPr>
          <w:i/>
        </w:rPr>
      </w:pPr>
      <w:r>
        <w:rPr>
          <w:i/>
        </w:rPr>
        <w:t>M</w:t>
      </w:r>
      <w:r>
        <w:rPr>
          <w:i/>
          <w:vertAlign w:val="subscript"/>
        </w:rPr>
        <w:t>vr</w:t>
      </w:r>
      <w:r>
        <w:rPr>
          <w:i/>
        </w:rPr>
        <w:tab/>
        <w:t>=</w:t>
      </w:r>
      <w:r>
        <w:rPr>
          <w:i/>
        </w:rPr>
        <w:tab/>
        <w:t>Mass of volatile matter recovered in a month, kg.</w:t>
      </w:r>
    </w:p>
    <w:p w14:paraId="5D490E73" w14:textId="77777777" w:rsidR="00C87188" w:rsidRDefault="00C87188" w:rsidP="00C87188">
      <w:pPr>
        <w:tabs>
          <w:tab w:val="left" w:pos="-90"/>
          <w:tab w:val="left" w:pos="1080"/>
          <w:tab w:val="left" w:pos="1890"/>
          <w:tab w:val="left" w:pos="2790"/>
        </w:tabs>
        <w:ind w:left="3052" w:hanging="1166"/>
        <w:rPr>
          <w:i/>
        </w:rPr>
      </w:pPr>
      <w:r>
        <w:rPr>
          <w:i/>
        </w:rPr>
        <w:t>M</w:t>
      </w:r>
      <w:r>
        <w:rPr>
          <w:i/>
          <w:vertAlign w:val="subscript"/>
        </w:rPr>
        <w:t>vret</w:t>
      </w:r>
      <w:r>
        <w:rPr>
          <w:i/>
        </w:rPr>
        <w:tab/>
        <w:t>=</w:t>
      </w:r>
      <w:r>
        <w:rPr>
          <w:i/>
        </w:rPr>
        <w:tab/>
        <w:t>Mass of volatile matter retained in the coated web after curing or drying, or otherwise not emitted to the atmosphere, kg.  The value of this term will be zero in all cases except where Permittee chooses to take into account the volatile matter retained in the coated web or otherwise not emitted to the atmosphere for the compliance demonstration procedures in 40 CFR 63.3370</w:t>
      </w:r>
    </w:p>
    <w:p w14:paraId="56BC4025" w14:textId="77777777" w:rsidR="00C87188" w:rsidRDefault="00C87188" w:rsidP="00C87188">
      <w:pPr>
        <w:tabs>
          <w:tab w:val="left" w:pos="-90"/>
          <w:tab w:val="left" w:pos="1080"/>
          <w:tab w:val="left" w:pos="1890"/>
          <w:tab w:val="left" w:pos="2790"/>
        </w:tabs>
        <w:ind w:left="3052" w:hanging="1166"/>
        <w:rPr>
          <w:i/>
        </w:rPr>
      </w:pPr>
    </w:p>
    <w:p w14:paraId="0EF5BAA3" w14:textId="77777777" w:rsidR="00C87188" w:rsidRDefault="00C87188" w:rsidP="00C87188">
      <w:pPr>
        <w:tabs>
          <w:tab w:val="left" w:pos="-90"/>
          <w:tab w:val="left" w:pos="1080"/>
          <w:tab w:val="left" w:pos="1890"/>
          <w:tab w:val="left" w:pos="2790"/>
        </w:tabs>
        <w:spacing w:line="360" w:lineRule="auto"/>
        <w:ind w:left="3052" w:hanging="1166"/>
        <w:rPr>
          <w:i/>
        </w:rPr>
      </w:pPr>
      <w:r>
        <w:rPr>
          <w:i/>
        </w:rPr>
        <w:t>p</w:t>
      </w:r>
      <w:r>
        <w:rPr>
          <w:i/>
        </w:rPr>
        <w:tab/>
        <w:t>=</w:t>
      </w:r>
      <w:r>
        <w:rPr>
          <w:i/>
        </w:rPr>
        <w:tab/>
        <w:t>Number of different coating materials applied in a month.</w:t>
      </w:r>
    </w:p>
    <w:p w14:paraId="0405C7F9" w14:textId="77777777" w:rsidR="00C87188" w:rsidRDefault="00C87188" w:rsidP="00C87188">
      <w:pPr>
        <w:tabs>
          <w:tab w:val="left" w:pos="-90"/>
          <w:tab w:val="left" w:pos="1080"/>
          <w:tab w:val="left" w:pos="1890"/>
          <w:tab w:val="left" w:pos="2790"/>
        </w:tabs>
        <w:ind w:left="3060" w:hanging="1170"/>
        <w:rPr>
          <w:i/>
        </w:rPr>
      </w:pPr>
      <w:r>
        <w:rPr>
          <w:i/>
        </w:rPr>
        <w:t>C</w:t>
      </w:r>
      <w:r>
        <w:rPr>
          <w:i/>
          <w:vertAlign w:val="subscript"/>
        </w:rPr>
        <w:t>vi</w:t>
      </w:r>
      <w:r>
        <w:rPr>
          <w:i/>
        </w:rPr>
        <w:tab/>
        <w:t>=</w:t>
      </w:r>
      <w:r>
        <w:rPr>
          <w:i/>
        </w:rPr>
        <w:tab/>
        <w:t>Volatile organic content of coating material, i, expressed as a mass fraction, kg/kg.</w:t>
      </w:r>
    </w:p>
    <w:p w14:paraId="6CD55D3E" w14:textId="77777777" w:rsidR="00C87188" w:rsidRDefault="00C87188" w:rsidP="00C87188">
      <w:pPr>
        <w:tabs>
          <w:tab w:val="left" w:pos="-90"/>
          <w:tab w:val="left" w:pos="1080"/>
          <w:tab w:val="left" w:pos="1890"/>
          <w:tab w:val="left" w:pos="2790"/>
        </w:tabs>
        <w:ind w:left="3060" w:hanging="1170"/>
        <w:rPr>
          <w:i/>
        </w:rPr>
      </w:pPr>
    </w:p>
    <w:p w14:paraId="5066FFCB" w14:textId="77777777" w:rsidR="00C87188" w:rsidRDefault="00C87188" w:rsidP="00C87188">
      <w:pPr>
        <w:tabs>
          <w:tab w:val="left" w:pos="-90"/>
          <w:tab w:val="left" w:pos="1080"/>
          <w:tab w:val="left" w:pos="1890"/>
          <w:tab w:val="left" w:pos="2790"/>
        </w:tabs>
        <w:ind w:left="3060" w:hanging="1170"/>
        <w:rPr>
          <w:i/>
        </w:rPr>
      </w:pPr>
      <w:r>
        <w:rPr>
          <w:i/>
        </w:rPr>
        <w:t>M</w:t>
      </w:r>
      <w:r>
        <w:rPr>
          <w:i/>
          <w:vertAlign w:val="subscript"/>
        </w:rPr>
        <w:t>Ci,SRS</w:t>
      </w:r>
      <w:r>
        <w:rPr>
          <w:i/>
        </w:rPr>
        <w:tab/>
        <w:t>=</w:t>
      </w:r>
      <w:r>
        <w:rPr>
          <w:i/>
        </w:rPr>
        <w:tab/>
        <w:t>Mass of as-purchased coating material, i, applied on intermittently-controlled work stations operating in controlled mode and the mass of as-purchased coating material, i, on always controlled work stations, in a month, kg.</w:t>
      </w:r>
    </w:p>
    <w:p w14:paraId="1A6FFAB8" w14:textId="77777777" w:rsidR="00C87188" w:rsidRDefault="00C87188" w:rsidP="00C87188">
      <w:pPr>
        <w:tabs>
          <w:tab w:val="left" w:pos="-90"/>
          <w:tab w:val="left" w:pos="1080"/>
          <w:tab w:val="left" w:pos="1890"/>
          <w:tab w:val="left" w:pos="2790"/>
        </w:tabs>
        <w:ind w:left="3060" w:hanging="1170"/>
        <w:rPr>
          <w:i/>
        </w:rPr>
      </w:pPr>
    </w:p>
    <w:p w14:paraId="54F234DE" w14:textId="77777777" w:rsidR="00C87188" w:rsidRDefault="00C87188" w:rsidP="00C87188">
      <w:pPr>
        <w:tabs>
          <w:tab w:val="left" w:pos="-90"/>
          <w:tab w:val="left" w:pos="1080"/>
          <w:tab w:val="left" w:pos="1890"/>
          <w:tab w:val="left" w:pos="2790"/>
        </w:tabs>
        <w:spacing w:line="360" w:lineRule="auto"/>
        <w:ind w:left="3052" w:hanging="1166"/>
        <w:rPr>
          <w:i/>
        </w:rPr>
      </w:pPr>
      <w:r>
        <w:rPr>
          <w:i/>
        </w:rPr>
        <w:t>q</w:t>
      </w:r>
      <w:r>
        <w:rPr>
          <w:i/>
        </w:rPr>
        <w:tab/>
        <w:t>=</w:t>
      </w:r>
      <w:r>
        <w:rPr>
          <w:i/>
        </w:rPr>
        <w:tab/>
        <w:t>Number of different materials added to the coating material.</w:t>
      </w:r>
    </w:p>
    <w:p w14:paraId="6AE3022F" w14:textId="77777777" w:rsidR="00C87188" w:rsidRDefault="00C87188" w:rsidP="00C87188">
      <w:pPr>
        <w:tabs>
          <w:tab w:val="left" w:pos="-90"/>
          <w:tab w:val="left" w:pos="1080"/>
          <w:tab w:val="left" w:pos="1890"/>
          <w:tab w:val="left" w:pos="2790"/>
        </w:tabs>
        <w:ind w:left="3060" w:hanging="1170"/>
        <w:rPr>
          <w:i/>
        </w:rPr>
      </w:pPr>
      <w:r>
        <w:rPr>
          <w:i/>
        </w:rPr>
        <w:t>C</w:t>
      </w:r>
      <w:r>
        <w:rPr>
          <w:i/>
          <w:vertAlign w:val="subscript"/>
        </w:rPr>
        <w:t>vij</w:t>
      </w:r>
      <w:r>
        <w:rPr>
          <w:i/>
        </w:rPr>
        <w:tab/>
        <w:t>=</w:t>
      </w:r>
      <w:r>
        <w:rPr>
          <w:i/>
        </w:rPr>
        <w:tab/>
        <w:t>Volatile organic content of material, j, added to as-purchased coating material, i, expressed as a mass fraction, kg/kg.</w:t>
      </w:r>
    </w:p>
    <w:p w14:paraId="21D7C79A" w14:textId="77777777" w:rsidR="00C87188" w:rsidRDefault="00C87188" w:rsidP="00C87188">
      <w:pPr>
        <w:tabs>
          <w:tab w:val="left" w:pos="-90"/>
          <w:tab w:val="left" w:pos="1080"/>
          <w:tab w:val="left" w:pos="1890"/>
          <w:tab w:val="left" w:pos="2790"/>
        </w:tabs>
        <w:ind w:left="3060" w:hanging="1170"/>
        <w:rPr>
          <w:i/>
        </w:rPr>
      </w:pPr>
    </w:p>
    <w:p w14:paraId="6E11229A" w14:textId="77777777" w:rsidR="00C87188" w:rsidRDefault="00C87188" w:rsidP="00C87188">
      <w:pPr>
        <w:tabs>
          <w:tab w:val="left" w:pos="-90"/>
          <w:tab w:val="left" w:pos="1080"/>
          <w:tab w:val="left" w:pos="1890"/>
          <w:tab w:val="left" w:pos="2790"/>
        </w:tabs>
        <w:ind w:left="3060" w:hanging="1170"/>
      </w:pPr>
      <w:r>
        <w:rPr>
          <w:i/>
        </w:rPr>
        <w:t>M</w:t>
      </w:r>
      <w:r>
        <w:rPr>
          <w:i/>
          <w:vertAlign w:val="subscript"/>
        </w:rPr>
        <w:t>Cij,SRS</w:t>
      </w:r>
      <w:r>
        <w:rPr>
          <w:i/>
        </w:rPr>
        <w:tab/>
        <w:t>=</w:t>
      </w:r>
      <w:r>
        <w:rPr>
          <w:i/>
        </w:rPr>
        <w:tab/>
        <w:t>Mass of material, j, added to as-purchased coating material, i, applied on intermittently-controlled work stations operating in controlled mode and the mass of material, j, added to as-purchased coating material, i, applied on always controlled work stations in a month, kg.</w:t>
      </w:r>
    </w:p>
    <w:p w14:paraId="22696EF9" w14:textId="77777777" w:rsidR="00C87188" w:rsidRPr="00B77C68" w:rsidRDefault="00C87188" w:rsidP="00C87188">
      <w:pPr>
        <w:jc w:val="both"/>
        <w:rPr>
          <w:sz w:val="20"/>
        </w:rPr>
      </w:pPr>
    </w:p>
    <w:p w14:paraId="55B25F32" w14:textId="77777777" w:rsidR="00C87188" w:rsidRDefault="00C87188" w:rsidP="004F09CF">
      <w:pPr>
        <w:jc w:val="both"/>
        <w:rPr>
          <w:sz w:val="20"/>
        </w:rPr>
      </w:pPr>
    </w:p>
    <w:sectPr w:rsidR="00C87188" w:rsidSect="00723C92">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8816" w14:textId="77777777" w:rsidR="001E1F30" w:rsidRDefault="001E1F30">
      <w:r>
        <w:separator/>
      </w:r>
    </w:p>
  </w:endnote>
  <w:endnote w:type="continuationSeparator" w:id="0">
    <w:p w14:paraId="5AF91A6E" w14:textId="77777777" w:rsidR="001E1F30" w:rsidRDefault="001E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ED77" w14:textId="77777777" w:rsidR="004E06E0" w:rsidRDefault="004E06E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4DB67" w14:textId="77777777" w:rsidR="004E06E0" w:rsidRDefault="004E06E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A4CC" w14:textId="77777777" w:rsidR="004E06E0" w:rsidRPr="001F649E" w:rsidRDefault="004E06E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948C" w14:textId="77777777" w:rsidR="008F4B3A" w:rsidRDefault="008F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7E64" w14:textId="77777777" w:rsidR="001E1F30" w:rsidRDefault="001E1F30">
      <w:r>
        <w:separator/>
      </w:r>
    </w:p>
  </w:footnote>
  <w:footnote w:type="continuationSeparator" w:id="0">
    <w:p w14:paraId="3108E908" w14:textId="77777777" w:rsidR="001E1F30" w:rsidRDefault="001E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B3FC" w14:textId="77777777" w:rsidR="008F4B3A" w:rsidRDefault="008F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CB86" w14:textId="741CC83D" w:rsidR="004E06E0" w:rsidRPr="00867597" w:rsidRDefault="00D1005B" w:rsidP="008F4B3A">
    <w:pPr>
      <w:tabs>
        <w:tab w:val="left" w:pos="3060"/>
        <w:tab w:val="left" w:pos="6840"/>
      </w:tabs>
      <w:rPr>
        <w:b/>
        <w:sz w:val="24"/>
        <w:szCs w:val="24"/>
      </w:rPr>
    </w:pPr>
    <w:r>
      <w:rPr>
        <w:b/>
        <w:sz w:val="24"/>
        <w:szCs w:val="24"/>
      </w:rPr>
      <w:tab/>
    </w:r>
    <w:r w:rsidR="00867597">
      <w:rPr>
        <w:b/>
        <w:sz w:val="24"/>
        <w:szCs w:val="24"/>
      </w:rPr>
      <w:tab/>
    </w:r>
    <w:r w:rsidR="004E06E0" w:rsidRPr="00E414B8">
      <w:rPr>
        <w:rFonts w:cs="Arial"/>
        <w:sz w:val="20"/>
      </w:rPr>
      <w:t>ROP No:  MI-ROP</w:t>
    </w:r>
    <w:bookmarkStart w:id="203" w:name="bSRN4"/>
    <w:bookmarkStart w:id="204" w:name="bIssueYear3"/>
    <w:bookmarkEnd w:id="203"/>
    <w:bookmarkEnd w:id="204"/>
    <w:r w:rsidR="004E06E0">
      <w:rPr>
        <w:rFonts w:cs="Arial"/>
        <w:sz w:val="20"/>
      </w:rPr>
      <w:softHyphen/>
    </w:r>
    <w:r w:rsidR="004E06E0">
      <w:rPr>
        <w:rFonts w:cs="Arial"/>
        <w:sz w:val="20"/>
      </w:rPr>
      <w:softHyphen/>
    </w:r>
    <w:r w:rsidR="004E06E0">
      <w:rPr>
        <w:sz w:val="20"/>
      </w:rPr>
      <w:t>-A6220-20</w:t>
    </w:r>
    <w:r w:rsidR="008F4B3A">
      <w:rPr>
        <w:sz w:val="20"/>
      </w:rPr>
      <w:t>21</w:t>
    </w:r>
    <w:r w:rsidR="00867597">
      <w:rPr>
        <w:rFonts w:cs="Arial"/>
        <w:sz w:val="20"/>
      </w:rPr>
      <w:tab/>
    </w:r>
    <w:r w:rsidR="00867597">
      <w:rPr>
        <w:rFonts w:cs="Arial"/>
        <w:sz w:val="20"/>
      </w:rPr>
      <w:tab/>
    </w:r>
    <w:r w:rsidR="008F4B3A">
      <w:rPr>
        <w:rFonts w:cs="Arial"/>
        <w:sz w:val="20"/>
      </w:rPr>
      <w:tab/>
    </w:r>
    <w:r w:rsidR="004E06E0" w:rsidRPr="002339A7">
      <w:rPr>
        <w:rFonts w:cs="Arial"/>
        <w:sz w:val="20"/>
      </w:rPr>
      <w:t>Ex</w:t>
    </w:r>
    <w:r w:rsidR="004E06E0" w:rsidRPr="005C1928">
      <w:rPr>
        <w:rFonts w:cs="Arial"/>
        <w:sz w:val="20"/>
      </w:rPr>
      <w:t xml:space="preserve">piration Date:  </w:t>
    </w:r>
    <w:bookmarkStart w:id="205" w:name="bExpireDate2"/>
    <w:bookmarkEnd w:id="205"/>
    <w:r w:rsidR="008F4B3A">
      <w:rPr>
        <w:rFonts w:cs="Arial"/>
        <w:sz w:val="20"/>
      </w:rPr>
      <w:t>September 29, 2026</w:t>
    </w:r>
  </w:p>
  <w:p w14:paraId="7E7D739D" w14:textId="1B561716" w:rsidR="004E06E0" w:rsidRDefault="004E06E0" w:rsidP="008F4B3A">
    <w:pPr>
      <w:pStyle w:val="Header"/>
      <w:tabs>
        <w:tab w:val="clear" w:pos="8640"/>
        <w:tab w:val="left" w:pos="6660"/>
        <w:tab w:val="left" w:pos="6840"/>
        <w:tab w:val="left" w:pos="7290"/>
      </w:tabs>
      <w:rPr>
        <w:sz w:val="20"/>
      </w:rPr>
    </w:pPr>
    <w:r w:rsidRPr="005C1928">
      <w:rPr>
        <w:sz w:val="20"/>
      </w:rPr>
      <w:tab/>
    </w:r>
    <w:r w:rsidRPr="005C1928">
      <w:rPr>
        <w:sz w:val="20"/>
      </w:rPr>
      <w:tab/>
    </w:r>
    <w:r w:rsidR="00867597">
      <w:rPr>
        <w:sz w:val="20"/>
      </w:rPr>
      <w:tab/>
    </w:r>
    <w:r w:rsidRPr="005C1928">
      <w:rPr>
        <w:sz w:val="20"/>
      </w:rPr>
      <w:t>PTI</w:t>
    </w:r>
    <w:r>
      <w:rPr>
        <w:sz w:val="20"/>
      </w:rPr>
      <w:t xml:space="preserve"> No:  MI-PTI</w:t>
    </w:r>
    <w:bookmarkStart w:id="206" w:name="bIssueYear4"/>
    <w:bookmarkEnd w:id="206"/>
    <w:r>
      <w:rPr>
        <w:sz w:val="20"/>
      </w:rPr>
      <w:t>-A6220-20</w:t>
    </w:r>
    <w:r w:rsidR="008F4B3A">
      <w:rPr>
        <w:sz w:val="20"/>
      </w:rPr>
      <w:t>21</w:t>
    </w:r>
  </w:p>
  <w:p w14:paraId="50C076A4" w14:textId="77777777" w:rsidR="008F4B3A" w:rsidRDefault="008F4B3A" w:rsidP="008F4B3A">
    <w:pPr>
      <w:pStyle w:val="Header"/>
      <w:tabs>
        <w:tab w:val="clear" w:pos="8640"/>
        <w:tab w:val="left" w:pos="6660"/>
        <w:tab w:val="left" w:pos="6840"/>
        <w:tab w:val="left" w:pos="729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DC69" w14:textId="77777777" w:rsidR="008F4B3A" w:rsidRDefault="008F4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24BC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7D07"/>
    <w:multiLevelType w:val="multilevel"/>
    <w:tmpl w:val="658AF48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E8D60874"/>
    <w:lvl w:ilvl="0" w:tplc="6DC0B9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9D462F36"/>
    <w:lvl w:ilvl="0">
      <w:start w:val="9"/>
      <w:numFmt w:val="decimal"/>
      <w:lvlText w:val="%1."/>
      <w:lvlJc w:val="left"/>
      <w:pPr>
        <w:tabs>
          <w:tab w:val="num" w:pos="360"/>
        </w:tabs>
        <w:ind w:left="360" w:hanging="360"/>
      </w:pPr>
      <w:rPr>
        <w:rFonts w:hint="default"/>
        <w:b w:val="0"/>
        <w:bCs/>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8A329F"/>
    <w:multiLevelType w:val="hybridMultilevel"/>
    <w:tmpl w:val="979234B6"/>
    <w:lvl w:ilvl="0" w:tplc="C9F6664C">
      <w:start w:val="7"/>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48267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BA56117"/>
    <w:multiLevelType w:val="multilevel"/>
    <w:tmpl w:val="20A25AD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C1360CF"/>
    <w:multiLevelType w:val="hybridMultilevel"/>
    <w:tmpl w:val="505A1AC4"/>
    <w:lvl w:ilvl="0" w:tplc="94982AA2">
      <w:start w:val="7"/>
      <w:numFmt w:val="decimal"/>
      <w:lvlText w:val="%1."/>
      <w:lvlJc w:val="left"/>
      <w:pPr>
        <w:ind w:left="72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08D"/>
    <w:multiLevelType w:val="multilevel"/>
    <w:tmpl w:val="D7FEE5F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04E4065"/>
    <w:multiLevelType w:val="hybridMultilevel"/>
    <w:tmpl w:val="60A61D56"/>
    <w:lvl w:ilvl="0" w:tplc="04090019">
      <w:start w:val="1"/>
      <w:numFmt w:val="lowerLetter"/>
      <w:lvlText w:val="%1."/>
      <w:lvlJc w:val="left"/>
      <w:pPr>
        <w:ind w:left="720" w:hanging="360"/>
      </w:pPr>
      <w:rPr>
        <w:b w:val="0"/>
        <w:vertAlign w:val="baseline"/>
      </w:rPr>
    </w:lvl>
    <w:lvl w:ilvl="1" w:tplc="801E857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85127"/>
    <w:multiLevelType w:val="multilevel"/>
    <w:tmpl w:val="D71CEFEE"/>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777FB1"/>
    <w:multiLevelType w:val="hybridMultilevel"/>
    <w:tmpl w:val="0D889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A13992"/>
    <w:multiLevelType w:val="hybridMultilevel"/>
    <w:tmpl w:val="BC7209BC"/>
    <w:lvl w:ilvl="0" w:tplc="303CC8CE">
      <w:start w:val="5"/>
      <w:numFmt w:val="decimal"/>
      <w:lvlText w:val="%1."/>
      <w:lvlJc w:val="left"/>
      <w:pPr>
        <w:ind w:left="72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442FD0"/>
    <w:multiLevelType w:val="hybridMultilevel"/>
    <w:tmpl w:val="BE5672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9527E8"/>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B7B7BDA"/>
    <w:multiLevelType w:val="hybridMultilevel"/>
    <w:tmpl w:val="ED9C0496"/>
    <w:lvl w:ilvl="0" w:tplc="6A52594C">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701C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A16908"/>
    <w:multiLevelType w:val="hybridMultilevel"/>
    <w:tmpl w:val="0EF07336"/>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392933"/>
    <w:multiLevelType w:val="multilevel"/>
    <w:tmpl w:val="31C22EF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1945A70"/>
    <w:multiLevelType w:val="multilevel"/>
    <w:tmpl w:val="0A5844A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3DA0AED"/>
    <w:multiLevelType w:val="singleLevel"/>
    <w:tmpl w:val="C6E6FC3C"/>
    <w:lvl w:ilvl="0">
      <w:start w:val="1"/>
      <w:numFmt w:val="decimal"/>
      <w:lvlText w:val="%1."/>
      <w:lvlJc w:val="left"/>
      <w:pPr>
        <w:tabs>
          <w:tab w:val="num" w:pos="2160"/>
        </w:tabs>
        <w:ind w:left="2160" w:hanging="720"/>
      </w:pPr>
      <w:rPr>
        <w:rFonts w:cs="Times New Roman" w:hint="default"/>
      </w:rPr>
    </w:lvl>
  </w:abstractNum>
  <w:abstractNum w:abstractNumId="29" w15:restartNumberingAfterBreak="0">
    <w:nsid w:val="2413313F"/>
    <w:multiLevelType w:val="multilevel"/>
    <w:tmpl w:val="73B0CB0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E72DF5"/>
    <w:multiLevelType w:val="hybridMultilevel"/>
    <w:tmpl w:val="7618D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EBF0D13"/>
    <w:multiLevelType w:val="hybridMultilevel"/>
    <w:tmpl w:val="A61AE65C"/>
    <w:lvl w:ilvl="0" w:tplc="06C289C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0475250"/>
    <w:multiLevelType w:val="multilevel"/>
    <w:tmpl w:val="ABF2F968"/>
    <w:lvl w:ilvl="0">
      <w:start w:val="3"/>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56129A"/>
    <w:multiLevelType w:val="hybridMultilevel"/>
    <w:tmpl w:val="85FA4DA2"/>
    <w:lvl w:ilvl="0" w:tplc="E8049D8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597E5F"/>
    <w:multiLevelType w:val="hybridMultilevel"/>
    <w:tmpl w:val="C34E222C"/>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CE5F5C"/>
    <w:multiLevelType w:val="hybridMultilevel"/>
    <w:tmpl w:val="503C84A0"/>
    <w:lvl w:ilvl="0" w:tplc="8F2AE046">
      <w:start w:val="6"/>
      <w:numFmt w:val="decimal"/>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566E7D"/>
    <w:multiLevelType w:val="hybridMultilevel"/>
    <w:tmpl w:val="F98C2DBE"/>
    <w:lvl w:ilvl="0" w:tplc="9DEC006C">
      <w:start w:val="5"/>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824C53"/>
    <w:multiLevelType w:val="hybridMultilevel"/>
    <w:tmpl w:val="B9B84BEA"/>
    <w:lvl w:ilvl="0" w:tplc="9EA80336">
      <w:start w:val="2"/>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F710C2"/>
    <w:multiLevelType w:val="hybridMultilevel"/>
    <w:tmpl w:val="2DD6B23A"/>
    <w:lvl w:ilvl="0" w:tplc="49D25BC0">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2E52E1"/>
    <w:multiLevelType w:val="multilevel"/>
    <w:tmpl w:val="FF5C0EB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D0A5662"/>
    <w:multiLevelType w:val="hybridMultilevel"/>
    <w:tmpl w:val="AD8C6B58"/>
    <w:lvl w:ilvl="0" w:tplc="8780BEF6">
      <w:start w:val="1"/>
      <w:numFmt w:val="upp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4" w15:restartNumberingAfterBreak="0">
    <w:nsid w:val="3D437BD8"/>
    <w:multiLevelType w:val="hybridMultilevel"/>
    <w:tmpl w:val="495833A8"/>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B60A48"/>
    <w:multiLevelType w:val="multilevel"/>
    <w:tmpl w:val="074E8610"/>
    <w:lvl w:ilvl="0">
      <w:start w:val="1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3460EB1"/>
    <w:multiLevelType w:val="hybridMultilevel"/>
    <w:tmpl w:val="B7561306"/>
    <w:lvl w:ilvl="0" w:tplc="FFFFFFFF">
      <w:start w:val="1"/>
      <w:numFmt w:val="upperLetter"/>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441C2E33"/>
    <w:multiLevelType w:val="multilevel"/>
    <w:tmpl w:val="FF5C0EB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AC6622B"/>
    <w:multiLevelType w:val="multilevel"/>
    <w:tmpl w:val="2940D1B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F10240"/>
    <w:multiLevelType w:val="hybridMultilevel"/>
    <w:tmpl w:val="5184B0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D853D04"/>
    <w:multiLevelType w:val="hybridMultilevel"/>
    <w:tmpl w:val="AD36999E"/>
    <w:lvl w:ilvl="0" w:tplc="AF04AB50">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F653D4"/>
    <w:multiLevelType w:val="multilevel"/>
    <w:tmpl w:val="B60697B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1945C57"/>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65"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FE325F"/>
    <w:multiLevelType w:val="hybridMultilevel"/>
    <w:tmpl w:val="5FEC60C0"/>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2EB4673"/>
    <w:multiLevelType w:val="multilevel"/>
    <w:tmpl w:val="24C62A30"/>
    <w:numStyleLink w:val="ROPShellNumTables"/>
  </w:abstractNum>
  <w:abstractNum w:abstractNumId="69" w15:restartNumberingAfterBreak="0">
    <w:nsid w:val="53982290"/>
    <w:multiLevelType w:val="multilevel"/>
    <w:tmpl w:val="7D327972"/>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6194496"/>
    <w:multiLevelType w:val="hybridMultilevel"/>
    <w:tmpl w:val="F34674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747048E"/>
    <w:multiLevelType w:val="multilevel"/>
    <w:tmpl w:val="73B0CB0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EB5238C"/>
    <w:multiLevelType w:val="multilevel"/>
    <w:tmpl w:val="A6F21908"/>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194301D"/>
    <w:multiLevelType w:val="multilevel"/>
    <w:tmpl w:val="2940D1B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E55F92"/>
    <w:multiLevelType w:val="hybridMultilevel"/>
    <w:tmpl w:val="BC2206C2"/>
    <w:lvl w:ilvl="0" w:tplc="387EB42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B4D28FF"/>
    <w:multiLevelType w:val="hybridMultilevel"/>
    <w:tmpl w:val="DF8C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8C2157"/>
    <w:multiLevelType w:val="hybridMultilevel"/>
    <w:tmpl w:val="486CD752"/>
    <w:lvl w:ilvl="0" w:tplc="50B2343A">
      <w:start w:val="1"/>
      <w:numFmt w:val="decimal"/>
      <w:lvlText w:val="%1."/>
      <w:lvlJc w:val="left"/>
      <w:pPr>
        <w:ind w:left="90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D7E57D9"/>
    <w:multiLevelType w:val="multilevel"/>
    <w:tmpl w:val="B380A4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DD9784E"/>
    <w:multiLevelType w:val="multilevel"/>
    <w:tmpl w:val="37FE7BAC"/>
    <w:lvl w:ilvl="0">
      <w:start w:val="1"/>
      <w:numFmt w:val="upperLetter"/>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E1617D8"/>
    <w:multiLevelType w:val="multilevel"/>
    <w:tmpl w:val="97EE2CB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E47660F"/>
    <w:multiLevelType w:val="hybridMultilevel"/>
    <w:tmpl w:val="99E694D8"/>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F020128"/>
    <w:multiLevelType w:val="multilevel"/>
    <w:tmpl w:val="2940D1B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1EC47C0"/>
    <w:multiLevelType w:val="hybridMultilevel"/>
    <w:tmpl w:val="DEC82A3C"/>
    <w:lvl w:ilvl="0" w:tplc="EE70F47C">
      <w:start w:val="3"/>
      <w:numFmt w:val="decimal"/>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AE31AD"/>
    <w:multiLevelType w:val="hybridMultilevel"/>
    <w:tmpl w:val="0096B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B70E5C"/>
    <w:multiLevelType w:val="hybridMultilevel"/>
    <w:tmpl w:val="2F427CB2"/>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67401E3"/>
    <w:multiLevelType w:val="multilevel"/>
    <w:tmpl w:val="658AF48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5" w15:restartNumberingAfterBreak="0">
    <w:nsid w:val="77C17323"/>
    <w:multiLevelType w:val="multilevel"/>
    <w:tmpl w:val="658AF48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6" w15:restartNumberingAfterBreak="0">
    <w:nsid w:val="782730C6"/>
    <w:multiLevelType w:val="hybridMultilevel"/>
    <w:tmpl w:val="3ED4D9E6"/>
    <w:lvl w:ilvl="0" w:tplc="CD248F08">
      <w:start w:val="1"/>
      <w:numFmt w:val="decimal"/>
      <w:lvlText w:val="%1."/>
      <w:lvlJc w:val="left"/>
      <w:pPr>
        <w:ind w:left="360" w:hanging="360"/>
      </w:pPr>
      <w:rPr>
        <w:b w:val="0"/>
        <w:strike w:val="0"/>
        <w:color w:val="000000"/>
        <w:vertAlign w:val="baseline"/>
      </w:rPr>
    </w:lvl>
    <w:lvl w:ilvl="1" w:tplc="801E857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CD3359"/>
    <w:multiLevelType w:val="hybridMultilevel"/>
    <w:tmpl w:val="4CCA4638"/>
    <w:lvl w:ilvl="0" w:tplc="31D073F4">
      <w:start w:val="6"/>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C1D276C"/>
    <w:multiLevelType w:val="hybridMultilevel"/>
    <w:tmpl w:val="4524E5B8"/>
    <w:lvl w:ilvl="0" w:tplc="07140CDE">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4A6714"/>
    <w:multiLevelType w:val="multilevel"/>
    <w:tmpl w:val="3042BF0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C7F5EF6"/>
    <w:multiLevelType w:val="hybridMultilevel"/>
    <w:tmpl w:val="8EFCFBE6"/>
    <w:lvl w:ilvl="0" w:tplc="32D23142">
      <w:start w:val="1"/>
      <w:numFmt w:val="decimal"/>
      <w:lvlText w:val="%1."/>
      <w:lvlJc w:val="left"/>
      <w:pPr>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DDA630C"/>
    <w:multiLevelType w:val="singleLevel"/>
    <w:tmpl w:val="04090015"/>
    <w:lvl w:ilvl="0">
      <w:start w:val="1"/>
      <w:numFmt w:val="upperLetter"/>
      <w:lvlText w:val="%1."/>
      <w:lvlJc w:val="left"/>
      <w:pPr>
        <w:tabs>
          <w:tab w:val="num" w:pos="360"/>
        </w:tabs>
        <w:ind w:left="360" w:hanging="360"/>
      </w:pPr>
      <w:rPr>
        <w:rFonts w:hint="default"/>
        <w:b w:val="0"/>
        <w:sz w:val="20"/>
        <w:szCs w:val="20"/>
      </w:rPr>
    </w:lvl>
  </w:abstractNum>
  <w:abstractNum w:abstractNumId="105" w15:restartNumberingAfterBreak="0">
    <w:nsid w:val="7E9A2D9D"/>
    <w:multiLevelType w:val="multilevel"/>
    <w:tmpl w:val="1032A64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10"/>
        </w:tabs>
        <w:ind w:left="81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F4A146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8"/>
  </w:num>
  <w:num w:numId="2">
    <w:abstractNumId w:val="98"/>
  </w:num>
  <w:num w:numId="3">
    <w:abstractNumId w:val="25"/>
  </w:num>
  <w:num w:numId="4">
    <w:abstractNumId w:val="63"/>
  </w:num>
  <w:num w:numId="5">
    <w:abstractNumId w:val="5"/>
  </w:num>
  <w:num w:numId="6">
    <w:abstractNumId w:val="100"/>
  </w:num>
  <w:num w:numId="7">
    <w:abstractNumId w:val="58"/>
  </w:num>
  <w:num w:numId="8">
    <w:abstractNumId w:val="80"/>
  </w:num>
  <w:num w:numId="9">
    <w:abstractNumId w:val="22"/>
  </w:num>
  <w:num w:numId="10">
    <w:abstractNumId w:val="46"/>
  </w:num>
  <w:num w:numId="11">
    <w:abstractNumId w:val="67"/>
  </w:num>
  <w:num w:numId="12">
    <w:abstractNumId w:val="93"/>
  </w:num>
  <w:num w:numId="13">
    <w:abstractNumId w:val="79"/>
  </w:num>
  <w:num w:numId="14">
    <w:abstractNumId w:val="17"/>
  </w:num>
  <w:num w:numId="15">
    <w:abstractNumId w:val="99"/>
  </w:num>
  <w:num w:numId="16">
    <w:abstractNumId w:val="89"/>
  </w:num>
  <w:num w:numId="17">
    <w:abstractNumId w:val="33"/>
  </w:num>
  <w:num w:numId="18">
    <w:abstractNumId w:val="76"/>
  </w:num>
  <w:num w:numId="19">
    <w:abstractNumId w:val="73"/>
  </w:num>
  <w:num w:numId="20">
    <w:abstractNumId w:val="20"/>
  </w:num>
  <w:num w:numId="21">
    <w:abstractNumId w:val="42"/>
  </w:num>
  <w:num w:numId="22">
    <w:abstractNumId w:val="47"/>
  </w:num>
  <w:num w:numId="23">
    <w:abstractNumId w:val="0"/>
  </w:num>
  <w:num w:numId="24">
    <w:abstractNumId w:val="62"/>
  </w:num>
  <w:num w:numId="25">
    <w:abstractNumId w:val="52"/>
  </w:num>
  <w:num w:numId="26">
    <w:abstractNumId w:val="30"/>
  </w:num>
  <w:num w:numId="27">
    <w:abstractNumId w:val="4"/>
  </w:num>
  <w:num w:numId="28">
    <w:abstractNumId w:val="51"/>
  </w:num>
  <w:num w:numId="29">
    <w:abstractNumId w:val="3"/>
  </w:num>
  <w:num w:numId="30">
    <w:abstractNumId w:val="66"/>
  </w:num>
  <w:num w:numId="31">
    <w:abstractNumId w:val="18"/>
  </w:num>
  <w:num w:numId="32">
    <w:abstractNumId w:val="26"/>
  </w:num>
  <w:num w:numId="33">
    <w:abstractNumId w:val="105"/>
  </w:num>
  <w:num w:numId="34">
    <w:abstractNumId w:val="14"/>
  </w:num>
  <w:num w:numId="35">
    <w:abstractNumId w:val="12"/>
  </w:num>
  <w:num w:numId="36">
    <w:abstractNumId w:val="31"/>
  </w:num>
  <w:num w:numId="37">
    <w:abstractNumId w:val="96"/>
  </w:num>
  <w:num w:numId="38">
    <w:abstractNumId w:val="72"/>
  </w:num>
  <w:num w:numId="39">
    <w:abstractNumId w:val="13"/>
  </w:num>
  <w:num w:numId="40">
    <w:abstractNumId w:val="97"/>
  </w:num>
  <w:num w:numId="41">
    <w:abstractNumId w:val="77"/>
  </w:num>
  <w:num w:numId="42">
    <w:abstractNumId w:val="59"/>
  </w:num>
  <w:num w:numId="43">
    <w:abstractNumId w:val="44"/>
  </w:num>
  <w:num w:numId="44">
    <w:abstractNumId w:val="45"/>
  </w:num>
  <w:num w:numId="45">
    <w:abstractNumId w:val="103"/>
  </w:num>
  <w:num w:numId="46">
    <w:abstractNumId w:val="23"/>
  </w:num>
  <w:num w:numId="47">
    <w:abstractNumId w:val="78"/>
  </w:num>
  <w:num w:numId="48">
    <w:abstractNumId w:val="87"/>
  </w:num>
  <w:num w:numId="49">
    <w:abstractNumId w:val="54"/>
  </w:num>
  <w:num w:numId="5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65"/>
  </w:num>
  <w:num w:numId="53">
    <w:abstractNumId w:val="32"/>
  </w:num>
  <w:num w:numId="54">
    <w:abstractNumId w:val="104"/>
  </w:num>
  <w:num w:numId="55">
    <w:abstractNumId w:val="64"/>
  </w:num>
  <w:num w:numId="56">
    <w:abstractNumId w:val="28"/>
  </w:num>
  <w:num w:numId="57">
    <w:abstractNumId w:val="43"/>
  </w:num>
  <w:num w:numId="58">
    <w:abstractNumId w:val="49"/>
  </w:num>
  <w:num w:numId="59">
    <w:abstractNumId w:val="69"/>
  </w:num>
  <w:num w:numId="60">
    <w:abstractNumId w:val="48"/>
  </w:num>
  <w:num w:numId="61">
    <w:abstractNumId w:val="55"/>
  </w:num>
  <w:num w:numId="62">
    <w:abstractNumId w:val="11"/>
  </w:num>
  <w:num w:numId="63">
    <w:abstractNumId w:val="83"/>
  </w:num>
  <w:num w:numId="64">
    <w:abstractNumId w:val="102"/>
  </w:num>
  <w:num w:numId="65">
    <w:abstractNumId w:val="85"/>
  </w:num>
  <w:num w:numId="66">
    <w:abstractNumId w:val="27"/>
  </w:num>
  <w:num w:numId="67">
    <w:abstractNumId w:val="70"/>
  </w:num>
  <w:num w:numId="68">
    <w:abstractNumId w:val="56"/>
  </w:num>
  <w:num w:numId="69">
    <w:abstractNumId w:val="19"/>
  </w:num>
  <w:num w:numId="70">
    <w:abstractNumId w:val="1"/>
  </w:num>
  <w:num w:numId="71">
    <w:abstractNumId w:val="90"/>
  </w:num>
  <w:num w:numId="72">
    <w:abstractNumId w:val="57"/>
  </w:num>
  <w:num w:numId="73">
    <w:abstractNumId w:val="82"/>
  </w:num>
  <w:num w:numId="74">
    <w:abstractNumId w:val="34"/>
  </w:num>
  <w:num w:numId="75">
    <w:abstractNumId w:val="35"/>
  </w:num>
  <w:num w:numId="76">
    <w:abstractNumId w:val="86"/>
  </w:num>
  <w:num w:numId="77">
    <w:abstractNumId w:val="101"/>
  </w:num>
  <w:num w:numId="78">
    <w:abstractNumId w:val="9"/>
  </w:num>
  <w:num w:numId="79">
    <w:abstractNumId w:val="41"/>
  </w:num>
  <w:num w:numId="80">
    <w:abstractNumId w:val="40"/>
  </w:num>
  <w:num w:numId="81">
    <w:abstractNumId w:val="71"/>
  </w:num>
  <w:num w:numId="82">
    <w:abstractNumId w:val="29"/>
  </w:num>
  <w:num w:numId="83">
    <w:abstractNumId w:val="60"/>
  </w:num>
  <w:num w:numId="84">
    <w:abstractNumId w:val="75"/>
  </w:num>
  <w:num w:numId="85">
    <w:abstractNumId w:val="53"/>
  </w:num>
  <w:num w:numId="86">
    <w:abstractNumId w:val="84"/>
  </w:num>
  <w:num w:numId="87">
    <w:abstractNumId w:val="88"/>
  </w:num>
  <w:num w:numId="88">
    <w:abstractNumId w:val="37"/>
  </w:num>
  <w:num w:numId="89">
    <w:abstractNumId w:val="50"/>
  </w:num>
  <w:num w:numId="90">
    <w:abstractNumId w:val="68"/>
  </w:num>
  <w:num w:numId="91">
    <w:abstractNumId w:val="15"/>
  </w:num>
  <w:num w:numId="92">
    <w:abstractNumId w:val="91"/>
  </w:num>
  <w:num w:numId="93">
    <w:abstractNumId w:val="81"/>
  </w:num>
  <w:num w:numId="94">
    <w:abstractNumId w:val="61"/>
  </w:num>
  <w:num w:numId="95">
    <w:abstractNumId w:val="21"/>
  </w:num>
  <w:num w:numId="96">
    <w:abstractNumId w:val="24"/>
  </w:num>
  <w:num w:numId="97">
    <w:abstractNumId w:val="106"/>
  </w:num>
  <w:num w:numId="98">
    <w:abstractNumId w:val="7"/>
  </w:num>
  <w:num w:numId="99">
    <w:abstractNumId w:val="95"/>
  </w:num>
  <w:num w:numId="100">
    <w:abstractNumId w:val="2"/>
  </w:num>
  <w:num w:numId="101">
    <w:abstractNumId w:val="94"/>
  </w:num>
  <w:num w:numId="102">
    <w:abstractNumId w:val="36"/>
  </w:num>
  <w:num w:numId="103">
    <w:abstractNumId w:val="39"/>
  </w:num>
  <w:num w:numId="104">
    <w:abstractNumId w:val="92"/>
  </w:num>
  <w:num w:numId="105">
    <w:abstractNumId w:val="38"/>
  </w:num>
  <w:num w:numId="106">
    <w:abstractNumId w:val="16"/>
  </w:num>
  <w:num w:numId="107">
    <w:abstractNumId w:val="10"/>
  </w:num>
  <w:num w:numId="108">
    <w:abstractNumId w:val="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WYuQJU1AEZS3be5ugWsP64K4xaF2ZO7/NVKhV+l4LWfwG3wAZ9ZPPLB8WuD2+E17inB469k30MiQeczz/eTyQ==" w:salt="Fn6NB7B4ZKuH5nmo3RlEgA=="/>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NTM2NjMxNDEwMjdR0lEKTi0uzszPAykwqgUA3/cA0SwAAAA="/>
  </w:docVars>
  <w:rsids>
    <w:rsidRoot w:val="002B0DF1"/>
    <w:rsid w:val="000000B9"/>
    <w:rsid w:val="00000F07"/>
    <w:rsid w:val="00003C51"/>
    <w:rsid w:val="00005303"/>
    <w:rsid w:val="000067DD"/>
    <w:rsid w:val="00006871"/>
    <w:rsid w:val="000069B5"/>
    <w:rsid w:val="00006A4E"/>
    <w:rsid w:val="00006F92"/>
    <w:rsid w:val="000112F8"/>
    <w:rsid w:val="00011BED"/>
    <w:rsid w:val="00012E33"/>
    <w:rsid w:val="00013B92"/>
    <w:rsid w:val="00014082"/>
    <w:rsid w:val="00015535"/>
    <w:rsid w:val="00017252"/>
    <w:rsid w:val="00017E30"/>
    <w:rsid w:val="00017E74"/>
    <w:rsid w:val="00021E1F"/>
    <w:rsid w:val="00021F93"/>
    <w:rsid w:val="0002212D"/>
    <w:rsid w:val="00024091"/>
    <w:rsid w:val="000243E8"/>
    <w:rsid w:val="00025A80"/>
    <w:rsid w:val="0002792B"/>
    <w:rsid w:val="00030A82"/>
    <w:rsid w:val="00030E86"/>
    <w:rsid w:val="000317CC"/>
    <w:rsid w:val="00033A9D"/>
    <w:rsid w:val="00035900"/>
    <w:rsid w:val="000363C9"/>
    <w:rsid w:val="000363E8"/>
    <w:rsid w:val="000369CC"/>
    <w:rsid w:val="00040921"/>
    <w:rsid w:val="0004217B"/>
    <w:rsid w:val="00042ADD"/>
    <w:rsid w:val="00043032"/>
    <w:rsid w:val="0004386B"/>
    <w:rsid w:val="00044CCA"/>
    <w:rsid w:val="00045EBF"/>
    <w:rsid w:val="0005059E"/>
    <w:rsid w:val="000507AD"/>
    <w:rsid w:val="000509C6"/>
    <w:rsid w:val="00051DF9"/>
    <w:rsid w:val="00054089"/>
    <w:rsid w:val="00054BBF"/>
    <w:rsid w:val="00055028"/>
    <w:rsid w:val="00055E23"/>
    <w:rsid w:val="00057544"/>
    <w:rsid w:val="000577A6"/>
    <w:rsid w:val="00057F26"/>
    <w:rsid w:val="000605B8"/>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5AD"/>
    <w:rsid w:val="00075EF4"/>
    <w:rsid w:val="00077194"/>
    <w:rsid w:val="00081762"/>
    <w:rsid w:val="000822B4"/>
    <w:rsid w:val="00083866"/>
    <w:rsid w:val="0008483F"/>
    <w:rsid w:val="00084E0B"/>
    <w:rsid w:val="0008623B"/>
    <w:rsid w:val="000862E3"/>
    <w:rsid w:val="00086D5F"/>
    <w:rsid w:val="000902EF"/>
    <w:rsid w:val="00090A25"/>
    <w:rsid w:val="00091A7C"/>
    <w:rsid w:val="00091F01"/>
    <w:rsid w:val="00092B8A"/>
    <w:rsid w:val="000941C8"/>
    <w:rsid w:val="000944A9"/>
    <w:rsid w:val="00094571"/>
    <w:rsid w:val="000948B0"/>
    <w:rsid w:val="00095B77"/>
    <w:rsid w:val="00096F29"/>
    <w:rsid w:val="00097E91"/>
    <w:rsid w:val="000A016A"/>
    <w:rsid w:val="000A04AD"/>
    <w:rsid w:val="000A04EE"/>
    <w:rsid w:val="000A0751"/>
    <w:rsid w:val="000A1447"/>
    <w:rsid w:val="000A26FD"/>
    <w:rsid w:val="000A28B3"/>
    <w:rsid w:val="000A3C74"/>
    <w:rsid w:val="000A43CE"/>
    <w:rsid w:val="000A51F8"/>
    <w:rsid w:val="000A6E53"/>
    <w:rsid w:val="000B037D"/>
    <w:rsid w:val="000B1984"/>
    <w:rsid w:val="000B3359"/>
    <w:rsid w:val="000B3A18"/>
    <w:rsid w:val="000B59E4"/>
    <w:rsid w:val="000B5B9C"/>
    <w:rsid w:val="000B692A"/>
    <w:rsid w:val="000B6ACC"/>
    <w:rsid w:val="000B6E5B"/>
    <w:rsid w:val="000B75E7"/>
    <w:rsid w:val="000C03A7"/>
    <w:rsid w:val="000C1DDB"/>
    <w:rsid w:val="000C30AC"/>
    <w:rsid w:val="000C3C52"/>
    <w:rsid w:val="000C3F1E"/>
    <w:rsid w:val="000C414F"/>
    <w:rsid w:val="000C550F"/>
    <w:rsid w:val="000C55E0"/>
    <w:rsid w:val="000D24F8"/>
    <w:rsid w:val="000D27AE"/>
    <w:rsid w:val="000D3201"/>
    <w:rsid w:val="000D49F1"/>
    <w:rsid w:val="000D502C"/>
    <w:rsid w:val="000D5749"/>
    <w:rsid w:val="000D5E67"/>
    <w:rsid w:val="000D5F06"/>
    <w:rsid w:val="000D6560"/>
    <w:rsid w:val="000D7DC3"/>
    <w:rsid w:val="000E0860"/>
    <w:rsid w:val="000E192A"/>
    <w:rsid w:val="000E2596"/>
    <w:rsid w:val="000E3128"/>
    <w:rsid w:val="000E3C3C"/>
    <w:rsid w:val="000E4153"/>
    <w:rsid w:val="000E4E06"/>
    <w:rsid w:val="000E6570"/>
    <w:rsid w:val="000E6FEF"/>
    <w:rsid w:val="000E756D"/>
    <w:rsid w:val="000F036D"/>
    <w:rsid w:val="000F139A"/>
    <w:rsid w:val="000F14DA"/>
    <w:rsid w:val="000F23D6"/>
    <w:rsid w:val="000F2439"/>
    <w:rsid w:val="000F256D"/>
    <w:rsid w:val="000F3188"/>
    <w:rsid w:val="000F32FF"/>
    <w:rsid w:val="000F479C"/>
    <w:rsid w:val="000F4B60"/>
    <w:rsid w:val="000F5C2A"/>
    <w:rsid w:val="000F613D"/>
    <w:rsid w:val="000F67EE"/>
    <w:rsid w:val="0010097A"/>
    <w:rsid w:val="00100CC0"/>
    <w:rsid w:val="00101186"/>
    <w:rsid w:val="00103446"/>
    <w:rsid w:val="0010367F"/>
    <w:rsid w:val="001040A8"/>
    <w:rsid w:val="001041B1"/>
    <w:rsid w:val="00104849"/>
    <w:rsid w:val="00105176"/>
    <w:rsid w:val="001055B3"/>
    <w:rsid w:val="00107D12"/>
    <w:rsid w:val="00107D7C"/>
    <w:rsid w:val="001122B2"/>
    <w:rsid w:val="00112782"/>
    <w:rsid w:val="00112B81"/>
    <w:rsid w:val="00112CA0"/>
    <w:rsid w:val="00112D0A"/>
    <w:rsid w:val="00114C6F"/>
    <w:rsid w:val="001152DA"/>
    <w:rsid w:val="00116158"/>
    <w:rsid w:val="00117BC4"/>
    <w:rsid w:val="00117BC6"/>
    <w:rsid w:val="001204F4"/>
    <w:rsid w:val="0012240D"/>
    <w:rsid w:val="0012743F"/>
    <w:rsid w:val="00127459"/>
    <w:rsid w:val="00131FF1"/>
    <w:rsid w:val="0013346B"/>
    <w:rsid w:val="00133F34"/>
    <w:rsid w:val="001375CA"/>
    <w:rsid w:val="00140F18"/>
    <w:rsid w:val="0014500E"/>
    <w:rsid w:val="00145B2F"/>
    <w:rsid w:val="00146AA5"/>
    <w:rsid w:val="001502D1"/>
    <w:rsid w:val="00151027"/>
    <w:rsid w:val="001515E9"/>
    <w:rsid w:val="00152BC7"/>
    <w:rsid w:val="00152C77"/>
    <w:rsid w:val="001535C9"/>
    <w:rsid w:val="00153FA5"/>
    <w:rsid w:val="001552D2"/>
    <w:rsid w:val="00156668"/>
    <w:rsid w:val="00156A17"/>
    <w:rsid w:val="00156B28"/>
    <w:rsid w:val="001570B9"/>
    <w:rsid w:val="00157A98"/>
    <w:rsid w:val="00157E34"/>
    <w:rsid w:val="00160359"/>
    <w:rsid w:val="001605C5"/>
    <w:rsid w:val="00161640"/>
    <w:rsid w:val="00161CF0"/>
    <w:rsid w:val="00162A6E"/>
    <w:rsid w:val="0016301E"/>
    <w:rsid w:val="001632B0"/>
    <w:rsid w:val="00163A62"/>
    <w:rsid w:val="001648B5"/>
    <w:rsid w:val="001656C0"/>
    <w:rsid w:val="001671A4"/>
    <w:rsid w:val="001673B4"/>
    <w:rsid w:val="00167F81"/>
    <w:rsid w:val="001705CD"/>
    <w:rsid w:val="00171611"/>
    <w:rsid w:val="00171CB6"/>
    <w:rsid w:val="0017221D"/>
    <w:rsid w:val="0017445C"/>
    <w:rsid w:val="001758FC"/>
    <w:rsid w:val="0017594B"/>
    <w:rsid w:val="001761C5"/>
    <w:rsid w:val="001769F5"/>
    <w:rsid w:val="00177D27"/>
    <w:rsid w:val="0018065B"/>
    <w:rsid w:val="00180C7F"/>
    <w:rsid w:val="0018167E"/>
    <w:rsid w:val="0018230E"/>
    <w:rsid w:val="0018372C"/>
    <w:rsid w:val="001838ED"/>
    <w:rsid w:val="00183E8A"/>
    <w:rsid w:val="00186EBC"/>
    <w:rsid w:val="001873A7"/>
    <w:rsid w:val="001877A9"/>
    <w:rsid w:val="001877F3"/>
    <w:rsid w:val="00190ABB"/>
    <w:rsid w:val="00192D64"/>
    <w:rsid w:val="00193FD6"/>
    <w:rsid w:val="00194759"/>
    <w:rsid w:val="001957B0"/>
    <w:rsid w:val="00196614"/>
    <w:rsid w:val="00196BD5"/>
    <w:rsid w:val="001973B2"/>
    <w:rsid w:val="001A1CAC"/>
    <w:rsid w:val="001A1D50"/>
    <w:rsid w:val="001A29CD"/>
    <w:rsid w:val="001A30DB"/>
    <w:rsid w:val="001A3AAD"/>
    <w:rsid w:val="001A6C24"/>
    <w:rsid w:val="001A702B"/>
    <w:rsid w:val="001A78A5"/>
    <w:rsid w:val="001B199E"/>
    <w:rsid w:val="001B2916"/>
    <w:rsid w:val="001B383F"/>
    <w:rsid w:val="001B3DC0"/>
    <w:rsid w:val="001B488E"/>
    <w:rsid w:val="001B53FC"/>
    <w:rsid w:val="001B5ACB"/>
    <w:rsid w:val="001B5E34"/>
    <w:rsid w:val="001B6C65"/>
    <w:rsid w:val="001C08CB"/>
    <w:rsid w:val="001C27D9"/>
    <w:rsid w:val="001C2F3B"/>
    <w:rsid w:val="001C3773"/>
    <w:rsid w:val="001C3EEA"/>
    <w:rsid w:val="001C5405"/>
    <w:rsid w:val="001C614B"/>
    <w:rsid w:val="001C6DB8"/>
    <w:rsid w:val="001C6DD2"/>
    <w:rsid w:val="001C75DE"/>
    <w:rsid w:val="001D288F"/>
    <w:rsid w:val="001D4151"/>
    <w:rsid w:val="001D4191"/>
    <w:rsid w:val="001D440B"/>
    <w:rsid w:val="001D44D5"/>
    <w:rsid w:val="001D463C"/>
    <w:rsid w:val="001D464A"/>
    <w:rsid w:val="001D58B9"/>
    <w:rsid w:val="001D6893"/>
    <w:rsid w:val="001E1249"/>
    <w:rsid w:val="001E1B5E"/>
    <w:rsid w:val="001E1F30"/>
    <w:rsid w:val="001E2AF2"/>
    <w:rsid w:val="001E47DC"/>
    <w:rsid w:val="001E5069"/>
    <w:rsid w:val="001E6AC0"/>
    <w:rsid w:val="001E714D"/>
    <w:rsid w:val="001F02BE"/>
    <w:rsid w:val="001F061B"/>
    <w:rsid w:val="001F15C6"/>
    <w:rsid w:val="001F1CCD"/>
    <w:rsid w:val="001F25A4"/>
    <w:rsid w:val="001F2F2C"/>
    <w:rsid w:val="001F34F3"/>
    <w:rsid w:val="001F3E8E"/>
    <w:rsid w:val="001F40D5"/>
    <w:rsid w:val="001F649E"/>
    <w:rsid w:val="001F7DDD"/>
    <w:rsid w:val="00201DE4"/>
    <w:rsid w:val="002050E8"/>
    <w:rsid w:val="002053F5"/>
    <w:rsid w:val="002059C5"/>
    <w:rsid w:val="00210AF7"/>
    <w:rsid w:val="002124C1"/>
    <w:rsid w:val="00216128"/>
    <w:rsid w:val="00217AA5"/>
    <w:rsid w:val="0022115A"/>
    <w:rsid w:val="00221386"/>
    <w:rsid w:val="0022171F"/>
    <w:rsid w:val="002222F9"/>
    <w:rsid w:val="002229D7"/>
    <w:rsid w:val="00223854"/>
    <w:rsid w:val="00224EAE"/>
    <w:rsid w:val="00226013"/>
    <w:rsid w:val="002266D2"/>
    <w:rsid w:val="00230346"/>
    <w:rsid w:val="00230A0B"/>
    <w:rsid w:val="00231889"/>
    <w:rsid w:val="002332C3"/>
    <w:rsid w:val="00233556"/>
    <w:rsid w:val="00233961"/>
    <w:rsid w:val="00233E61"/>
    <w:rsid w:val="00234667"/>
    <w:rsid w:val="0023479A"/>
    <w:rsid w:val="00235B98"/>
    <w:rsid w:val="00235E0E"/>
    <w:rsid w:val="002373B3"/>
    <w:rsid w:val="002413B2"/>
    <w:rsid w:val="00241B5D"/>
    <w:rsid w:val="002425DC"/>
    <w:rsid w:val="00244B8A"/>
    <w:rsid w:val="00244FD5"/>
    <w:rsid w:val="002459D6"/>
    <w:rsid w:val="00246205"/>
    <w:rsid w:val="002465A7"/>
    <w:rsid w:val="002505E0"/>
    <w:rsid w:val="00251830"/>
    <w:rsid w:val="002527FE"/>
    <w:rsid w:val="00252EB9"/>
    <w:rsid w:val="0025304B"/>
    <w:rsid w:val="00254B38"/>
    <w:rsid w:val="00255675"/>
    <w:rsid w:val="0025601A"/>
    <w:rsid w:val="00256C88"/>
    <w:rsid w:val="0026033F"/>
    <w:rsid w:val="002635B0"/>
    <w:rsid w:val="00263FD5"/>
    <w:rsid w:val="0026507A"/>
    <w:rsid w:val="00266EA4"/>
    <w:rsid w:val="00267C45"/>
    <w:rsid w:val="0027008F"/>
    <w:rsid w:val="00270B7C"/>
    <w:rsid w:val="00272560"/>
    <w:rsid w:val="00272666"/>
    <w:rsid w:val="0027295C"/>
    <w:rsid w:val="002745AE"/>
    <w:rsid w:val="0027572B"/>
    <w:rsid w:val="00276651"/>
    <w:rsid w:val="00277397"/>
    <w:rsid w:val="002779A5"/>
    <w:rsid w:val="002806DC"/>
    <w:rsid w:val="00280C5C"/>
    <w:rsid w:val="0028234D"/>
    <w:rsid w:val="00285F21"/>
    <w:rsid w:val="00287FE1"/>
    <w:rsid w:val="0029124C"/>
    <w:rsid w:val="002916F7"/>
    <w:rsid w:val="002917CF"/>
    <w:rsid w:val="00294AED"/>
    <w:rsid w:val="002974B8"/>
    <w:rsid w:val="00297DB0"/>
    <w:rsid w:val="002A0E19"/>
    <w:rsid w:val="002A1030"/>
    <w:rsid w:val="002A10F0"/>
    <w:rsid w:val="002A1768"/>
    <w:rsid w:val="002A4D24"/>
    <w:rsid w:val="002A4E09"/>
    <w:rsid w:val="002A7070"/>
    <w:rsid w:val="002A7664"/>
    <w:rsid w:val="002B0DF1"/>
    <w:rsid w:val="002B2132"/>
    <w:rsid w:val="002B29E9"/>
    <w:rsid w:val="002B5A0D"/>
    <w:rsid w:val="002B5ED5"/>
    <w:rsid w:val="002B5F18"/>
    <w:rsid w:val="002B790A"/>
    <w:rsid w:val="002B7D5B"/>
    <w:rsid w:val="002C152E"/>
    <w:rsid w:val="002C3408"/>
    <w:rsid w:val="002C529B"/>
    <w:rsid w:val="002C7CC5"/>
    <w:rsid w:val="002D123E"/>
    <w:rsid w:val="002D3BFA"/>
    <w:rsid w:val="002D6F00"/>
    <w:rsid w:val="002D6FB7"/>
    <w:rsid w:val="002D710E"/>
    <w:rsid w:val="002E0A60"/>
    <w:rsid w:val="002E0DDA"/>
    <w:rsid w:val="002E10A6"/>
    <w:rsid w:val="002E1D0E"/>
    <w:rsid w:val="002E29CA"/>
    <w:rsid w:val="002E3875"/>
    <w:rsid w:val="002E4DE5"/>
    <w:rsid w:val="002E6480"/>
    <w:rsid w:val="002E6C92"/>
    <w:rsid w:val="002E6E40"/>
    <w:rsid w:val="002E6E9A"/>
    <w:rsid w:val="002F0930"/>
    <w:rsid w:val="002F1A73"/>
    <w:rsid w:val="002F2615"/>
    <w:rsid w:val="002F307C"/>
    <w:rsid w:val="002F359D"/>
    <w:rsid w:val="002F4C64"/>
    <w:rsid w:val="002F4C9E"/>
    <w:rsid w:val="002F58FA"/>
    <w:rsid w:val="0030089A"/>
    <w:rsid w:val="00302F60"/>
    <w:rsid w:val="003033E1"/>
    <w:rsid w:val="003035A1"/>
    <w:rsid w:val="00304085"/>
    <w:rsid w:val="003042E2"/>
    <w:rsid w:val="00304770"/>
    <w:rsid w:val="00304852"/>
    <w:rsid w:val="00304C29"/>
    <w:rsid w:val="003051A1"/>
    <w:rsid w:val="003052C8"/>
    <w:rsid w:val="0030591B"/>
    <w:rsid w:val="00306B19"/>
    <w:rsid w:val="00306FA5"/>
    <w:rsid w:val="003113BF"/>
    <w:rsid w:val="003132E4"/>
    <w:rsid w:val="003163DA"/>
    <w:rsid w:val="0031787E"/>
    <w:rsid w:val="00320708"/>
    <w:rsid w:val="00320C84"/>
    <w:rsid w:val="0032188A"/>
    <w:rsid w:val="00322F56"/>
    <w:rsid w:val="003233B8"/>
    <w:rsid w:val="00324B98"/>
    <w:rsid w:val="003255D2"/>
    <w:rsid w:val="00325FCA"/>
    <w:rsid w:val="00326F07"/>
    <w:rsid w:val="00327430"/>
    <w:rsid w:val="003275E3"/>
    <w:rsid w:val="0033042D"/>
    <w:rsid w:val="00330626"/>
    <w:rsid w:val="003316BA"/>
    <w:rsid w:val="003327B4"/>
    <w:rsid w:val="00336588"/>
    <w:rsid w:val="00336ADE"/>
    <w:rsid w:val="003373CE"/>
    <w:rsid w:val="00337A45"/>
    <w:rsid w:val="003409E8"/>
    <w:rsid w:val="003412FB"/>
    <w:rsid w:val="0034202F"/>
    <w:rsid w:val="003425FD"/>
    <w:rsid w:val="003428F7"/>
    <w:rsid w:val="00342E2B"/>
    <w:rsid w:val="00344576"/>
    <w:rsid w:val="003446E9"/>
    <w:rsid w:val="00345B9D"/>
    <w:rsid w:val="0034744B"/>
    <w:rsid w:val="00350576"/>
    <w:rsid w:val="00351ADC"/>
    <w:rsid w:val="003525CF"/>
    <w:rsid w:val="0035266C"/>
    <w:rsid w:val="00352CC0"/>
    <w:rsid w:val="00352EE6"/>
    <w:rsid w:val="00353B30"/>
    <w:rsid w:val="00353DBE"/>
    <w:rsid w:val="0035455C"/>
    <w:rsid w:val="00354B88"/>
    <w:rsid w:val="003550BA"/>
    <w:rsid w:val="003557AC"/>
    <w:rsid w:val="00357109"/>
    <w:rsid w:val="00357894"/>
    <w:rsid w:val="003613B8"/>
    <w:rsid w:val="0036146A"/>
    <w:rsid w:val="003625C7"/>
    <w:rsid w:val="003625E5"/>
    <w:rsid w:val="003633AD"/>
    <w:rsid w:val="003647B9"/>
    <w:rsid w:val="003675A6"/>
    <w:rsid w:val="00371AEB"/>
    <w:rsid w:val="00371E89"/>
    <w:rsid w:val="00372E7C"/>
    <w:rsid w:val="003730DC"/>
    <w:rsid w:val="00374A95"/>
    <w:rsid w:val="00375AE2"/>
    <w:rsid w:val="00376D23"/>
    <w:rsid w:val="0038082B"/>
    <w:rsid w:val="00380C20"/>
    <w:rsid w:val="00382004"/>
    <w:rsid w:val="00385F1E"/>
    <w:rsid w:val="00385FF4"/>
    <w:rsid w:val="00390220"/>
    <w:rsid w:val="0039080E"/>
    <w:rsid w:val="003922C1"/>
    <w:rsid w:val="00392956"/>
    <w:rsid w:val="00392A0A"/>
    <w:rsid w:val="00393A6F"/>
    <w:rsid w:val="00395AB3"/>
    <w:rsid w:val="00395F98"/>
    <w:rsid w:val="00396734"/>
    <w:rsid w:val="003968B8"/>
    <w:rsid w:val="003A0E4B"/>
    <w:rsid w:val="003A28DA"/>
    <w:rsid w:val="003A2C9D"/>
    <w:rsid w:val="003A2FCD"/>
    <w:rsid w:val="003A327D"/>
    <w:rsid w:val="003A4268"/>
    <w:rsid w:val="003A4ABA"/>
    <w:rsid w:val="003A52A1"/>
    <w:rsid w:val="003A6802"/>
    <w:rsid w:val="003B0044"/>
    <w:rsid w:val="003B05DA"/>
    <w:rsid w:val="003B1CC9"/>
    <w:rsid w:val="003B1DFE"/>
    <w:rsid w:val="003B39E7"/>
    <w:rsid w:val="003B3AB8"/>
    <w:rsid w:val="003B3D8E"/>
    <w:rsid w:val="003B3EFA"/>
    <w:rsid w:val="003B4A42"/>
    <w:rsid w:val="003B5C33"/>
    <w:rsid w:val="003B6F1B"/>
    <w:rsid w:val="003B76B7"/>
    <w:rsid w:val="003B7C98"/>
    <w:rsid w:val="003C19DE"/>
    <w:rsid w:val="003C2679"/>
    <w:rsid w:val="003C2E1C"/>
    <w:rsid w:val="003C4678"/>
    <w:rsid w:val="003C6E52"/>
    <w:rsid w:val="003C71D8"/>
    <w:rsid w:val="003D089F"/>
    <w:rsid w:val="003D1052"/>
    <w:rsid w:val="003D1761"/>
    <w:rsid w:val="003D35F5"/>
    <w:rsid w:val="003D3E97"/>
    <w:rsid w:val="003D4984"/>
    <w:rsid w:val="003D5013"/>
    <w:rsid w:val="003D5769"/>
    <w:rsid w:val="003D6301"/>
    <w:rsid w:val="003D6E3F"/>
    <w:rsid w:val="003D6E9C"/>
    <w:rsid w:val="003D7286"/>
    <w:rsid w:val="003D753E"/>
    <w:rsid w:val="003E22A6"/>
    <w:rsid w:val="003E2836"/>
    <w:rsid w:val="003E471D"/>
    <w:rsid w:val="003E4A18"/>
    <w:rsid w:val="003E5CAC"/>
    <w:rsid w:val="003F1DD5"/>
    <w:rsid w:val="003F3573"/>
    <w:rsid w:val="003F4086"/>
    <w:rsid w:val="003F4905"/>
    <w:rsid w:val="003F5BE8"/>
    <w:rsid w:val="003F5C79"/>
    <w:rsid w:val="003F5D9A"/>
    <w:rsid w:val="00402F46"/>
    <w:rsid w:val="004032B7"/>
    <w:rsid w:val="004037A2"/>
    <w:rsid w:val="00405462"/>
    <w:rsid w:val="00405CB3"/>
    <w:rsid w:val="0040707B"/>
    <w:rsid w:val="0040714B"/>
    <w:rsid w:val="00407EFE"/>
    <w:rsid w:val="004104DD"/>
    <w:rsid w:val="0041064E"/>
    <w:rsid w:val="00411332"/>
    <w:rsid w:val="00412A98"/>
    <w:rsid w:val="00412F2C"/>
    <w:rsid w:val="004132A7"/>
    <w:rsid w:val="00414D08"/>
    <w:rsid w:val="00415A04"/>
    <w:rsid w:val="00415C8A"/>
    <w:rsid w:val="00416304"/>
    <w:rsid w:val="00420094"/>
    <w:rsid w:val="00420C21"/>
    <w:rsid w:val="004249DD"/>
    <w:rsid w:val="00425031"/>
    <w:rsid w:val="004255EC"/>
    <w:rsid w:val="00425B28"/>
    <w:rsid w:val="00427891"/>
    <w:rsid w:val="00427D0C"/>
    <w:rsid w:val="00430A3C"/>
    <w:rsid w:val="00431A00"/>
    <w:rsid w:val="00431A42"/>
    <w:rsid w:val="00431EA0"/>
    <w:rsid w:val="0043250B"/>
    <w:rsid w:val="00433B60"/>
    <w:rsid w:val="00434344"/>
    <w:rsid w:val="00435A6A"/>
    <w:rsid w:val="00436217"/>
    <w:rsid w:val="004377EE"/>
    <w:rsid w:val="00437CB0"/>
    <w:rsid w:val="00440368"/>
    <w:rsid w:val="00440957"/>
    <w:rsid w:val="00440C26"/>
    <w:rsid w:val="0044189B"/>
    <w:rsid w:val="00441E7B"/>
    <w:rsid w:val="00442B4A"/>
    <w:rsid w:val="00442BF0"/>
    <w:rsid w:val="00444B8B"/>
    <w:rsid w:val="00445C28"/>
    <w:rsid w:val="00445F97"/>
    <w:rsid w:val="004465A7"/>
    <w:rsid w:val="004465CB"/>
    <w:rsid w:val="00447D64"/>
    <w:rsid w:val="00447DF3"/>
    <w:rsid w:val="00450590"/>
    <w:rsid w:val="004507AD"/>
    <w:rsid w:val="00452932"/>
    <w:rsid w:val="00452AA9"/>
    <w:rsid w:val="004544ED"/>
    <w:rsid w:val="004568E6"/>
    <w:rsid w:val="00456F47"/>
    <w:rsid w:val="00457663"/>
    <w:rsid w:val="00457ABA"/>
    <w:rsid w:val="004614AC"/>
    <w:rsid w:val="00461D22"/>
    <w:rsid w:val="00461E40"/>
    <w:rsid w:val="00462A82"/>
    <w:rsid w:val="00464869"/>
    <w:rsid w:val="004649EF"/>
    <w:rsid w:val="00464A20"/>
    <w:rsid w:val="00464DAB"/>
    <w:rsid w:val="004651D3"/>
    <w:rsid w:val="00466618"/>
    <w:rsid w:val="00474174"/>
    <w:rsid w:val="004747E9"/>
    <w:rsid w:val="00477689"/>
    <w:rsid w:val="004825B1"/>
    <w:rsid w:val="00486140"/>
    <w:rsid w:val="004875CB"/>
    <w:rsid w:val="00493E52"/>
    <w:rsid w:val="004945C4"/>
    <w:rsid w:val="00494D15"/>
    <w:rsid w:val="004A23B7"/>
    <w:rsid w:val="004A2B5F"/>
    <w:rsid w:val="004A2E0F"/>
    <w:rsid w:val="004A3CD0"/>
    <w:rsid w:val="004A46ED"/>
    <w:rsid w:val="004A47CD"/>
    <w:rsid w:val="004A4F2B"/>
    <w:rsid w:val="004A6666"/>
    <w:rsid w:val="004A6BB8"/>
    <w:rsid w:val="004A6C75"/>
    <w:rsid w:val="004A7DC8"/>
    <w:rsid w:val="004B06EF"/>
    <w:rsid w:val="004B2105"/>
    <w:rsid w:val="004B2533"/>
    <w:rsid w:val="004B34D9"/>
    <w:rsid w:val="004B360E"/>
    <w:rsid w:val="004B3D82"/>
    <w:rsid w:val="004B3E39"/>
    <w:rsid w:val="004B4509"/>
    <w:rsid w:val="004B4632"/>
    <w:rsid w:val="004B5300"/>
    <w:rsid w:val="004B6755"/>
    <w:rsid w:val="004B6BC9"/>
    <w:rsid w:val="004C0041"/>
    <w:rsid w:val="004C1BC6"/>
    <w:rsid w:val="004C1D64"/>
    <w:rsid w:val="004C3288"/>
    <w:rsid w:val="004C4D8B"/>
    <w:rsid w:val="004C570C"/>
    <w:rsid w:val="004C656A"/>
    <w:rsid w:val="004C69F6"/>
    <w:rsid w:val="004C6AB6"/>
    <w:rsid w:val="004C6C0D"/>
    <w:rsid w:val="004C6DC1"/>
    <w:rsid w:val="004C7627"/>
    <w:rsid w:val="004C7900"/>
    <w:rsid w:val="004D1A37"/>
    <w:rsid w:val="004D2084"/>
    <w:rsid w:val="004D269A"/>
    <w:rsid w:val="004D37A9"/>
    <w:rsid w:val="004D5E2D"/>
    <w:rsid w:val="004D609A"/>
    <w:rsid w:val="004D7421"/>
    <w:rsid w:val="004D7E0E"/>
    <w:rsid w:val="004E06E0"/>
    <w:rsid w:val="004E101B"/>
    <w:rsid w:val="004E2CED"/>
    <w:rsid w:val="004E2DF9"/>
    <w:rsid w:val="004E384B"/>
    <w:rsid w:val="004E49E2"/>
    <w:rsid w:val="004E50F9"/>
    <w:rsid w:val="004E6447"/>
    <w:rsid w:val="004E769D"/>
    <w:rsid w:val="004F09CF"/>
    <w:rsid w:val="004F0D45"/>
    <w:rsid w:val="004F0E04"/>
    <w:rsid w:val="004F111B"/>
    <w:rsid w:val="004F1860"/>
    <w:rsid w:val="004F460A"/>
    <w:rsid w:val="004F47B3"/>
    <w:rsid w:val="004F59AF"/>
    <w:rsid w:val="004F5DF2"/>
    <w:rsid w:val="004F6B23"/>
    <w:rsid w:val="004F77DB"/>
    <w:rsid w:val="00501558"/>
    <w:rsid w:val="00501B2B"/>
    <w:rsid w:val="0050200E"/>
    <w:rsid w:val="005032BF"/>
    <w:rsid w:val="005035AE"/>
    <w:rsid w:val="00504297"/>
    <w:rsid w:val="00504BE3"/>
    <w:rsid w:val="0050707C"/>
    <w:rsid w:val="005079A2"/>
    <w:rsid w:val="005106FD"/>
    <w:rsid w:val="005114C5"/>
    <w:rsid w:val="0051355E"/>
    <w:rsid w:val="00514F56"/>
    <w:rsid w:val="005161BF"/>
    <w:rsid w:val="00516B00"/>
    <w:rsid w:val="00517D38"/>
    <w:rsid w:val="00517F80"/>
    <w:rsid w:val="005207F9"/>
    <w:rsid w:val="0052082F"/>
    <w:rsid w:val="0052213F"/>
    <w:rsid w:val="005231AA"/>
    <w:rsid w:val="00523B02"/>
    <w:rsid w:val="005242A5"/>
    <w:rsid w:val="005249D0"/>
    <w:rsid w:val="0052583B"/>
    <w:rsid w:val="00526155"/>
    <w:rsid w:val="00526F44"/>
    <w:rsid w:val="00527483"/>
    <w:rsid w:val="00527BC8"/>
    <w:rsid w:val="00527DA2"/>
    <w:rsid w:val="00530884"/>
    <w:rsid w:val="00531329"/>
    <w:rsid w:val="00531D71"/>
    <w:rsid w:val="00532DE7"/>
    <w:rsid w:val="00533B7E"/>
    <w:rsid w:val="00533E26"/>
    <w:rsid w:val="00533F17"/>
    <w:rsid w:val="00535286"/>
    <w:rsid w:val="00535562"/>
    <w:rsid w:val="00535CE9"/>
    <w:rsid w:val="00536208"/>
    <w:rsid w:val="0053776A"/>
    <w:rsid w:val="00540068"/>
    <w:rsid w:val="005420E5"/>
    <w:rsid w:val="0054228C"/>
    <w:rsid w:val="00543087"/>
    <w:rsid w:val="00545309"/>
    <w:rsid w:val="00545CF1"/>
    <w:rsid w:val="0054654A"/>
    <w:rsid w:val="0054733A"/>
    <w:rsid w:val="00552A85"/>
    <w:rsid w:val="00552DA6"/>
    <w:rsid w:val="005537F2"/>
    <w:rsid w:val="00553DDF"/>
    <w:rsid w:val="005552F0"/>
    <w:rsid w:val="005557AD"/>
    <w:rsid w:val="005562A9"/>
    <w:rsid w:val="00557FD9"/>
    <w:rsid w:val="00560BA7"/>
    <w:rsid w:val="00562431"/>
    <w:rsid w:val="005638CA"/>
    <w:rsid w:val="00563986"/>
    <w:rsid w:val="00563D48"/>
    <w:rsid w:val="00564725"/>
    <w:rsid w:val="00565415"/>
    <w:rsid w:val="0056734B"/>
    <w:rsid w:val="00570FD5"/>
    <w:rsid w:val="0057321C"/>
    <w:rsid w:val="00573D19"/>
    <w:rsid w:val="00573DEA"/>
    <w:rsid w:val="00576AAA"/>
    <w:rsid w:val="00577783"/>
    <w:rsid w:val="00580207"/>
    <w:rsid w:val="00583532"/>
    <w:rsid w:val="00583A5D"/>
    <w:rsid w:val="005841A9"/>
    <w:rsid w:val="0058429B"/>
    <w:rsid w:val="00586306"/>
    <w:rsid w:val="005870F3"/>
    <w:rsid w:val="00592C5E"/>
    <w:rsid w:val="005949B0"/>
    <w:rsid w:val="005963EC"/>
    <w:rsid w:val="00597563"/>
    <w:rsid w:val="005A2F5C"/>
    <w:rsid w:val="005A310E"/>
    <w:rsid w:val="005A402E"/>
    <w:rsid w:val="005A427E"/>
    <w:rsid w:val="005A494F"/>
    <w:rsid w:val="005A53BF"/>
    <w:rsid w:val="005A6329"/>
    <w:rsid w:val="005A7899"/>
    <w:rsid w:val="005A7C32"/>
    <w:rsid w:val="005B1526"/>
    <w:rsid w:val="005B1DED"/>
    <w:rsid w:val="005B2631"/>
    <w:rsid w:val="005B2E64"/>
    <w:rsid w:val="005B508D"/>
    <w:rsid w:val="005B5784"/>
    <w:rsid w:val="005B60CF"/>
    <w:rsid w:val="005B7DF9"/>
    <w:rsid w:val="005C07D8"/>
    <w:rsid w:val="005C1928"/>
    <w:rsid w:val="005C3D65"/>
    <w:rsid w:val="005C5D89"/>
    <w:rsid w:val="005C6844"/>
    <w:rsid w:val="005C6E7E"/>
    <w:rsid w:val="005D1D39"/>
    <w:rsid w:val="005D224F"/>
    <w:rsid w:val="005D236B"/>
    <w:rsid w:val="005D28F7"/>
    <w:rsid w:val="005D2B82"/>
    <w:rsid w:val="005D41CA"/>
    <w:rsid w:val="005D48FB"/>
    <w:rsid w:val="005D5FBE"/>
    <w:rsid w:val="005D678C"/>
    <w:rsid w:val="005D706D"/>
    <w:rsid w:val="005E00A2"/>
    <w:rsid w:val="005E0362"/>
    <w:rsid w:val="005E0EE9"/>
    <w:rsid w:val="005E2E5E"/>
    <w:rsid w:val="005E3009"/>
    <w:rsid w:val="005E3E6D"/>
    <w:rsid w:val="005E40D0"/>
    <w:rsid w:val="005E429A"/>
    <w:rsid w:val="005E5399"/>
    <w:rsid w:val="005E53AB"/>
    <w:rsid w:val="005E53EF"/>
    <w:rsid w:val="005E58B0"/>
    <w:rsid w:val="005E6377"/>
    <w:rsid w:val="005E71AE"/>
    <w:rsid w:val="005F071A"/>
    <w:rsid w:val="005F0EBB"/>
    <w:rsid w:val="005F1071"/>
    <w:rsid w:val="005F1D32"/>
    <w:rsid w:val="005F2A9C"/>
    <w:rsid w:val="005F2CC2"/>
    <w:rsid w:val="005F2D89"/>
    <w:rsid w:val="005F3060"/>
    <w:rsid w:val="005F4A57"/>
    <w:rsid w:val="005F70F5"/>
    <w:rsid w:val="005F7AB4"/>
    <w:rsid w:val="00600524"/>
    <w:rsid w:val="00601599"/>
    <w:rsid w:val="00602648"/>
    <w:rsid w:val="00603B33"/>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817"/>
    <w:rsid w:val="00624B73"/>
    <w:rsid w:val="00624C4A"/>
    <w:rsid w:val="0063015F"/>
    <w:rsid w:val="0063184B"/>
    <w:rsid w:val="006320E4"/>
    <w:rsid w:val="00632741"/>
    <w:rsid w:val="00633CFE"/>
    <w:rsid w:val="0063453B"/>
    <w:rsid w:val="006373B4"/>
    <w:rsid w:val="0063764A"/>
    <w:rsid w:val="006377A6"/>
    <w:rsid w:val="006409E6"/>
    <w:rsid w:val="0064210C"/>
    <w:rsid w:val="0064283E"/>
    <w:rsid w:val="00642C98"/>
    <w:rsid w:val="00644DF8"/>
    <w:rsid w:val="00646B80"/>
    <w:rsid w:val="00646EB0"/>
    <w:rsid w:val="00650A8F"/>
    <w:rsid w:val="00651081"/>
    <w:rsid w:val="0065116B"/>
    <w:rsid w:val="00651325"/>
    <w:rsid w:val="00652842"/>
    <w:rsid w:val="00655DC0"/>
    <w:rsid w:val="00656A2A"/>
    <w:rsid w:val="00656AC0"/>
    <w:rsid w:val="0065760E"/>
    <w:rsid w:val="006615E2"/>
    <w:rsid w:val="00661EF9"/>
    <w:rsid w:val="00665417"/>
    <w:rsid w:val="00665478"/>
    <w:rsid w:val="0066595D"/>
    <w:rsid w:val="0067176C"/>
    <w:rsid w:val="00671F42"/>
    <w:rsid w:val="00671FED"/>
    <w:rsid w:val="00672E09"/>
    <w:rsid w:val="00673358"/>
    <w:rsid w:val="00673BC8"/>
    <w:rsid w:val="006746BD"/>
    <w:rsid w:val="00674728"/>
    <w:rsid w:val="00674949"/>
    <w:rsid w:val="00674FBC"/>
    <w:rsid w:val="006750A0"/>
    <w:rsid w:val="00675482"/>
    <w:rsid w:val="00676954"/>
    <w:rsid w:val="00680067"/>
    <w:rsid w:val="00680676"/>
    <w:rsid w:val="0068205D"/>
    <w:rsid w:val="0068362D"/>
    <w:rsid w:val="00684018"/>
    <w:rsid w:val="006874EB"/>
    <w:rsid w:val="00690C5A"/>
    <w:rsid w:val="00690F0D"/>
    <w:rsid w:val="00691305"/>
    <w:rsid w:val="00691891"/>
    <w:rsid w:val="00693960"/>
    <w:rsid w:val="00694226"/>
    <w:rsid w:val="00695513"/>
    <w:rsid w:val="0069709D"/>
    <w:rsid w:val="006A089D"/>
    <w:rsid w:val="006A3309"/>
    <w:rsid w:val="006A342B"/>
    <w:rsid w:val="006A3D88"/>
    <w:rsid w:val="006A4D4F"/>
    <w:rsid w:val="006A5183"/>
    <w:rsid w:val="006A5920"/>
    <w:rsid w:val="006A5E04"/>
    <w:rsid w:val="006A66DA"/>
    <w:rsid w:val="006B04FE"/>
    <w:rsid w:val="006B0A08"/>
    <w:rsid w:val="006B2072"/>
    <w:rsid w:val="006B20AC"/>
    <w:rsid w:val="006B2CA4"/>
    <w:rsid w:val="006B2E8D"/>
    <w:rsid w:val="006B36F4"/>
    <w:rsid w:val="006B4E48"/>
    <w:rsid w:val="006B54D0"/>
    <w:rsid w:val="006B55A1"/>
    <w:rsid w:val="006B5620"/>
    <w:rsid w:val="006B6A43"/>
    <w:rsid w:val="006B6BEE"/>
    <w:rsid w:val="006B6FBE"/>
    <w:rsid w:val="006C01BA"/>
    <w:rsid w:val="006C1682"/>
    <w:rsid w:val="006C17DA"/>
    <w:rsid w:val="006C185F"/>
    <w:rsid w:val="006C18F8"/>
    <w:rsid w:val="006C2868"/>
    <w:rsid w:val="006C3B67"/>
    <w:rsid w:val="006C5810"/>
    <w:rsid w:val="006C59C3"/>
    <w:rsid w:val="006C5C3E"/>
    <w:rsid w:val="006C7AEF"/>
    <w:rsid w:val="006D106F"/>
    <w:rsid w:val="006D1BE0"/>
    <w:rsid w:val="006D1C64"/>
    <w:rsid w:val="006D1DBA"/>
    <w:rsid w:val="006D247C"/>
    <w:rsid w:val="006D2A71"/>
    <w:rsid w:val="006D2EFC"/>
    <w:rsid w:val="006D36C8"/>
    <w:rsid w:val="006D3CE2"/>
    <w:rsid w:val="006D421D"/>
    <w:rsid w:val="006D4ED5"/>
    <w:rsid w:val="006D6436"/>
    <w:rsid w:val="006D6F24"/>
    <w:rsid w:val="006D7B66"/>
    <w:rsid w:val="006E047C"/>
    <w:rsid w:val="006E30A7"/>
    <w:rsid w:val="006E3639"/>
    <w:rsid w:val="006E3F82"/>
    <w:rsid w:val="006E44BE"/>
    <w:rsid w:val="006E53B4"/>
    <w:rsid w:val="006E5CD8"/>
    <w:rsid w:val="006E7E8E"/>
    <w:rsid w:val="006F0E96"/>
    <w:rsid w:val="006F1305"/>
    <w:rsid w:val="006F1CF6"/>
    <w:rsid w:val="006F2C46"/>
    <w:rsid w:val="006F37A6"/>
    <w:rsid w:val="006F4A84"/>
    <w:rsid w:val="006F555B"/>
    <w:rsid w:val="006F5D35"/>
    <w:rsid w:val="006F7340"/>
    <w:rsid w:val="006F7D79"/>
    <w:rsid w:val="00700695"/>
    <w:rsid w:val="00700885"/>
    <w:rsid w:val="007014BE"/>
    <w:rsid w:val="007017D5"/>
    <w:rsid w:val="00701EC0"/>
    <w:rsid w:val="007026B0"/>
    <w:rsid w:val="00702FAE"/>
    <w:rsid w:val="00704653"/>
    <w:rsid w:val="00705C70"/>
    <w:rsid w:val="00706F13"/>
    <w:rsid w:val="00707254"/>
    <w:rsid w:val="0071499D"/>
    <w:rsid w:val="007149DE"/>
    <w:rsid w:val="00720265"/>
    <w:rsid w:val="0072058F"/>
    <w:rsid w:val="007235AE"/>
    <w:rsid w:val="00723774"/>
    <w:rsid w:val="00723C92"/>
    <w:rsid w:val="00724BA5"/>
    <w:rsid w:val="00727B78"/>
    <w:rsid w:val="00730A50"/>
    <w:rsid w:val="00734D35"/>
    <w:rsid w:val="007366EB"/>
    <w:rsid w:val="00736BDB"/>
    <w:rsid w:val="00736D46"/>
    <w:rsid w:val="00737183"/>
    <w:rsid w:val="0073763E"/>
    <w:rsid w:val="00737AB5"/>
    <w:rsid w:val="00740FB3"/>
    <w:rsid w:val="00741F30"/>
    <w:rsid w:val="007423E2"/>
    <w:rsid w:val="00744901"/>
    <w:rsid w:val="00745526"/>
    <w:rsid w:val="00745818"/>
    <w:rsid w:val="007462AC"/>
    <w:rsid w:val="00746B3F"/>
    <w:rsid w:val="00750161"/>
    <w:rsid w:val="007523F6"/>
    <w:rsid w:val="007525B8"/>
    <w:rsid w:val="00752D7A"/>
    <w:rsid w:val="0075368E"/>
    <w:rsid w:val="007542B3"/>
    <w:rsid w:val="007550A2"/>
    <w:rsid w:val="0075518C"/>
    <w:rsid w:val="00756CEC"/>
    <w:rsid w:val="00756CF3"/>
    <w:rsid w:val="00764B95"/>
    <w:rsid w:val="00765F1A"/>
    <w:rsid w:val="00766B07"/>
    <w:rsid w:val="00767519"/>
    <w:rsid w:val="007701F8"/>
    <w:rsid w:val="00770D74"/>
    <w:rsid w:val="007713F1"/>
    <w:rsid w:val="007718C6"/>
    <w:rsid w:val="007721E9"/>
    <w:rsid w:val="00772B48"/>
    <w:rsid w:val="0077409C"/>
    <w:rsid w:val="007743F0"/>
    <w:rsid w:val="00774B98"/>
    <w:rsid w:val="00775BB9"/>
    <w:rsid w:val="00776887"/>
    <w:rsid w:val="0078143A"/>
    <w:rsid w:val="007836E1"/>
    <w:rsid w:val="00783E51"/>
    <w:rsid w:val="00784B66"/>
    <w:rsid w:val="00785E06"/>
    <w:rsid w:val="00785EAC"/>
    <w:rsid w:val="00786553"/>
    <w:rsid w:val="00786C09"/>
    <w:rsid w:val="00791C7D"/>
    <w:rsid w:val="00791E3A"/>
    <w:rsid w:val="00792E97"/>
    <w:rsid w:val="0079344B"/>
    <w:rsid w:val="00794966"/>
    <w:rsid w:val="00794F25"/>
    <w:rsid w:val="00795A9E"/>
    <w:rsid w:val="00796280"/>
    <w:rsid w:val="00797823"/>
    <w:rsid w:val="00797C10"/>
    <w:rsid w:val="007A0BBC"/>
    <w:rsid w:val="007A14E5"/>
    <w:rsid w:val="007A32B1"/>
    <w:rsid w:val="007A7419"/>
    <w:rsid w:val="007B116E"/>
    <w:rsid w:val="007B40E5"/>
    <w:rsid w:val="007B50A9"/>
    <w:rsid w:val="007B7035"/>
    <w:rsid w:val="007B7BB2"/>
    <w:rsid w:val="007C3519"/>
    <w:rsid w:val="007C452F"/>
    <w:rsid w:val="007C4793"/>
    <w:rsid w:val="007C57A5"/>
    <w:rsid w:val="007C5B4A"/>
    <w:rsid w:val="007C7621"/>
    <w:rsid w:val="007C7A90"/>
    <w:rsid w:val="007D1729"/>
    <w:rsid w:val="007D197B"/>
    <w:rsid w:val="007D21BD"/>
    <w:rsid w:val="007D348A"/>
    <w:rsid w:val="007D35A6"/>
    <w:rsid w:val="007D3703"/>
    <w:rsid w:val="007D4237"/>
    <w:rsid w:val="007D589C"/>
    <w:rsid w:val="007D5939"/>
    <w:rsid w:val="007D6731"/>
    <w:rsid w:val="007E0212"/>
    <w:rsid w:val="007E091E"/>
    <w:rsid w:val="007E0EE4"/>
    <w:rsid w:val="007E15E1"/>
    <w:rsid w:val="007E32BB"/>
    <w:rsid w:val="007E4030"/>
    <w:rsid w:val="007E490C"/>
    <w:rsid w:val="007F320C"/>
    <w:rsid w:val="007F3965"/>
    <w:rsid w:val="007F3CE7"/>
    <w:rsid w:val="007F69C2"/>
    <w:rsid w:val="007F7347"/>
    <w:rsid w:val="00800D49"/>
    <w:rsid w:val="00800F24"/>
    <w:rsid w:val="00801B54"/>
    <w:rsid w:val="008020BD"/>
    <w:rsid w:val="00803AEF"/>
    <w:rsid w:val="0080506C"/>
    <w:rsid w:val="008055D8"/>
    <w:rsid w:val="0080590E"/>
    <w:rsid w:val="00806D12"/>
    <w:rsid w:val="0080749F"/>
    <w:rsid w:val="00807634"/>
    <w:rsid w:val="00807D87"/>
    <w:rsid w:val="0081050A"/>
    <w:rsid w:val="00810870"/>
    <w:rsid w:val="00811377"/>
    <w:rsid w:val="0081137E"/>
    <w:rsid w:val="00811B42"/>
    <w:rsid w:val="008122F0"/>
    <w:rsid w:val="00812B4C"/>
    <w:rsid w:val="00813271"/>
    <w:rsid w:val="00814CE0"/>
    <w:rsid w:val="0081525C"/>
    <w:rsid w:val="0081585F"/>
    <w:rsid w:val="00815A33"/>
    <w:rsid w:val="00815B74"/>
    <w:rsid w:val="00816295"/>
    <w:rsid w:val="008173FB"/>
    <w:rsid w:val="008223AA"/>
    <w:rsid w:val="00822D05"/>
    <w:rsid w:val="0082405D"/>
    <w:rsid w:val="008248B0"/>
    <w:rsid w:val="00825172"/>
    <w:rsid w:val="008256F1"/>
    <w:rsid w:val="00826594"/>
    <w:rsid w:val="008268C5"/>
    <w:rsid w:val="00826D08"/>
    <w:rsid w:val="00826D17"/>
    <w:rsid w:val="00826DFA"/>
    <w:rsid w:val="008275DC"/>
    <w:rsid w:val="00830D12"/>
    <w:rsid w:val="0083168A"/>
    <w:rsid w:val="00831D57"/>
    <w:rsid w:val="00833182"/>
    <w:rsid w:val="00833269"/>
    <w:rsid w:val="00833994"/>
    <w:rsid w:val="008364E5"/>
    <w:rsid w:val="00837FCC"/>
    <w:rsid w:val="00841620"/>
    <w:rsid w:val="0084190B"/>
    <w:rsid w:val="00841EFB"/>
    <w:rsid w:val="008427BE"/>
    <w:rsid w:val="00845418"/>
    <w:rsid w:val="00845441"/>
    <w:rsid w:val="00845C4E"/>
    <w:rsid w:val="00846CC3"/>
    <w:rsid w:val="00846D8E"/>
    <w:rsid w:val="008471EF"/>
    <w:rsid w:val="0084775D"/>
    <w:rsid w:val="008526A1"/>
    <w:rsid w:val="00853010"/>
    <w:rsid w:val="00853503"/>
    <w:rsid w:val="00854153"/>
    <w:rsid w:val="008544F3"/>
    <w:rsid w:val="00854B4B"/>
    <w:rsid w:val="00855EA0"/>
    <w:rsid w:val="0085653E"/>
    <w:rsid w:val="00857C26"/>
    <w:rsid w:val="00861233"/>
    <w:rsid w:val="0086167B"/>
    <w:rsid w:val="00862334"/>
    <w:rsid w:val="008627B5"/>
    <w:rsid w:val="0086299F"/>
    <w:rsid w:val="00862ED1"/>
    <w:rsid w:val="00863111"/>
    <w:rsid w:val="008632E1"/>
    <w:rsid w:val="008637E3"/>
    <w:rsid w:val="008653C8"/>
    <w:rsid w:val="00865632"/>
    <w:rsid w:val="00867597"/>
    <w:rsid w:val="00867B6C"/>
    <w:rsid w:val="00870319"/>
    <w:rsid w:val="00871287"/>
    <w:rsid w:val="00873D57"/>
    <w:rsid w:val="00875F04"/>
    <w:rsid w:val="00875F9A"/>
    <w:rsid w:val="00876F3F"/>
    <w:rsid w:val="008772A6"/>
    <w:rsid w:val="00881B74"/>
    <w:rsid w:val="008828DA"/>
    <w:rsid w:val="00882BAF"/>
    <w:rsid w:val="00882BE2"/>
    <w:rsid w:val="008834C5"/>
    <w:rsid w:val="00883E9A"/>
    <w:rsid w:val="00884BC0"/>
    <w:rsid w:val="00885DE4"/>
    <w:rsid w:val="00885E17"/>
    <w:rsid w:val="008869B2"/>
    <w:rsid w:val="00887AAA"/>
    <w:rsid w:val="008918EC"/>
    <w:rsid w:val="008918F2"/>
    <w:rsid w:val="00892C12"/>
    <w:rsid w:val="00892DFD"/>
    <w:rsid w:val="00893522"/>
    <w:rsid w:val="00893890"/>
    <w:rsid w:val="00893BE8"/>
    <w:rsid w:val="00896557"/>
    <w:rsid w:val="008968B6"/>
    <w:rsid w:val="0089691E"/>
    <w:rsid w:val="008969FD"/>
    <w:rsid w:val="00897669"/>
    <w:rsid w:val="008978A0"/>
    <w:rsid w:val="00897B5A"/>
    <w:rsid w:val="00897D42"/>
    <w:rsid w:val="008A138A"/>
    <w:rsid w:val="008A6361"/>
    <w:rsid w:val="008A7746"/>
    <w:rsid w:val="008B081A"/>
    <w:rsid w:val="008B472F"/>
    <w:rsid w:val="008B4F6A"/>
    <w:rsid w:val="008B79CC"/>
    <w:rsid w:val="008C1140"/>
    <w:rsid w:val="008C114E"/>
    <w:rsid w:val="008C57D2"/>
    <w:rsid w:val="008C728D"/>
    <w:rsid w:val="008C74A3"/>
    <w:rsid w:val="008D0DF6"/>
    <w:rsid w:val="008D145E"/>
    <w:rsid w:val="008D1C1B"/>
    <w:rsid w:val="008D2474"/>
    <w:rsid w:val="008D4ED6"/>
    <w:rsid w:val="008D6E4D"/>
    <w:rsid w:val="008E0110"/>
    <w:rsid w:val="008E1254"/>
    <w:rsid w:val="008E13FC"/>
    <w:rsid w:val="008E1ED5"/>
    <w:rsid w:val="008E2DCE"/>
    <w:rsid w:val="008E2F3D"/>
    <w:rsid w:val="008E3A6C"/>
    <w:rsid w:val="008E5144"/>
    <w:rsid w:val="008E517A"/>
    <w:rsid w:val="008E62BE"/>
    <w:rsid w:val="008E64C9"/>
    <w:rsid w:val="008F1E54"/>
    <w:rsid w:val="008F20E9"/>
    <w:rsid w:val="008F2495"/>
    <w:rsid w:val="008F24B5"/>
    <w:rsid w:val="008F2768"/>
    <w:rsid w:val="008F29B1"/>
    <w:rsid w:val="008F345A"/>
    <w:rsid w:val="008F419D"/>
    <w:rsid w:val="008F4B3A"/>
    <w:rsid w:val="008F6D06"/>
    <w:rsid w:val="00900184"/>
    <w:rsid w:val="009017A2"/>
    <w:rsid w:val="00903257"/>
    <w:rsid w:val="00903829"/>
    <w:rsid w:val="00904A4F"/>
    <w:rsid w:val="00906093"/>
    <w:rsid w:val="009069B9"/>
    <w:rsid w:val="00906ACF"/>
    <w:rsid w:val="00906EB9"/>
    <w:rsid w:val="00907A4A"/>
    <w:rsid w:val="00907E9F"/>
    <w:rsid w:val="0091043A"/>
    <w:rsid w:val="00911146"/>
    <w:rsid w:val="00914F6A"/>
    <w:rsid w:val="00915991"/>
    <w:rsid w:val="00915E8D"/>
    <w:rsid w:val="009172B1"/>
    <w:rsid w:val="009174E7"/>
    <w:rsid w:val="00921803"/>
    <w:rsid w:val="009222BA"/>
    <w:rsid w:val="009233B2"/>
    <w:rsid w:val="00926547"/>
    <w:rsid w:val="00927270"/>
    <w:rsid w:val="00930C1A"/>
    <w:rsid w:val="0093255D"/>
    <w:rsid w:val="00932561"/>
    <w:rsid w:val="009329EC"/>
    <w:rsid w:val="00934EA9"/>
    <w:rsid w:val="00936318"/>
    <w:rsid w:val="00936739"/>
    <w:rsid w:val="00936CE9"/>
    <w:rsid w:val="00937179"/>
    <w:rsid w:val="0094194F"/>
    <w:rsid w:val="00941B35"/>
    <w:rsid w:val="009423D5"/>
    <w:rsid w:val="009448E0"/>
    <w:rsid w:val="0094514E"/>
    <w:rsid w:val="00946B73"/>
    <w:rsid w:val="00946E9F"/>
    <w:rsid w:val="00950BE4"/>
    <w:rsid w:val="009539C8"/>
    <w:rsid w:val="00953B0A"/>
    <w:rsid w:val="00955616"/>
    <w:rsid w:val="00955624"/>
    <w:rsid w:val="00956139"/>
    <w:rsid w:val="009602B7"/>
    <w:rsid w:val="00960BD7"/>
    <w:rsid w:val="009613AF"/>
    <w:rsid w:val="00961A2F"/>
    <w:rsid w:val="0096213B"/>
    <w:rsid w:val="009628BB"/>
    <w:rsid w:val="0096474C"/>
    <w:rsid w:val="00964882"/>
    <w:rsid w:val="00964912"/>
    <w:rsid w:val="009668B9"/>
    <w:rsid w:val="009678F3"/>
    <w:rsid w:val="00967CFC"/>
    <w:rsid w:val="009721D2"/>
    <w:rsid w:val="00972C29"/>
    <w:rsid w:val="00974763"/>
    <w:rsid w:val="0097673C"/>
    <w:rsid w:val="00977587"/>
    <w:rsid w:val="00977DC9"/>
    <w:rsid w:val="00977FBE"/>
    <w:rsid w:val="00980B98"/>
    <w:rsid w:val="009824D5"/>
    <w:rsid w:val="00982C4B"/>
    <w:rsid w:val="0098346A"/>
    <w:rsid w:val="009839AC"/>
    <w:rsid w:val="00984DE6"/>
    <w:rsid w:val="00987CB3"/>
    <w:rsid w:val="009902AF"/>
    <w:rsid w:val="00991194"/>
    <w:rsid w:val="00994CA1"/>
    <w:rsid w:val="009951C0"/>
    <w:rsid w:val="00995CA2"/>
    <w:rsid w:val="00997D5B"/>
    <w:rsid w:val="009A0059"/>
    <w:rsid w:val="009A0A07"/>
    <w:rsid w:val="009A1E0F"/>
    <w:rsid w:val="009A2C08"/>
    <w:rsid w:val="009A4CCE"/>
    <w:rsid w:val="009A52FC"/>
    <w:rsid w:val="009A5CE9"/>
    <w:rsid w:val="009A6426"/>
    <w:rsid w:val="009A7B73"/>
    <w:rsid w:val="009A7D53"/>
    <w:rsid w:val="009B022B"/>
    <w:rsid w:val="009B0488"/>
    <w:rsid w:val="009B0F4B"/>
    <w:rsid w:val="009B1BD1"/>
    <w:rsid w:val="009B213B"/>
    <w:rsid w:val="009B2FEE"/>
    <w:rsid w:val="009B4CB0"/>
    <w:rsid w:val="009B5568"/>
    <w:rsid w:val="009B600D"/>
    <w:rsid w:val="009B70A7"/>
    <w:rsid w:val="009B716E"/>
    <w:rsid w:val="009C023E"/>
    <w:rsid w:val="009C1BFE"/>
    <w:rsid w:val="009C37B0"/>
    <w:rsid w:val="009C4524"/>
    <w:rsid w:val="009C5F19"/>
    <w:rsid w:val="009D0B26"/>
    <w:rsid w:val="009D2381"/>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4820"/>
    <w:rsid w:val="009E5B64"/>
    <w:rsid w:val="009E7CC3"/>
    <w:rsid w:val="009F1ABE"/>
    <w:rsid w:val="009F32D7"/>
    <w:rsid w:val="009F43AB"/>
    <w:rsid w:val="009F5282"/>
    <w:rsid w:val="00A00686"/>
    <w:rsid w:val="00A0106D"/>
    <w:rsid w:val="00A018D7"/>
    <w:rsid w:val="00A022A5"/>
    <w:rsid w:val="00A02310"/>
    <w:rsid w:val="00A038CE"/>
    <w:rsid w:val="00A0408D"/>
    <w:rsid w:val="00A04B58"/>
    <w:rsid w:val="00A0517F"/>
    <w:rsid w:val="00A05195"/>
    <w:rsid w:val="00A07388"/>
    <w:rsid w:val="00A07516"/>
    <w:rsid w:val="00A07DF9"/>
    <w:rsid w:val="00A1123E"/>
    <w:rsid w:val="00A1146D"/>
    <w:rsid w:val="00A11E47"/>
    <w:rsid w:val="00A1322E"/>
    <w:rsid w:val="00A13378"/>
    <w:rsid w:val="00A13EF6"/>
    <w:rsid w:val="00A140D5"/>
    <w:rsid w:val="00A1415D"/>
    <w:rsid w:val="00A15295"/>
    <w:rsid w:val="00A15BD1"/>
    <w:rsid w:val="00A175B4"/>
    <w:rsid w:val="00A1768D"/>
    <w:rsid w:val="00A203A2"/>
    <w:rsid w:val="00A2087B"/>
    <w:rsid w:val="00A20E85"/>
    <w:rsid w:val="00A21FA1"/>
    <w:rsid w:val="00A23F19"/>
    <w:rsid w:val="00A23F64"/>
    <w:rsid w:val="00A24228"/>
    <w:rsid w:val="00A24EF1"/>
    <w:rsid w:val="00A34B51"/>
    <w:rsid w:val="00A34CC4"/>
    <w:rsid w:val="00A352F4"/>
    <w:rsid w:val="00A36763"/>
    <w:rsid w:val="00A41B9C"/>
    <w:rsid w:val="00A429DA"/>
    <w:rsid w:val="00A42A4F"/>
    <w:rsid w:val="00A46AF2"/>
    <w:rsid w:val="00A47188"/>
    <w:rsid w:val="00A476FA"/>
    <w:rsid w:val="00A50466"/>
    <w:rsid w:val="00A50ADF"/>
    <w:rsid w:val="00A51652"/>
    <w:rsid w:val="00A51A3C"/>
    <w:rsid w:val="00A51EE7"/>
    <w:rsid w:val="00A53F9D"/>
    <w:rsid w:val="00A551B0"/>
    <w:rsid w:val="00A556BB"/>
    <w:rsid w:val="00A56F2D"/>
    <w:rsid w:val="00A60571"/>
    <w:rsid w:val="00A62088"/>
    <w:rsid w:val="00A623AF"/>
    <w:rsid w:val="00A63D45"/>
    <w:rsid w:val="00A63E80"/>
    <w:rsid w:val="00A6410F"/>
    <w:rsid w:val="00A6456F"/>
    <w:rsid w:val="00A64D68"/>
    <w:rsid w:val="00A6511F"/>
    <w:rsid w:val="00A6626E"/>
    <w:rsid w:val="00A66AB3"/>
    <w:rsid w:val="00A6737D"/>
    <w:rsid w:val="00A6738F"/>
    <w:rsid w:val="00A675AC"/>
    <w:rsid w:val="00A67605"/>
    <w:rsid w:val="00A701DB"/>
    <w:rsid w:val="00A70DB8"/>
    <w:rsid w:val="00A713FE"/>
    <w:rsid w:val="00A72CF2"/>
    <w:rsid w:val="00A73399"/>
    <w:rsid w:val="00A73B5F"/>
    <w:rsid w:val="00A746E5"/>
    <w:rsid w:val="00A748B4"/>
    <w:rsid w:val="00A7577C"/>
    <w:rsid w:val="00A76213"/>
    <w:rsid w:val="00A775C6"/>
    <w:rsid w:val="00A80977"/>
    <w:rsid w:val="00A80EA0"/>
    <w:rsid w:val="00A822CA"/>
    <w:rsid w:val="00A831D7"/>
    <w:rsid w:val="00A839CE"/>
    <w:rsid w:val="00A86D8D"/>
    <w:rsid w:val="00A87516"/>
    <w:rsid w:val="00A90AC3"/>
    <w:rsid w:val="00A90D79"/>
    <w:rsid w:val="00A91A00"/>
    <w:rsid w:val="00A926DD"/>
    <w:rsid w:val="00A9278B"/>
    <w:rsid w:val="00A92A65"/>
    <w:rsid w:val="00A9336E"/>
    <w:rsid w:val="00A935B0"/>
    <w:rsid w:val="00A946A9"/>
    <w:rsid w:val="00A94FF2"/>
    <w:rsid w:val="00A95624"/>
    <w:rsid w:val="00A97165"/>
    <w:rsid w:val="00A9750A"/>
    <w:rsid w:val="00A9781F"/>
    <w:rsid w:val="00AA1099"/>
    <w:rsid w:val="00AA1107"/>
    <w:rsid w:val="00AA155B"/>
    <w:rsid w:val="00AA23C6"/>
    <w:rsid w:val="00AA23F4"/>
    <w:rsid w:val="00AA28A2"/>
    <w:rsid w:val="00AA2BC0"/>
    <w:rsid w:val="00AA37FF"/>
    <w:rsid w:val="00AA3FFA"/>
    <w:rsid w:val="00AA47A9"/>
    <w:rsid w:val="00AA4BE4"/>
    <w:rsid w:val="00AA6190"/>
    <w:rsid w:val="00AA69AA"/>
    <w:rsid w:val="00AA77FB"/>
    <w:rsid w:val="00AA7C0D"/>
    <w:rsid w:val="00AA7FBB"/>
    <w:rsid w:val="00AB10F1"/>
    <w:rsid w:val="00AB1381"/>
    <w:rsid w:val="00AB1E27"/>
    <w:rsid w:val="00AB2375"/>
    <w:rsid w:val="00AB3104"/>
    <w:rsid w:val="00AB381A"/>
    <w:rsid w:val="00AB38C9"/>
    <w:rsid w:val="00AB4150"/>
    <w:rsid w:val="00AB63E3"/>
    <w:rsid w:val="00AB7179"/>
    <w:rsid w:val="00AB71EF"/>
    <w:rsid w:val="00AB77AC"/>
    <w:rsid w:val="00AC092B"/>
    <w:rsid w:val="00AC25CC"/>
    <w:rsid w:val="00AC29BE"/>
    <w:rsid w:val="00AC3091"/>
    <w:rsid w:val="00AC3DCD"/>
    <w:rsid w:val="00AC4FF9"/>
    <w:rsid w:val="00AC5663"/>
    <w:rsid w:val="00AC614D"/>
    <w:rsid w:val="00AC6A86"/>
    <w:rsid w:val="00AD128C"/>
    <w:rsid w:val="00AD1E74"/>
    <w:rsid w:val="00AD441E"/>
    <w:rsid w:val="00AD4444"/>
    <w:rsid w:val="00AD4678"/>
    <w:rsid w:val="00AD4BEB"/>
    <w:rsid w:val="00AD7D31"/>
    <w:rsid w:val="00AE1187"/>
    <w:rsid w:val="00AE1883"/>
    <w:rsid w:val="00AE1D84"/>
    <w:rsid w:val="00AE2FA7"/>
    <w:rsid w:val="00AE40B9"/>
    <w:rsid w:val="00AE62E4"/>
    <w:rsid w:val="00AE63D6"/>
    <w:rsid w:val="00AE6508"/>
    <w:rsid w:val="00AF2521"/>
    <w:rsid w:val="00AF27E4"/>
    <w:rsid w:val="00AF328D"/>
    <w:rsid w:val="00AF4CF3"/>
    <w:rsid w:val="00AF4F4A"/>
    <w:rsid w:val="00AF50A8"/>
    <w:rsid w:val="00AF5D8D"/>
    <w:rsid w:val="00AF7422"/>
    <w:rsid w:val="00AF76DC"/>
    <w:rsid w:val="00AF7E93"/>
    <w:rsid w:val="00B00BF1"/>
    <w:rsid w:val="00B02785"/>
    <w:rsid w:val="00B03066"/>
    <w:rsid w:val="00B04B66"/>
    <w:rsid w:val="00B0558A"/>
    <w:rsid w:val="00B06B9F"/>
    <w:rsid w:val="00B07828"/>
    <w:rsid w:val="00B10CBB"/>
    <w:rsid w:val="00B11A9E"/>
    <w:rsid w:val="00B1275A"/>
    <w:rsid w:val="00B1370F"/>
    <w:rsid w:val="00B15940"/>
    <w:rsid w:val="00B15B41"/>
    <w:rsid w:val="00B168EF"/>
    <w:rsid w:val="00B169D9"/>
    <w:rsid w:val="00B21423"/>
    <w:rsid w:val="00B22161"/>
    <w:rsid w:val="00B22EFC"/>
    <w:rsid w:val="00B23A1C"/>
    <w:rsid w:val="00B25C52"/>
    <w:rsid w:val="00B30488"/>
    <w:rsid w:val="00B304AB"/>
    <w:rsid w:val="00B30611"/>
    <w:rsid w:val="00B33DF5"/>
    <w:rsid w:val="00B34266"/>
    <w:rsid w:val="00B3469D"/>
    <w:rsid w:val="00B348FA"/>
    <w:rsid w:val="00B35075"/>
    <w:rsid w:val="00B35191"/>
    <w:rsid w:val="00B36729"/>
    <w:rsid w:val="00B3696C"/>
    <w:rsid w:val="00B37A7D"/>
    <w:rsid w:val="00B37FF3"/>
    <w:rsid w:val="00B40355"/>
    <w:rsid w:val="00B4254F"/>
    <w:rsid w:val="00B4303B"/>
    <w:rsid w:val="00B4466B"/>
    <w:rsid w:val="00B4545F"/>
    <w:rsid w:val="00B45B5B"/>
    <w:rsid w:val="00B45D76"/>
    <w:rsid w:val="00B46132"/>
    <w:rsid w:val="00B461CD"/>
    <w:rsid w:val="00B4624B"/>
    <w:rsid w:val="00B4709B"/>
    <w:rsid w:val="00B509E8"/>
    <w:rsid w:val="00B50D4E"/>
    <w:rsid w:val="00B518E5"/>
    <w:rsid w:val="00B519F9"/>
    <w:rsid w:val="00B51FA2"/>
    <w:rsid w:val="00B52DB2"/>
    <w:rsid w:val="00B54354"/>
    <w:rsid w:val="00B5447F"/>
    <w:rsid w:val="00B55DC9"/>
    <w:rsid w:val="00B60FAD"/>
    <w:rsid w:val="00B639B1"/>
    <w:rsid w:val="00B646F4"/>
    <w:rsid w:val="00B6506C"/>
    <w:rsid w:val="00B672B6"/>
    <w:rsid w:val="00B71C24"/>
    <w:rsid w:val="00B72C27"/>
    <w:rsid w:val="00B730C5"/>
    <w:rsid w:val="00B73E47"/>
    <w:rsid w:val="00B7494A"/>
    <w:rsid w:val="00B7523C"/>
    <w:rsid w:val="00B7526A"/>
    <w:rsid w:val="00B7613C"/>
    <w:rsid w:val="00B77C68"/>
    <w:rsid w:val="00B82221"/>
    <w:rsid w:val="00B82C6E"/>
    <w:rsid w:val="00B83A29"/>
    <w:rsid w:val="00B83D81"/>
    <w:rsid w:val="00B8547B"/>
    <w:rsid w:val="00B85BEA"/>
    <w:rsid w:val="00B86A07"/>
    <w:rsid w:val="00B90185"/>
    <w:rsid w:val="00B9050D"/>
    <w:rsid w:val="00B920D2"/>
    <w:rsid w:val="00B93043"/>
    <w:rsid w:val="00B9432A"/>
    <w:rsid w:val="00B9589A"/>
    <w:rsid w:val="00B95C23"/>
    <w:rsid w:val="00B965F5"/>
    <w:rsid w:val="00B96E36"/>
    <w:rsid w:val="00B97FA8"/>
    <w:rsid w:val="00BA0289"/>
    <w:rsid w:val="00BA17B3"/>
    <w:rsid w:val="00BA1B3E"/>
    <w:rsid w:val="00BA1DF8"/>
    <w:rsid w:val="00BA33DA"/>
    <w:rsid w:val="00BA3BFF"/>
    <w:rsid w:val="00BA4B7D"/>
    <w:rsid w:val="00BA5268"/>
    <w:rsid w:val="00BA5CC0"/>
    <w:rsid w:val="00BA695C"/>
    <w:rsid w:val="00BA7C35"/>
    <w:rsid w:val="00BB022D"/>
    <w:rsid w:val="00BB0A7A"/>
    <w:rsid w:val="00BB103F"/>
    <w:rsid w:val="00BB13D1"/>
    <w:rsid w:val="00BB23E6"/>
    <w:rsid w:val="00BB279B"/>
    <w:rsid w:val="00BB2F6B"/>
    <w:rsid w:val="00BB36FE"/>
    <w:rsid w:val="00BB49FE"/>
    <w:rsid w:val="00BB6058"/>
    <w:rsid w:val="00BB7C9E"/>
    <w:rsid w:val="00BC0D33"/>
    <w:rsid w:val="00BC107D"/>
    <w:rsid w:val="00BC276A"/>
    <w:rsid w:val="00BC292B"/>
    <w:rsid w:val="00BC45B0"/>
    <w:rsid w:val="00BC48B8"/>
    <w:rsid w:val="00BC48DF"/>
    <w:rsid w:val="00BC5F5F"/>
    <w:rsid w:val="00BD04A1"/>
    <w:rsid w:val="00BD42D4"/>
    <w:rsid w:val="00BD43DE"/>
    <w:rsid w:val="00BD6AF5"/>
    <w:rsid w:val="00BD6C4A"/>
    <w:rsid w:val="00BD6F22"/>
    <w:rsid w:val="00BE0766"/>
    <w:rsid w:val="00BE1362"/>
    <w:rsid w:val="00BE1417"/>
    <w:rsid w:val="00BE1940"/>
    <w:rsid w:val="00BE32F1"/>
    <w:rsid w:val="00BE42B9"/>
    <w:rsid w:val="00BE4DA2"/>
    <w:rsid w:val="00BE535F"/>
    <w:rsid w:val="00BF020B"/>
    <w:rsid w:val="00BF051C"/>
    <w:rsid w:val="00BF3332"/>
    <w:rsid w:val="00BF5DCC"/>
    <w:rsid w:val="00BF63B0"/>
    <w:rsid w:val="00BF750C"/>
    <w:rsid w:val="00BF7CB0"/>
    <w:rsid w:val="00BF7F72"/>
    <w:rsid w:val="00C00E93"/>
    <w:rsid w:val="00C011AB"/>
    <w:rsid w:val="00C0147C"/>
    <w:rsid w:val="00C037C6"/>
    <w:rsid w:val="00C05C56"/>
    <w:rsid w:val="00C063C0"/>
    <w:rsid w:val="00C06ED7"/>
    <w:rsid w:val="00C1113C"/>
    <w:rsid w:val="00C11D53"/>
    <w:rsid w:val="00C123B4"/>
    <w:rsid w:val="00C12A10"/>
    <w:rsid w:val="00C146D8"/>
    <w:rsid w:val="00C15BAD"/>
    <w:rsid w:val="00C16668"/>
    <w:rsid w:val="00C17866"/>
    <w:rsid w:val="00C17B92"/>
    <w:rsid w:val="00C2134D"/>
    <w:rsid w:val="00C21D15"/>
    <w:rsid w:val="00C22B41"/>
    <w:rsid w:val="00C24A37"/>
    <w:rsid w:val="00C250A9"/>
    <w:rsid w:val="00C26134"/>
    <w:rsid w:val="00C2618F"/>
    <w:rsid w:val="00C31A89"/>
    <w:rsid w:val="00C32998"/>
    <w:rsid w:val="00C3361E"/>
    <w:rsid w:val="00C33760"/>
    <w:rsid w:val="00C34858"/>
    <w:rsid w:val="00C35218"/>
    <w:rsid w:val="00C35663"/>
    <w:rsid w:val="00C3571F"/>
    <w:rsid w:val="00C36162"/>
    <w:rsid w:val="00C363B3"/>
    <w:rsid w:val="00C37067"/>
    <w:rsid w:val="00C3781F"/>
    <w:rsid w:val="00C401DE"/>
    <w:rsid w:val="00C416C1"/>
    <w:rsid w:val="00C423D8"/>
    <w:rsid w:val="00C43223"/>
    <w:rsid w:val="00C44C61"/>
    <w:rsid w:val="00C44E0D"/>
    <w:rsid w:val="00C45EF0"/>
    <w:rsid w:val="00C4691B"/>
    <w:rsid w:val="00C46952"/>
    <w:rsid w:val="00C5097E"/>
    <w:rsid w:val="00C50CB7"/>
    <w:rsid w:val="00C51F2D"/>
    <w:rsid w:val="00C5203F"/>
    <w:rsid w:val="00C52A08"/>
    <w:rsid w:val="00C53769"/>
    <w:rsid w:val="00C54DC5"/>
    <w:rsid w:val="00C56136"/>
    <w:rsid w:val="00C571B3"/>
    <w:rsid w:val="00C575A6"/>
    <w:rsid w:val="00C601A3"/>
    <w:rsid w:val="00C60E84"/>
    <w:rsid w:val="00C61E2D"/>
    <w:rsid w:val="00C6273C"/>
    <w:rsid w:val="00C62C62"/>
    <w:rsid w:val="00C6419A"/>
    <w:rsid w:val="00C663B0"/>
    <w:rsid w:val="00C66654"/>
    <w:rsid w:val="00C66F89"/>
    <w:rsid w:val="00C67340"/>
    <w:rsid w:val="00C6756F"/>
    <w:rsid w:val="00C67826"/>
    <w:rsid w:val="00C67AA6"/>
    <w:rsid w:val="00C67B89"/>
    <w:rsid w:val="00C711F7"/>
    <w:rsid w:val="00C7163E"/>
    <w:rsid w:val="00C728C7"/>
    <w:rsid w:val="00C73248"/>
    <w:rsid w:val="00C73FB0"/>
    <w:rsid w:val="00C74DAA"/>
    <w:rsid w:val="00C74DEC"/>
    <w:rsid w:val="00C75654"/>
    <w:rsid w:val="00C7578F"/>
    <w:rsid w:val="00C75F47"/>
    <w:rsid w:val="00C76003"/>
    <w:rsid w:val="00C7684F"/>
    <w:rsid w:val="00C7692A"/>
    <w:rsid w:val="00C77296"/>
    <w:rsid w:val="00C77917"/>
    <w:rsid w:val="00C80465"/>
    <w:rsid w:val="00C82718"/>
    <w:rsid w:val="00C8324B"/>
    <w:rsid w:val="00C83483"/>
    <w:rsid w:val="00C87188"/>
    <w:rsid w:val="00C90601"/>
    <w:rsid w:val="00C919AF"/>
    <w:rsid w:val="00C92D92"/>
    <w:rsid w:val="00C951DB"/>
    <w:rsid w:val="00C95816"/>
    <w:rsid w:val="00C96CDF"/>
    <w:rsid w:val="00CA3179"/>
    <w:rsid w:val="00CA499E"/>
    <w:rsid w:val="00CA6307"/>
    <w:rsid w:val="00CA665E"/>
    <w:rsid w:val="00CA787B"/>
    <w:rsid w:val="00CA7C63"/>
    <w:rsid w:val="00CB06AA"/>
    <w:rsid w:val="00CB132F"/>
    <w:rsid w:val="00CB31EE"/>
    <w:rsid w:val="00CB4DA0"/>
    <w:rsid w:val="00CB7260"/>
    <w:rsid w:val="00CC02A3"/>
    <w:rsid w:val="00CC0536"/>
    <w:rsid w:val="00CC13E5"/>
    <w:rsid w:val="00CC4541"/>
    <w:rsid w:val="00CC57F2"/>
    <w:rsid w:val="00CC5C04"/>
    <w:rsid w:val="00CC6BC5"/>
    <w:rsid w:val="00CD068F"/>
    <w:rsid w:val="00CD2497"/>
    <w:rsid w:val="00CD73E8"/>
    <w:rsid w:val="00CD7846"/>
    <w:rsid w:val="00CD7EA8"/>
    <w:rsid w:val="00CE0DDB"/>
    <w:rsid w:val="00CE0FF1"/>
    <w:rsid w:val="00CE1549"/>
    <w:rsid w:val="00CE1923"/>
    <w:rsid w:val="00CE1925"/>
    <w:rsid w:val="00CE2DDF"/>
    <w:rsid w:val="00CE40E3"/>
    <w:rsid w:val="00CE44D8"/>
    <w:rsid w:val="00CE4628"/>
    <w:rsid w:val="00CE4F2C"/>
    <w:rsid w:val="00CE5C49"/>
    <w:rsid w:val="00CE7774"/>
    <w:rsid w:val="00CF0C61"/>
    <w:rsid w:val="00CF1A5E"/>
    <w:rsid w:val="00CF3C14"/>
    <w:rsid w:val="00CF443E"/>
    <w:rsid w:val="00CF6A73"/>
    <w:rsid w:val="00CF6FF0"/>
    <w:rsid w:val="00CF7103"/>
    <w:rsid w:val="00CF7A04"/>
    <w:rsid w:val="00D00B1A"/>
    <w:rsid w:val="00D0206D"/>
    <w:rsid w:val="00D058CE"/>
    <w:rsid w:val="00D05BF0"/>
    <w:rsid w:val="00D0656D"/>
    <w:rsid w:val="00D06DA9"/>
    <w:rsid w:val="00D1005B"/>
    <w:rsid w:val="00D10468"/>
    <w:rsid w:val="00D10803"/>
    <w:rsid w:val="00D12910"/>
    <w:rsid w:val="00D13A34"/>
    <w:rsid w:val="00D140CE"/>
    <w:rsid w:val="00D160DB"/>
    <w:rsid w:val="00D16CA9"/>
    <w:rsid w:val="00D249E4"/>
    <w:rsid w:val="00D251E7"/>
    <w:rsid w:val="00D255C4"/>
    <w:rsid w:val="00D25806"/>
    <w:rsid w:val="00D2778B"/>
    <w:rsid w:val="00D27EAA"/>
    <w:rsid w:val="00D3264A"/>
    <w:rsid w:val="00D3355D"/>
    <w:rsid w:val="00D33824"/>
    <w:rsid w:val="00D33DD8"/>
    <w:rsid w:val="00D343C1"/>
    <w:rsid w:val="00D3582A"/>
    <w:rsid w:val="00D3618D"/>
    <w:rsid w:val="00D36649"/>
    <w:rsid w:val="00D371FC"/>
    <w:rsid w:val="00D378C1"/>
    <w:rsid w:val="00D379E5"/>
    <w:rsid w:val="00D415A6"/>
    <w:rsid w:val="00D41714"/>
    <w:rsid w:val="00D4287C"/>
    <w:rsid w:val="00D428BB"/>
    <w:rsid w:val="00D43C40"/>
    <w:rsid w:val="00D4554F"/>
    <w:rsid w:val="00D46E53"/>
    <w:rsid w:val="00D47218"/>
    <w:rsid w:val="00D50655"/>
    <w:rsid w:val="00D50DDB"/>
    <w:rsid w:val="00D50F0D"/>
    <w:rsid w:val="00D5293E"/>
    <w:rsid w:val="00D53CE3"/>
    <w:rsid w:val="00D55B2C"/>
    <w:rsid w:val="00D55FFF"/>
    <w:rsid w:val="00D5637E"/>
    <w:rsid w:val="00D56DE9"/>
    <w:rsid w:val="00D56F5E"/>
    <w:rsid w:val="00D57BB5"/>
    <w:rsid w:val="00D606E3"/>
    <w:rsid w:val="00D62806"/>
    <w:rsid w:val="00D62872"/>
    <w:rsid w:val="00D64FFC"/>
    <w:rsid w:val="00D6512F"/>
    <w:rsid w:val="00D675D8"/>
    <w:rsid w:val="00D702C7"/>
    <w:rsid w:val="00D72D77"/>
    <w:rsid w:val="00D72E8B"/>
    <w:rsid w:val="00D74BA6"/>
    <w:rsid w:val="00D74BBE"/>
    <w:rsid w:val="00D765AA"/>
    <w:rsid w:val="00D80937"/>
    <w:rsid w:val="00D82604"/>
    <w:rsid w:val="00D833D3"/>
    <w:rsid w:val="00D8429D"/>
    <w:rsid w:val="00D8564A"/>
    <w:rsid w:val="00D86B5E"/>
    <w:rsid w:val="00D901A1"/>
    <w:rsid w:val="00D91B0D"/>
    <w:rsid w:val="00D921B3"/>
    <w:rsid w:val="00D92592"/>
    <w:rsid w:val="00D935B1"/>
    <w:rsid w:val="00D93691"/>
    <w:rsid w:val="00D93901"/>
    <w:rsid w:val="00D93AAD"/>
    <w:rsid w:val="00D94806"/>
    <w:rsid w:val="00D94B18"/>
    <w:rsid w:val="00D9500A"/>
    <w:rsid w:val="00D96F22"/>
    <w:rsid w:val="00D97218"/>
    <w:rsid w:val="00D97437"/>
    <w:rsid w:val="00DA1298"/>
    <w:rsid w:val="00DA20DA"/>
    <w:rsid w:val="00DA3388"/>
    <w:rsid w:val="00DA3E15"/>
    <w:rsid w:val="00DA6C16"/>
    <w:rsid w:val="00DA7D09"/>
    <w:rsid w:val="00DB1513"/>
    <w:rsid w:val="00DB2A79"/>
    <w:rsid w:val="00DB34A2"/>
    <w:rsid w:val="00DB3605"/>
    <w:rsid w:val="00DB4BB4"/>
    <w:rsid w:val="00DB5EB0"/>
    <w:rsid w:val="00DB7886"/>
    <w:rsid w:val="00DC1FB5"/>
    <w:rsid w:val="00DC22AE"/>
    <w:rsid w:val="00DC3A29"/>
    <w:rsid w:val="00DC3CDB"/>
    <w:rsid w:val="00DC44C7"/>
    <w:rsid w:val="00DC5758"/>
    <w:rsid w:val="00DC5E95"/>
    <w:rsid w:val="00DD09C1"/>
    <w:rsid w:val="00DD1904"/>
    <w:rsid w:val="00DD1B48"/>
    <w:rsid w:val="00DD3183"/>
    <w:rsid w:val="00DD3E9B"/>
    <w:rsid w:val="00DD4C73"/>
    <w:rsid w:val="00DE0229"/>
    <w:rsid w:val="00DE02EC"/>
    <w:rsid w:val="00DE144B"/>
    <w:rsid w:val="00DE297F"/>
    <w:rsid w:val="00DE3E0D"/>
    <w:rsid w:val="00DE485C"/>
    <w:rsid w:val="00DE62B0"/>
    <w:rsid w:val="00DE69CB"/>
    <w:rsid w:val="00DF0348"/>
    <w:rsid w:val="00DF42B7"/>
    <w:rsid w:val="00DF47A8"/>
    <w:rsid w:val="00DF5FD6"/>
    <w:rsid w:val="00DF65F0"/>
    <w:rsid w:val="00DF6609"/>
    <w:rsid w:val="00DF71E4"/>
    <w:rsid w:val="00DF7564"/>
    <w:rsid w:val="00E00F6A"/>
    <w:rsid w:val="00E03236"/>
    <w:rsid w:val="00E03885"/>
    <w:rsid w:val="00E03FAB"/>
    <w:rsid w:val="00E05022"/>
    <w:rsid w:val="00E05359"/>
    <w:rsid w:val="00E05779"/>
    <w:rsid w:val="00E060D9"/>
    <w:rsid w:val="00E06733"/>
    <w:rsid w:val="00E06EAD"/>
    <w:rsid w:val="00E07623"/>
    <w:rsid w:val="00E10E00"/>
    <w:rsid w:val="00E12C93"/>
    <w:rsid w:val="00E12DE3"/>
    <w:rsid w:val="00E12F2B"/>
    <w:rsid w:val="00E14632"/>
    <w:rsid w:val="00E152E9"/>
    <w:rsid w:val="00E154FB"/>
    <w:rsid w:val="00E1562B"/>
    <w:rsid w:val="00E15D79"/>
    <w:rsid w:val="00E16194"/>
    <w:rsid w:val="00E16589"/>
    <w:rsid w:val="00E174A2"/>
    <w:rsid w:val="00E20681"/>
    <w:rsid w:val="00E24CD5"/>
    <w:rsid w:val="00E27AC7"/>
    <w:rsid w:val="00E27FB4"/>
    <w:rsid w:val="00E27FD2"/>
    <w:rsid w:val="00E31E23"/>
    <w:rsid w:val="00E31F00"/>
    <w:rsid w:val="00E32737"/>
    <w:rsid w:val="00E329B7"/>
    <w:rsid w:val="00E33412"/>
    <w:rsid w:val="00E3386C"/>
    <w:rsid w:val="00E342EC"/>
    <w:rsid w:val="00E35A2B"/>
    <w:rsid w:val="00E36FDF"/>
    <w:rsid w:val="00E414B8"/>
    <w:rsid w:val="00E41CF7"/>
    <w:rsid w:val="00E427CC"/>
    <w:rsid w:val="00E4393D"/>
    <w:rsid w:val="00E44738"/>
    <w:rsid w:val="00E44EB4"/>
    <w:rsid w:val="00E45E0A"/>
    <w:rsid w:val="00E47874"/>
    <w:rsid w:val="00E47BC5"/>
    <w:rsid w:val="00E52AB7"/>
    <w:rsid w:val="00E53654"/>
    <w:rsid w:val="00E55356"/>
    <w:rsid w:val="00E55B8D"/>
    <w:rsid w:val="00E56E12"/>
    <w:rsid w:val="00E61A10"/>
    <w:rsid w:val="00E64BC8"/>
    <w:rsid w:val="00E64BE3"/>
    <w:rsid w:val="00E64CDB"/>
    <w:rsid w:val="00E652C3"/>
    <w:rsid w:val="00E6685E"/>
    <w:rsid w:val="00E716C1"/>
    <w:rsid w:val="00E71D48"/>
    <w:rsid w:val="00E71DBD"/>
    <w:rsid w:val="00E7223C"/>
    <w:rsid w:val="00E734E2"/>
    <w:rsid w:val="00E735E6"/>
    <w:rsid w:val="00E74257"/>
    <w:rsid w:val="00E7653D"/>
    <w:rsid w:val="00E77875"/>
    <w:rsid w:val="00E77D2B"/>
    <w:rsid w:val="00E8021E"/>
    <w:rsid w:val="00E8104C"/>
    <w:rsid w:val="00E81145"/>
    <w:rsid w:val="00E83E24"/>
    <w:rsid w:val="00E84112"/>
    <w:rsid w:val="00E854AF"/>
    <w:rsid w:val="00E86D67"/>
    <w:rsid w:val="00E8750C"/>
    <w:rsid w:val="00E87BBF"/>
    <w:rsid w:val="00E908E1"/>
    <w:rsid w:val="00E91170"/>
    <w:rsid w:val="00E91673"/>
    <w:rsid w:val="00E9403E"/>
    <w:rsid w:val="00E9502E"/>
    <w:rsid w:val="00E96293"/>
    <w:rsid w:val="00E9664D"/>
    <w:rsid w:val="00E96657"/>
    <w:rsid w:val="00E9713D"/>
    <w:rsid w:val="00EA04E7"/>
    <w:rsid w:val="00EA119B"/>
    <w:rsid w:val="00EA2214"/>
    <w:rsid w:val="00EA2FD9"/>
    <w:rsid w:val="00EA3673"/>
    <w:rsid w:val="00EA5104"/>
    <w:rsid w:val="00EA5E7E"/>
    <w:rsid w:val="00EA65AF"/>
    <w:rsid w:val="00EB07C5"/>
    <w:rsid w:val="00EB0D5D"/>
    <w:rsid w:val="00EB1238"/>
    <w:rsid w:val="00EB2721"/>
    <w:rsid w:val="00EB3F44"/>
    <w:rsid w:val="00EB4D10"/>
    <w:rsid w:val="00EB528C"/>
    <w:rsid w:val="00EB71BA"/>
    <w:rsid w:val="00EC07BA"/>
    <w:rsid w:val="00EC0D12"/>
    <w:rsid w:val="00EC0DF3"/>
    <w:rsid w:val="00EC0E43"/>
    <w:rsid w:val="00EC13EB"/>
    <w:rsid w:val="00EC24D4"/>
    <w:rsid w:val="00EC2ABA"/>
    <w:rsid w:val="00EC2AC8"/>
    <w:rsid w:val="00EC33D6"/>
    <w:rsid w:val="00EC42F2"/>
    <w:rsid w:val="00EC53A4"/>
    <w:rsid w:val="00EC5C6F"/>
    <w:rsid w:val="00EC6F89"/>
    <w:rsid w:val="00EC707E"/>
    <w:rsid w:val="00ED0849"/>
    <w:rsid w:val="00ED0AFD"/>
    <w:rsid w:val="00ED10C0"/>
    <w:rsid w:val="00ED1E2F"/>
    <w:rsid w:val="00ED23B5"/>
    <w:rsid w:val="00ED3803"/>
    <w:rsid w:val="00ED3A23"/>
    <w:rsid w:val="00ED4D9A"/>
    <w:rsid w:val="00ED4DC6"/>
    <w:rsid w:val="00ED551C"/>
    <w:rsid w:val="00ED5563"/>
    <w:rsid w:val="00ED5DFA"/>
    <w:rsid w:val="00ED74CC"/>
    <w:rsid w:val="00ED7FCD"/>
    <w:rsid w:val="00EE02F9"/>
    <w:rsid w:val="00EE0A91"/>
    <w:rsid w:val="00EE2588"/>
    <w:rsid w:val="00EE4968"/>
    <w:rsid w:val="00EE57C0"/>
    <w:rsid w:val="00EE5F4E"/>
    <w:rsid w:val="00EE6065"/>
    <w:rsid w:val="00EE62DF"/>
    <w:rsid w:val="00EE6970"/>
    <w:rsid w:val="00EE6CEF"/>
    <w:rsid w:val="00EE7B45"/>
    <w:rsid w:val="00EF1674"/>
    <w:rsid w:val="00EF2874"/>
    <w:rsid w:val="00EF393E"/>
    <w:rsid w:val="00EF394B"/>
    <w:rsid w:val="00EF3A2F"/>
    <w:rsid w:val="00EF3E6B"/>
    <w:rsid w:val="00EF4242"/>
    <w:rsid w:val="00F00341"/>
    <w:rsid w:val="00F004EA"/>
    <w:rsid w:val="00F00CCC"/>
    <w:rsid w:val="00F04327"/>
    <w:rsid w:val="00F049D4"/>
    <w:rsid w:val="00F04B01"/>
    <w:rsid w:val="00F056D0"/>
    <w:rsid w:val="00F128F4"/>
    <w:rsid w:val="00F1296F"/>
    <w:rsid w:val="00F1304F"/>
    <w:rsid w:val="00F138BF"/>
    <w:rsid w:val="00F15F33"/>
    <w:rsid w:val="00F164F1"/>
    <w:rsid w:val="00F16767"/>
    <w:rsid w:val="00F16F5D"/>
    <w:rsid w:val="00F1716E"/>
    <w:rsid w:val="00F20EDE"/>
    <w:rsid w:val="00F21983"/>
    <w:rsid w:val="00F23328"/>
    <w:rsid w:val="00F24287"/>
    <w:rsid w:val="00F2551E"/>
    <w:rsid w:val="00F25782"/>
    <w:rsid w:val="00F259E4"/>
    <w:rsid w:val="00F277CD"/>
    <w:rsid w:val="00F2791C"/>
    <w:rsid w:val="00F30EB9"/>
    <w:rsid w:val="00F328C2"/>
    <w:rsid w:val="00F34503"/>
    <w:rsid w:val="00F35ADC"/>
    <w:rsid w:val="00F35BF3"/>
    <w:rsid w:val="00F4242D"/>
    <w:rsid w:val="00F428FA"/>
    <w:rsid w:val="00F4313D"/>
    <w:rsid w:val="00F4554A"/>
    <w:rsid w:val="00F466A0"/>
    <w:rsid w:val="00F466CC"/>
    <w:rsid w:val="00F514A1"/>
    <w:rsid w:val="00F557DA"/>
    <w:rsid w:val="00F571C8"/>
    <w:rsid w:val="00F60203"/>
    <w:rsid w:val="00F6033B"/>
    <w:rsid w:val="00F60FAF"/>
    <w:rsid w:val="00F62984"/>
    <w:rsid w:val="00F62E0D"/>
    <w:rsid w:val="00F63BA2"/>
    <w:rsid w:val="00F63FF0"/>
    <w:rsid w:val="00F647A0"/>
    <w:rsid w:val="00F654D2"/>
    <w:rsid w:val="00F65CFE"/>
    <w:rsid w:val="00F66296"/>
    <w:rsid w:val="00F67330"/>
    <w:rsid w:val="00F6747E"/>
    <w:rsid w:val="00F67D46"/>
    <w:rsid w:val="00F70F98"/>
    <w:rsid w:val="00F711C8"/>
    <w:rsid w:val="00F71803"/>
    <w:rsid w:val="00F71970"/>
    <w:rsid w:val="00F72694"/>
    <w:rsid w:val="00F72CFB"/>
    <w:rsid w:val="00F73CCB"/>
    <w:rsid w:val="00F73D71"/>
    <w:rsid w:val="00F757CE"/>
    <w:rsid w:val="00F76625"/>
    <w:rsid w:val="00F76F98"/>
    <w:rsid w:val="00F83B6C"/>
    <w:rsid w:val="00F84E01"/>
    <w:rsid w:val="00F8573B"/>
    <w:rsid w:val="00F85D4F"/>
    <w:rsid w:val="00F861F5"/>
    <w:rsid w:val="00F867B6"/>
    <w:rsid w:val="00F86884"/>
    <w:rsid w:val="00F871E4"/>
    <w:rsid w:val="00F87591"/>
    <w:rsid w:val="00F8791D"/>
    <w:rsid w:val="00F9287F"/>
    <w:rsid w:val="00F92F76"/>
    <w:rsid w:val="00F954AB"/>
    <w:rsid w:val="00F95813"/>
    <w:rsid w:val="00F978DA"/>
    <w:rsid w:val="00FA0205"/>
    <w:rsid w:val="00FA25C4"/>
    <w:rsid w:val="00FA5837"/>
    <w:rsid w:val="00FA6B7D"/>
    <w:rsid w:val="00FB2A9B"/>
    <w:rsid w:val="00FB323B"/>
    <w:rsid w:val="00FB4DB7"/>
    <w:rsid w:val="00FB52DF"/>
    <w:rsid w:val="00FB53C0"/>
    <w:rsid w:val="00FB59FD"/>
    <w:rsid w:val="00FB5A3C"/>
    <w:rsid w:val="00FB6540"/>
    <w:rsid w:val="00FB691C"/>
    <w:rsid w:val="00FB6A9B"/>
    <w:rsid w:val="00FB6B54"/>
    <w:rsid w:val="00FB7DFA"/>
    <w:rsid w:val="00FC0ED3"/>
    <w:rsid w:val="00FC12CF"/>
    <w:rsid w:val="00FC1F2C"/>
    <w:rsid w:val="00FC2052"/>
    <w:rsid w:val="00FC3650"/>
    <w:rsid w:val="00FC3D76"/>
    <w:rsid w:val="00FC5CD1"/>
    <w:rsid w:val="00FC6B14"/>
    <w:rsid w:val="00FC6DCB"/>
    <w:rsid w:val="00FD079B"/>
    <w:rsid w:val="00FD0EE3"/>
    <w:rsid w:val="00FD23A9"/>
    <w:rsid w:val="00FD242B"/>
    <w:rsid w:val="00FD265B"/>
    <w:rsid w:val="00FD35BF"/>
    <w:rsid w:val="00FD63AC"/>
    <w:rsid w:val="00FD63AF"/>
    <w:rsid w:val="00FD6A73"/>
    <w:rsid w:val="00FD73FF"/>
    <w:rsid w:val="00FD7674"/>
    <w:rsid w:val="00FD7839"/>
    <w:rsid w:val="00FE0882"/>
    <w:rsid w:val="00FE0AD0"/>
    <w:rsid w:val="00FE10EF"/>
    <w:rsid w:val="00FE2A0A"/>
    <w:rsid w:val="00FE6712"/>
    <w:rsid w:val="00FF072F"/>
    <w:rsid w:val="00FF1E7E"/>
    <w:rsid w:val="00FF22E1"/>
    <w:rsid w:val="00FF2F67"/>
    <w:rsid w:val="00FF3D2D"/>
    <w:rsid w:val="00FF43E5"/>
    <w:rsid w:val="00FF4C93"/>
    <w:rsid w:val="00FF57AE"/>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2EEC05"/>
  <w15:chartTrackingRefBased/>
  <w15:docId w15:val="{8D861649-73CC-4B92-B560-58797A25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unhideWhenUsed/>
    <w:rsid w:val="009C4524"/>
    <w:pPr>
      <w:spacing w:before="100" w:beforeAutospacing="1" w:after="100" w:afterAutospacing="1"/>
    </w:pPr>
    <w:rPr>
      <w:rFonts w:ascii="Times New Roman" w:hAnsi="Times New Roman"/>
      <w:sz w:val="24"/>
      <w:szCs w:val="24"/>
    </w:rPr>
  </w:style>
  <w:style w:type="character" w:customStyle="1" w:styleId="fontstyle01">
    <w:name w:val="fontstyle01"/>
    <w:rsid w:val="000605B8"/>
    <w:rPr>
      <w:rFonts w:ascii="Helvetica" w:hAnsi="Helvetica" w:cs="Helvetica" w:hint="default"/>
      <w:b w:val="0"/>
      <w:bCs w:val="0"/>
      <w:i w:val="0"/>
      <w:iCs w:val="0"/>
      <w:color w:val="000000"/>
      <w:sz w:val="20"/>
      <w:szCs w:val="20"/>
    </w:rPr>
  </w:style>
  <w:style w:type="character" w:customStyle="1" w:styleId="fontstyle21">
    <w:name w:val="fontstyle21"/>
    <w:rsid w:val="000605B8"/>
    <w:rPr>
      <w:rFonts w:ascii="Helvetica-Bold" w:hAnsi="Helvetica-Bold" w:hint="default"/>
      <w:b/>
      <w:bCs/>
      <w:i w:val="0"/>
      <w:iCs w:val="0"/>
      <w:color w:val="000000"/>
      <w:sz w:val="20"/>
      <w:szCs w:val="20"/>
    </w:rPr>
  </w:style>
  <w:style w:type="paragraph" w:customStyle="1" w:styleId="Heading2CenteredBoxSinglesolidlineAuto">
    <w:name w:val="Heading 2 + Centered Box: (Single solid line Auto ..."/>
    <w:basedOn w:val="Heading2"/>
    <w:next w:val="Normal"/>
    <w:rsid w:val="00FE6712"/>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CommentTextChar">
    <w:name w:val="Comment Text Char"/>
    <w:link w:val="CommentText"/>
    <w:semiHidden/>
    <w:rsid w:val="00702FAE"/>
    <w:rPr>
      <w:rFonts w:ascii="Arial" w:hAnsi="Arial"/>
    </w:rPr>
  </w:style>
  <w:style w:type="character" w:customStyle="1" w:styleId="ListParagraphChar">
    <w:name w:val="List Paragraph Char"/>
    <w:link w:val="ListParagraph"/>
    <w:uiPriority w:val="34"/>
    <w:rsid w:val="00F4242D"/>
    <w:rPr>
      <w:rFonts w:ascii="Arial" w:hAnsi="Arial"/>
      <w:sz w:val="22"/>
    </w:rPr>
  </w:style>
  <w:style w:type="character" w:styleId="UnresolvedMention">
    <w:name w:val="Unresolved Mention"/>
    <w:basedOn w:val="DefaultParagraphFont"/>
    <w:uiPriority w:val="99"/>
    <w:semiHidden/>
    <w:unhideWhenUsed/>
    <w:rsid w:val="00306B19"/>
    <w:rPr>
      <w:color w:val="605E5C"/>
      <w:shd w:val="clear" w:color="auto" w:fill="E1DFDD"/>
    </w:rPr>
  </w:style>
  <w:style w:type="character" w:styleId="FollowedHyperlink">
    <w:name w:val="FollowedHyperlink"/>
    <w:basedOn w:val="DefaultParagraphFont"/>
    <w:rsid w:val="00E1562B"/>
    <w:rPr>
      <w:color w:val="954F72" w:themeColor="followedHyperlink"/>
      <w:u w:val="single"/>
    </w:rPr>
  </w:style>
  <w:style w:type="character" w:styleId="PlaceholderText">
    <w:name w:val="Placeholder Text"/>
    <w:basedOn w:val="DefaultParagraphFont"/>
    <w:uiPriority w:val="99"/>
    <w:semiHidden/>
    <w:rsid w:val="00EA2FD9"/>
    <w:rPr>
      <w:color w:val="808080"/>
    </w:rPr>
  </w:style>
  <w:style w:type="character" w:customStyle="1" w:styleId="Heading2Char">
    <w:name w:val="Heading 2 Char"/>
    <w:basedOn w:val="DefaultParagraphFont"/>
    <w:link w:val="Heading2"/>
    <w:locked/>
    <w:rsid w:val="00C87188"/>
    <w:rPr>
      <w:rFonts w:ascii="Arial" w:hAnsi="Arial"/>
      <w:b/>
      <w:sz w:val="28"/>
    </w:rPr>
  </w:style>
  <w:style w:type="paragraph" w:customStyle="1" w:styleId="Default">
    <w:name w:val="Default"/>
    <w:rsid w:val="000E3C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1300">
      <w:bodyDiv w:val="1"/>
      <w:marLeft w:val="0"/>
      <w:marRight w:val="0"/>
      <w:marTop w:val="0"/>
      <w:marBottom w:val="0"/>
      <w:divBdr>
        <w:top w:val="none" w:sz="0" w:space="0" w:color="auto"/>
        <w:left w:val="none" w:sz="0" w:space="0" w:color="auto"/>
        <w:bottom w:val="none" w:sz="0" w:space="0" w:color="auto"/>
        <w:right w:val="none" w:sz="0" w:space="0" w:color="auto"/>
      </w:divBdr>
    </w:div>
    <w:div w:id="581572924">
      <w:bodyDiv w:val="1"/>
      <w:marLeft w:val="0"/>
      <w:marRight w:val="0"/>
      <w:marTop w:val="0"/>
      <w:marBottom w:val="0"/>
      <w:divBdr>
        <w:top w:val="none" w:sz="0" w:space="0" w:color="auto"/>
        <w:left w:val="none" w:sz="0" w:space="0" w:color="auto"/>
        <w:bottom w:val="none" w:sz="0" w:space="0" w:color="auto"/>
        <w:right w:val="none" w:sz="0" w:space="0" w:color="auto"/>
      </w:divBdr>
    </w:div>
    <w:div w:id="639313116">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01348937">
      <w:bodyDiv w:val="1"/>
      <w:marLeft w:val="0"/>
      <w:marRight w:val="0"/>
      <w:marTop w:val="0"/>
      <w:marBottom w:val="0"/>
      <w:divBdr>
        <w:top w:val="none" w:sz="0" w:space="0" w:color="auto"/>
        <w:left w:val="none" w:sz="0" w:space="0" w:color="auto"/>
        <w:bottom w:val="none" w:sz="0" w:space="0" w:color="auto"/>
        <w:right w:val="none" w:sz="0" w:space="0" w:color="auto"/>
      </w:divBdr>
    </w:div>
    <w:div w:id="1070232468">
      <w:bodyDiv w:val="1"/>
      <w:marLeft w:val="0"/>
      <w:marRight w:val="0"/>
      <w:marTop w:val="0"/>
      <w:marBottom w:val="0"/>
      <w:divBdr>
        <w:top w:val="none" w:sz="0" w:space="0" w:color="auto"/>
        <w:left w:val="none" w:sz="0" w:space="0" w:color="auto"/>
        <w:bottom w:val="none" w:sz="0" w:space="0" w:color="auto"/>
        <w:right w:val="none" w:sz="0" w:space="0" w:color="auto"/>
      </w:divBdr>
    </w:div>
    <w:div w:id="1170439769">
      <w:bodyDiv w:val="1"/>
      <w:marLeft w:val="0"/>
      <w:marRight w:val="0"/>
      <w:marTop w:val="0"/>
      <w:marBottom w:val="0"/>
      <w:divBdr>
        <w:top w:val="none" w:sz="0" w:space="0" w:color="auto"/>
        <w:left w:val="none" w:sz="0" w:space="0" w:color="auto"/>
        <w:bottom w:val="none" w:sz="0" w:space="0" w:color="auto"/>
        <w:right w:val="none" w:sz="0" w:space="0" w:color="auto"/>
      </w:divBdr>
    </w:div>
    <w:div w:id="1193305104">
      <w:bodyDiv w:val="1"/>
      <w:marLeft w:val="0"/>
      <w:marRight w:val="0"/>
      <w:marTop w:val="0"/>
      <w:marBottom w:val="0"/>
      <w:divBdr>
        <w:top w:val="none" w:sz="0" w:space="0" w:color="auto"/>
        <w:left w:val="none" w:sz="0" w:space="0" w:color="auto"/>
        <w:bottom w:val="none" w:sz="0" w:space="0" w:color="auto"/>
        <w:right w:val="none" w:sz="0" w:space="0" w:color="auto"/>
      </w:divBdr>
    </w:div>
    <w:div w:id="1210072987">
      <w:bodyDiv w:val="1"/>
      <w:marLeft w:val="0"/>
      <w:marRight w:val="0"/>
      <w:marTop w:val="0"/>
      <w:marBottom w:val="0"/>
      <w:divBdr>
        <w:top w:val="none" w:sz="0" w:space="0" w:color="auto"/>
        <w:left w:val="none" w:sz="0" w:space="0" w:color="auto"/>
        <w:bottom w:val="none" w:sz="0" w:space="0" w:color="auto"/>
        <w:right w:val="none" w:sz="0" w:space="0" w:color="auto"/>
      </w:divBdr>
    </w:div>
    <w:div w:id="1243024056">
      <w:bodyDiv w:val="1"/>
      <w:marLeft w:val="0"/>
      <w:marRight w:val="0"/>
      <w:marTop w:val="0"/>
      <w:marBottom w:val="0"/>
      <w:divBdr>
        <w:top w:val="none" w:sz="0" w:space="0" w:color="auto"/>
        <w:left w:val="none" w:sz="0" w:space="0" w:color="auto"/>
        <w:bottom w:val="none" w:sz="0" w:space="0" w:color="auto"/>
        <w:right w:val="none" w:sz="0" w:space="0" w:color="auto"/>
      </w:divBdr>
    </w:div>
    <w:div w:id="1257978901">
      <w:bodyDiv w:val="1"/>
      <w:marLeft w:val="0"/>
      <w:marRight w:val="0"/>
      <w:marTop w:val="0"/>
      <w:marBottom w:val="0"/>
      <w:divBdr>
        <w:top w:val="none" w:sz="0" w:space="0" w:color="auto"/>
        <w:left w:val="none" w:sz="0" w:space="0" w:color="auto"/>
        <w:bottom w:val="none" w:sz="0" w:space="0" w:color="auto"/>
        <w:right w:val="none" w:sz="0" w:space="0" w:color="auto"/>
      </w:divBdr>
    </w:div>
    <w:div w:id="1271087005">
      <w:bodyDiv w:val="1"/>
      <w:marLeft w:val="0"/>
      <w:marRight w:val="0"/>
      <w:marTop w:val="0"/>
      <w:marBottom w:val="0"/>
      <w:divBdr>
        <w:top w:val="none" w:sz="0" w:space="0" w:color="auto"/>
        <w:left w:val="none" w:sz="0" w:space="0" w:color="auto"/>
        <w:bottom w:val="none" w:sz="0" w:space="0" w:color="auto"/>
        <w:right w:val="none" w:sz="0" w:space="0" w:color="auto"/>
      </w:divBdr>
    </w:div>
    <w:div w:id="1286808338">
      <w:bodyDiv w:val="1"/>
      <w:marLeft w:val="0"/>
      <w:marRight w:val="0"/>
      <w:marTop w:val="0"/>
      <w:marBottom w:val="0"/>
      <w:divBdr>
        <w:top w:val="none" w:sz="0" w:space="0" w:color="auto"/>
        <w:left w:val="none" w:sz="0" w:space="0" w:color="auto"/>
        <w:bottom w:val="none" w:sz="0" w:space="0" w:color="auto"/>
        <w:right w:val="none" w:sz="0" w:space="0" w:color="auto"/>
      </w:divBdr>
    </w:div>
    <w:div w:id="1344942698">
      <w:bodyDiv w:val="1"/>
      <w:marLeft w:val="0"/>
      <w:marRight w:val="0"/>
      <w:marTop w:val="0"/>
      <w:marBottom w:val="0"/>
      <w:divBdr>
        <w:top w:val="none" w:sz="0" w:space="0" w:color="auto"/>
        <w:left w:val="none" w:sz="0" w:space="0" w:color="auto"/>
        <w:bottom w:val="none" w:sz="0" w:space="0" w:color="auto"/>
        <w:right w:val="none" w:sz="0" w:space="0" w:color="auto"/>
      </w:divBdr>
    </w:div>
    <w:div w:id="1401750484">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247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deq/deq-ead-caap-airpermit-eqp3562_312633_7.pdf" TargetMode="Externa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ichigan.gov/documents/deq/deq-ead-caap-airpermit-eqp3558_292054_7.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nerA\Desktop\Intertape%20ROP\Intertape%20ROP%20-%20new%20she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55F5-AF1D-497C-BE3C-91376AD7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Intertape ROP - new shell</Template>
  <TotalTime>275</TotalTime>
  <Pages>6</Pages>
  <Words>32068</Words>
  <Characters>176696</Characters>
  <Application>Microsoft Office Word</Application>
  <DocSecurity>0</DocSecurity>
  <Lines>4417</Lines>
  <Paragraphs>2026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206738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Bogner, Adam (DEQ)</dc:creator>
  <cp:keywords>AQD-AIR-ROP-TITLE V, Template Shell</cp:keywords>
  <dc:description/>
  <cp:lastModifiedBy>Ciavattone, Deborah (EGLE)</cp:lastModifiedBy>
  <cp:revision>9</cp:revision>
  <cp:lastPrinted>2002-09-24T20:30:00Z</cp:lastPrinted>
  <dcterms:created xsi:type="dcterms:W3CDTF">2021-08-12T15:05:00Z</dcterms:created>
  <dcterms:modified xsi:type="dcterms:W3CDTF">2021-09-29T19:37:00Z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2021-04-16T15:43:45Z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f302fd77-a6e4-4d44-88d1-0d79be56f0a7</vt:lpwstr>
  </property>
  <property fmtid="{D5CDD505-2E9C-101B-9397-08002B2CF9AE}" pid="8" name="MSIP_Label_3a2fed65-62e7-46ea-af74-187e0c17143a_ContentBits">
    <vt:lpwstr>0</vt:lpwstr>
  </property>
</Properties>
</file>