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30" w:type="dxa"/>
        <w:tblInd w:w="-72" w:type="dxa"/>
        <w:tblLayout w:type="fixed"/>
        <w:tblLook w:val="0000" w:firstRow="0" w:lastRow="0" w:firstColumn="0" w:lastColumn="0" w:noHBand="0" w:noVBand="0"/>
      </w:tblPr>
      <w:tblGrid>
        <w:gridCol w:w="810"/>
        <w:gridCol w:w="9000"/>
        <w:gridCol w:w="720"/>
      </w:tblGrid>
      <w:tr w:rsidR="005E5399" w:rsidTr="00A9750A">
        <w:tc>
          <w:tcPr>
            <w:tcW w:w="810" w:type="dxa"/>
          </w:tcPr>
          <w:p w:rsidR="005E5399" w:rsidRDefault="005E5399">
            <w:pPr>
              <w:jc w:val="center"/>
              <w:rPr>
                <w:sz w:val="16"/>
              </w:rPr>
            </w:pPr>
            <w:bookmarkStart w:id="0" w:name="_GoBack"/>
            <w:bookmarkEnd w:id="0"/>
          </w:p>
        </w:tc>
        <w:tc>
          <w:tcPr>
            <w:tcW w:w="9000" w:type="dxa"/>
          </w:tcPr>
          <w:p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BC48DF">
              <w:rPr>
                <w:b/>
                <w:sz w:val="24"/>
                <w:szCs w:val="24"/>
              </w:rPr>
              <w:t>AL QUALITY</w:t>
            </w:r>
          </w:p>
          <w:p w:rsidR="005E5399" w:rsidRDefault="00012E33">
            <w:pPr>
              <w:spacing w:before="20" w:after="20"/>
              <w:jc w:val="center"/>
              <w:rPr>
                <w:sz w:val="16"/>
              </w:rPr>
            </w:pPr>
            <w:r w:rsidRPr="00012E33">
              <w:rPr>
                <w:b/>
                <w:sz w:val="24"/>
                <w:szCs w:val="24"/>
              </w:rPr>
              <w:t>AIR QUALITY DIVISION</w:t>
            </w:r>
          </w:p>
        </w:tc>
        <w:tc>
          <w:tcPr>
            <w:tcW w:w="720" w:type="dxa"/>
          </w:tcPr>
          <w:p w:rsidR="005E5399" w:rsidRDefault="005E5399">
            <w:pPr>
              <w:jc w:val="center"/>
              <w:rPr>
                <w:b/>
                <w:sz w:val="24"/>
              </w:rPr>
            </w:pPr>
          </w:p>
        </w:tc>
      </w:tr>
      <w:tr w:rsidR="005E5399" w:rsidTr="00A9750A">
        <w:trPr>
          <w:cantSplit/>
          <w:trHeight w:val="146"/>
        </w:trPr>
        <w:tc>
          <w:tcPr>
            <w:tcW w:w="10530" w:type="dxa"/>
            <w:gridSpan w:val="3"/>
          </w:tcPr>
          <w:p w:rsidR="00C7692A" w:rsidRPr="006B4E48" w:rsidRDefault="00C7692A" w:rsidP="00C2618F">
            <w:pPr>
              <w:jc w:val="center"/>
              <w:rPr>
                <w:szCs w:val="22"/>
              </w:rPr>
            </w:pPr>
          </w:p>
          <w:p w:rsidR="00C7692A" w:rsidRDefault="006F5D35" w:rsidP="00C2618F">
            <w:pPr>
              <w:jc w:val="center"/>
              <w:rPr>
                <w:szCs w:val="22"/>
              </w:rPr>
            </w:pPr>
            <w:r w:rsidRPr="00927270">
              <w:rPr>
                <w:szCs w:val="22"/>
              </w:rPr>
              <w:t xml:space="preserve">EFFECTIVE </w:t>
            </w:r>
            <w:r w:rsidR="00C7692A" w:rsidRPr="00927270">
              <w:rPr>
                <w:szCs w:val="22"/>
              </w:rPr>
              <w:t>DATE</w:t>
            </w:r>
            <w:r w:rsidR="00FC0190">
              <w:rPr>
                <w:szCs w:val="22"/>
              </w:rPr>
              <w:t>:</w:t>
            </w:r>
            <w:r w:rsidR="003D5163">
              <w:rPr>
                <w:szCs w:val="22"/>
              </w:rPr>
              <w:t xml:space="preserve">  </w:t>
            </w:r>
            <w:r w:rsidR="00A55E73">
              <w:rPr>
                <w:szCs w:val="22"/>
              </w:rPr>
              <w:t>January 28, 2014</w:t>
            </w:r>
          </w:p>
          <w:p w:rsidR="008A4912" w:rsidRPr="00FC0190" w:rsidRDefault="008A4912" w:rsidP="00C2618F">
            <w:pPr>
              <w:jc w:val="center"/>
              <w:rPr>
                <w:szCs w:val="22"/>
              </w:rPr>
            </w:pPr>
            <w:r>
              <w:rPr>
                <w:szCs w:val="22"/>
              </w:rPr>
              <w:t xml:space="preserve">REVISION DATE: </w:t>
            </w:r>
            <w:r w:rsidR="00DC325A">
              <w:rPr>
                <w:szCs w:val="22"/>
              </w:rPr>
              <w:t xml:space="preserve">June </w:t>
            </w:r>
            <w:r w:rsidR="001D625A">
              <w:rPr>
                <w:szCs w:val="22"/>
              </w:rPr>
              <w:t>16</w:t>
            </w:r>
            <w:r w:rsidR="00DC325A">
              <w:rPr>
                <w:szCs w:val="22"/>
              </w:rPr>
              <w:t>, 2016</w:t>
            </w:r>
          </w:p>
          <w:p w:rsidR="006B4E48" w:rsidRPr="00927270" w:rsidRDefault="006B4E48" w:rsidP="00C2618F">
            <w:pPr>
              <w:jc w:val="center"/>
              <w:rPr>
                <w:szCs w:val="22"/>
              </w:rPr>
            </w:pPr>
          </w:p>
          <w:p w:rsidR="00C2618F" w:rsidRPr="00927270" w:rsidRDefault="00C2618F" w:rsidP="00C2618F">
            <w:pPr>
              <w:jc w:val="center"/>
              <w:rPr>
                <w:szCs w:val="22"/>
              </w:rPr>
            </w:pPr>
            <w:r w:rsidRPr="00927270">
              <w:rPr>
                <w:szCs w:val="22"/>
              </w:rPr>
              <w:t>ISSUED TO</w:t>
            </w:r>
          </w:p>
          <w:p w:rsidR="00C2618F" w:rsidRPr="00927270" w:rsidRDefault="00C2618F" w:rsidP="00C2618F">
            <w:pPr>
              <w:jc w:val="center"/>
              <w:rPr>
                <w:szCs w:val="22"/>
              </w:rPr>
            </w:pPr>
          </w:p>
          <w:p w:rsidR="00C81C3D" w:rsidRDefault="00C81C3D" w:rsidP="00B9050D">
            <w:pPr>
              <w:jc w:val="center"/>
              <w:rPr>
                <w:b/>
                <w:szCs w:val="22"/>
              </w:rPr>
            </w:pPr>
            <w:bookmarkStart w:id="1" w:name="bCompanyName"/>
            <w:r>
              <w:rPr>
                <w:b/>
                <w:szCs w:val="22"/>
              </w:rPr>
              <w:t>CMS Generation Michigan Power</w:t>
            </w:r>
            <w:r w:rsidR="00BE0659">
              <w:rPr>
                <w:b/>
                <w:szCs w:val="22"/>
              </w:rPr>
              <w:t xml:space="preserve"> LLC</w:t>
            </w:r>
          </w:p>
          <w:p w:rsidR="00B9050D" w:rsidRPr="00745818" w:rsidRDefault="00C81C3D" w:rsidP="00B9050D">
            <w:pPr>
              <w:jc w:val="center"/>
              <w:rPr>
                <w:b/>
                <w:szCs w:val="22"/>
              </w:rPr>
            </w:pPr>
            <w:r>
              <w:rPr>
                <w:b/>
                <w:szCs w:val="22"/>
              </w:rPr>
              <w:t>Livingston Generating Station</w:t>
            </w:r>
          </w:p>
          <w:bookmarkEnd w:id="1"/>
          <w:p w:rsidR="00C2618F" w:rsidRPr="00927270" w:rsidRDefault="00C2618F" w:rsidP="00C2618F">
            <w:pPr>
              <w:jc w:val="center"/>
              <w:rPr>
                <w:szCs w:val="22"/>
              </w:rPr>
            </w:pPr>
          </w:p>
          <w:p w:rsidR="00C2618F" w:rsidRDefault="00C2618F" w:rsidP="00C2618F">
            <w:pPr>
              <w:jc w:val="center"/>
              <w:rPr>
                <w:szCs w:val="22"/>
              </w:rPr>
            </w:pPr>
            <w:r w:rsidRPr="00927270">
              <w:rPr>
                <w:szCs w:val="22"/>
              </w:rPr>
              <w:t xml:space="preserve">State Registration Number (SRN):  </w:t>
            </w:r>
            <w:bookmarkStart w:id="2" w:name="bSRN"/>
            <w:r w:rsidR="006144A3">
              <w:rPr>
                <w:szCs w:val="22"/>
              </w:rPr>
              <w:t>N652</w:t>
            </w:r>
            <w:r w:rsidR="00C81C3D">
              <w:rPr>
                <w:szCs w:val="22"/>
              </w:rPr>
              <w:t>6</w:t>
            </w:r>
            <w:bookmarkEnd w:id="2"/>
          </w:p>
          <w:p w:rsidR="00807634" w:rsidRPr="00927270" w:rsidRDefault="00807634" w:rsidP="00C2618F">
            <w:pPr>
              <w:jc w:val="center"/>
              <w:rPr>
                <w:szCs w:val="22"/>
              </w:rPr>
            </w:pPr>
          </w:p>
          <w:p w:rsidR="00C2618F" w:rsidRPr="00927270" w:rsidRDefault="00C2618F" w:rsidP="00C2618F">
            <w:pPr>
              <w:jc w:val="center"/>
              <w:rPr>
                <w:szCs w:val="22"/>
              </w:rPr>
            </w:pPr>
            <w:r w:rsidRPr="00927270">
              <w:rPr>
                <w:szCs w:val="22"/>
              </w:rPr>
              <w:t>LOCATED AT</w:t>
            </w:r>
          </w:p>
          <w:p w:rsidR="002B29E9" w:rsidRPr="00927270" w:rsidRDefault="002B29E9" w:rsidP="002B29E9">
            <w:pPr>
              <w:jc w:val="center"/>
              <w:rPr>
                <w:szCs w:val="22"/>
              </w:rPr>
            </w:pPr>
          </w:p>
          <w:p w:rsidR="005E5399" w:rsidRPr="003F5BE8" w:rsidRDefault="00C81C3D" w:rsidP="002B29E9">
            <w:pPr>
              <w:jc w:val="center"/>
              <w:rPr>
                <w:szCs w:val="22"/>
              </w:rPr>
            </w:pPr>
            <w:bookmarkStart w:id="3" w:name="bStreetAddress"/>
            <w:bookmarkEnd w:id="3"/>
            <w:r>
              <w:rPr>
                <w:szCs w:val="22"/>
              </w:rPr>
              <w:t xml:space="preserve">155 North </w:t>
            </w:r>
            <w:proofErr w:type="spellStart"/>
            <w:r>
              <w:rPr>
                <w:szCs w:val="22"/>
              </w:rPr>
              <w:t>Townline</w:t>
            </w:r>
            <w:proofErr w:type="spellEnd"/>
            <w:r>
              <w:rPr>
                <w:szCs w:val="22"/>
              </w:rPr>
              <w:t xml:space="preserve"> Road</w:t>
            </w:r>
            <w:r w:rsidR="002B29E9">
              <w:rPr>
                <w:szCs w:val="22"/>
              </w:rPr>
              <w:t xml:space="preserve">, </w:t>
            </w:r>
            <w:bookmarkStart w:id="4" w:name="bCity"/>
            <w:bookmarkEnd w:id="4"/>
            <w:r>
              <w:rPr>
                <w:szCs w:val="22"/>
              </w:rPr>
              <w:t>Gaylord</w:t>
            </w:r>
            <w:r w:rsidR="002B29E9">
              <w:rPr>
                <w:szCs w:val="22"/>
              </w:rPr>
              <w:t xml:space="preserve">, </w:t>
            </w:r>
            <w:r w:rsidR="00FC0190">
              <w:rPr>
                <w:szCs w:val="22"/>
              </w:rPr>
              <w:t xml:space="preserve">Otsego County, </w:t>
            </w:r>
            <w:r w:rsidR="002B29E9" w:rsidRPr="00927270">
              <w:rPr>
                <w:szCs w:val="22"/>
              </w:rPr>
              <w:t>Michigan</w:t>
            </w:r>
            <w:r w:rsidR="002B29E9">
              <w:rPr>
                <w:szCs w:val="22"/>
              </w:rPr>
              <w:t xml:space="preserve">  </w:t>
            </w:r>
            <w:bookmarkStart w:id="5" w:name="bZip"/>
            <w:bookmarkEnd w:id="5"/>
            <w:r>
              <w:rPr>
                <w:szCs w:val="22"/>
              </w:rPr>
              <w:t>49735</w:t>
            </w:r>
          </w:p>
        </w:tc>
      </w:tr>
    </w:tbl>
    <w:p w:rsidR="001838ED" w:rsidRPr="001838ED" w:rsidRDefault="001838ED" w:rsidP="001838ED">
      <w:pPr>
        <w:rPr>
          <w:vanish/>
        </w:rPr>
      </w:pPr>
    </w:p>
    <w:tbl>
      <w:tblPr>
        <w:tblW w:w="10530" w:type="dxa"/>
        <w:tblInd w:w="-72"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
      <w:tblGrid>
        <w:gridCol w:w="10530"/>
      </w:tblGrid>
      <w:tr w:rsidR="00C2618F" w:rsidRPr="001838ED" w:rsidTr="001838ED">
        <w:tc>
          <w:tcPr>
            <w:tcW w:w="10530" w:type="dxa"/>
            <w:shd w:val="clear" w:color="auto" w:fill="auto"/>
          </w:tcPr>
          <w:p w:rsidR="00C2618F" w:rsidRPr="001838ED" w:rsidRDefault="00C2618F" w:rsidP="001838ED">
            <w:pPr>
              <w:jc w:val="center"/>
              <w:rPr>
                <w:sz w:val="24"/>
                <w:szCs w:val="24"/>
              </w:rPr>
            </w:pPr>
          </w:p>
          <w:p w:rsidR="00C2618F" w:rsidRPr="001838ED" w:rsidRDefault="00C2618F" w:rsidP="001838ED">
            <w:pPr>
              <w:jc w:val="center"/>
              <w:rPr>
                <w:b/>
                <w:sz w:val="28"/>
              </w:rPr>
            </w:pPr>
            <w:r w:rsidRPr="001838ED">
              <w:rPr>
                <w:b/>
                <w:sz w:val="28"/>
              </w:rPr>
              <w:t>RENEWABLE OPERATING PERMIT</w:t>
            </w:r>
          </w:p>
          <w:p w:rsidR="00C2618F" w:rsidRPr="001838ED" w:rsidRDefault="00C2618F" w:rsidP="001838ED">
            <w:pPr>
              <w:ind w:left="3240"/>
              <w:rPr>
                <w:sz w:val="24"/>
              </w:rPr>
            </w:pPr>
          </w:p>
          <w:p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6144A3">
              <w:rPr>
                <w:sz w:val="24"/>
              </w:rPr>
              <w:t>N652</w:t>
            </w:r>
            <w:r w:rsidR="00C81C3D">
              <w:rPr>
                <w:sz w:val="24"/>
              </w:rPr>
              <w:t>6</w:t>
            </w:r>
            <w:r w:rsidR="004032B7" w:rsidRPr="001838ED">
              <w:rPr>
                <w:sz w:val="24"/>
              </w:rPr>
              <w:t>-</w:t>
            </w:r>
            <w:bookmarkStart w:id="7" w:name="bIssueYear"/>
            <w:bookmarkEnd w:id="7"/>
            <w:r w:rsidR="006144A3">
              <w:rPr>
                <w:sz w:val="24"/>
              </w:rPr>
              <w:t>20</w:t>
            </w:r>
            <w:r w:rsidR="004A74B4">
              <w:rPr>
                <w:sz w:val="24"/>
              </w:rPr>
              <w:t>14</w:t>
            </w:r>
            <w:r w:rsidR="008A4912">
              <w:rPr>
                <w:sz w:val="24"/>
              </w:rPr>
              <w:t>a</w:t>
            </w:r>
          </w:p>
          <w:p w:rsidR="00C2618F" w:rsidRPr="001838ED" w:rsidRDefault="00C2618F" w:rsidP="001838ED">
            <w:pPr>
              <w:ind w:left="3240"/>
              <w:rPr>
                <w:sz w:val="24"/>
              </w:rPr>
            </w:pPr>
          </w:p>
          <w:p w:rsidR="00C2618F" w:rsidRPr="001838ED" w:rsidRDefault="00C2618F" w:rsidP="001838ED">
            <w:pPr>
              <w:ind w:left="2880" w:firstLine="720"/>
              <w:rPr>
                <w:sz w:val="24"/>
                <w:szCs w:val="24"/>
              </w:rPr>
            </w:pPr>
            <w:r w:rsidRPr="001838ED">
              <w:rPr>
                <w:sz w:val="24"/>
              </w:rPr>
              <w:t>Expiration Date:</w:t>
            </w:r>
            <w:r w:rsidRPr="001838ED">
              <w:rPr>
                <w:sz w:val="24"/>
              </w:rPr>
              <w:tab/>
            </w:r>
            <w:r w:rsidR="004A74B4">
              <w:rPr>
                <w:sz w:val="24"/>
              </w:rPr>
              <w:t>January 2</w:t>
            </w:r>
            <w:r w:rsidR="00A55E73">
              <w:rPr>
                <w:sz w:val="24"/>
              </w:rPr>
              <w:t>8</w:t>
            </w:r>
            <w:r w:rsidR="004A74B4">
              <w:rPr>
                <w:sz w:val="24"/>
              </w:rPr>
              <w:t>, 2019</w:t>
            </w:r>
          </w:p>
          <w:p w:rsidR="0025601A" w:rsidRPr="001838ED" w:rsidRDefault="0025601A" w:rsidP="001838ED">
            <w:pPr>
              <w:ind w:left="2880" w:firstLine="360"/>
              <w:rPr>
                <w:sz w:val="24"/>
              </w:rPr>
            </w:pPr>
          </w:p>
          <w:p w:rsidR="00A55E73"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p>
          <w:p w:rsidR="006F4A84" w:rsidRPr="001838ED" w:rsidRDefault="004A74B4" w:rsidP="001838ED">
            <w:pPr>
              <w:jc w:val="center"/>
              <w:rPr>
                <w:sz w:val="24"/>
                <w:szCs w:val="24"/>
              </w:rPr>
            </w:pPr>
            <w:r>
              <w:rPr>
                <w:sz w:val="24"/>
                <w:szCs w:val="24"/>
              </w:rPr>
              <w:t>July 2</w:t>
            </w:r>
            <w:r w:rsidR="00A55E73">
              <w:rPr>
                <w:sz w:val="24"/>
                <w:szCs w:val="24"/>
              </w:rPr>
              <w:t>8</w:t>
            </w:r>
            <w:r>
              <w:rPr>
                <w:sz w:val="24"/>
                <w:szCs w:val="24"/>
              </w:rPr>
              <w:t>, 2017</w:t>
            </w:r>
            <w:r w:rsidR="003D5163">
              <w:rPr>
                <w:sz w:val="24"/>
                <w:szCs w:val="24"/>
              </w:rPr>
              <w:t xml:space="preserve"> and </w:t>
            </w:r>
            <w:r>
              <w:rPr>
                <w:sz w:val="24"/>
                <w:szCs w:val="24"/>
              </w:rPr>
              <w:t>July 2</w:t>
            </w:r>
            <w:r w:rsidR="00A55E73">
              <w:rPr>
                <w:sz w:val="24"/>
                <w:szCs w:val="24"/>
              </w:rPr>
              <w:t>8</w:t>
            </w:r>
            <w:r>
              <w:rPr>
                <w:sz w:val="24"/>
                <w:szCs w:val="24"/>
              </w:rPr>
              <w:t>, 2018</w:t>
            </w:r>
          </w:p>
          <w:p w:rsidR="00DF47A8" w:rsidRPr="001838ED" w:rsidRDefault="00DF47A8" w:rsidP="00DF47A8">
            <w:pPr>
              <w:rPr>
                <w:sz w:val="24"/>
              </w:rPr>
            </w:pPr>
          </w:p>
          <w:p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w:t>
            </w:r>
            <w:r w:rsidR="00785EAC" w:rsidRPr="001838ED">
              <w:rPr>
                <w:szCs w:val="22"/>
              </w:rPr>
              <w:t xml:space="preserve">Michigan </w:t>
            </w:r>
            <w:r w:rsidRPr="001838ED">
              <w:rPr>
                <w:szCs w:val="22"/>
              </w:rPr>
              <w:t xml:space="preserve">Air Pollution Control Rule </w:t>
            </w:r>
            <w:r w:rsidR="000E4E06" w:rsidRPr="001838ED">
              <w:rPr>
                <w:szCs w:val="22"/>
              </w:rPr>
              <w:t>210(1)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rsidR="00C2618F" w:rsidRDefault="00C2618F" w:rsidP="00C2618F">
      <w:pPr>
        <w:jc w:val="center"/>
      </w:pPr>
    </w:p>
    <w:tbl>
      <w:tblPr>
        <w:tblW w:w="5053" w:type="pct"/>
        <w:jc w:val="center"/>
        <w:tblInd w:w="111"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1"/>
      </w:tblGrid>
      <w:tr w:rsidR="00C2618F">
        <w:trPr>
          <w:jc w:val="center"/>
        </w:trPr>
        <w:tc>
          <w:tcPr>
            <w:tcW w:w="10550" w:type="dxa"/>
            <w:shd w:val="clear" w:color="auto" w:fill="auto"/>
          </w:tcPr>
          <w:p w:rsidR="00461E40" w:rsidRPr="00A55E73" w:rsidRDefault="00461E40" w:rsidP="0025601A">
            <w:pPr>
              <w:jc w:val="center"/>
              <w:rPr>
                <w:b/>
                <w:sz w:val="20"/>
              </w:rPr>
            </w:pPr>
          </w:p>
          <w:p w:rsidR="005D5FBE" w:rsidRDefault="0058429B" w:rsidP="0025601A">
            <w:pPr>
              <w:jc w:val="center"/>
              <w:rPr>
                <w:b/>
                <w:sz w:val="28"/>
                <w:szCs w:val="28"/>
              </w:rPr>
            </w:pPr>
            <w:r>
              <w:rPr>
                <w:b/>
                <w:sz w:val="28"/>
                <w:szCs w:val="28"/>
              </w:rPr>
              <w:t>SOURCE-WIDE PERMIT TO INSTALL</w:t>
            </w:r>
          </w:p>
          <w:p w:rsidR="0058429B" w:rsidRPr="00A55E73" w:rsidRDefault="0058429B" w:rsidP="0025601A">
            <w:pPr>
              <w:jc w:val="center"/>
              <w:rPr>
                <w:b/>
                <w:sz w:val="20"/>
              </w:rPr>
            </w:pPr>
          </w:p>
          <w:p w:rsidR="005A402E" w:rsidRDefault="005A402E" w:rsidP="005A402E">
            <w:pPr>
              <w:ind w:left="2880" w:firstLine="720"/>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6144A3">
              <w:rPr>
                <w:sz w:val="24"/>
                <w:szCs w:val="24"/>
              </w:rPr>
              <w:t>N652</w:t>
            </w:r>
            <w:r w:rsidR="00C81C3D">
              <w:rPr>
                <w:sz w:val="24"/>
                <w:szCs w:val="24"/>
              </w:rPr>
              <w:t>6</w:t>
            </w:r>
            <w:r w:rsidR="000D5F06">
              <w:rPr>
                <w:sz w:val="24"/>
                <w:szCs w:val="24"/>
              </w:rPr>
              <w:t>-</w:t>
            </w:r>
            <w:bookmarkStart w:id="9" w:name="bIssueYear2"/>
            <w:bookmarkEnd w:id="9"/>
            <w:r w:rsidR="006144A3">
              <w:rPr>
                <w:sz w:val="24"/>
                <w:szCs w:val="24"/>
              </w:rPr>
              <w:t>20</w:t>
            </w:r>
            <w:r w:rsidR="004A74B4">
              <w:rPr>
                <w:sz w:val="24"/>
                <w:szCs w:val="24"/>
              </w:rPr>
              <w:t>14</w:t>
            </w:r>
            <w:r w:rsidR="008A4912">
              <w:rPr>
                <w:sz w:val="24"/>
                <w:szCs w:val="24"/>
              </w:rPr>
              <w:t>a</w:t>
            </w:r>
          </w:p>
          <w:p w:rsidR="00C2618F" w:rsidRDefault="00C2618F" w:rsidP="0025601A">
            <w:pPr>
              <w:jc w:val="center"/>
            </w:pPr>
          </w:p>
          <w:p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Pr>
                <w:szCs w:val="22"/>
              </w:rPr>
              <w:t>5</w:t>
            </w:r>
            <w:r w:rsidRPr="006A1190">
              <w:rPr>
                <w:szCs w:val="22"/>
              </w:rPr>
              <w:t xml:space="preserve">) of </w:t>
            </w:r>
            <w:r w:rsidR="00EA119B">
              <w:rPr>
                <w:szCs w:val="22"/>
              </w:rPr>
              <w:t>Act</w:t>
            </w:r>
            <w:r w:rsidRPr="006A1190">
              <w:rPr>
                <w:szCs w:val="22"/>
              </w:rPr>
              <w:t xml:space="preserve"> 451.  Pursuant to </w:t>
            </w:r>
            <w:r w:rsidR="00785EAC">
              <w:rPr>
                <w:szCs w:val="22"/>
              </w:rPr>
              <w:t xml:space="preserve">Michigan </w:t>
            </w:r>
            <w:r w:rsidRPr="006A1190">
              <w:rPr>
                <w:szCs w:val="22"/>
              </w:rPr>
              <w:t>Air Pollution Control Rule</w:t>
            </w:r>
            <w:r w:rsidR="00447DF3">
              <w:rPr>
                <w:szCs w:val="22"/>
              </w:rPr>
              <w:t> </w:t>
            </w:r>
            <w:r w:rsidR="000E4E06">
              <w:rPr>
                <w:szCs w:val="22"/>
              </w:rPr>
              <w:t>214a</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w:t>
            </w:r>
            <w:proofErr w:type="gramStart"/>
            <w:r w:rsidR="000E4E06">
              <w:t>)(</w:t>
            </w:r>
            <w:proofErr w:type="gramEnd"/>
            <w:r w:rsidR="000E4E06">
              <w:t>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unless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rsidR="00DC44C7" w:rsidRDefault="00BC48DF" w:rsidP="00F73D71">
      <w:pPr>
        <w:ind w:left="-180"/>
        <w:rPr>
          <w:szCs w:val="22"/>
        </w:rPr>
      </w:pPr>
      <w:r>
        <w:rPr>
          <w:szCs w:val="22"/>
        </w:rPr>
        <w:t>Michigan Department of Environmental Quality</w:t>
      </w:r>
    </w:p>
    <w:p w:rsidR="00233961" w:rsidRDefault="00233961" w:rsidP="00F73D71">
      <w:pPr>
        <w:ind w:left="-180"/>
        <w:rPr>
          <w:szCs w:val="22"/>
        </w:rPr>
      </w:pPr>
    </w:p>
    <w:p w:rsidR="00A55E73" w:rsidRDefault="00A55E73" w:rsidP="002332C3">
      <w:pPr>
        <w:ind w:left="-180"/>
        <w:rPr>
          <w:szCs w:val="22"/>
        </w:rPr>
      </w:pPr>
    </w:p>
    <w:p w:rsidR="002332C3" w:rsidRPr="006A1190" w:rsidRDefault="00AB2375" w:rsidP="002332C3">
      <w:pPr>
        <w:ind w:left="-180"/>
        <w:rPr>
          <w:szCs w:val="22"/>
        </w:rPr>
      </w:pPr>
      <w:r w:rsidRPr="006A1190">
        <w:rPr>
          <w:szCs w:val="22"/>
        </w:rPr>
        <w:t>_____________________________</w:t>
      </w:r>
    </w:p>
    <w:p w:rsidR="002F4C64" w:rsidRPr="0097673C" w:rsidRDefault="00C81C3D" w:rsidP="00862ED1">
      <w:pPr>
        <w:rPr>
          <w:b/>
          <w:sz w:val="18"/>
        </w:rPr>
      </w:pPr>
      <w:bookmarkStart w:id="10" w:name="bDS"/>
      <w:bookmarkEnd w:id="10"/>
      <w:r w:rsidRPr="0045355A">
        <w:rPr>
          <w:szCs w:val="22"/>
        </w:rPr>
        <w:t>Janis Denman, Cadillac</w:t>
      </w:r>
      <w:r w:rsidR="001C6DB8" w:rsidRPr="0045355A">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rsidR="002F4C64" w:rsidRDefault="002F4C64" w:rsidP="002F4C64"/>
    <w:p w:rsidR="000A6C7F"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453742423" w:history="1">
        <w:r w:rsidR="000A6C7F" w:rsidRPr="00E82FCF">
          <w:rPr>
            <w:rStyle w:val="Hyperlink"/>
            <w:noProof/>
          </w:rPr>
          <w:t>AUTHORITY AND ENFORCEABILITY</w:t>
        </w:r>
        <w:r w:rsidR="000A6C7F">
          <w:rPr>
            <w:noProof/>
            <w:webHidden/>
          </w:rPr>
          <w:tab/>
        </w:r>
        <w:r w:rsidR="000A6C7F">
          <w:rPr>
            <w:noProof/>
            <w:webHidden/>
          </w:rPr>
          <w:fldChar w:fldCharType="begin"/>
        </w:r>
        <w:r w:rsidR="000A6C7F">
          <w:rPr>
            <w:noProof/>
            <w:webHidden/>
          </w:rPr>
          <w:instrText xml:space="preserve"> PAGEREF _Toc453742423 \h </w:instrText>
        </w:r>
        <w:r w:rsidR="000A6C7F">
          <w:rPr>
            <w:noProof/>
            <w:webHidden/>
          </w:rPr>
        </w:r>
        <w:r w:rsidR="000A6C7F">
          <w:rPr>
            <w:noProof/>
            <w:webHidden/>
          </w:rPr>
          <w:fldChar w:fldCharType="separate"/>
        </w:r>
        <w:r w:rsidR="000A6C7F">
          <w:rPr>
            <w:noProof/>
            <w:webHidden/>
          </w:rPr>
          <w:t>3</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24" w:history="1">
        <w:r w:rsidR="000A6C7F" w:rsidRPr="00E82FCF">
          <w:rPr>
            <w:rStyle w:val="Hyperlink"/>
            <w:noProof/>
          </w:rPr>
          <w:t>A.  GENERAL CONDITIONS</w:t>
        </w:r>
        <w:r w:rsidR="000A6C7F">
          <w:rPr>
            <w:noProof/>
            <w:webHidden/>
          </w:rPr>
          <w:tab/>
        </w:r>
        <w:r w:rsidR="000A6C7F">
          <w:rPr>
            <w:noProof/>
            <w:webHidden/>
          </w:rPr>
          <w:fldChar w:fldCharType="begin"/>
        </w:r>
        <w:r w:rsidR="000A6C7F">
          <w:rPr>
            <w:noProof/>
            <w:webHidden/>
          </w:rPr>
          <w:instrText xml:space="preserve"> PAGEREF _Toc453742424 \h </w:instrText>
        </w:r>
        <w:r w:rsidR="000A6C7F">
          <w:rPr>
            <w:noProof/>
            <w:webHidden/>
          </w:rPr>
        </w:r>
        <w:r w:rsidR="000A6C7F">
          <w:rPr>
            <w:noProof/>
            <w:webHidden/>
          </w:rPr>
          <w:fldChar w:fldCharType="separate"/>
        </w:r>
        <w:r w:rsidR="000A6C7F">
          <w:rPr>
            <w:noProof/>
            <w:webHidden/>
          </w:rPr>
          <w:t>4</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25" w:history="1">
        <w:r w:rsidR="000A6C7F" w:rsidRPr="00E82FCF">
          <w:rPr>
            <w:rStyle w:val="Hyperlink"/>
            <w:noProof/>
          </w:rPr>
          <w:t>Permit Enforceability</w:t>
        </w:r>
        <w:r w:rsidR="000A6C7F">
          <w:rPr>
            <w:noProof/>
            <w:webHidden/>
          </w:rPr>
          <w:tab/>
        </w:r>
        <w:r w:rsidR="000A6C7F">
          <w:rPr>
            <w:noProof/>
            <w:webHidden/>
          </w:rPr>
          <w:fldChar w:fldCharType="begin"/>
        </w:r>
        <w:r w:rsidR="000A6C7F">
          <w:rPr>
            <w:noProof/>
            <w:webHidden/>
          </w:rPr>
          <w:instrText xml:space="preserve"> PAGEREF _Toc453742425 \h </w:instrText>
        </w:r>
        <w:r w:rsidR="000A6C7F">
          <w:rPr>
            <w:noProof/>
            <w:webHidden/>
          </w:rPr>
        </w:r>
        <w:r w:rsidR="000A6C7F">
          <w:rPr>
            <w:noProof/>
            <w:webHidden/>
          </w:rPr>
          <w:fldChar w:fldCharType="separate"/>
        </w:r>
        <w:r w:rsidR="000A6C7F">
          <w:rPr>
            <w:noProof/>
            <w:webHidden/>
          </w:rPr>
          <w:t>4</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26" w:history="1">
        <w:r w:rsidR="000A6C7F" w:rsidRPr="00E82FCF">
          <w:rPr>
            <w:rStyle w:val="Hyperlink"/>
            <w:noProof/>
          </w:rPr>
          <w:t>General Provisions</w:t>
        </w:r>
        <w:r w:rsidR="000A6C7F">
          <w:rPr>
            <w:noProof/>
            <w:webHidden/>
          </w:rPr>
          <w:tab/>
        </w:r>
        <w:r w:rsidR="000A6C7F">
          <w:rPr>
            <w:noProof/>
            <w:webHidden/>
          </w:rPr>
          <w:fldChar w:fldCharType="begin"/>
        </w:r>
        <w:r w:rsidR="000A6C7F">
          <w:rPr>
            <w:noProof/>
            <w:webHidden/>
          </w:rPr>
          <w:instrText xml:space="preserve"> PAGEREF _Toc453742426 \h </w:instrText>
        </w:r>
        <w:r w:rsidR="000A6C7F">
          <w:rPr>
            <w:noProof/>
            <w:webHidden/>
          </w:rPr>
        </w:r>
        <w:r w:rsidR="000A6C7F">
          <w:rPr>
            <w:noProof/>
            <w:webHidden/>
          </w:rPr>
          <w:fldChar w:fldCharType="separate"/>
        </w:r>
        <w:r w:rsidR="000A6C7F">
          <w:rPr>
            <w:noProof/>
            <w:webHidden/>
          </w:rPr>
          <w:t>4</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27" w:history="1">
        <w:r w:rsidR="000A6C7F" w:rsidRPr="00E82FCF">
          <w:rPr>
            <w:rStyle w:val="Hyperlink"/>
            <w:noProof/>
          </w:rPr>
          <w:t>Equipment &amp; Design</w:t>
        </w:r>
        <w:r w:rsidR="000A6C7F">
          <w:rPr>
            <w:noProof/>
            <w:webHidden/>
          </w:rPr>
          <w:tab/>
        </w:r>
        <w:r w:rsidR="000A6C7F">
          <w:rPr>
            <w:noProof/>
            <w:webHidden/>
          </w:rPr>
          <w:fldChar w:fldCharType="begin"/>
        </w:r>
        <w:r w:rsidR="000A6C7F">
          <w:rPr>
            <w:noProof/>
            <w:webHidden/>
          </w:rPr>
          <w:instrText xml:space="preserve"> PAGEREF _Toc453742427 \h </w:instrText>
        </w:r>
        <w:r w:rsidR="000A6C7F">
          <w:rPr>
            <w:noProof/>
            <w:webHidden/>
          </w:rPr>
        </w:r>
        <w:r w:rsidR="000A6C7F">
          <w:rPr>
            <w:noProof/>
            <w:webHidden/>
          </w:rPr>
          <w:fldChar w:fldCharType="separate"/>
        </w:r>
        <w:r w:rsidR="000A6C7F">
          <w:rPr>
            <w:noProof/>
            <w:webHidden/>
          </w:rPr>
          <w:t>5</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28" w:history="1">
        <w:r w:rsidR="000A6C7F" w:rsidRPr="00E82FCF">
          <w:rPr>
            <w:rStyle w:val="Hyperlink"/>
            <w:noProof/>
          </w:rPr>
          <w:t>Emission Limits</w:t>
        </w:r>
        <w:r w:rsidR="000A6C7F">
          <w:rPr>
            <w:noProof/>
            <w:webHidden/>
          </w:rPr>
          <w:tab/>
        </w:r>
        <w:r w:rsidR="000A6C7F">
          <w:rPr>
            <w:noProof/>
            <w:webHidden/>
          </w:rPr>
          <w:fldChar w:fldCharType="begin"/>
        </w:r>
        <w:r w:rsidR="000A6C7F">
          <w:rPr>
            <w:noProof/>
            <w:webHidden/>
          </w:rPr>
          <w:instrText xml:space="preserve"> PAGEREF _Toc453742428 \h </w:instrText>
        </w:r>
        <w:r w:rsidR="000A6C7F">
          <w:rPr>
            <w:noProof/>
            <w:webHidden/>
          </w:rPr>
        </w:r>
        <w:r w:rsidR="000A6C7F">
          <w:rPr>
            <w:noProof/>
            <w:webHidden/>
          </w:rPr>
          <w:fldChar w:fldCharType="separate"/>
        </w:r>
        <w:r w:rsidR="000A6C7F">
          <w:rPr>
            <w:noProof/>
            <w:webHidden/>
          </w:rPr>
          <w:t>5</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29" w:history="1">
        <w:r w:rsidR="000A6C7F" w:rsidRPr="00E82FCF">
          <w:rPr>
            <w:rStyle w:val="Hyperlink"/>
            <w:noProof/>
          </w:rPr>
          <w:t>Testing/Sampling</w:t>
        </w:r>
        <w:r w:rsidR="000A6C7F">
          <w:rPr>
            <w:noProof/>
            <w:webHidden/>
          </w:rPr>
          <w:tab/>
        </w:r>
        <w:r w:rsidR="000A6C7F">
          <w:rPr>
            <w:noProof/>
            <w:webHidden/>
          </w:rPr>
          <w:fldChar w:fldCharType="begin"/>
        </w:r>
        <w:r w:rsidR="000A6C7F">
          <w:rPr>
            <w:noProof/>
            <w:webHidden/>
          </w:rPr>
          <w:instrText xml:space="preserve"> PAGEREF _Toc453742429 \h </w:instrText>
        </w:r>
        <w:r w:rsidR="000A6C7F">
          <w:rPr>
            <w:noProof/>
            <w:webHidden/>
          </w:rPr>
        </w:r>
        <w:r w:rsidR="000A6C7F">
          <w:rPr>
            <w:noProof/>
            <w:webHidden/>
          </w:rPr>
          <w:fldChar w:fldCharType="separate"/>
        </w:r>
        <w:r w:rsidR="000A6C7F">
          <w:rPr>
            <w:noProof/>
            <w:webHidden/>
          </w:rPr>
          <w:t>5</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0" w:history="1">
        <w:r w:rsidR="000A6C7F" w:rsidRPr="00E82FCF">
          <w:rPr>
            <w:rStyle w:val="Hyperlink"/>
            <w:noProof/>
          </w:rPr>
          <w:t>Monitoring/Recordkeeping</w:t>
        </w:r>
        <w:r w:rsidR="000A6C7F">
          <w:rPr>
            <w:noProof/>
            <w:webHidden/>
          </w:rPr>
          <w:tab/>
        </w:r>
        <w:r w:rsidR="000A6C7F">
          <w:rPr>
            <w:noProof/>
            <w:webHidden/>
          </w:rPr>
          <w:fldChar w:fldCharType="begin"/>
        </w:r>
        <w:r w:rsidR="000A6C7F">
          <w:rPr>
            <w:noProof/>
            <w:webHidden/>
          </w:rPr>
          <w:instrText xml:space="preserve"> PAGEREF _Toc453742430 \h </w:instrText>
        </w:r>
        <w:r w:rsidR="000A6C7F">
          <w:rPr>
            <w:noProof/>
            <w:webHidden/>
          </w:rPr>
        </w:r>
        <w:r w:rsidR="000A6C7F">
          <w:rPr>
            <w:noProof/>
            <w:webHidden/>
          </w:rPr>
          <w:fldChar w:fldCharType="separate"/>
        </w:r>
        <w:r w:rsidR="000A6C7F">
          <w:rPr>
            <w:noProof/>
            <w:webHidden/>
          </w:rPr>
          <w:t>6</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1" w:history="1">
        <w:r w:rsidR="000A6C7F" w:rsidRPr="00E82FCF">
          <w:rPr>
            <w:rStyle w:val="Hyperlink"/>
            <w:noProof/>
          </w:rPr>
          <w:t>Certification &amp; Reporting</w:t>
        </w:r>
        <w:r w:rsidR="000A6C7F">
          <w:rPr>
            <w:noProof/>
            <w:webHidden/>
          </w:rPr>
          <w:tab/>
        </w:r>
        <w:r w:rsidR="000A6C7F">
          <w:rPr>
            <w:noProof/>
            <w:webHidden/>
          </w:rPr>
          <w:fldChar w:fldCharType="begin"/>
        </w:r>
        <w:r w:rsidR="000A6C7F">
          <w:rPr>
            <w:noProof/>
            <w:webHidden/>
          </w:rPr>
          <w:instrText xml:space="preserve"> PAGEREF _Toc453742431 \h </w:instrText>
        </w:r>
        <w:r w:rsidR="000A6C7F">
          <w:rPr>
            <w:noProof/>
            <w:webHidden/>
          </w:rPr>
        </w:r>
        <w:r w:rsidR="000A6C7F">
          <w:rPr>
            <w:noProof/>
            <w:webHidden/>
          </w:rPr>
          <w:fldChar w:fldCharType="separate"/>
        </w:r>
        <w:r w:rsidR="000A6C7F">
          <w:rPr>
            <w:noProof/>
            <w:webHidden/>
          </w:rPr>
          <w:t>6</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2" w:history="1">
        <w:r w:rsidR="000A6C7F" w:rsidRPr="00E82FCF">
          <w:rPr>
            <w:rStyle w:val="Hyperlink"/>
            <w:noProof/>
          </w:rPr>
          <w:t>Permit Shield</w:t>
        </w:r>
        <w:r w:rsidR="000A6C7F">
          <w:rPr>
            <w:noProof/>
            <w:webHidden/>
          </w:rPr>
          <w:tab/>
        </w:r>
        <w:r w:rsidR="000A6C7F">
          <w:rPr>
            <w:noProof/>
            <w:webHidden/>
          </w:rPr>
          <w:fldChar w:fldCharType="begin"/>
        </w:r>
        <w:r w:rsidR="000A6C7F">
          <w:rPr>
            <w:noProof/>
            <w:webHidden/>
          </w:rPr>
          <w:instrText xml:space="preserve"> PAGEREF _Toc453742432 \h </w:instrText>
        </w:r>
        <w:r w:rsidR="000A6C7F">
          <w:rPr>
            <w:noProof/>
            <w:webHidden/>
          </w:rPr>
        </w:r>
        <w:r w:rsidR="000A6C7F">
          <w:rPr>
            <w:noProof/>
            <w:webHidden/>
          </w:rPr>
          <w:fldChar w:fldCharType="separate"/>
        </w:r>
        <w:r w:rsidR="000A6C7F">
          <w:rPr>
            <w:noProof/>
            <w:webHidden/>
          </w:rPr>
          <w:t>7</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3" w:history="1">
        <w:r w:rsidR="000A6C7F" w:rsidRPr="00E82FCF">
          <w:rPr>
            <w:rStyle w:val="Hyperlink"/>
            <w:noProof/>
          </w:rPr>
          <w:t>Revisions</w:t>
        </w:r>
        <w:r w:rsidR="000A6C7F">
          <w:rPr>
            <w:noProof/>
            <w:webHidden/>
          </w:rPr>
          <w:tab/>
        </w:r>
        <w:r w:rsidR="000A6C7F">
          <w:rPr>
            <w:noProof/>
            <w:webHidden/>
          </w:rPr>
          <w:fldChar w:fldCharType="begin"/>
        </w:r>
        <w:r w:rsidR="000A6C7F">
          <w:rPr>
            <w:noProof/>
            <w:webHidden/>
          </w:rPr>
          <w:instrText xml:space="preserve"> PAGEREF _Toc453742433 \h </w:instrText>
        </w:r>
        <w:r w:rsidR="000A6C7F">
          <w:rPr>
            <w:noProof/>
            <w:webHidden/>
          </w:rPr>
        </w:r>
        <w:r w:rsidR="000A6C7F">
          <w:rPr>
            <w:noProof/>
            <w:webHidden/>
          </w:rPr>
          <w:fldChar w:fldCharType="separate"/>
        </w:r>
        <w:r w:rsidR="000A6C7F">
          <w:rPr>
            <w:noProof/>
            <w:webHidden/>
          </w:rPr>
          <w:t>8</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4" w:history="1">
        <w:r w:rsidR="000A6C7F" w:rsidRPr="00E82FCF">
          <w:rPr>
            <w:rStyle w:val="Hyperlink"/>
            <w:noProof/>
          </w:rPr>
          <w:t>Reopenings</w:t>
        </w:r>
        <w:r w:rsidR="000A6C7F">
          <w:rPr>
            <w:noProof/>
            <w:webHidden/>
          </w:rPr>
          <w:tab/>
        </w:r>
        <w:r w:rsidR="000A6C7F">
          <w:rPr>
            <w:noProof/>
            <w:webHidden/>
          </w:rPr>
          <w:fldChar w:fldCharType="begin"/>
        </w:r>
        <w:r w:rsidR="000A6C7F">
          <w:rPr>
            <w:noProof/>
            <w:webHidden/>
          </w:rPr>
          <w:instrText xml:space="preserve"> PAGEREF _Toc453742434 \h </w:instrText>
        </w:r>
        <w:r w:rsidR="000A6C7F">
          <w:rPr>
            <w:noProof/>
            <w:webHidden/>
          </w:rPr>
        </w:r>
        <w:r w:rsidR="000A6C7F">
          <w:rPr>
            <w:noProof/>
            <w:webHidden/>
          </w:rPr>
          <w:fldChar w:fldCharType="separate"/>
        </w:r>
        <w:r w:rsidR="000A6C7F">
          <w:rPr>
            <w:noProof/>
            <w:webHidden/>
          </w:rPr>
          <w:t>8</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5" w:history="1">
        <w:r w:rsidR="000A6C7F" w:rsidRPr="00E82FCF">
          <w:rPr>
            <w:rStyle w:val="Hyperlink"/>
            <w:noProof/>
          </w:rPr>
          <w:t>Renewals</w:t>
        </w:r>
        <w:r w:rsidR="000A6C7F">
          <w:rPr>
            <w:noProof/>
            <w:webHidden/>
          </w:rPr>
          <w:tab/>
        </w:r>
        <w:r w:rsidR="000A6C7F">
          <w:rPr>
            <w:noProof/>
            <w:webHidden/>
          </w:rPr>
          <w:fldChar w:fldCharType="begin"/>
        </w:r>
        <w:r w:rsidR="000A6C7F">
          <w:rPr>
            <w:noProof/>
            <w:webHidden/>
          </w:rPr>
          <w:instrText xml:space="preserve"> PAGEREF _Toc453742435 \h </w:instrText>
        </w:r>
        <w:r w:rsidR="000A6C7F">
          <w:rPr>
            <w:noProof/>
            <w:webHidden/>
          </w:rPr>
        </w:r>
        <w:r w:rsidR="000A6C7F">
          <w:rPr>
            <w:noProof/>
            <w:webHidden/>
          </w:rPr>
          <w:fldChar w:fldCharType="separate"/>
        </w:r>
        <w:r w:rsidR="000A6C7F">
          <w:rPr>
            <w:noProof/>
            <w:webHidden/>
          </w:rPr>
          <w:t>9</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6" w:history="1">
        <w:r w:rsidR="000A6C7F" w:rsidRPr="00E82FCF">
          <w:rPr>
            <w:rStyle w:val="Hyperlink"/>
            <w:bCs/>
            <w:noProof/>
          </w:rPr>
          <w:t>Stratospheric Ozone Protection</w:t>
        </w:r>
        <w:r w:rsidR="000A6C7F">
          <w:rPr>
            <w:noProof/>
            <w:webHidden/>
          </w:rPr>
          <w:tab/>
        </w:r>
        <w:r w:rsidR="000A6C7F">
          <w:rPr>
            <w:noProof/>
            <w:webHidden/>
          </w:rPr>
          <w:fldChar w:fldCharType="begin"/>
        </w:r>
        <w:r w:rsidR="000A6C7F">
          <w:rPr>
            <w:noProof/>
            <w:webHidden/>
          </w:rPr>
          <w:instrText xml:space="preserve"> PAGEREF _Toc453742436 \h </w:instrText>
        </w:r>
        <w:r w:rsidR="000A6C7F">
          <w:rPr>
            <w:noProof/>
            <w:webHidden/>
          </w:rPr>
        </w:r>
        <w:r w:rsidR="000A6C7F">
          <w:rPr>
            <w:noProof/>
            <w:webHidden/>
          </w:rPr>
          <w:fldChar w:fldCharType="separate"/>
        </w:r>
        <w:r w:rsidR="000A6C7F">
          <w:rPr>
            <w:noProof/>
            <w:webHidden/>
          </w:rPr>
          <w:t>9</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7" w:history="1">
        <w:r w:rsidR="000A6C7F" w:rsidRPr="00E82FCF">
          <w:rPr>
            <w:rStyle w:val="Hyperlink"/>
            <w:bCs/>
            <w:noProof/>
          </w:rPr>
          <w:t>Risk Management Plan</w:t>
        </w:r>
        <w:r w:rsidR="000A6C7F">
          <w:rPr>
            <w:noProof/>
            <w:webHidden/>
          </w:rPr>
          <w:tab/>
        </w:r>
        <w:r w:rsidR="000A6C7F">
          <w:rPr>
            <w:noProof/>
            <w:webHidden/>
          </w:rPr>
          <w:fldChar w:fldCharType="begin"/>
        </w:r>
        <w:r w:rsidR="000A6C7F">
          <w:rPr>
            <w:noProof/>
            <w:webHidden/>
          </w:rPr>
          <w:instrText xml:space="preserve"> PAGEREF _Toc453742437 \h </w:instrText>
        </w:r>
        <w:r w:rsidR="000A6C7F">
          <w:rPr>
            <w:noProof/>
            <w:webHidden/>
          </w:rPr>
        </w:r>
        <w:r w:rsidR="000A6C7F">
          <w:rPr>
            <w:noProof/>
            <w:webHidden/>
          </w:rPr>
          <w:fldChar w:fldCharType="separate"/>
        </w:r>
        <w:r w:rsidR="000A6C7F">
          <w:rPr>
            <w:noProof/>
            <w:webHidden/>
          </w:rPr>
          <w:t>9</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8" w:history="1">
        <w:r w:rsidR="000A6C7F" w:rsidRPr="00E82FCF">
          <w:rPr>
            <w:rStyle w:val="Hyperlink"/>
            <w:bCs/>
            <w:noProof/>
          </w:rPr>
          <w:t>Emission Trading</w:t>
        </w:r>
        <w:r w:rsidR="000A6C7F">
          <w:rPr>
            <w:noProof/>
            <w:webHidden/>
          </w:rPr>
          <w:tab/>
        </w:r>
        <w:r w:rsidR="000A6C7F">
          <w:rPr>
            <w:noProof/>
            <w:webHidden/>
          </w:rPr>
          <w:fldChar w:fldCharType="begin"/>
        </w:r>
        <w:r w:rsidR="000A6C7F">
          <w:rPr>
            <w:noProof/>
            <w:webHidden/>
          </w:rPr>
          <w:instrText xml:space="preserve"> PAGEREF _Toc453742438 \h </w:instrText>
        </w:r>
        <w:r w:rsidR="000A6C7F">
          <w:rPr>
            <w:noProof/>
            <w:webHidden/>
          </w:rPr>
        </w:r>
        <w:r w:rsidR="000A6C7F">
          <w:rPr>
            <w:noProof/>
            <w:webHidden/>
          </w:rPr>
          <w:fldChar w:fldCharType="separate"/>
        </w:r>
        <w:r w:rsidR="000A6C7F">
          <w:rPr>
            <w:noProof/>
            <w:webHidden/>
          </w:rPr>
          <w:t>9</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39" w:history="1">
        <w:r w:rsidR="000A6C7F" w:rsidRPr="00E82FCF">
          <w:rPr>
            <w:rStyle w:val="Hyperlink"/>
            <w:bCs/>
            <w:noProof/>
          </w:rPr>
          <w:t>Permit To Install (PTI)</w:t>
        </w:r>
        <w:r w:rsidR="000A6C7F">
          <w:rPr>
            <w:noProof/>
            <w:webHidden/>
          </w:rPr>
          <w:tab/>
        </w:r>
        <w:r w:rsidR="000A6C7F">
          <w:rPr>
            <w:noProof/>
            <w:webHidden/>
          </w:rPr>
          <w:fldChar w:fldCharType="begin"/>
        </w:r>
        <w:r w:rsidR="000A6C7F">
          <w:rPr>
            <w:noProof/>
            <w:webHidden/>
          </w:rPr>
          <w:instrText xml:space="preserve"> PAGEREF _Toc453742439 \h </w:instrText>
        </w:r>
        <w:r w:rsidR="000A6C7F">
          <w:rPr>
            <w:noProof/>
            <w:webHidden/>
          </w:rPr>
        </w:r>
        <w:r w:rsidR="000A6C7F">
          <w:rPr>
            <w:noProof/>
            <w:webHidden/>
          </w:rPr>
          <w:fldChar w:fldCharType="separate"/>
        </w:r>
        <w:r w:rsidR="000A6C7F">
          <w:rPr>
            <w:noProof/>
            <w:webHidden/>
          </w:rPr>
          <w:t>10</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40" w:history="1">
        <w:r w:rsidR="000A6C7F" w:rsidRPr="00E82FCF">
          <w:rPr>
            <w:rStyle w:val="Hyperlink"/>
            <w:noProof/>
          </w:rPr>
          <w:t>B.  SOURCE-WIDE CONDITIONS</w:t>
        </w:r>
        <w:r w:rsidR="000A6C7F">
          <w:rPr>
            <w:noProof/>
            <w:webHidden/>
          </w:rPr>
          <w:tab/>
        </w:r>
        <w:r w:rsidR="000A6C7F">
          <w:rPr>
            <w:noProof/>
            <w:webHidden/>
          </w:rPr>
          <w:fldChar w:fldCharType="begin"/>
        </w:r>
        <w:r w:rsidR="000A6C7F">
          <w:rPr>
            <w:noProof/>
            <w:webHidden/>
          </w:rPr>
          <w:instrText xml:space="preserve"> PAGEREF _Toc453742440 \h </w:instrText>
        </w:r>
        <w:r w:rsidR="000A6C7F">
          <w:rPr>
            <w:noProof/>
            <w:webHidden/>
          </w:rPr>
        </w:r>
        <w:r w:rsidR="000A6C7F">
          <w:rPr>
            <w:noProof/>
            <w:webHidden/>
          </w:rPr>
          <w:fldChar w:fldCharType="separate"/>
        </w:r>
        <w:r w:rsidR="000A6C7F">
          <w:rPr>
            <w:noProof/>
            <w:webHidden/>
          </w:rPr>
          <w:t>11</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41" w:history="1">
        <w:r w:rsidR="000A6C7F" w:rsidRPr="00E82FCF">
          <w:rPr>
            <w:rStyle w:val="Hyperlink"/>
            <w:noProof/>
          </w:rPr>
          <w:t>C.  EMISSION UNIT CONDITIONS</w:t>
        </w:r>
        <w:r w:rsidR="000A6C7F">
          <w:rPr>
            <w:noProof/>
            <w:webHidden/>
          </w:rPr>
          <w:tab/>
        </w:r>
        <w:r w:rsidR="000A6C7F">
          <w:rPr>
            <w:noProof/>
            <w:webHidden/>
          </w:rPr>
          <w:fldChar w:fldCharType="begin"/>
        </w:r>
        <w:r w:rsidR="000A6C7F">
          <w:rPr>
            <w:noProof/>
            <w:webHidden/>
          </w:rPr>
          <w:instrText xml:space="preserve"> PAGEREF _Toc453742441 \h </w:instrText>
        </w:r>
        <w:r w:rsidR="000A6C7F">
          <w:rPr>
            <w:noProof/>
            <w:webHidden/>
          </w:rPr>
        </w:r>
        <w:r w:rsidR="000A6C7F">
          <w:rPr>
            <w:noProof/>
            <w:webHidden/>
          </w:rPr>
          <w:fldChar w:fldCharType="separate"/>
        </w:r>
        <w:r w:rsidR="000A6C7F">
          <w:rPr>
            <w:noProof/>
            <w:webHidden/>
          </w:rPr>
          <w:t>12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42" w:history="1">
        <w:r w:rsidR="000A6C7F" w:rsidRPr="00E82FCF">
          <w:rPr>
            <w:rStyle w:val="Hyperlink"/>
            <w:noProof/>
          </w:rPr>
          <w:t>EMISSION UNIT SUMMARY TABLE</w:t>
        </w:r>
        <w:r w:rsidR="000A6C7F">
          <w:rPr>
            <w:noProof/>
            <w:webHidden/>
          </w:rPr>
          <w:tab/>
        </w:r>
        <w:r w:rsidR="000A6C7F">
          <w:rPr>
            <w:noProof/>
            <w:webHidden/>
          </w:rPr>
          <w:fldChar w:fldCharType="begin"/>
        </w:r>
        <w:r w:rsidR="000A6C7F">
          <w:rPr>
            <w:noProof/>
            <w:webHidden/>
          </w:rPr>
          <w:instrText xml:space="preserve"> PAGEREF _Toc453742442 \h </w:instrText>
        </w:r>
        <w:r w:rsidR="000A6C7F">
          <w:rPr>
            <w:noProof/>
            <w:webHidden/>
          </w:rPr>
        </w:r>
        <w:r w:rsidR="000A6C7F">
          <w:rPr>
            <w:noProof/>
            <w:webHidden/>
          </w:rPr>
          <w:fldChar w:fldCharType="separate"/>
        </w:r>
        <w:r w:rsidR="000A6C7F">
          <w:rPr>
            <w:noProof/>
            <w:webHidden/>
          </w:rPr>
          <w:t>12</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43" w:history="1">
        <w:r w:rsidR="000A6C7F" w:rsidRPr="00E82FCF">
          <w:rPr>
            <w:rStyle w:val="Hyperlink"/>
            <w:noProof/>
          </w:rPr>
          <w:t>D.  FLEXIBLE GROUP CONDITIONS</w:t>
        </w:r>
        <w:r w:rsidR="000A6C7F">
          <w:rPr>
            <w:noProof/>
            <w:webHidden/>
          </w:rPr>
          <w:tab/>
        </w:r>
        <w:r w:rsidR="000A6C7F">
          <w:rPr>
            <w:noProof/>
            <w:webHidden/>
          </w:rPr>
          <w:fldChar w:fldCharType="begin"/>
        </w:r>
        <w:r w:rsidR="000A6C7F">
          <w:rPr>
            <w:noProof/>
            <w:webHidden/>
          </w:rPr>
          <w:instrText xml:space="preserve"> PAGEREF _Toc453742443 \h </w:instrText>
        </w:r>
        <w:r w:rsidR="000A6C7F">
          <w:rPr>
            <w:noProof/>
            <w:webHidden/>
          </w:rPr>
        </w:r>
        <w:r w:rsidR="000A6C7F">
          <w:rPr>
            <w:noProof/>
            <w:webHidden/>
          </w:rPr>
          <w:fldChar w:fldCharType="separate"/>
        </w:r>
        <w:r w:rsidR="000A6C7F">
          <w:rPr>
            <w:noProof/>
            <w:webHidden/>
          </w:rPr>
          <w:t>13</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44" w:history="1">
        <w:r w:rsidR="000A6C7F" w:rsidRPr="00E82FCF">
          <w:rPr>
            <w:rStyle w:val="Hyperlink"/>
            <w:bCs/>
            <w:noProof/>
          </w:rPr>
          <w:t>FLEXIBLE GROUP SUMMARY TABLE</w:t>
        </w:r>
        <w:r w:rsidR="000A6C7F">
          <w:rPr>
            <w:noProof/>
            <w:webHidden/>
          </w:rPr>
          <w:tab/>
        </w:r>
        <w:r w:rsidR="000A6C7F">
          <w:rPr>
            <w:noProof/>
            <w:webHidden/>
          </w:rPr>
          <w:fldChar w:fldCharType="begin"/>
        </w:r>
        <w:r w:rsidR="000A6C7F">
          <w:rPr>
            <w:noProof/>
            <w:webHidden/>
          </w:rPr>
          <w:instrText xml:space="preserve"> PAGEREF _Toc453742444 \h </w:instrText>
        </w:r>
        <w:r w:rsidR="000A6C7F">
          <w:rPr>
            <w:noProof/>
            <w:webHidden/>
          </w:rPr>
        </w:r>
        <w:r w:rsidR="000A6C7F">
          <w:rPr>
            <w:noProof/>
            <w:webHidden/>
          </w:rPr>
          <w:fldChar w:fldCharType="separate"/>
        </w:r>
        <w:r w:rsidR="000A6C7F">
          <w:rPr>
            <w:noProof/>
            <w:webHidden/>
          </w:rPr>
          <w:t>13</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45" w:history="1">
        <w:r w:rsidR="000A6C7F" w:rsidRPr="00E82FCF">
          <w:rPr>
            <w:rStyle w:val="Hyperlink"/>
            <w:noProof/>
          </w:rPr>
          <w:t>FGCOMBTURB</w:t>
        </w:r>
        <w:r w:rsidR="000A6C7F">
          <w:rPr>
            <w:noProof/>
            <w:webHidden/>
          </w:rPr>
          <w:tab/>
        </w:r>
        <w:r w:rsidR="000A6C7F">
          <w:rPr>
            <w:noProof/>
            <w:webHidden/>
          </w:rPr>
          <w:fldChar w:fldCharType="begin"/>
        </w:r>
        <w:r w:rsidR="000A6C7F">
          <w:rPr>
            <w:noProof/>
            <w:webHidden/>
          </w:rPr>
          <w:instrText xml:space="preserve"> PAGEREF _Toc453742445 \h </w:instrText>
        </w:r>
        <w:r w:rsidR="000A6C7F">
          <w:rPr>
            <w:noProof/>
            <w:webHidden/>
          </w:rPr>
        </w:r>
        <w:r w:rsidR="000A6C7F">
          <w:rPr>
            <w:noProof/>
            <w:webHidden/>
          </w:rPr>
          <w:fldChar w:fldCharType="separate"/>
        </w:r>
        <w:r w:rsidR="000A6C7F">
          <w:rPr>
            <w:noProof/>
            <w:webHidden/>
          </w:rPr>
          <w:t>14</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46" w:history="1">
        <w:r w:rsidR="000A6C7F" w:rsidRPr="00E82FCF">
          <w:rPr>
            <w:rStyle w:val="Hyperlink"/>
            <w:noProof/>
          </w:rPr>
          <w:t>E.  NON-APPLICABLE REQUIREMENTS</w:t>
        </w:r>
        <w:r w:rsidR="000A6C7F">
          <w:rPr>
            <w:noProof/>
            <w:webHidden/>
          </w:rPr>
          <w:tab/>
        </w:r>
        <w:r w:rsidR="000A6C7F">
          <w:rPr>
            <w:noProof/>
            <w:webHidden/>
          </w:rPr>
          <w:fldChar w:fldCharType="begin"/>
        </w:r>
        <w:r w:rsidR="000A6C7F">
          <w:rPr>
            <w:noProof/>
            <w:webHidden/>
          </w:rPr>
          <w:instrText xml:space="preserve"> PAGEREF _Toc453742446 \h </w:instrText>
        </w:r>
        <w:r w:rsidR="000A6C7F">
          <w:rPr>
            <w:noProof/>
            <w:webHidden/>
          </w:rPr>
        </w:r>
        <w:r w:rsidR="000A6C7F">
          <w:rPr>
            <w:noProof/>
            <w:webHidden/>
          </w:rPr>
          <w:fldChar w:fldCharType="separate"/>
        </w:r>
        <w:r w:rsidR="000A6C7F">
          <w:rPr>
            <w:noProof/>
            <w:webHidden/>
          </w:rPr>
          <w:t>20</w:t>
        </w:r>
        <w:r w:rsidR="000A6C7F">
          <w:rPr>
            <w:noProof/>
            <w:webHidden/>
          </w:rPr>
          <w:fldChar w:fldCharType="end"/>
        </w:r>
      </w:hyperlink>
    </w:p>
    <w:p w:rsidR="000A6C7F" w:rsidRDefault="00DC0C9C">
      <w:pPr>
        <w:pStyle w:val="TOC1"/>
        <w:rPr>
          <w:rFonts w:asciiTheme="minorHAnsi" w:eastAsiaTheme="minorEastAsia" w:hAnsiTheme="minorHAnsi" w:cstheme="minorBidi"/>
          <w:b w:val="0"/>
          <w:noProof/>
        </w:rPr>
      </w:pPr>
      <w:hyperlink w:anchor="_Toc453742447" w:history="1">
        <w:r w:rsidR="000A6C7F" w:rsidRPr="00E82FCF">
          <w:rPr>
            <w:rStyle w:val="Hyperlink"/>
            <w:noProof/>
          </w:rPr>
          <w:t>APPENDICES</w:t>
        </w:r>
        <w:r w:rsidR="000A6C7F">
          <w:rPr>
            <w:noProof/>
            <w:webHidden/>
          </w:rPr>
          <w:tab/>
        </w:r>
        <w:r w:rsidR="000A6C7F">
          <w:rPr>
            <w:noProof/>
            <w:webHidden/>
          </w:rPr>
          <w:fldChar w:fldCharType="begin"/>
        </w:r>
        <w:r w:rsidR="000A6C7F">
          <w:rPr>
            <w:noProof/>
            <w:webHidden/>
          </w:rPr>
          <w:instrText xml:space="preserve"> PAGEREF _Toc453742447 \h </w:instrText>
        </w:r>
        <w:r w:rsidR="000A6C7F">
          <w:rPr>
            <w:noProof/>
            <w:webHidden/>
          </w:rPr>
        </w:r>
        <w:r w:rsidR="000A6C7F">
          <w:rPr>
            <w:noProof/>
            <w:webHidden/>
          </w:rPr>
          <w:fldChar w:fldCharType="separate"/>
        </w:r>
        <w:r w:rsidR="000A6C7F">
          <w:rPr>
            <w:noProof/>
            <w:webHidden/>
          </w:rPr>
          <w:t>21</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48" w:history="1">
        <w:r w:rsidR="000A6C7F" w:rsidRPr="00E82FCF">
          <w:rPr>
            <w:rStyle w:val="Hyperlink"/>
            <w:noProof/>
          </w:rPr>
          <w:t>Appendix 1.  Abbreviations and Acronyms</w:t>
        </w:r>
        <w:r w:rsidR="000A6C7F">
          <w:rPr>
            <w:noProof/>
            <w:webHidden/>
          </w:rPr>
          <w:tab/>
        </w:r>
        <w:r w:rsidR="000A6C7F">
          <w:rPr>
            <w:noProof/>
            <w:webHidden/>
          </w:rPr>
          <w:fldChar w:fldCharType="begin"/>
        </w:r>
        <w:r w:rsidR="000A6C7F">
          <w:rPr>
            <w:noProof/>
            <w:webHidden/>
          </w:rPr>
          <w:instrText xml:space="preserve"> PAGEREF _Toc453742448 \h </w:instrText>
        </w:r>
        <w:r w:rsidR="000A6C7F">
          <w:rPr>
            <w:noProof/>
            <w:webHidden/>
          </w:rPr>
        </w:r>
        <w:r w:rsidR="000A6C7F">
          <w:rPr>
            <w:noProof/>
            <w:webHidden/>
          </w:rPr>
          <w:fldChar w:fldCharType="separate"/>
        </w:r>
        <w:r w:rsidR="000A6C7F">
          <w:rPr>
            <w:noProof/>
            <w:webHidden/>
          </w:rPr>
          <w:t>21</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49" w:history="1">
        <w:r w:rsidR="000A6C7F" w:rsidRPr="00E82FCF">
          <w:rPr>
            <w:rStyle w:val="Hyperlink"/>
            <w:bCs/>
            <w:noProof/>
          </w:rPr>
          <w:t>Appendix 2.  Schedule of Compliance</w:t>
        </w:r>
        <w:r w:rsidR="000A6C7F">
          <w:rPr>
            <w:noProof/>
            <w:webHidden/>
          </w:rPr>
          <w:tab/>
        </w:r>
        <w:r w:rsidR="000A6C7F">
          <w:rPr>
            <w:noProof/>
            <w:webHidden/>
          </w:rPr>
          <w:fldChar w:fldCharType="begin"/>
        </w:r>
        <w:r w:rsidR="000A6C7F">
          <w:rPr>
            <w:noProof/>
            <w:webHidden/>
          </w:rPr>
          <w:instrText xml:space="preserve"> PAGEREF _Toc453742449 \h </w:instrText>
        </w:r>
        <w:r w:rsidR="000A6C7F">
          <w:rPr>
            <w:noProof/>
            <w:webHidden/>
          </w:rPr>
        </w:r>
        <w:r w:rsidR="000A6C7F">
          <w:rPr>
            <w:noProof/>
            <w:webHidden/>
          </w:rPr>
          <w:fldChar w:fldCharType="separate"/>
        </w:r>
        <w:r w:rsidR="000A6C7F">
          <w:rPr>
            <w:noProof/>
            <w:webHidden/>
          </w:rPr>
          <w:t>22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0" w:history="1">
        <w:r w:rsidR="000A6C7F" w:rsidRPr="00E82FCF">
          <w:rPr>
            <w:rStyle w:val="Hyperlink"/>
            <w:noProof/>
          </w:rPr>
          <w:t>Appendix 3.  Monitoring Requirements</w:t>
        </w:r>
        <w:r w:rsidR="000A6C7F">
          <w:rPr>
            <w:noProof/>
            <w:webHidden/>
          </w:rPr>
          <w:tab/>
        </w:r>
        <w:r w:rsidR="000A6C7F">
          <w:rPr>
            <w:noProof/>
            <w:webHidden/>
          </w:rPr>
          <w:fldChar w:fldCharType="begin"/>
        </w:r>
        <w:r w:rsidR="000A6C7F">
          <w:rPr>
            <w:noProof/>
            <w:webHidden/>
          </w:rPr>
          <w:instrText xml:space="preserve"> PAGEREF _Toc453742450 \h </w:instrText>
        </w:r>
        <w:r w:rsidR="000A6C7F">
          <w:rPr>
            <w:noProof/>
            <w:webHidden/>
          </w:rPr>
        </w:r>
        <w:r w:rsidR="000A6C7F">
          <w:rPr>
            <w:noProof/>
            <w:webHidden/>
          </w:rPr>
          <w:fldChar w:fldCharType="separate"/>
        </w:r>
        <w:r w:rsidR="000A6C7F">
          <w:rPr>
            <w:noProof/>
            <w:webHidden/>
          </w:rPr>
          <w:t>22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1" w:history="1">
        <w:r w:rsidR="000A6C7F" w:rsidRPr="00E82FCF">
          <w:rPr>
            <w:rStyle w:val="Hyperlink"/>
            <w:noProof/>
          </w:rPr>
          <w:t>Appendix 4.  Recordkeeping</w:t>
        </w:r>
        <w:r w:rsidR="000A6C7F">
          <w:rPr>
            <w:noProof/>
            <w:webHidden/>
          </w:rPr>
          <w:tab/>
        </w:r>
        <w:r w:rsidR="000A6C7F">
          <w:rPr>
            <w:noProof/>
            <w:webHidden/>
          </w:rPr>
          <w:fldChar w:fldCharType="begin"/>
        </w:r>
        <w:r w:rsidR="000A6C7F">
          <w:rPr>
            <w:noProof/>
            <w:webHidden/>
          </w:rPr>
          <w:instrText xml:space="preserve"> PAGEREF _Toc453742451 \h </w:instrText>
        </w:r>
        <w:r w:rsidR="000A6C7F">
          <w:rPr>
            <w:noProof/>
            <w:webHidden/>
          </w:rPr>
        </w:r>
        <w:r w:rsidR="000A6C7F">
          <w:rPr>
            <w:noProof/>
            <w:webHidden/>
          </w:rPr>
          <w:fldChar w:fldCharType="separate"/>
        </w:r>
        <w:r w:rsidR="000A6C7F">
          <w:rPr>
            <w:noProof/>
            <w:webHidden/>
          </w:rPr>
          <w:t>22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2" w:history="1">
        <w:r w:rsidR="000A6C7F" w:rsidRPr="00E82FCF">
          <w:rPr>
            <w:rStyle w:val="Hyperlink"/>
            <w:noProof/>
          </w:rPr>
          <w:t>Appendix 5.  Testing Procedures</w:t>
        </w:r>
        <w:r w:rsidR="000A6C7F">
          <w:rPr>
            <w:noProof/>
            <w:webHidden/>
          </w:rPr>
          <w:tab/>
        </w:r>
        <w:r w:rsidR="000A6C7F">
          <w:rPr>
            <w:noProof/>
            <w:webHidden/>
          </w:rPr>
          <w:fldChar w:fldCharType="begin"/>
        </w:r>
        <w:r w:rsidR="000A6C7F">
          <w:rPr>
            <w:noProof/>
            <w:webHidden/>
          </w:rPr>
          <w:instrText xml:space="preserve"> PAGEREF _Toc453742452 \h </w:instrText>
        </w:r>
        <w:r w:rsidR="000A6C7F">
          <w:rPr>
            <w:noProof/>
            <w:webHidden/>
          </w:rPr>
        </w:r>
        <w:r w:rsidR="000A6C7F">
          <w:rPr>
            <w:noProof/>
            <w:webHidden/>
          </w:rPr>
          <w:fldChar w:fldCharType="separate"/>
        </w:r>
        <w:r w:rsidR="000A6C7F">
          <w:rPr>
            <w:noProof/>
            <w:webHidden/>
          </w:rPr>
          <w:t>22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3" w:history="1">
        <w:r w:rsidR="000A6C7F" w:rsidRPr="00E82FCF">
          <w:rPr>
            <w:rStyle w:val="Hyperlink"/>
            <w:noProof/>
          </w:rPr>
          <w:t>Appendix 6.  Permits to Install</w:t>
        </w:r>
        <w:r w:rsidR="000A6C7F">
          <w:rPr>
            <w:noProof/>
            <w:webHidden/>
          </w:rPr>
          <w:tab/>
        </w:r>
        <w:r w:rsidR="000A6C7F">
          <w:rPr>
            <w:noProof/>
            <w:webHidden/>
          </w:rPr>
          <w:fldChar w:fldCharType="begin"/>
        </w:r>
        <w:r w:rsidR="000A6C7F">
          <w:rPr>
            <w:noProof/>
            <w:webHidden/>
          </w:rPr>
          <w:instrText xml:space="preserve"> PAGEREF _Toc453742453 \h </w:instrText>
        </w:r>
        <w:r w:rsidR="000A6C7F">
          <w:rPr>
            <w:noProof/>
            <w:webHidden/>
          </w:rPr>
        </w:r>
        <w:r w:rsidR="000A6C7F">
          <w:rPr>
            <w:noProof/>
            <w:webHidden/>
          </w:rPr>
          <w:fldChar w:fldCharType="separate"/>
        </w:r>
        <w:r w:rsidR="000A6C7F">
          <w:rPr>
            <w:noProof/>
            <w:webHidden/>
          </w:rPr>
          <w:t>22</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4" w:history="1">
        <w:r w:rsidR="000A6C7F" w:rsidRPr="00E82FCF">
          <w:rPr>
            <w:rStyle w:val="Hyperlink"/>
            <w:noProof/>
          </w:rPr>
          <w:t>Appendix 7.  Emission Calculations</w:t>
        </w:r>
        <w:r w:rsidR="000A6C7F">
          <w:rPr>
            <w:noProof/>
            <w:webHidden/>
          </w:rPr>
          <w:tab/>
        </w:r>
        <w:r w:rsidR="000A6C7F">
          <w:rPr>
            <w:noProof/>
            <w:webHidden/>
          </w:rPr>
          <w:fldChar w:fldCharType="begin"/>
        </w:r>
        <w:r w:rsidR="000A6C7F">
          <w:rPr>
            <w:noProof/>
            <w:webHidden/>
          </w:rPr>
          <w:instrText xml:space="preserve"> PAGEREF _Toc453742454 \h </w:instrText>
        </w:r>
        <w:r w:rsidR="000A6C7F">
          <w:rPr>
            <w:noProof/>
            <w:webHidden/>
          </w:rPr>
        </w:r>
        <w:r w:rsidR="000A6C7F">
          <w:rPr>
            <w:noProof/>
            <w:webHidden/>
          </w:rPr>
          <w:fldChar w:fldCharType="separate"/>
        </w:r>
        <w:r w:rsidR="000A6C7F">
          <w:rPr>
            <w:noProof/>
            <w:webHidden/>
          </w:rPr>
          <w:t>23</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5" w:history="1">
        <w:r w:rsidR="000A6C7F" w:rsidRPr="00E82FCF">
          <w:rPr>
            <w:rStyle w:val="Hyperlink"/>
            <w:noProof/>
          </w:rPr>
          <w:t>Appendix 8.  Reporting</w:t>
        </w:r>
        <w:r w:rsidR="000A6C7F">
          <w:rPr>
            <w:noProof/>
            <w:webHidden/>
          </w:rPr>
          <w:tab/>
        </w:r>
        <w:r w:rsidR="000A6C7F">
          <w:rPr>
            <w:noProof/>
            <w:webHidden/>
          </w:rPr>
          <w:fldChar w:fldCharType="begin"/>
        </w:r>
        <w:r w:rsidR="000A6C7F">
          <w:rPr>
            <w:noProof/>
            <w:webHidden/>
          </w:rPr>
          <w:instrText xml:space="preserve"> PAGEREF _Toc453742455 \h </w:instrText>
        </w:r>
        <w:r w:rsidR="000A6C7F">
          <w:rPr>
            <w:noProof/>
            <w:webHidden/>
          </w:rPr>
        </w:r>
        <w:r w:rsidR="000A6C7F">
          <w:rPr>
            <w:noProof/>
            <w:webHidden/>
          </w:rPr>
          <w:fldChar w:fldCharType="separate"/>
        </w:r>
        <w:r w:rsidR="000A6C7F">
          <w:rPr>
            <w:noProof/>
            <w:webHidden/>
          </w:rPr>
          <w:t>23</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6" w:history="1">
        <w:r w:rsidR="000A6C7F" w:rsidRPr="00E82FCF">
          <w:rPr>
            <w:rStyle w:val="Hyperlink"/>
            <w:noProof/>
          </w:rPr>
          <w:t>Appendix 9.  Phase II Acid Rain Permit</w:t>
        </w:r>
        <w:r w:rsidR="000A6C7F">
          <w:rPr>
            <w:noProof/>
            <w:webHidden/>
          </w:rPr>
          <w:tab/>
        </w:r>
        <w:r w:rsidR="000A6C7F">
          <w:rPr>
            <w:noProof/>
            <w:webHidden/>
          </w:rPr>
          <w:fldChar w:fldCharType="begin"/>
        </w:r>
        <w:r w:rsidR="000A6C7F">
          <w:rPr>
            <w:noProof/>
            <w:webHidden/>
          </w:rPr>
          <w:instrText xml:space="preserve"> PAGEREF _Toc453742456 \h </w:instrText>
        </w:r>
        <w:r w:rsidR="000A6C7F">
          <w:rPr>
            <w:noProof/>
            <w:webHidden/>
          </w:rPr>
        </w:r>
        <w:r w:rsidR="000A6C7F">
          <w:rPr>
            <w:noProof/>
            <w:webHidden/>
          </w:rPr>
          <w:fldChar w:fldCharType="separate"/>
        </w:r>
        <w:r w:rsidR="000A6C7F">
          <w:rPr>
            <w:noProof/>
            <w:webHidden/>
          </w:rPr>
          <w:t>24</w:t>
        </w:r>
        <w:r w:rsidR="000A6C7F">
          <w:rPr>
            <w:noProof/>
            <w:webHidden/>
          </w:rPr>
          <w:fldChar w:fldCharType="end"/>
        </w:r>
      </w:hyperlink>
    </w:p>
    <w:p w:rsidR="000A6C7F" w:rsidRDefault="00DC0C9C">
      <w:pPr>
        <w:pStyle w:val="TOC2"/>
        <w:rPr>
          <w:rFonts w:asciiTheme="minorHAnsi" w:eastAsiaTheme="minorEastAsia" w:hAnsiTheme="minorHAnsi" w:cstheme="minorBidi"/>
          <w:noProof/>
        </w:rPr>
      </w:pPr>
      <w:hyperlink w:anchor="_Toc453742457" w:history="1">
        <w:r w:rsidR="000A6C7F" w:rsidRPr="00E82FCF">
          <w:rPr>
            <w:rStyle w:val="Hyperlink"/>
            <w:rFonts w:eastAsia="Calibri"/>
            <w:noProof/>
          </w:rPr>
          <w:t>Appendix 10.  Transport Rule (TR) Trading Program Title V Requirements</w:t>
        </w:r>
        <w:r w:rsidR="000A6C7F">
          <w:rPr>
            <w:noProof/>
            <w:webHidden/>
          </w:rPr>
          <w:tab/>
        </w:r>
        <w:r w:rsidR="000A6C7F">
          <w:rPr>
            <w:noProof/>
            <w:webHidden/>
          </w:rPr>
          <w:fldChar w:fldCharType="begin"/>
        </w:r>
        <w:r w:rsidR="000A6C7F">
          <w:rPr>
            <w:noProof/>
            <w:webHidden/>
          </w:rPr>
          <w:instrText xml:space="preserve"> PAGEREF _Toc453742457 \h </w:instrText>
        </w:r>
        <w:r w:rsidR="000A6C7F">
          <w:rPr>
            <w:noProof/>
            <w:webHidden/>
          </w:rPr>
        </w:r>
        <w:r w:rsidR="000A6C7F">
          <w:rPr>
            <w:noProof/>
            <w:webHidden/>
          </w:rPr>
          <w:fldChar w:fldCharType="separate"/>
        </w:r>
        <w:r w:rsidR="000A6C7F">
          <w:rPr>
            <w:noProof/>
            <w:webHidden/>
          </w:rPr>
          <w:t>32</w:t>
        </w:r>
        <w:r w:rsidR="000A6C7F">
          <w:rPr>
            <w:noProof/>
            <w:webHidden/>
          </w:rPr>
          <w:fldChar w:fldCharType="end"/>
        </w:r>
      </w:hyperlink>
    </w:p>
    <w:p w:rsidR="00AB2375" w:rsidRPr="006A1190" w:rsidRDefault="0053776A" w:rsidP="002F4C64">
      <w:pPr>
        <w:rPr>
          <w:szCs w:val="22"/>
        </w:rPr>
      </w:pPr>
      <w:r>
        <w:rPr>
          <w:b/>
          <w:szCs w:val="22"/>
        </w:rPr>
        <w:fldChar w:fldCharType="end"/>
      </w:r>
    </w:p>
    <w:p w:rsidR="00FA25C4" w:rsidRDefault="00C2618F" w:rsidP="00445C28">
      <w:r>
        <w:br w:type="page"/>
      </w:r>
      <w:bookmarkStart w:id="12" w:name="_Toc1453501"/>
    </w:p>
    <w:p w:rsidR="00213FC5" w:rsidRDefault="00213FC5" w:rsidP="00CE44D8">
      <w:pPr>
        <w:pStyle w:val="Heading1"/>
      </w:pPr>
    </w:p>
    <w:p w:rsidR="00213FC5" w:rsidRDefault="00213FC5" w:rsidP="00CE44D8">
      <w:pPr>
        <w:pStyle w:val="Heading1"/>
      </w:pPr>
    </w:p>
    <w:p w:rsidR="00C2618F" w:rsidRPr="00961169" w:rsidRDefault="00C2618F" w:rsidP="00CE44D8">
      <w:pPr>
        <w:pStyle w:val="Heading1"/>
      </w:pPr>
      <w:bookmarkStart w:id="13" w:name="_Toc453742423"/>
      <w:r w:rsidRPr="00961169">
        <w:t>A</w:t>
      </w:r>
      <w:r>
        <w:t>UTHORITY AND ENFORCEABILITY</w:t>
      </w:r>
      <w:bookmarkEnd w:id="12"/>
      <w:bookmarkEnd w:id="13"/>
    </w:p>
    <w:p w:rsidR="00FA25C4" w:rsidRDefault="00FA25C4" w:rsidP="00C2618F">
      <w:pPr>
        <w:jc w:val="both"/>
        <w:rPr>
          <w:szCs w:val="22"/>
        </w:rPr>
      </w:pPr>
    </w:p>
    <w:p w:rsidR="007718C6" w:rsidRDefault="007718C6" w:rsidP="00C2618F">
      <w:pPr>
        <w:jc w:val="both"/>
        <w:rPr>
          <w:szCs w:val="22"/>
        </w:rPr>
      </w:pPr>
    </w:p>
    <w:p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 xml:space="preserve">ule 104(d) </w:t>
      </w:r>
      <w:r w:rsidRPr="006A1190">
        <w:rPr>
          <w:szCs w:val="22"/>
        </w:rPr>
        <w:t xml:space="preserve">as the Director of the Michigan Department of </w:t>
      </w:r>
      <w:r w:rsidR="001F649E">
        <w:rPr>
          <w:szCs w:val="22"/>
        </w:rPr>
        <w:t>Environment</w:t>
      </w:r>
      <w:r w:rsidR="00BC48DF">
        <w:rPr>
          <w:szCs w:val="22"/>
        </w:rPr>
        <w:t>al Quality</w:t>
      </w:r>
      <w:r w:rsidRPr="006A1190">
        <w:rPr>
          <w:szCs w:val="22"/>
        </w:rPr>
        <w:t xml:space="preserve"> (M</w:t>
      </w:r>
      <w:r w:rsidR="001F649E">
        <w:rPr>
          <w:szCs w:val="22"/>
        </w:rPr>
        <w:t>DE</w:t>
      </w:r>
      <w:r w:rsidR="00BC48DF">
        <w:rPr>
          <w:szCs w:val="22"/>
        </w:rPr>
        <w:t>Q</w:t>
      </w:r>
      <w:r w:rsidRPr="006A1190">
        <w:rPr>
          <w:szCs w:val="22"/>
        </w:rPr>
        <w:t>) or his or her designee.</w:t>
      </w:r>
    </w:p>
    <w:p w:rsidR="00C2618F" w:rsidRPr="006A1190" w:rsidRDefault="00C2618F" w:rsidP="00C2618F">
      <w:pPr>
        <w:jc w:val="both"/>
        <w:rPr>
          <w:szCs w:val="22"/>
        </w:rPr>
      </w:pPr>
    </w:p>
    <w:p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rsidR="00C2618F" w:rsidRDefault="00C2618F" w:rsidP="00C2618F">
      <w:pPr>
        <w:jc w:val="both"/>
        <w:rPr>
          <w:szCs w:val="22"/>
        </w:rPr>
      </w:pPr>
    </w:p>
    <w:p w:rsidR="00C2618F" w:rsidRPr="006A1190" w:rsidRDefault="00C2618F" w:rsidP="00C2618F">
      <w:pPr>
        <w:jc w:val="both"/>
        <w:rPr>
          <w:szCs w:val="22"/>
        </w:rPr>
      </w:pPr>
      <w:r w:rsidRPr="006A1190">
        <w:rPr>
          <w:szCs w:val="22"/>
        </w:rPr>
        <w:t>In accordance with</w:t>
      </w:r>
      <w:r w:rsidR="0039080E">
        <w:rPr>
          <w:szCs w:val="22"/>
        </w:rPr>
        <w:t xml:space="preserve"> Rule 213(2</w:t>
      </w:r>
      <w:proofErr w:type="gramStart"/>
      <w:r w:rsidR="0039080E">
        <w:rPr>
          <w:szCs w:val="22"/>
        </w:rPr>
        <w:t>)(</w:t>
      </w:r>
      <w:proofErr w:type="gramEnd"/>
      <w:r w:rsidR="0039080E">
        <w:rPr>
          <w:szCs w:val="22"/>
        </w:rPr>
        <w:t xml:space="preserve">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proofErr w:type="gramStart"/>
      <w:r w:rsidR="006D7B66">
        <w:rPr>
          <w:szCs w:val="22"/>
        </w:rPr>
        <w:t>PT</w:t>
      </w:r>
      <w:r w:rsidR="001656C0">
        <w:rPr>
          <w:szCs w:val="22"/>
        </w:rPr>
        <w:t>I</w:t>
      </w:r>
      <w:r w:rsidR="000577A6">
        <w:rPr>
          <w:szCs w:val="22"/>
        </w:rPr>
        <w:t>,</w:t>
      </w:r>
      <w:proofErr w:type="gramEnd"/>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16B00">
        <w:rPr>
          <w:szCs w:val="22"/>
        </w:rPr>
        <w:t>are</w:t>
      </w:r>
      <w:r w:rsidR="00A935B0">
        <w:rPr>
          <w:szCs w:val="22"/>
        </w:rPr>
        <w:t xml:space="preserve"> state</w:t>
      </w:r>
      <w:r w:rsidR="00D378C1">
        <w:rPr>
          <w:szCs w:val="22"/>
        </w:rPr>
        <w:t>-</w:t>
      </w:r>
      <w:r w:rsidRPr="006A1190">
        <w:rPr>
          <w:szCs w:val="22"/>
        </w:rPr>
        <w:t>only enforceable will be noted as such.</w:t>
      </w:r>
    </w:p>
    <w:p w:rsidR="00C2618F" w:rsidRDefault="00C2618F" w:rsidP="00C2618F">
      <w:pPr>
        <w:jc w:val="both"/>
        <w:rPr>
          <w:szCs w:val="22"/>
        </w:rPr>
      </w:pPr>
    </w:p>
    <w:p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rsidR="00C2618F" w:rsidRDefault="00C2618F" w:rsidP="00C2618F">
      <w:pPr>
        <w:jc w:val="both"/>
        <w:rPr>
          <w:rFonts w:cs="Arial"/>
          <w:szCs w:val="22"/>
        </w:rPr>
      </w:pPr>
    </w:p>
    <w:p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rsidR="00C2618F" w:rsidRPr="006A1190" w:rsidRDefault="00C2618F" w:rsidP="00C2618F">
      <w:pPr>
        <w:jc w:val="both"/>
        <w:rPr>
          <w:rFonts w:cs="Arial"/>
          <w:szCs w:val="22"/>
        </w:rPr>
      </w:pPr>
    </w:p>
    <w:p w:rsidR="00C2618F" w:rsidRPr="006A1190" w:rsidRDefault="00C2618F" w:rsidP="00C2618F">
      <w:pPr>
        <w:rPr>
          <w:szCs w:val="22"/>
        </w:rPr>
      </w:pPr>
    </w:p>
    <w:p w:rsidR="002B2132" w:rsidRDefault="002B2132" w:rsidP="00C2618F">
      <w:pPr>
        <w:rPr>
          <w:szCs w:val="22"/>
        </w:rPr>
      </w:pPr>
    </w:p>
    <w:p w:rsidR="0081525C" w:rsidRDefault="002B2132" w:rsidP="0081525C">
      <w:bookmarkStart w:id="14" w:name="_Toc1453503"/>
      <w:r>
        <w:br w:type="page"/>
      </w:r>
    </w:p>
    <w:p w:rsidR="005420E5" w:rsidRDefault="005E5399" w:rsidP="00CE44D8">
      <w:pPr>
        <w:pStyle w:val="Heading1"/>
      </w:pPr>
      <w:bookmarkStart w:id="15" w:name="_Toc453742424"/>
      <w:r>
        <w:lastRenderedPageBreak/>
        <w:t xml:space="preserve">A.  GENERAL </w:t>
      </w:r>
      <w:bookmarkEnd w:id="14"/>
      <w:r w:rsidR="00E9713D">
        <w:t>CONDITIONS</w:t>
      </w:r>
      <w:bookmarkEnd w:id="15"/>
    </w:p>
    <w:p w:rsidR="00E9713D" w:rsidRPr="00E9713D" w:rsidRDefault="00E9713D" w:rsidP="00E9713D"/>
    <w:p w:rsidR="00D160DB" w:rsidRPr="0075518C" w:rsidRDefault="002B2132" w:rsidP="0017445C">
      <w:pPr>
        <w:pStyle w:val="Heading2"/>
        <w:numPr>
          <w:ilvl w:val="0"/>
          <w:numId w:val="0"/>
        </w:numPr>
        <w:jc w:val="left"/>
        <w:rPr>
          <w:sz w:val="22"/>
          <w:szCs w:val="22"/>
        </w:rPr>
      </w:pPr>
      <w:bookmarkStart w:id="16" w:name="_Toc369327726"/>
      <w:bookmarkStart w:id="17" w:name="_Toc377276121"/>
      <w:bookmarkStart w:id="18" w:name="_Toc377276264"/>
      <w:bookmarkStart w:id="19" w:name="_Toc377876943"/>
      <w:bookmarkStart w:id="20" w:name="_Toc377877161"/>
      <w:bookmarkStart w:id="21" w:name="_Toc382035359"/>
      <w:bookmarkStart w:id="22" w:name="_Toc382726607"/>
      <w:bookmarkStart w:id="23" w:name="_Toc382726682"/>
      <w:bookmarkStart w:id="24" w:name="_Toc382726761"/>
      <w:bookmarkStart w:id="25" w:name="_Toc387818167"/>
      <w:bookmarkStart w:id="26" w:name="_Toc390499877"/>
      <w:bookmarkStart w:id="27" w:name="_Toc390500306"/>
      <w:bookmarkStart w:id="28" w:name="_Toc390504359"/>
      <w:bookmarkStart w:id="29" w:name="_Toc390570149"/>
      <w:bookmarkStart w:id="30" w:name="_Toc391182883"/>
      <w:bookmarkStart w:id="31" w:name="_Toc437238946"/>
      <w:bookmarkStart w:id="32" w:name="_Toc451333023"/>
      <w:bookmarkStart w:id="33" w:name="_Toc457189941"/>
      <w:bookmarkStart w:id="34" w:name="_Toc1453504"/>
      <w:bookmarkStart w:id="35" w:name="_Toc453742425"/>
      <w:r w:rsidRPr="0075518C">
        <w:rPr>
          <w:sz w:val="22"/>
          <w:szCs w:val="22"/>
        </w:rPr>
        <w:t xml:space="preserve">Permit </w:t>
      </w:r>
      <w:r w:rsidR="00D160DB" w:rsidRPr="0075518C">
        <w:rPr>
          <w:sz w:val="22"/>
          <w:szCs w:val="22"/>
        </w:rPr>
        <w:t>Enforceability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D160DB" w:rsidRPr="00DF6609" w:rsidRDefault="00D160DB" w:rsidP="00D160DB">
      <w:pPr>
        <w:jc w:val="both"/>
        <w:rPr>
          <w:rFonts w:cs="Arial"/>
          <w:sz w:val="20"/>
        </w:rPr>
      </w:pPr>
    </w:p>
    <w:p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rsidR="00A018D7" w:rsidRPr="00F21983" w:rsidRDefault="00A018D7" w:rsidP="00854153">
      <w:pPr>
        <w:jc w:val="both"/>
        <w:rPr>
          <w:rFonts w:cs="Arial"/>
          <w:sz w:val="20"/>
        </w:rPr>
      </w:pPr>
    </w:p>
    <w:p w:rsidR="00D160DB"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201(2</w:t>
      </w:r>
      <w:proofErr w:type="gramStart"/>
      <w:r w:rsidR="008D145E">
        <w:rPr>
          <w:rFonts w:cs="Arial"/>
          <w:sz w:val="20"/>
        </w:rPr>
        <w:t>)(</w:t>
      </w:r>
      <w:proofErr w:type="gramEnd"/>
      <w:r w:rsidR="008D145E">
        <w:rPr>
          <w:rFonts w:cs="Arial"/>
          <w:sz w:val="20"/>
        </w:rPr>
        <w:t xml:space="preserve">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rsidR="00D160DB" w:rsidRPr="00F21983" w:rsidRDefault="00D160DB" w:rsidP="00854153">
      <w:pPr>
        <w:jc w:val="both"/>
        <w:rPr>
          <w:rFonts w:cs="Arial"/>
          <w:sz w:val="20"/>
        </w:rPr>
      </w:pPr>
    </w:p>
    <w:p w:rsidR="00D160DB" w:rsidRPr="00F21983" w:rsidRDefault="00D160DB" w:rsidP="00FC1C2D">
      <w:pPr>
        <w:numPr>
          <w:ilvl w:val="0"/>
          <w:numId w:val="2"/>
        </w:numPr>
        <w:tabs>
          <w:tab w:val="clear" w:pos="720"/>
          <w:tab w:val="num" w:pos="360"/>
        </w:tabs>
        <w:ind w:left="360" w:right="-216"/>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8D145E">
        <w:rPr>
          <w:rFonts w:cs="Arial"/>
          <w:sz w:val="20"/>
        </w:rPr>
        <w:t xml:space="preserve">that are hereby incorporated in </w:t>
      </w:r>
      <w:r w:rsidR="00D378C1">
        <w:rPr>
          <w:rFonts w:cs="Arial"/>
          <w:sz w:val="20"/>
        </w:rPr>
        <w:t xml:space="preserve">a </w:t>
      </w:r>
      <w:r w:rsidR="008D145E">
        <w:rPr>
          <w:rFonts w:cs="Arial"/>
          <w:sz w:val="20"/>
        </w:rPr>
        <w:t>federa</w:t>
      </w:r>
      <w:r w:rsidR="00D50DDB">
        <w:rPr>
          <w:rFonts w:cs="Arial"/>
          <w:sz w:val="20"/>
        </w:rPr>
        <w:t>l</w:t>
      </w:r>
      <w:r w:rsidR="008D145E">
        <w:rPr>
          <w:rFonts w:cs="Arial"/>
          <w:sz w:val="20"/>
        </w:rPr>
        <w:t>l</w:t>
      </w:r>
      <w:r w:rsidR="00D50DDB">
        <w:rPr>
          <w:rFonts w:cs="Arial"/>
          <w:sz w:val="20"/>
        </w:rPr>
        <w:t>y</w:t>
      </w:r>
      <w:r w:rsidR="008D145E">
        <w:rPr>
          <w:rFonts w:cs="Arial"/>
          <w:sz w:val="20"/>
        </w:rPr>
        <w:t xml:space="preserve"> enforceable Source-</w:t>
      </w:r>
      <w:r w:rsidR="009B70A7">
        <w:rPr>
          <w:rFonts w:cs="Arial"/>
          <w:sz w:val="20"/>
        </w:rPr>
        <w:t>W</w:t>
      </w:r>
      <w:r w:rsidR="00330626">
        <w:rPr>
          <w:rFonts w:cs="Arial"/>
          <w:sz w:val="20"/>
        </w:rPr>
        <w:t xml:space="preserve">ide PTI </w:t>
      </w:r>
      <w:bookmarkStart w:id="36" w:name="bSRN6"/>
      <w:bookmarkStart w:id="37" w:name="bIssueYear5"/>
      <w:bookmarkEnd w:id="36"/>
      <w:bookmarkEnd w:id="37"/>
      <w:r w:rsidR="008D145E">
        <w:rPr>
          <w:rFonts w:cs="Arial"/>
          <w:sz w:val="20"/>
        </w:rPr>
        <w:t xml:space="preserve">pursuant to </w:t>
      </w:r>
      <w:r w:rsidR="001D58B9">
        <w:rPr>
          <w:rFonts w:cs="Arial"/>
          <w:sz w:val="20"/>
        </w:rPr>
        <w:t>Rule </w:t>
      </w:r>
      <w:r w:rsidR="008D145E">
        <w:rPr>
          <w:rFonts w:cs="Arial"/>
          <w:sz w:val="20"/>
        </w:rPr>
        <w:t>201(2</w:t>
      </w:r>
      <w:proofErr w:type="gramStart"/>
      <w:r w:rsidR="008D145E">
        <w:rPr>
          <w:rFonts w:cs="Arial"/>
          <w:sz w:val="20"/>
        </w:rPr>
        <w:t>)</w:t>
      </w:r>
      <w:r w:rsidR="0041064E">
        <w:rPr>
          <w:rFonts w:cs="Arial"/>
          <w:sz w:val="20"/>
        </w:rPr>
        <w:t>(</w:t>
      </w:r>
      <w:proofErr w:type="gramEnd"/>
      <w:r w:rsidR="0041064E">
        <w:rPr>
          <w:rFonts w:cs="Arial"/>
          <w:sz w:val="20"/>
        </w:rPr>
        <w:t>c)</w:t>
      </w:r>
      <w:r w:rsidR="008D145E">
        <w:rPr>
          <w:rFonts w:cs="Arial"/>
          <w:sz w:val="20"/>
        </w:rPr>
        <w:t xml:space="preserve"> are designated by</w:t>
      </w:r>
      <w:r w:rsidRPr="00F21983">
        <w:rPr>
          <w:rFonts w:cs="Arial"/>
          <w:sz w:val="20"/>
        </w:rPr>
        <w:t xml:space="preserve"> </w:t>
      </w:r>
      <w:r w:rsidR="001656C0">
        <w:rPr>
          <w:rFonts w:cs="Arial"/>
          <w:sz w:val="20"/>
        </w:rPr>
        <w:t>f</w:t>
      </w:r>
      <w:r w:rsidRPr="00F21983">
        <w:rPr>
          <w:rFonts w:cs="Arial"/>
          <w:sz w:val="20"/>
        </w:rPr>
        <w:t>ootnote</w:t>
      </w:r>
      <w:r w:rsidR="001656C0">
        <w:rPr>
          <w:rFonts w:cs="Arial"/>
          <w:sz w:val="20"/>
        </w:rPr>
        <w:t xml:space="preserve"> two</w:t>
      </w:r>
      <w:r w:rsidRPr="00F21983">
        <w:rPr>
          <w:rFonts w:cs="Arial"/>
          <w:sz w:val="20"/>
        </w:rPr>
        <w:t xml:space="preserve">.  </w:t>
      </w:r>
      <w:r w:rsidRPr="00F21983">
        <w:rPr>
          <w:rFonts w:cs="Arial"/>
          <w:b/>
          <w:sz w:val="20"/>
        </w:rPr>
        <w:t>(R 336.</w:t>
      </w:r>
      <w:r w:rsidR="002B2132" w:rsidRPr="00F21983">
        <w:rPr>
          <w:rFonts w:cs="Arial"/>
          <w:b/>
          <w:sz w:val="20"/>
        </w:rPr>
        <w:t>1</w:t>
      </w:r>
      <w:r w:rsidR="00216128" w:rsidRPr="00F21983">
        <w:rPr>
          <w:rFonts w:cs="Arial"/>
          <w:b/>
          <w:sz w:val="20"/>
        </w:rPr>
        <w:t>2</w:t>
      </w:r>
      <w:r w:rsidR="008D145E">
        <w:rPr>
          <w:rFonts w:cs="Arial"/>
          <w:b/>
          <w:sz w:val="20"/>
        </w:rPr>
        <w:t>13</w:t>
      </w:r>
      <w:r w:rsidR="00216128" w:rsidRPr="00F21983">
        <w:rPr>
          <w:rFonts w:cs="Arial"/>
          <w:b/>
          <w:sz w:val="20"/>
        </w:rPr>
        <w:t>(</w:t>
      </w:r>
      <w:r w:rsidR="008D145E">
        <w:rPr>
          <w:rFonts w:cs="Arial"/>
          <w:b/>
          <w:sz w:val="20"/>
        </w:rPr>
        <w:t>5</w:t>
      </w:r>
      <w:r w:rsidR="00216128" w:rsidRPr="00F21983">
        <w:rPr>
          <w:rFonts w:cs="Arial"/>
          <w:b/>
          <w:sz w:val="20"/>
        </w:rPr>
        <w:t>)</w:t>
      </w:r>
      <w:r w:rsidR="008D145E">
        <w:rPr>
          <w:rFonts w:cs="Arial"/>
          <w:b/>
          <w:sz w:val="20"/>
        </w:rPr>
        <w:t>(b</w:t>
      </w:r>
      <w:r w:rsidRPr="00F21983">
        <w:rPr>
          <w:rFonts w:cs="Arial"/>
          <w:b/>
          <w:sz w:val="20"/>
        </w:rPr>
        <w:t>)</w:t>
      </w:r>
      <w:r w:rsidR="008D145E">
        <w:rPr>
          <w:rFonts w:cs="Arial"/>
          <w:b/>
          <w:sz w:val="20"/>
        </w:rPr>
        <w:t>, R 336.1214a(3))</w:t>
      </w:r>
    </w:p>
    <w:p w:rsidR="00D41714" w:rsidRPr="00DF6609" w:rsidRDefault="00D41714" w:rsidP="00D41714">
      <w:pPr>
        <w:jc w:val="both"/>
        <w:rPr>
          <w:rFonts w:cs="Arial"/>
          <w:sz w:val="20"/>
        </w:rPr>
      </w:pPr>
    </w:p>
    <w:p w:rsidR="00D41714" w:rsidRPr="0075518C" w:rsidRDefault="00D41714" w:rsidP="0075518C">
      <w:pPr>
        <w:pStyle w:val="Heading2"/>
        <w:tabs>
          <w:tab w:val="clear" w:pos="360"/>
          <w:tab w:val="num" w:pos="0"/>
        </w:tabs>
        <w:ind w:left="0" w:firstLine="0"/>
        <w:jc w:val="left"/>
        <w:rPr>
          <w:sz w:val="22"/>
          <w:szCs w:val="22"/>
        </w:rPr>
      </w:pPr>
      <w:bookmarkStart w:id="38" w:name="_Toc457189942"/>
      <w:bookmarkStart w:id="39" w:name="_Toc1453505"/>
      <w:bookmarkStart w:id="40" w:name="_Toc453742426"/>
      <w:r w:rsidRPr="0075518C">
        <w:rPr>
          <w:sz w:val="22"/>
          <w:szCs w:val="22"/>
        </w:rPr>
        <w:t xml:space="preserve">General </w:t>
      </w:r>
      <w:bookmarkEnd w:id="38"/>
      <w:bookmarkEnd w:id="39"/>
      <w:r w:rsidR="00E9713D" w:rsidRPr="0075518C">
        <w:rPr>
          <w:sz w:val="22"/>
          <w:szCs w:val="22"/>
        </w:rPr>
        <w:t>Provisions</w:t>
      </w:r>
      <w:bookmarkEnd w:id="40"/>
    </w:p>
    <w:p w:rsidR="00AB10F1" w:rsidRPr="00DF6609" w:rsidRDefault="00AB10F1" w:rsidP="00AB10F1">
      <w:pPr>
        <w:jc w:val="both"/>
        <w:rPr>
          <w:rFonts w:cs="Arial"/>
          <w:sz w:val="20"/>
        </w:rPr>
      </w:pPr>
    </w:p>
    <w:p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rsidR="00AB10F1" w:rsidRPr="00F21983" w:rsidRDefault="00AB10F1" w:rsidP="00AB10F1">
      <w:pPr>
        <w:jc w:val="both"/>
        <w:rPr>
          <w:rFonts w:cs="Arial"/>
          <w:sz w:val="20"/>
        </w:rPr>
      </w:pPr>
    </w:p>
    <w:p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rsidR="00AB10F1" w:rsidRPr="00F21983" w:rsidRDefault="00AB10F1" w:rsidP="00AB10F1">
      <w:pPr>
        <w:jc w:val="both"/>
        <w:rPr>
          <w:rFonts w:cs="Arial"/>
          <w:sz w:val="20"/>
        </w:rPr>
      </w:pPr>
    </w:p>
    <w:p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Pr="00F21983">
        <w:rPr>
          <w:rFonts w:cs="Arial"/>
          <w:sz w:val="20"/>
        </w:rPr>
        <w:t xml:space="preserve">.  </w:t>
      </w:r>
      <w:r w:rsidRPr="00F21983">
        <w:rPr>
          <w:rFonts w:cs="Arial"/>
          <w:b/>
          <w:sz w:val="20"/>
        </w:rPr>
        <w:t>(R 336.1213(1)(c))</w:t>
      </w:r>
    </w:p>
    <w:p w:rsidR="008D6E4D" w:rsidRPr="00F21983" w:rsidRDefault="008D6E4D" w:rsidP="00AB10F1">
      <w:pPr>
        <w:jc w:val="both"/>
        <w:rPr>
          <w:rFonts w:cs="Arial"/>
          <w:sz w:val="20"/>
        </w:rPr>
      </w:pPr>
    </w:p>
    <w:p w:rsidR="008D6E4D" w:rsidRPr="00F21983" w:rsidRDefault="008D6E4D" w:rsidP="002A4D24">
      <w:pPr>
        <w:numPr>
          <w:ilvl w:val="0"/>
          <w:numId w:val="4"/>
        </w:numPr>
        <w:jc w:val="both"/>
        <w:rPr>
          <w:rFonts w:cs="Arial"/>
          <w:sz w:val="20"/>
        </w:rPr>
      </w:pPr>
      <w:r w:rsidRPr="00F21983">
        <w:rPr>
          <w:rFonts w:cs="Arial"/>
          <w:sz w:val="20"/>
        </w:rPr>
        <w:t xml:space="preserve">The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required by law and upon stating the authority for and purpose of the investigation, to perform any of the following activities </w:t>
      </w:r>
      <w:r w:rsidRPr="00F21983">
        <w:rPr>
          <w:rFonts w:cs="Arial"/>
          <w:b/>
          <w:sz w:val="20"/>
        </w:rPr>
        <w:t>(R 336.1213(1)(d))</w:t>
      </w:r>
      <w:r w:rsidRPr="00F21983">
        <w:rPr>
          <w:rFonts w:cs="Arial"/>
          <w:sz w:val="20"/>
        </w:rPr>
        <w:t>:</w:t>
      </w:r>
    </w:p>
    <w:p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rsidR="008D6E4D" w:rsidRPr="00F21983" w:rsidRDefault="008D6E4D" w:rsidP="002A4D24">
      <w:pPr>
        <w:numPr>
          <w:ilvl w:val="1"/>
          <w:numId w:val="4"/>
        </w:numPr>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rsidR="008D6E4D" w:rsidRPr="00F21983" w:rsidRDefault="008D6E4D" w:rsidP="00AB10F1">
      <w:pPr>
        <w:jc w:val="both"/>
        <w:rPr>
          <w:rFonts w:cs="Arial"/>
          <w:sz w:val="20"/>
        </w:rPr>
      </w:pPr>
    </w:p>
    <w:p w:rsidR="008D6E4D" w:rsidRPr="00F21983"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w:t>
      </w:r>
      <w:r w:rsidR="002B2132" w:rsidRPr="00F21983">
        <w:rPr>
          <w:rFonts w:cs="Arial"/>
          <w:sz w:val="20"/>
        </w:rPr>
        <w:lastRenderedPageBreak/>
        <w:t xml:space="preserve">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rsidR="008D6E4D" w:rsidRPr="00F21983" w:rsidRDefault="008D6E4D" w:rsidP="00AB10F1">
      <w:pPr>
        <w:jc w:val="both"/>
        <w:rPr>
          <w:rFonts w:cs="Arial"/>
          <w:sz w:val="20"/>
        </w:rPr>
      </w:pPr>
    </w:p>
    <w:p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rsidR="00DA6C16" w:rsidRPr="00F21983" w:rsidRDefault="00DA6C16" w:rsidP="00DA6C16">
      <w:pPr>
        <w:jc w:val="both"/>
        <w:rPr>
          <w:rFonts w:cs="Arial"/>
          <w:sz w:val="20"/>
        </w:rPr>
      </w:pPr>
    </w:p>
    <w:p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rsidR="008D6E4D" w:rsidRPr="00F21983" w:rsidRDefault="008D6E4D" w:rsidP="00AB10F1">
      <w:pPr>
        <w:jc w:val="both"/>
        <w:rPr>
          <w:rFonts w:cs="Arial"/>
          <w:sz w:val="20"/>
        </w:rPr>
      </w:pPr>
    </w:p>
    <w:p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rsidR="00DC22AE" w:rsidRPr="00F21983" w:rsidRDefault="00DC22AE" w:rsidP="00AB10F1">
      <w:pPr>
        <w:jc w:val="both"/>
        <w:rPr>
          <w:rFonts w:cs="Arial"/>
          <w:sz w:val="20"/>
        </w:rPr>
      </w:pPr>
    </w:p>
    <w:p w:rsidR="001D288F" w:rsidRPr="0075518C" w:rsidRDefault="001D288F" w:rsidP="0075518C">
      <w:pPr>
        <w:pStyle w:val="Heading2"/>
        <w:tabs>
          <w:tab w:val="clear" w:pos="360"/>
          <w:tab w:val="num" w:pos="0"/>
        </w:tabs>
        <w:ind w:left="0" w:firstLine="0"/>
        <w:jc w:val="left"/>
        <w:rPr>
          <w:sz w:val="22"/>
          <w:szCs w:val="22"/>
        </w:rPr>
      </w:pPr>
      <w:bookmarkStart w:id="41" w:name="_Toc453742427"/>
      <w:r w:rsidRPr="0075518C">
        <w:rPr>
          <w:sz w:val="22"/>
          <w:szCs w:val="22"/>
        </w:rPr>
        <w:t>Equipment &amp; Design</w:t>
      </w:r>
      <w:bookmarkEnd w:id="41"/>
    </w:p>
    <w:p w:rsidR="00A675AC" w:rsidRPr="00DF6609" w:rsidRDefault="00A675AC" w:rsidP="00AB10F1">
      <w:pPr>
        <w:jc w:val="both"/>
        <w:rPr>
          <w:rFonts w:cs="Arial"/>
          <w:sz w:val="20"/>
        </w:rPr>
      </w:pPr>
    </w:p>
    <w:p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xml:space="preserve"> 370(2).  </w:t>
      </w:r>
      <w:r w:rsidRPr="00F21983">
        <w:rPr>
          <w:rFonts w:cs="Arial"/>
          <w:b/>
          <w:sz w:val="20"/>
        </w:rPr>
        <w:t>(R 336.1370)</w:t>
      </w:r>
    </w:p>
    <w:p w:rsidR="00DC22AE" w:rsidRPr="00F21983" w:rsidRDefault="00DC22AE" w:rsidP="00AB10F1">
      <w:pPr>
        <w:jc w:val="both"/>
        <w:rPr>
          <w:rFonts w:cs="Arial"/>
          <w:sz w:val="20"/>
        </w:rPr>
      </w:pPr>
    </w:p>
    <w:p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rsidR="00DC22AE" w:rsidRPr="00F21983" w:rsidRDefault="00DC22AE" w:rsidP="00AB10F1">
      <w:pPr>
        <w:jc w:val="both"/>
        <w:rPr>
          <w:rFonts w:cs="Arial"/>
          <w:sz w:val="20"/>
        </w:rPr>
      </w:pPr>
    </w:p>
    <w:p w:rsidR="001D288F" w:rsidRPr="0075518C" w:rsidRDefault="001D288F" w:rsidP="0075518C">
      <w:pPr>
        <w:pStyle w:val="Heading2"/>
        <w:tabs>
          <w:tab w:val="clear" w:pos="360"/>
          <w:tab w:val="num" w:pos="0"/>
        </w:tabs>
        <w:ind w:left="0" w:firstLine="0"/>
        <w:jc w:val="left"/>
        <w:rPr>
          <w:sz w:val="22"/>
          <w:szCs w:val="22"/>
        </w:rPr>
      </w:pPr>
      <w:bookmarkStart w:id="42" w:name="_Toc453742428"/>
      <w:r w:rsidRPr="0075518C">
        <w:rPr>
          <w:sz w:val="22"/>
          <w:szCs w:val="22"/>
        </w:rPr>
        <w:t>Emission Limits</w:t>
      </w:r>
      <w:bookmarkEnd w:id="42"/>
    </w:p>
    <w:p w:rsidR="002E3875" w:rsidRPr="00F21983" w:rsidRDefault="002E3875" w:rsidP="00AB10F1">
      <w:pPr>
        <w:jc w:val="both"/>
        <w:rPr>
          <w:rFonts w:cs="Arial"/>
          <w:sz w:val="20"/>
        </w:rPr>
      </w:pPr>
    </w:p>
    <w:p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proofErr w:type="spellStart"/>
      <w:r w:rsidR="007E32BB">
        <w:rPr>
          <w:rFonts w:cs="Arial"/>
          <w:sz w:val="20"/>
        </w:rPr>
        <w:t>s</w:t>
      </w:r>
      <w:r w:rsidR="00C8324B" w:rsidRPr="00F21983">
        <w:rPr>
          <w:rFonts w:cs="Arial"/>
          <w:sz w:val="20"/>
        </w:rPr>
        <w:t>ubrules</w:t>
      </w:r>
      <w:proofErr w:type="spellEnd"/>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BC48B8">
        <w:rPr>
          <w:rFonts w:cs="Arial"/>
          <w:sz w:val="20"/>
        </w:rPr>
        <w:t>the following:</w:t>
      </w:r>
      <w:r w:rsidR="00FB53C0" w:rsidRPr="00F21983">
        <w:rPr>
          <w:rFonts w:cs="Arial"/>
          <w:sz w:val="20"/>
        </w:rPr>
        <w:t xml:space="preserve">  </w:t>
      </w:r>
      <w:r w:rsidR="00FB53C0" w:rsidRPr="00F21983">
        <w:rPr>
          <w:rFonts w:cs="Arial"/>
          <w:b/>
          <w:sz w:val="20"/>
        </w:rPr>
        <w:t>(R 336.1301(1))</w:t>
      </w:r>
    </w:p>
    <w:p w:rsidR="00FD242B" w:rsidRDefault="00FB53C0" w:rsidP="00BA5CC0">
      <w:pPr>
        <w:numPr>
          <w:ilvl w:val="1"/>
          <w:numId w:val="6"/>
        </w:numPr>
        <w:jc w:val="both"/>
        <w:rPr>
          <w:rFonts w:cs="Arial"/>
          <w:sz w:val="20"/>
        </w:rPr>
      </w:pPr>
      <w:r w:rsidRPr="00F21983">
        <w:rPr>
          <w:rFonts w:cs="Arial"/>
          <w:sz w:val="20"/>
        </w:rPr>
        <w:t>A 6-minute average of 20</w:t>
      </w:r>
      <w:r w:rsidR="00EA119B">
        <w:rPr>
          <w:rFonts w:cs="Arial"/>
          <w:sz w:val="20"/>
        </w:rPr>
        <w:t xml:space="preserve"> percent</w:t>
      </w:r>
      <w:r w:rsidRPr="00F21983">
        <w:rPr>
          <w:rFonts w:cs="Arial"/>
          <w:sz w:val="20"/>
        </w:rPr>
        <w:t xml:space="preserve"> opacity, except for one 6-minute average per hour of not more than 27</w:t>
      </w:r>
      <w:r w:rsidR="00EA119B">
        <w:rPr>
          <w:rFonts w:cs="Arial"/>
          <w:sz w:val="20"/>
        </w:rPr>
        <w:t xml:space="preserve"> percent</w:t>
      </w:r>
      <w:r w:rsidRPr="00F21983">
        <w:rPr>
          <w:rFonts w:cs="Arial"/>
          <w:sz w:val="20"/>
        </w:rPr>
        <w:t xml:space="preserve"> opacity.</w:t>
      </w:r>
    </w:p>
    <w:p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rsidR="007E32BB" w:rsidRDefault="007E32BB" w:rsidP="003163DA">
      <w:pPr>
        <w:ind w:left="360"/>
        <w:jc w:val="both"/>
        <w:rPr>
          <w:rFonts w:cs="Arial"/>
          <w:sz w:val="20"/>
        </w:rPr>
      </w:pPr>
    </w:p>
    <w:p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rsidR="00FB53C0" w:rsidRPr="00F21983" w:rsidRDefault="00FB53C0" w:rsidP="00AB10F1">
      <w:pPr>
        <w:jc w:val="both"/>
        <w:rPr>
          <w:rFonts w:cs="Arial"/>
          <w:sz w:val="20"/>
        </w:rPr>
      </w:pPr>
    </w:p>
    <w:p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rsidR="00105176" w:rsidRDefault="00105176" w:rsidP="00105176">
      <w:pPr>
        <w:ind w:left="360"/>
        <w:jc w:val="both"/>
        <w:rPr>
          <w:rFonts w:cs="Arial"/>
          <w:sz w:val="20"/>
        </w:rPr>
      </w:pPr>
    </w:p>
    <w:p w:rsidR="00ED74CC" w:rsidRPr="0075518C" w:rsidRDefault="00ED74CC" w:rsidP="0075518C">
      <w:pPr>
        <w:pStyle w:val="Heading2"/>
        <w:tabs>
          <w:tab w:val="clear" w:pos="360"/>
          <w:tab w:val="num" w:pos="0"/>
        </w:tabs>
        <w:ind w:left="0" w:firstLine="0"/>
        <w:jc w:val="left"/>
        <w:rPr>
          <w:sz w:val="22"/>
          <w:szCs w:val="22"/>
        </w:rPr>
      </w:pPr>
      <w:bookmarkStart w:id="43" w:name="_Toc453742429"/>
      <w:r w:rsidRPr="0075518C">
        <w:rPr>
          <w:sz w:val="22"/>
          <w:szCs w:val="22"/>
        </w:rPr>
        <w:t>Testing/Sampling</w:t>
      </w:r>
      <w:bookmarkEnd w:id="43"/>
    </w:p>
    <w:p w:rsidR="00FB53C0" w:rsidRPr="00F21983" w:rsidRDefault="00FB53C0" w:rsidP="00AB10F1">
      <w:pPr>
        <w:jc w:val="both"/>
        <w:rPr>
          <w:rFonts w:cs="Arial"/>
          <w:sz w:val="20"/>
        </w:rPr>
      </w:pPr>
    </w:p>
    <w:p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  </w:t>
      </w:r>
      <w:r w:rsidRPr="00F21983">
        <w:rPr>
          <w:rFonts w:cs="Arial"/>
          <w:b/>
          <w:sz w:val="20"/>
        </w:rPr>
        <w:t>(R 336.2001)</w:t>
      </w:r>
    </w:p>
    <w:p w:rsidR="00ED74CC" w:rsidRPr="00F21983" w:rsidRDefault="00ED74CC" w:rsidP="00AB10F1">
      <w:pPr>
        <w:jc w:val="both"/>
        <w:rPr>
          <w:rFonts w:cs="Arial"/>
          <w:sz w:val="20"/>
        </w:rPr>
      </w:pPr>
    </w:p>
    <w:p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rsidR="00ED74CC" w:rsidRPr="00F21983" w:rsidRDefault="00ED74CC" w:rsidP="00BA5CC0">
      <w:pPr>
        <w:jc w:val="both"/>
        <w:rPr>
          <w:rFonts w:cs="Arial"/>
          <w:sz w:val="20"/>
        </w:rPr>
      </w:pPr>
    </w:p>
    <w:p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rsidR="00B8547B" w:rsidRPr="0075518C" w:rsidRDefault="00B8547B" w:rsidP="0075518C">
      <w:pPr>
        <w:pStyle w:val="Heading2"/>
        <w:tabs>
          <w:tab w:val="clear" w:pos="360"/>
          <w:tab w:val="num" w:pos="0"/>
        </w:tabs>
        <w:ind w:left="0" w:firstLine="0"/>
        <w:jc w:val="left"/>
        <w:rPr>
          <w:sz w:val="22"/>
          <w:szCs w:val="22"/>
        </w:rPr>
      </w:pPr>
      <w:bookmarkStart w:id="44" w:name="_Toc453742430"/>
      <w:r w:rsidRPr="0075518C">
        <w:rPr>
          <w:sz w:val="22"/>
          <w:szCs w:val="22"/>
        </w:rPr>
        <w:lastRenderedPageBreak/>
        <w:t>Monitoring/Recordkeeping</w:t>
      </w:r>
      <w:bookmarkEnd w:id="44"/>
    </w:p>
    <w:p w:rsidR="00D41714" w:rsidRPr="00DF6609" w:rsidRDefault="00D41714" w:rsidP="00D41714">
      <w:pPr>
        <w:numPr>
          <w:ilvl w:val="12"/>
          <w:numId w:val="0"/>
        </w:numPr>
        <w:ind w:left="432" w:hanging="432"/>
        <w:jc w:val="both"/>
        <w:rPr>
          <w:rFonts w:cs="Arial"/>
          <w:sz w:val="20"/>
        </w:rPr>
      </w:pPr>
    </w:p>
    <w:p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xml:space="preserve">), where appropriate  </w:t>
      </w:r>
      <w:r w:rsidRPr="00F21983">
        <w:rPr>
          <w:rFonts w:cs="Arial"/>
          <w:b/>
          <w:sz w:val="20"/>
        </w:rPr>
        <w:t>(R 336.1213(3)(b))</w:t>
      </w:r>
      <w:r w:rsidRPr="00F21983">
        <w:rPr>
          <w:rFonts w:cs="Arial"/>
          <w:sz w:val="20"/>
        </w:rPr>
        <w:t>:</w:t>
      </w:r>
    </w:p>
    <w:p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rsidR="00B8547B" w:rsidRPr="00F21983" w:rsidRDefault="00B8547B" w:rsidP="00BA5CC0">
      <w:pPr>
        <w:numPr>
          <w:ilvl w:val="1"/>
          <w:numId w:val="9"/>
        </w:numPr>
        <w:jc w:val="both"/>
        <w:rPr>
          <w:rFonts w:cs="Arial"/>
          <w:sz w:val="20"/>
        </w:rPr>
      </w:pPr>
      <w:r w:rsidRPr="00F21983">
        <w:rPr>
          <w:rFonts w:cs="Arial"/>
          <w:sz w:val="20"/>
        </w:rPr>
        <w:t>The results of the analyses.</w:t>
      </w:r>
    </w:p>
    <w:p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rsidR="00B8547B" w:rsidRPr="00DF6609" w:rsidRDefault="00B8547B" w:rsidP="00D41714">
      <w:pPr>
        <w:numPr>
          <w:ilvl w:val="12"/>
          <w:numId w:val="0"/>
        </w:numPr>
        <w:ind w:left="432" w:hanging="432"/>
        <w:jc w:val="both"/>
        <w:rPr>
          <w:rFonts w:cs="Arial"/>
          <w:sz w:val="20"/>
        </w:rPr>
      </w:pPr>
    </w:p>
    <w:p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rsidR="006D2EFC" w:rsidRPr="00F21983" w:rsidRDefault="006D2EFC" w:rsidP="00D41714">
      <w:pPr>
        <w:numPr>
          <w:ilvl w:val="12"/>
          <w:numId w:val="0"/>
        </w:numPr>
        <w:ind w:left="432" w:hanging="432"/>
        <w:jc w:val="both"/>
        <w:rPr>
          <w:rFonts w:cs="Arial"/>
          <w:sz w:val="20"/>
        </w:rPr>
      </w:pPr>
    </w:p>
    <w:p w:rsidR="006D2EFC" w:rsidRPr="0075518C" w:rsidRDefault="006D2EFC" w:rsidP="0075518C">
      <w:pPr>
        <w:pStyle w:val="Heading2"/>
        <w:tabs>
          <w:tab w:val="clear" w:pos="360"/>
          <w:tab w:val="num" w:pos="0"/>
        </w:tabs>
        <w:ind w:left="0" w:firstLine="0"/>
        <w:jc w:val="left"/>
        <w:rPr>
          <w:sz w:val="22"/>
          <w:szCs w:val="22"/>
        </w:rPr>
      </w:pPr>
      <w:bookmarkStart w:id="45" w:name="_Toc453742431"/>
      <w:r w:rsidRPr="0075518C">
        <w:rPr>
          <w:sz w:val="22"/>
          <w:szCs w:val="22"/>
        </w:rPr>
        <w:t>Certification</w:t>
      </w:r>
      <w:r w:rsidR="00A92A65" w:rsidRPr="0075518C">
        <w:rPr>
          <w:sz w:val="22"/>
          <w:szCs w:val="22"/>
        </w:rPr>
        <w:t xml:space="preserve"> &amp; Reporting</w:t>
      </w:r>
      <w:bookmarkEnd w:id="45"/>
    </w:p>
    <w:p w:rsidR="006D2EFC" w:rsidRPr="00F21983" w:rsidRDefault="006D2EFC" w:rsidP="00D41714">
      <w:pPr>
        <w:numPr>
          <w:ilvl w:val="12"/>
          <w:numId w:val="0"/>
        </w:numPr>
        <w:ind w:left="432" w:hanging="432"/>
        <w:jc w:val="both"/>
        <w:rPr>
          <w:rFonts w:cs="Arial"/>
          <w:sz w:val="20"/>
        </w:rPr>
      </w:pPr>
    </w:p>
    <w:p w:rsidR="006D2EFC" w:rsidRPr="00F21983" w:rsidRDefault="00C36162" w:rsidP="00BA5CC0">
      <w:pPr>
        <w:numPr>
          <w:ilvl w:val="0"/>
          <w:numId w:val="10"/>
        </w:numPr>
        <w:jc w:val="both"/>
        <w:rPr>
          <w:rFonts w:cs="Arial"/>
          <w:sz w:val="20"/>
        </w:rPr>
      </w:pPr>
      <w:r w:rsidRPr="00F21983">
        <w:rPr>
          <w:rFonts w:cs="Arial"/>
          <w:sz w:val="20"/>
        </w:rPr>
        <w:t>Except for the alternate certification schedule provided in Rule 213(3</w:t>
      </w:r>
      <w:proofErr w:type="gramStart"/>
      <w:r w:rsidRPr="00F21983">
        <w:rPr>
          <w:rFonts w:cs="Arial"/>
          <w:sz w:val="20"/>
        </w:rPr>
        <w:t>)(</w:t>
      </w:r>
      <w:proofErr w:type="gramEnd"/>
      <w:r w:rsidRPr="00F21983">
        <w:rPr>
          <w:rFonts w:cs="Arial"/>
          <w:sz w:val="20"/>
        </w:rPr>
        <w:t xml:space="preserve">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D4554F">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rsidR="00C36162" w:rsidRPr="00F21983" w:rsidRDefault="00C36162" w:rsidP="00D41714">
      <w:pPr>
        <w:numPr>
          <w:ilvl w:val="12"/>
          <w:numId w:val="0"/>
        </w:numPr>
        <w:ind w:left="432" w:hanging="432"/>
        <w:jc w:val="both"/>
        <w:rPr>
          <w:rFonts w:cs="Arial"/>
          <w:sz w:val="20"/>
        </w:rPr>
      </w:pPr>
    </w:p>
    <w:p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w:t>
      </w:r>
      <w:proofErr w:type="gramStart"/>
      <w:r w:rsidR="00462A82" w:rsidRPr="00F21983">
        <w:rPr>
          <w:rFonts w:cs="Arial"/>
          <w:sz w:val="20"/>
        </w:rPr>
        <w:t>)(</w:t>
      </w:r>
      <w:proofErr w:type="gramEnd"/>
      <w:r w:rsidR="00462A82" w:rsidRPr="00F21983">
        <w:rPr>
          <w:rFonts w:cs="Arial"/>
          <w:sz w:val="20"/>
        </w:rPr>
        <w:t>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w:t>
      </w:r>
      <w:proofErr w:type="gramStart"/>
      <w:r w:rsidRPr="00F21983">
        <w:rPr>
          <w:rFonts w:cs="Arial"/>
          <w:sz w:val="20"/>
        </w:rPr>
        <w:t>)(</w:t>
      </w:r>
      <w:proofErr w:type="gramEnd"/>
      <w:r w:rsidRPr="00F21983">
        <w:rPr>
          <w:rFonts w:cs="Arial"/>
          <w:sz w:val="20"/>
        </w:rPr>
        <w:t>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  </w:t>
      </w:r>
      <w:r w:rsidRPr="00F21983">
        <w:rPr>
          <w:rFonts w:cs="Arial"/>
          <w:b/>
          <w:sz w:val="20"/>
        </w:rPr>
        <w:t>(R 336.1213(4)(c))</w:t>
      </w:r>
    </w:p>
    <w:p w:rsidR="00C36162" w:rsidRPr="00F21983" w:rsidRDefault="00C36162" w:rsidP="00C36162">
      <w:pPr>
        <w:numPr>
          <w:ilvl w:val="12"/>
          <w:numId w:val="0"/>
        </w:numPr>
        <w:ind w:left="432" w:hanging="432"/>
        <w:jc w:val="both"/>
        <w:rPr>
          <w:rFonts w:cs="Arial"/>
          <w:sz w:val="20"/>
        </w:rPr>
      </w:pPr>
    </w:p>
    <w:p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rsidR="00C36162" w:rsidRPr="00F21983" w:rsidRDefault="00C36162" w:rsidP="00D41714">
      <w:pPr>
        <w:numPr>
          <w:ilvl w:val="12"/>
          <w:numId w:val="0"/>
        </w:numPr>
        <w:ind w:left="432" w:hanging="432"/>
        <w:jc w:val="both"/>
        <w:rPr>
          <w:rFonts w:cs="Arial"/>
          <w:sz w:val="20"/>
        </w:rPr>
      </w:pPr>
    </w:p>
    <w:p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w:t>
      </w:r>
      <w:proofErr w:type="gramStart"/>
      <w:r w:rsidRPr="00F21983">
        <w:rPr>
          <w:rFonts w:cs="Arial"/>
          <w:sz w:val="20"/>
        </w:rPr>
        <w:t>)(</w:t>
      </w:r>
      <w:proofErr w:type="gramEnd"/>
      <w:r w:rsidRPr="00F21983">
        <w:rPr>
          <w:rFonts w:cs="Arial"/>
          <w:sz w:val="20"/>
        </w:rPr>
        <w:t>c)(ii) as follows, unless otherwise described in this ROP</w:t>
      </w:r>
      <w:r w:rsidR="00A51EE7">
        <w:rPr>
          <w:rFonts w:cs="Arial"/>
          <w:sz w:val="20"/>
        </w:rPr>
        <w:t>.</w:t>
      </w:r>
      <w:r w:rsidRPr="00F21983">
        <w:rPr>
          <w:rFonts w:cs="Arial"/>
          <w:sz w:val="20"/>
        </w:rPr>
        <w:t xml:space="preserve"> </w:t>
      </w:r>
      <w:r w:rsidRPr="00F21983">
        <w:rPr>
          <w:rFonts w:cs="Arial"/>
          <w:b/>
          <w:sz w:val="20"/>
        </w:rPr>
        <w:t>(R 336.1213(3)(c))</w:t>
      </w:r>
    </w:p>
    <w:p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w:t>
      </w:r>
      <w:proofErr w:type="gramStart"/>
      <w:r w:rsidRPr="00F21983">
        <w:rPr>
          <w:rFonts w:cs="Arial"/>
          <w:sz w:val="20"/>
        </w:rPr>
        <w:t>)(</w:t>
      </w:r>
      <w:proofErr w:type="gramEnd"/>
      <w:r w:rsidRPr="00F21983">
        <w:rPr>
          <w:rFonts w:cs="Arial"/>
          <w:sz w:val="20"/>
        </w:rPr>
        <w:t>c)(iii).</w:t>
      </w:r>
    </w:p>
    <w:p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w:t>
      </w:r>
      <w:proofErr w:type="gramStart"/>
      <w:r w:rsidRPr="00F21983">
        <w:rPr>
          <w:rFonts w:cs="Arial"/>
          <w:sz w:val="20"/>
        </w:rPr>
        <w:t>)(</w:t>
      </w:r>
      <w:proofErr w:type="gramEnd"/>
      <w:r w:rsidRPr="00F21983">
        <w:rPr>
          <w:rFonts w:cs="Arial"/>
          <w:sz w:val="20"/>
        </w:rPr>
        <w:t>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w:t>
      </w:r>
      <w:proofErr w:type="gramStart"/>
      <w:r w:rsidRPr="00F21983">
        <w:rPr>
          <w:rFonts w:cs="Arial"/>
          <w:sz w:val="20"/>
        </w:rPr>
        <w:t>)(</w:t>
      </w:r>
      <w:proofErr w:type="gramEnd"/>
      <w:r w:rsidRPr="00F21983">
        <w:rPr>
          <w:rFonts w:cs="Arial"/>
          <w:sz w:val="20"/>
        </w:rPr>
        <w:t>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rsidR="00545CF1" w:rsidRPr="00DF6609" w:rsidRDefault="00461E40" w:rsidP="00545CF1">
      <w:pPr>
        <w:numPr>
          <w:ilvl w:val="12"/>
          <w:numId w:val="0"/>
        </w:numPr>
        <w:ind w:left="432" w:hanging="432"/>
        <w:jc w:val="both"/>
        <w:rPr>
          <w:rFonts w:cs="Arial"/>
          <w:sz w:val="20"/>
        </w:rPr>
      </w:pPr>
      <w:r>
        <w:rPr>
          <w:rFonts w:cs="Arial"/>
          <w:sz w:val="20"/>
        </w:rPr>
        <w:br w:type="page"/>
      </w:r>
    </w:p>
    <w:p w:rsidR="00545CF1" w:rsidRPr="00F21983"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xml:space="preserve"> 213(3)(c)(iii) as either of the following  </w:t>
      </w:r>
      <w:r w:rsidRPr="00F21983">
        <w:rPr>
          <w:rFonts w:cs="Arial"/>
          <w:b/>
          <w:sz w:val="20"/>
        </w:rPr>
        <w:t>(R 336.1213(3)(c))</w:t>
      </w:r>
      <w:r w:rsidRPr="00F21983">
        <w:rPr>
          <w:rFonts w:cs="Arial"/>
          <w:sz w:val="20"/>
        </w:rPr>
        <w:t>:</w:t>
      </w:r>
    </w:p>
    <w:p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213(3</w:t>
      </w:r>
      <w:proofErr w:type="gramStart"/>
      <w:r w:rsidRPr="00F21983">
        <w:rPr>
          <w:rFonts w:cs="Arial"/>
          <w:sz w:val="20"/>
        </w:rPr>
        <w:t>)(</w:t>
      </w:r>
      <w:proofErr w:type="gramEnd"/>
      <w:r w:rsidRPr="00F21983">
        <w:rPr>
          <w:rFonts w:cs="Arial"/>
          <w:sz w:val="20"/>
        </w:rPr>
        <w:t xml:space="preserve">c)(ii), a certification by a </w:t>
      </w:r>
      <w:r w:rsidR="00D4554F">
        <w:rPr>
          <w:rFonts w:cs="Arial"/>
          <w:sz w:val="20"/>
        </w:rPr>
        <w:t>Responsible Official</w:t>
      </w:r>
      <w:r w:rsidRPr="00F21983">
        <w:rPr>
          <w:rFonts w:cs="Arial"/>
          <w:sz w:val="20"/>
        </w:rPr>
        <w:t xml:space="preserve"> which states that, </w:t>
      </w:r>
      <w:r w:rsidR="00C06ED7">
        <w:rPr>
          <w:rFonts w:cs="Arial"/>
          <w:sz w:val="20"/>
        </w:rPr>
        <w:t>“</w:t>
      </w:r>
      <w:r w:rsidRPr="00F21983">
        <w:rPr>
          <w:rFonts w:cs="Arial"/>
          <w:sz w:val="20"/>
        </w:rPr>
        <w:t>based on information and belief formed after reasonable inquiry, the statements and information contained in each of the reports submitted during the previous month were true, accurate, and complete</w:t>
      </w:r>
      <w:r w:rsidR="00C06ED7">
        <w:rPr>
          <w:rFonts w:cs="Arial"/>
          <w:sz w:val="20"/>
        </w:rPr>
        <w:t>”</w:t>
      </w:r>
      <w:r w:rsidRPr="00F21983">
        <w:rPr>
          <w:rFonts w:cs="Arial"/>
          <w:sz w:val="20"/>
        </w:rPr>
        <w:t>.  The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rsidR="00C36162" w:rsidRPr="00F21983" w:rsidRDefault="00C36162" w:rsidP="00D41714">
      <w:pPr>
        <w:numPr>
          <w:ilvl w:val="12"/>
          <w:numId w:val="0"/>
        </w:numPr>
        <w:ind w:left="432" w:hanging="432"/>
        <w:jc w:val="both"/>
        <w:rPr>
          <w:rFonts w:cs="Arial"/>
          <w:sz w:val="20"/>
        </w:rPr>
      </w:pPr>
    </w:p>
    <w:p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rsidR="00B4545F" w:rsidRPr="00F21983" w:rsidRDefault="00B4545F" w:rsidP="00BA5CC0">
      <w:pPr>
        <w:numPr>
          <w:ilvl w:val="12"/>
          <w:numId w:val="0"/>
        </w:numPr>
        <w:jc w:val="both"/>
        <w:rPr>
          <w:rFonts w:cs="Arial"/>
          <w:sz w:val="20"/>
        </w:rPr>
      </w:pPr>
    </w:p>
    <w:p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rsidR="00A92A65" w:rsidRPr="00F21983" w:rsidRDefault="00A92A65" w:rsidP="00BA5CC0">
      <w:pPr>
        <w:numPr>
          <w:ilvl w:val="12"/>
          <w:numId w:val="0"/>
        </w:numPr>
        <w:jc w:val="both"/>
        <w:rPr>
          <w:rFonts w:cs="Arial"/>
          <w:sz w:val="20"/>
        </w:rPr>
      </w:pPr>
    </w:p>
    <w:p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  </w:t>
      </w:r>
      <w:r w:rsidRPr="00F21983">
        <w:rPr>
          <w:rFonts w:cs="Arial"/>
          <w:b/>
          <w:spacing w:val="-3"/>
          <w:sz w:val="20"/>
        </w:rPr>
        <w:t>(R 336.1912)</w:t>
      </w:r>
    </w:p>
    <w:p w:rsidR="001F3E8E" w:rsidRPr="00F21983" w:rsidRDefault="001F3E8E" w:rsidP="00D41714">
      <w:pPr>
        <w:numPr>
          <w:ilvl w:val="12"/>
          <w:numId w:val="0"/>
        </w:numPr>
        <w:ind w:left="432" w:hanging="432"/>
        <w:jc w:val="both"/>
        <w:rPr>
          <w:rFonts w:cs="Arial"/>
          <w:sz w:val="20"/>
        </w:rPr>
      </w:pPr>
    </w:p>
    <w:p w:rsidR="0006736C" w:rsidRPr="0075518C" w:rsidRDefault="0006736C" w:rsidP="0075518C">
      <w:pPr>
        <w:pStyle w:val="Heading2"/>
        <w:tabs>
          <w:tab w:val="clear" w:pos="360"/>
          <w:tab w:val="num" w:pos="0"/>
        </w:tabs>
        <w:ind w:left="0" w:firstLine="0"/>
        <w:jc w:val="left"/>
        <w:rPr>
          <w:sz w:val="22"/>
          <w:szCs w:val="22"/>
        </w:rPr>
      </w:pPr>
      <w:bookmarkStart w:id="46" w:name="_Toc453742432"/>
      <w:r w:rsidRPr="0075518C">
        <w:rPr>
          <w:sz w:val="22"/>
          <w:szCs w:val="22"/>
        </w:rPr>
        <w:t>Permit Shield</w:t>
      </w:r>
      <w:bookmarkEnd w:id="46"/>
    </w:p>
    <w:p w:rsidR="001F3E8E" w:rsidRPr="00DF6609" w:rsidRDefault="001F3E8E" w:rsidP="00D41714">
      <w:pPr>
        <w:numPr>
          <w:ilvl w:val="12"/>
          <w:numId w:val="0"/>
        </w:numPr>
        <w:ind w:left="432" w:hanging="432"/>
        <w:jc w:val="both"/>
        <w:rPr>
          <w:rFonts w:cs="Arial"/>
          <w:sz w:val="20"/>
        </w:rPr>
      </w:pPr>
    </w:p>
    <w:p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as of the date of ROP issuance, if either of the following provisions is satisfied</w:t>
      </w:r>
      <w:r w:rsidR="00A51EE7">
        <w:rPr>
          <w:rFonts w:cs="Arial"/>
          <w:sz w:val="20"/>
        </w:rPr>
        <w:t>.</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rsidR="0006736C" w:rsidRPr="00F21983" w:rsidRDefault="0006736C" w:rsidP="0006736C">
      <w:pPr>
        <w:numPr>
          <w:ilvl w:val="12"/>
          <w:numId w:val="0"/>
        </w:numPr>
        <w:ind w:left="432" w:hanging="432"/>
        <w:jc w:val="both"/>
        <w:rPr>
          <w:rFonts w:cs="Arial"/>
          <w:sz w:val="20"/>
        </w:rPr>
      </w:pPr>
    </w:p>
    <w:p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rsidR="0006736C" w:rsidRPr="00F21983" w:rsidRDefault="0006736C" w:rsidP="0006736C">
      <w:pPr>
        <w:numPr>
          <w:ilvl w:val="12"/>
          <w:numId w:val="0"/>
        </w:numPr>
        <w:ind w:left="432" w:hanging="432"/>
        <w:jc w:val="both"/>
        <w:rPr>
          <w:rFonts w:cs="Arial"/>
          <w:sz w:val="20"/>
        </w:rPr>
      </w:pPr>
    </w:p>
    <w:p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rsidR="0006736C" w:rsidRPr="00F21983" w:rsidRDefault="0006736C" w:rsidP="00C44C61">
      <w:pPr>
        <w:numPr>
          <w:ilvl w:val="1"/>
          <w:numId w:val="15"/>
        </w:numPr>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rsidR="0006736C" w:rsidRPr="00F21983" w:rsidRDefault="0006736C" w:rsidP="0006736C">
      <w:pPr>
        <w:numPr>
          <w:ilvl w:val="12"/>
          <w:numId w:val="0"/>
        </w:numPr>
        <w:ind w:left="432" w:hanging="432"/>
        <w:jc w:val="both"/>
        <w:rPr>
          <w:rFonts w:cs="Arial"/>
          <w:sz w:val="20"/>
        </w:rPr>
      </w:pPr>
    </w:p>
    <w:p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w:t>
      </w:r>
      <w:proofErr w:type="gramStart"/>
      <w:r w:rsidR="00734D35" w:rsidRPr="00F21983">
        <w:rPr>
          <w:rFonts w:cs="Arial"/>
          <w:sz w:val="20"/>
        </w:rPr>
        <w:t>)(</w:t>
      </w:r>
      <w:proofErr w:type="gramEnd"/>
      <w:r w:rsidR="00734D35" w:rsidRPr="00F21983">
        <w:rPr>
          <w:rFonts w:cs="Arial"/>
          <w:sz w:val="20"/>
        </w:rPr>
        <w:t>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216(1</w:t>
      </w:r>
      <w:proofErr w:type="gramStart"/>
      <w:r w:rsidRPr="00F21983">
        <w:rPr>
          <w:rFonts w:cs="Arial"/>
          <w:sz w:val="20"/>
        </w:rPr>
        <w:t>)(</w:t>
      </w:r>
      <w:proofErr w:type="gramEnd"/>
      <w:r w:rsidRPr="00F21983">
        <w:rPr>
          <w:rFonts w:cs="Arial"/>
          <w:sz w:val="20"/>
        </w:rPr>
        <w:t xml:space="preserve">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rsidR="0006736C" w:rsidRPr="00F21983" w:rsidRDefault="0006736C" w:rsidP="0006736C">
      <w:pPr>
        <w:numPr>
          <w:ilvl w:val="12"/>
          <w:numId w:val="0"/>
        </w:numPr>
        <w:ind w:left="432" w:hanging="432"/>
        <w:jc w:val="both"/>
        <w:rPr>
          <w:rFonts w:cs="Arial"/>
          <w:sz w:val="20"/>
        </w:rPr>
      </w:pPr>
    </w:p>
    <w:p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rsidR="0006736C" w:rsidRPr="00F21983" w:rsidRDefault="0006736C" w:rsidP="00D41714">
      <w:pPr>
        <w:numPr>
          <w:ilvl w:val="12"/>
          <w:numId w:val="0"/>
        </w:numPr>
        <w:ind w:left="432" w:hanging="432"/>
        <w:jc w:val="both"/>
        <w:rPr>
          <w:rFonts w:cs="Arial"/>
          <w:sz w:val="20"/>
        </w:rPr>
      </w:pPr>
    </w:p>
    <w:p w:rsidR="00770D74" w:rsidRPr="0075518C" w:rsidRDefault="005D48FB" w:rsidP="0075518C">
      <w:pPr>
        <w:pStyle w:val="Heading2"/>
        <w:tabs>
          <w:tab w:val="clear" w:pos="360"/>
          <w:tab w:val="num" w:pos="0"/>
        </w:tabs>
        <w:ind w:left="0" w:firstLine="0"/>
        <w:jc w:val="left"/>
        <w:rPr>
          <w:sz w:val="22"/>
          <w:szCs w:val="22"/>
        </w:rPr>
      </w:pPr>
      <w:bookmarkStart w:id="47" w:name="_Toc453742433"/>
      <w:r w:rsidRPr="0075518C">
        <w:rPr>
          <w:sz w:val="22"/>
          <w:szCs w:val="22"/>
        </w:rPr>
        <w:t>Revisions</w:t>
      </w:r>
      <w:bookmarkEnd w:id="47"/>
    </w:p>
    <w:p w:rsidR="005D48FB" w:rsidRPr="00F21983" w:rsidRDefault="005D48FB" w:rsidP="00D41714">
      <w:pPr>
        <w:numPr>
          <w:ilvl w:val="12"/>
          <w:numId w:val="0"/>
        </w:numPr>
        <w:ind w:left="432" w:hanging="432"/>
        <w:jc w:val="both"/>
        <w:rPr>
          <w:rFonts w:cs="Arial"/>
          <w:sz w:val="20"/>
        </w:rPr>
      </w:pPr>
    </w:p>
    <w:p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rsidR="00A1146D" w:rsidRPr="00F21983" w:rsidRDefault="00A1146D" w:rsidP="00C44C61">
      <w:pPr>
        <w:jc w:val="both"/>
        <w:rPr>
          <w:rFonts w:cs="Arial"/>
          <w:spacing w:val="-3"/>
          <w:sz w:val="20"/>
        </w:rPr>
      </w:pPr>
    </w:p>
    <w:p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rsidR="00D41714" w:rsidRPr="00F21983" w:rsidRDefault="00D41714" w:rsidP="00C44C61">
      <w:pPr>
        <w:numPr>
          <w:ilvl w:val="12"/>
          <w:numId w:val="0"/>
        </w:numPr>
        <w:jc w:val="both"/>
        <w:rPr>
          <w:rFonts w:cs="Arial"/>
          <w:sz w:val="20"/>
        </w:rPr>
      </w:pPr>
    </w:p>
    <w:p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336.1210(9))</w:t>
      </w:r>
    </w:p>
    <w:p w:rsidR="002806DC" w:rsidRPr="00FF072F" w:rsidRDefault="002806DC" w:rsidP="00C44C61">
      <w:pPr>
        <w:autoSpaceDE w:val="0"/>
        <w:autoSpaceDN w:val="0"/>
        <w:adjustRightInd w:val="0"/>
        <w:jc w:val="both"/>
        <w:rPr>
          <w:rFonts w:cs="Arial"/>
          <w:sz w:val="20"/>
        </w:rPr>
      </w:pPr>
    </w:p>
    <w:p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rsidR="002806DC" w:rsidRPr="00FF072F" w:rsidRDefault="002806DC" w:rsidP="00C44C61">
      <w:pPr>
        <w:jc w:val="both"/>
        <w:rPr>
          <w:rFonts w:cs="Arial"/>
          <w:sz w:val="20"/>
        </w:rPr>
      </w:pPr>
    </w:p>
    <w:p w:rsidR="004649EF" w:rsidRPr="0075518C" w:rsidRDefault="004649EF" w:rsidP="0075518C">
      <w:pPr>
        <w:pStyle w:val="Heading2"/>
        <w:tabs>
          <w:tab w:val="clear" w:pos="360"/>
          <w:tab w:val="num" w:pos="0"/>
        </w:tabs>
        <w:ind w:left="0" w:firstLine="0"/>
        <w:jc w:val="left"/>
        <w:rPr>
          <w:sz w:val="22"/>
          <w:szCs w:val="22"/>
        </w:rPr>
      </w:pPr>
      <w:bookmarkStart w:id="48" w:name="_Toc453742434"/>
      <w:r w:rsidRPr="0075518C">
        <w:rPr>
          <w:sz w:val="22"/>
          <w:szCs w:val="22"/>
        </w:rPr>
        <w:t>Reopenings</w:t>
      </w:r>
      <w:bookmarkEnd w:id="48"/>
    </w:p>
    <w:p w:rsidR="004649EF" w:rsidRPr="00752D7A" w:rsidRDefault="004649EF" w:rsidP="00DC22AE">
      <w:pPr>
        <w:jc w:val="both"/>
        <w:rPr>
          <w:rFonts w:cs="Arial"/>
          <w:szCs w:val="22"/>
        </w:rPr>
      </w:pPr>
    </w:p>
    <w:p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rsidR="004649EF" w:rsidRPr="00F21983" w:rsidRDefault="004649EF" w:rsidP="00DC22AE">
      <w:pPr>
        <w:jc w:val="both"/>
        <w:rPr>
          <w:rFonts w:cs="Arial"/>
          <w:sz w:val="20"/>
        </w:rPr>
      </w:pPr>
    </w:p>
    <w:p w:rsidR="00B348FA" w:rsidRPr="0075518C" w:rsidRDefault="00B348FA" w:rsidP="0075518C">
      <w:pPr>
        <w:pStyle w:val="Heading2"/>
        <w:tabs>
          <w:tab w:val="clear" w:pos="360"/>
          <w:tab w:val="num" w:pos="0"/>
        </w:tabs>
        <w:ind w:left="0" w:firstLine="0"/>
        <w:jc w:val="left"/>
        <w:rPr>
          <w:sz w:val="22"/>
          <w:szCs w:val="22"/>
        </w:rPr>
      </w:pPr>
      <w:bookmarkStart w:id="49" w:name="_Toc453742435"/>
      <w:r w:rsidRPr="0075518C">
        <w:rPr>
          <w:sz w:val="22"/>
          <w:szCs w:val="22"/>
        </w:rPr>
        <w:lastRenderedPageBreak/>
        <w:t>Renewals</w:t>
      </w:r>
      <w:bookmarkEnd w:id="49"/>
    </w:p>
    <w:p w:rsidR="004649EF" w:rsidRPr="005E3E6D" w:rsidRDefault="004649EF" w:rsidP="00DC22AE">
      <w:pPr>
        <w:jc w:val="both"/>
        <w:rPr>
          <w:rFonts w:cs="Arial"/>
          <w:sz w:val="20"/>
        </w:rPr>
      </w:pPr>
    </w:p>
    <w:p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336.1210(7))</w:t>
      </w:r>
    </w:p>
    <w:p w:rsidR="00D16CA9" w:rsidRPr="005E3E6D" w:rsidRDefault="00D16CA9" w:rsidP="00DC22AE">
      <w:pPr>
        <w:jc w:val="both"/>
        <w:rPr>
          <w:rFonts w:cs="Arial"/>
          <w:sz w:val="20"/>
        </w:rPr>
      </w:pPr>
    </w:p>
    <w:p w:rsidR="00CE1923" w:rsidRPr="0075518C" w:rsidRDefault="00D41714" w:rsidP="0075518C">
      <w:pPr>
        <w:pStyle w:val="Heading2"/>
        <w:numPr>
          <w:ilvl w:val="0"/>
          <w:numId w:val="0"/>
        </w:numPr>
        <w:jc w:val="left"/>
        <w:rPr>
          <w:bCs/>
          <w:sz w:val="22"/>
        </w:rPr>
      </w:pPr>
      <w:bookmarkStart w:id="50" w:name="_Toc457189946"/>
      <w:bookmarkStart w:id="51" w:name="_Toc1453509"/>
      <w:bookmarkStart w:id="52" w:name="_Toc453742436"/>
      <w:r w:rsidRPr="0075518C">
        <w:rPr>
          <w:bCs/>
          <w:sz w:val="22"/>
        </w:rPr>
        <w:t>Stratospheric Ozone Protection</w:t>
      </w:r>
      <w:bookmarkEnd w:id="50"/>
      <w:bookmarkEnd w:id="51"/>
      <w:bookmarkEnd w:id="52"/>
    </w:p>
    <w:p w:rsidR="00CE1923" w:rsidRPr="00F21983" w:rsidRDefault="00CE1923" w:rsidP="004F09CF">
      <w:pPr>
        <w:jc w:val="both"/>
        <w:rPr>
          <w:sz w:val="20"/>
        </w:rPr>
      </w:pPr>
    </w:p>
    <w:p w:rsidR="00396734" w:rsidRPr="00F21983" w:rsidRDefault="00395F98" w:rsidP="00C44C61">
      <w:pPr>
        <w:numPr>
          <w:ilvl w:val="0"/>
          <w:numId w:val="20"/>
        </w:numPr>
        <w:jc w:val="both"/>
        <w:rPr>
          <w:sz w:val="20"/>
        </w:rPr>
      </w:pPr>
      <w:r w:rsidRPr="00F21983">
        <w:rPr>
          <w:sz w:val="20"/>
        </w:rPr>
        <w:t xml:space="preserve">If the permittee is subject to </w:t>
      </w:r>
      <w:r w:rsidR="00876F3F">
        <w:rPr>
          <w:sz w:val="20"/>
        </w:rPr>
        <w:t xml:space="preserve">Title 40 of the Code of Federal Regulations (CFR), </w:t>
      </w:r>
      <w:r w:rsidRPr="00F21983">
        <w:rPr>
          <w:sz w:val="20"/>
        </w:rPr>
        <w:t xml:space="preserve">Part 82 and services, maintains, or repairs appliances except for motor vehicle air conditioners (MVAC), or disposes of appliances containing refrigerant, including MVAC and small appliances, or if the permittee is a refrigerant </w:t>
      </w:r>
      <w:proofErr w:type="spellStart"/>
      <w:r w:rsidRPr="00F21983">
        <w:rPr>
          <w:sz w:val="20"/>
        </w:rPr>
        <w:t>reclaimer</w:t>
      </w:r>
      <w:proofErr w:type="spellEnd"/>
      <w:r w:rsidRPr="00F21983">
        <w:rPr>
          <w:sz w:val="20"/>
        </w:rPr>
        <w:t>, appliance owner or a manufacturer of appliances or recycling and recovery equipment, the permittee shall comply with all applicable standards for recycling and emissions reduction pursuant to 40 CFR</w:t>
      </w:r>
      <w:r w:rsidR="00876F3F">
        <w:rPr>
          <w:sz w:val="20"/>
        </w:rPr>
        <w:t>,</w:t>
      </w:r>
      <w:r w:rsidRPr="00F21983">
        <w:rPr>
          <w:sz w:val="20"/>
        </w:rPr>
        <w:t xml:space="preserve"> Part 82, Subpart F.</w:t>
      </w:r>
    </w:p>
    <w:p w:rsidR="00395F98" w:rsidRPr="00F21983" w:rsidRDefault="00395F98" w:rsidP="00395F98">
      <w:pPr>
        <w:rPr>
          <w:sz w:val="20"/>
        </w:rPr>
      </w:pPr>
    </w:p>
    <w:p w:rsidR="00D41714" w:rsidRPr="00F21983" w:rsidRDefault="00D41714" w:rsidP="00C44C61">
      <w:pPr>
        <w:numPr>
          <w:ilvl w:val="0"/>
          <w:numId w:val="20"/>
        </w:numPr>
        <w:jc w:val="both"/>
        <w:rPr>
          <w:rFonts w:cs="Arial"/>
          <w:sz w:val="20"/>
        </w:rPr>
      </w:pPr>
      <w:r w:rsidRPr="00F21983">
        <w:rPr>
          <w:rFonts w:cs="Arial"/>
          <w:sz w:val="20"/>
        </w:rPr>
        <w:t>If the permittee is subject to 40 CFR</w:t>
      </w:r>
      <w:r w:rsidR="00876F3F">
        <w:rPr>
          <w:rFonts w:cs="Arial"/>
          <w:sz w:val="20"/>
        </w:rPr>
        <w:t>,</w:t>
      </w:r>
      <w:r w:rsidRPr="00F21983">
        <w:rPr>
          <w:rFonts w:cs="Arial"/>
          <w:sz w:val="20"/>
        </w:rPr>
        <w:t xml:space="preserve"> Part 82</w:t>
      </w:r>
      <w:r w:rsidR="00A51EE7">
        <w:rPr>
          <w:rFonts w:cs="Arial"/>
          <w:sz w:val="20"/>
        </w:rPr>
        <w:t>,</w:t>
      </w:r>
      <w:r w:rsidRPr="00F21983">
        <w:rPr>
          <w:rFonts w:cs="Arial"/>
          <w:sz w:val="20"/>
        </w:rPr>
        <w:t xml:space="preserve"> and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 CFR</w:t>
      </w:r>
      <w:r w:rsidR="00876F3F">
        <w:rPr>
          <w:rFonts w:cs="Arial"/>
          <w:sz w:val="20"/>
        </w:rPr>
        <w:t>,</w:t>
      </w:r>
      <w:r w:rsidR="005562A9">
        <w:rPr>
          <w:rFonts w:cs="Arial"/>
          <w:sz w:val="20"/>
        </w:rPr>
        <w:t xml:space="preserve"> Part 82, Sub</w:t>
      </w:r>
      <w:r w:rsidRPr="00F21983">
        <w:rPr>
          <w:rFonts w:cs="Arial"/>
          <w:sz w:val="20"/>
        </w:rPr>
        <w:t xml:space="preserve">part B, </w:t>
      </w:r>
      <w:proofErr w:type="gramStart"/>
      <w:r w:rsidRPr="00F21983">
        <w:rPr>
          <w:rFonts w:cs="Arial"/>
          <w:sz w:val="20"/>
        </w:rPr>
        <w:t>Servicing</w:t>
      </w:r>
      <w:proofErr w:type="gramEnd"/>
      <w:r w:rsidRPr="00F21983">
        <w:rPr>
          <w:rFonts w:cs="Arial"/>
          <w:sz w:val="20"/>
        </w:rPr>
        <w:t xml:space="preserve">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rsidR="00F557DA" w:rsidRPr="00F21983" w:rsidRDefault="00F557DA" w:rsidP="00DC22AE">
      <w:pPr>
        <w:jc w:val="both"/>
        <w:rPr>
          <w:rFonts w:cs="Arial"/>
          <w:sz w:val="20"/>
        </w:rPr>
      </w:pPr>
    </w:p>
    <w:p w:rsidR="00D41714" w:rsidRDefault="00D41714" w:rsidP="0075518C">
      <w:pPr>
        <w:pStyle w:val="Heading2"/>
        <w:numPr>
          <w:ilvl w:val="0"/>
          <w:numId w:val="0"/>
        </w:numPr>
        <w:jc w:val="left"/>
        <w:rPr>
          <w:bCs/>
          <w:sz w:val="22"/>
        </w:rPr>
      </w:pPr>
      <w:bookmarkStart w:id="53" w:name="_Toc457189947"/>
      <w:bookmarkStart w:id="54" w:name="_Toc1453510"/>
      <w:bookmarkStart w:id="55" w:name="_Toc453742437"/>
      <w:r w:rsidRPr="0075518C">
        <w:rPr>
          <w:bCs/>
          <w:sz w:val="22"/>
        </w:rPr>
        <w:t>Risk Management Plan</w:t>
      </w:r>
      <w:bookmarkEnd w:id="53"/>
      <w:bookmarkEnd w:id="54"/>
      <w:bookmarkEnd w:id="55"/>
    </w:p>
    <w:p w:rsidR="0075518C" w:rsidRPr="0075518C" w:rsidRDefault="0075518C" w:rsidP="004F09CF">
      <w:pPr>
        <w:jc w:val="both"/>
      </w:pPr>
    </w:p>
    <w:p w:rsidR="00D41714" w:rsidRPr="00F21983" w:rsidRDefault="00D41714" w:rsidP="00C44C61">
      <w:pPr>
        <w:numPr>
          <w:ilvl w:val="0"/>
          <w:numId w:val="21"/>
        </w:numPr>
        <w:jc w:val="both"/>
        <w:rPr>
          <w:rFonts w:cs="Arial"/>
          <w:sz w:val="20"/>
        </w:rPr>
      </w:pPr>
      <w:r w:rsidRPr="00F21983">
        <w:rPr>
          <w:rFonts w:cs="Arial"/>
          <w:sz w:val="20"/>
        </w:rPr>
        <w:t>If subject to Section 112(r) of the CAA and 40 CFR</w:t>
      </w:r>
      <w:r w:rsidR="00876F3F">
        <w:rPr>
          <w:rFonts w:cs="Arial"/>
          <w:sz w:val="20"/>
        </w:rPr>
        <w:t>,</w:t>
      </w:r>
      <w:r w:rsidRPr="00F21983">
        <w:rPr>
          <w:rFonts w:cs="Arial"/>
          <w:sz w:val="20"/>
        </w:rPr>
        <w:t xml:space="preserve">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876F3F">
        <w:rPr>
          <w:rFonts w:cs="Arial"/>
          <w:sz w:val="20"/>
        </w:rPr>
        <w:t xml:space="preserve">40 CFR, Part </w:t>
      </w:r>
      <w:r w:rsidRPr="00F21983">
        <w:rPr>
          <w:rFonts w:cs="Arial"/>
          <w:sz w:val="20"/>
        </w:rPr>
        <w:t xml:space="preserve">68.130.  The list of substances, threshold quantities, and accident prevention regulations promulgated under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rsidR="00D41714" w:rsidRPr="00F21983" w:rsidRDefault="00D41714" w:rsidP="00D41714">
      <w:pPr>
        <w:numPr>
          <w:ilvl w:val="12"/>
          <w:numId w:val="0"/>
        </w:numPr>
        <w:ind w:left="432" w:hanging="432"/>
        <w:jc w:val="both"/>
        <w:rPr>
          <w:rFonts w:cs="Arial"/>
          <w:sz w:val="20"/>
        </w:rPr>
      </w:pPr>
    </w:p>
    <w:p w:rsidR="00D41714" w:rsidRPr="00F21983" w:rsidRDefault="00D41714" w:rsidP="00C44C61">
      <w:pPr>
        <w:numPr>
          <w:ilvl w:val="0"/>
          <w:numId w:val="21"/>
        </w:numPr>
        <w:jc w:val="both"/>
        <w:rPr>
          <w:rFonts w:cs="Arial"/>
          <w:sz w:val="20"/>
        </w:rPr>
      </w:pPr>
      <w:r w:rsidRPr="00F21983">
        <w:rPr>
          <w:rFonts w:cs="Arial"/>
          <w:sz w:val="20"/>
        </w:rPr>
        <w:t>If subject to Section 112(r) of the CAA and 40 CFR</w:t>
      </w:r>
      <w:r w:rsidR="00876F3F">
        <w:rPr>
          <w:rFonts w:cs="Arial"/>
          <w:sz w:val="20"/>
        </w:rPr>
        <w:t>,</w:t>
      </w:r>
      <w:r w:rsidRPr="00F21983">
        <w:rPr>
          <w:rFonts w:cs="Arial"/>
          <w:sz w:val="20"/>
        </w:rPr>
        <w:t xml:space="preserve">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Part </w:t>
      </w:r>
      <w:r w:rsidRPr="00F21983">
        <w:rPr>
          <w:rFonts w:cs="Arial"/>
          <w:sz w:val="20"/>
        </w:rPr>
        <w:t>68.10(a):</w:t>
      </w:r>
    </w:p>
    <w:p w:rsidR="00D41714" w:rsidRPr="00F21983" w:rsidRDefault="00D41714" w:rsidP="00C44C61">
      <w:pPr>
        <w:numPr>
          <w:ilvl w:val="1"/>
          <w:numId w:val="21"/>
        </w:numPr>
        <w:jc w:val="both"/>
        <w:rPr>
          <w:rFonts w:cs="Arial"/>
          <w:sz w:val="20"/>
        </w:rPr>
      </w:pPr>
      <w:r w:rsidRPr="00F21983">
        <w:rPr>
          <w:rFonts w:cs="Arial"/>
          <w:sz w:val="20"/>
        </w:rPr>
        <w:t>June 21, 1999,</w:t>
      </w:r>
    </w:p>
    <w:p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Part </w:t>
      </w:r>
      <w:r w:rsidRPr="00F21983">
        <w:rPr>
          <w:rFonts w:cs="Arial"/>
          <w:sz w:val="20"/>
        </w:rPr>
        <w:t xml:space="preserve">68.130, or </w:t>
      </w:r>
    </w:p>
    <w:p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rsidR="00D41714" w:rsidRPr="00F21983" w:rsidRDefault="00D41714" w:rsidP="00D41714">
      <w:pPr>
        <w:numPr>
          <w:ilvl w:val="12"/>
          <w:numId w:val="0"/>
        </w:numPr>
        <w:ind w:left="432" w:hanging="432"/>
        <w:jc w:val="both"/>
        <w:rPr>
          <w:rFonts w:cs="Arial"/>
          <w:sz w:val="20"/>
        </w:rPr>
      </w:pPr>
    </w:p>
    <w:p w:rsidR="00D41714" w:rsidRPr="00F21983" w:rsidRDefault="00D41714" w:rsidP="0028234D">
      <w:pPr>
        <w:numPr>
          <w:ilvl w:val="0"/>
          <w:numId w:val="21"/>
        </w:numPr>
        <w:jc w:val="both"/>
        <w:rPr>
          <w:rFonts w:cs="Arial"/>
          <w:sz w:val="20"/>
        </w:rPr>
      </w:pPr>
      <w:r w:rsidRPr="00F21983">
        <w:rPr>
          <w:rFonts w:cs="Arial"/>
          <w:sz w:val="20"/>
        </w:rPr>
        <w:t>If subject to Section 112(r) of the CAA and 40 CFR</w:t>
      </w:r>
      <w:r w:rsidR="0028234D">
        <w:rPr>
          <w:rFonts w:cs="Arial"/>
          <w:sz w:val="20"/>
        </w:rPr>
        <w:t>,</w:t>
      </w:r>
      <w:r w:rsidRPr="00F21983">
        <w:rPr>
          <w:rFonts w:cs="Arial"/>
          <w:sz w:val="20"/>
        </w:rPr>
        <w:t xml:space="preserve">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w:t>
      </w:r>
      <w:r w:rsidR="0028234D">
        <w:rPr>
          <w:rFonts w:cs="Arial"/>
          <w:sz w:val="20"/>
        </w:rPr>
        <w:t>,</w:t>
      </w:r>
      <w:r w:rsidRPr="00F21983">
        <w:rPr>
          <w:rFonts w:cs="Arial"/>
          <w:sz w:val="20"/>
        </w:rPr>
        <w:t xml:space="preserve"> Part 68.</w:t>
      </w:r>
    </w:p>
    <w:p w:rsidR="00D41714" w:rsidRPr="00F21983" w:rsidRDefault="00D41714" w:rsidP="00D41714">
      <w:pPr>
        <w:numPr>
          <w:ilvl w:val="12"/>
          <w:numId w:val="0"/>
        </w:numPr>
        <w:ind w:left="432" w:hanging="432"/>
        <w:jc w:val="both"/>
        <w:rPr>
          <w:rFonts w:cs="Arial"/>
          <w:sz w:val="20"/>
        </w:rPr>
      </w:pPr>
    </w:p>
    <w:p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w:t>
      </w:r>
      <w:r w:rsidR="00FB7DFA">
        <w:rPr>
          <w:rFonts w:cs="Arial"/>
          <w:b/>
          <w:sz w:val="20"/>
        </w:rPr>
        <w:t>,</w:t>
      </w:r>
      <w:r w:rsidRPr="00F21983">
        <w:rPr>
          <w:rFonts w:cs="Arial"/>
          <w:b/>
          <w:sz w:val="20"/>
        </w:rPr>
        <w:t xml:space="preserve"> Part 68)</w:t>
      </w:r>
    </w:p>
    <w:p w:rsidR="00D41714" w:rsidRPr="00DF6609" w:rsidRDefault="00D41714" w:rsidP="004F09CF">
      <w:pPr>
        <w:numPr>
          <w:ilvl w:val="12"/>
          <w:numId w:val="0"/>
        </w:numPr>
        <w:ind w:left="432" w:hanging="432"/>
        <w:jc w:val="both"/>
        <w:rPr>
          <w:rFonts w:cs="Arial"/>
          <w:b/>
          <w:sz w:val="20"/>
        </w:rPr>
      </w:pPr>
    </w:p>
    <w:p w:rsidR="00F557DA" w:rsidRPr="0075518C" w:rsidRDefault="00F557DA" w:rsidP="0075518C">
      <w:pPr>
        <w:pStyle w:val="Heading2"/>
        <w:numPr>
          <w:ilvl w:val="0"/>
          <w:numId w:val="0"/>
        </w:numPr>
        <w:jc w:val="left"/>
        <w:rPr>
          <w:bCs/>
          <w:sz w:val="22"/>
        </w:rPr>
      </w:pPr>
      <w:bookmarkStart w:id="56" w:name="_Toc453742438"/>
      <w:r w:rsidRPr="0075518C">
        <w:rPr>
          <w:bCs/>
          <w:sz w:val="22"/>
        </w:rPr>
        <w:t>Emission Trading</w:t>
      </w:r>
      <w:bookmarkEnd w:id="56"/>
    </w:p>
    <w:p w:rsidR="00F557DA" w:rsidRPr="00F21983" w:rsidRDefault="00F557DA" w:rsidP="00D41714">
      <w:pPr>
        <w:numPr>
          <w:ilvl w:val="12"/>
          <w:numId w:val="0"/>
        </w:numPr>
        <w:ind w:left="432" w:hanging="432"/>
        <w:rPr>
          <w:rFonts w:cs="Arial"/>
          <w:b/>
          <w:sz w:val="20"/>
        </w:rPr>
      </w:pPr>
    </w:p>
    <w:p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rsidR="00393A6F" w:rsidRPr="00DF6609" w:rsidRDefault="00393A6F" w:rsidP="00393A6F">
      <w:pPr>
        <w:rPr>
          <w:sz w:val="20"/>
        </w:rPr>
      </w:pPr>
      <w:bookmarkStart w:id="57" w:name="_Toc1453511"/>
    </w:p>
    <w:p w:rsidR="00A775C6" w:rsidRPr="0075518C" w:rsidRDefault="00A775C6" w:rsidP="0075518C">
      <w:pPr>
        <w:pStyle w:val="Heading2"/>
        <w:numPr>
          <w:ilvl w:val="0"/>
          <w:numId w:val="0"/>
        </w:numPr>
        <w:jc w:val="left"/>
        <w:rPr>
          <w:bCs/>
          <w:sz w:val="22"/>
        </w:rPr>
      </w:pPr>
      <w:bookmarkStart w:id="58" w:name="_Toc453742439"/>
      <w:r w:rsidRPr="0075518C">
        <w:rPr>
          <w:bCs/>
          <w:sz w:val="22"/>
        </w:rPr>
        <w:lastRenderedPageBreak/>
        <w:t>P</w:t>
      </w:r>
      <w:r w:rsidR="006A4D4F" w:rsidRPr="0075518C">
        <w:rPr>
          <w:bCs/>
          <w:sz w:val="22"/>
        </w:rPr>
        <w:t xml:space="preserve">ermit </w:t>
      </w:r>
      <w:r w:rsidRPr="0075518C">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7"/>
      <w:bookmarkEnd w:id="58"/>
    </w:p>
    <w:p w:rsidR="006F555B" w:rsidRPr="00DF6609" w:rsidRDefault="006F555B" w:rsidP="00D41714">
      <w:pPr>
        <w:rPr>
          <w:rFonts w:cs="Arial"/>
          <w:sz w:val="20"/>
        </w:rPr>
      </w:pPr>
    </w:p>
    <w:p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xml:space="preserve">, except to the extent such action is exempt from the PTI requirements by any applicable rule. </w:t>
      </w:r>
      <w:r w:rsidR="00105176" w:rsidRPr="00B55DC9">
        <w:rPr>
          <w:rFonts w:cs="Arial"/>
          <w:sz w:val="20"/>
          <w:vertAlign w:val="superscript"/>
        </w:rPr>
        <w:t>2</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rsidR="00105176" w:rsidRPr="00F21983" w:rsidRDefault="00105176" w:rsidP="00105176">
      <w:pPr>
        <w:jc w:val="both"/>
        <w:rPr>
          <w:rFonts w:cs="Arial"/>
          <w:sz w:val="20"/>
        </w:rPr>
      </w:pPr>
    </w:p>
    <w:p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 xml:space="preserve">. </w:t>
      </w:r>
      <w:r w:rsidR="00105176" w:rsidRPr="00B55DC9">
        <w:rPr>
          <w:rFonts w:cs="Arial"/>
          <w:sz w:val="20"/>
          <w:vertAlign w:val="superscript"/>
        </w:rPr>
        <w:t>2</w:t>
      </w:r>
      <w:r w:rsidR="004614AC" w:rsidRPr="00B55DC9">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rsidR="00105176" w:rsidRDefault="00105176" w:rsidP="00105176">
      <w:pPr>
        <w:jc w:val="both"/>
        <w:rPr>
          <w:rFonts w:cs="Arial"/>
          <w:sz w:val="20"/>
        </w:rPr>
      </w:pPr>
    </w:p>
    <w:p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proofErr w:type="spellStart"/>
      <w:r w:rsidR="0028234D">
        <w:rPr>
          <w:rFonts w:cs="Arial"/>
          <w:sz w:val="20"/>
        </w:rPr>
        <w:t>S</w:t>
      </w:r>
      <w:r w:rsidRPr="00F21983">
        <w:rPr>
          <w:rFonts w:cs="Arial"/>
          <w:sz w:val="20"/>
        </w:rPr>
        <w:t>ubrules</w:t>
      </w:r>
      <w:proofErr w:type="spellEnd"/>
      <w:r w:rsidRPr="00F21983">
        <w:rPr>
          <w:rFonts w:cs="Arial"/>
          <w:sz w:val="20"/>
        </w:rPr>
        <w:t xml:space="preserve"> (1</w:t>
      </w:r>
      <w:proofErr w:type="gramStart"/>
      <w:r w:rsidRPr="00F21983">
        <w:rPr>
          <w:rFonts w:cs="Arial"/>
          <w:sz w:val="20"/>
        </w:rPr>
        <w:t>)(</w:t>
      </w:r>
      <w:proofErr w:type="gramEnd"/>
      <w:r w:rsidRPr="00F21983">
        <w:rPr>
          <w:rFonts w:cs="Arial"/>
          <w:sz w:val="20"/>
        </w:rPr>
        <w:t>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BC48DF">
        <w:rPr>
          <w:rFonts w:cs="Arial"/>
          <w:sz w:val="20"/>
        </w:rPr>
        <w:t>MDEQ</w:t>
      </w:r>
      <w:r w:rsidRPr="00B55DC9">
        <w:rPr>
          <w:rFonts w:cs="Arial"/>
          <w:sz w:val="20"/>
        </w:rPr>
        <w:t>.</w:t>
      </w:r>
      <w:r w:rsidR="004614AC" w:rsidRPr="00B55DC9">
        <w:rPr>
          <w:rFonts w:cs="Arial"/>
          <w:sz w:val="20"/>
        </w:rPr>
        <w:t xml:space="preserve"> </w:t>
      </w:r>
      <w:r w:rsidR="00105176" w:rsidRPr="00B55DC9">
        <w:rPr>
          <w:rFonts w:cs="Arial"/>
          <w:sz w:val="20"/>
          <w:vertAlign w:val="superscript"/>
        </w:rPr>
        <w:t>2</w:t>
      </w:r>
      <w:r w:rsidR="004614AC">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rsidR="00775BB9" w:rsidRPr="00DF6609" w:rsidRDefault="00775BB9" w:rsidP="00D41714">
      <w:pPr>
        <w:rPr>
          <w:rFonts w:cs="Arial"/>
          <w:sz w:val="20"/>
        </w:rPr>
      </w:pPr>
    </w:p>
    <w:p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BC48DF">
        <w:rPr>
          <w:rFonts w:cs="Arial"/>
          <w:sz w:val="20"/>
        </w:rPr>
        <w:t>MDEQ</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 xml:space="preserve">of the equipment allowed by the terms and conditions from that PTI. </w:t>
      </w:r>
      <w:r w:rsidR="00105176" w:rsidRPr="00B55DC9">
        <w:rPr>
          <w:rFonts w:cs="Arial"/>
          <w:sz w:val="20"/>
          <w:vertAlign w:val="superscript"/>
        </w:rPr>
        <w:t>2</w:t>
      </w:r>
      <w:r w:rsidR="004614AC" w:rsidRPr="00B55DC9">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rsidR="00A775C6" w:rsidRDefault="00A775C6" w:rsidP="00D41714">
      <w:pPr>
        <w:rPr>
          <w:rFonts w:cs="Arial"/>
          <w:b/>
          <w:sz w:val="20"/>
        </w:rPr>
      </w:pPr>
    </w:p>
    <w:p w:rsidR="001F649E" w:rsidRPr="00DF6609" w:rsidRDefault="001F649E" w:rsidP="00D41714">
      <w:pPr>
        <w:rPr>
          <w:rFonts w:cs="Arial"/>
          <w:b/>
          <w:sz w:val="20"/>
        </w:rPr>
      </w:pPr>
    </w:p>
    <w:p w:rsidR="000B3A18" w:rsidRPr="00105176" w:rsidRDefault="000B3A18" w:rsidP="000B3A18">
      <w:pPr>
        <w:jc w:val="both"/>
        <w:rPr>
          <w:b/>
          <w:sz w:val="20"/>
        </w:rPr>
      </w:pPr>
      <w:r w:rsidRPr="00105176">
        <w:rPr>
          <w:b/>
          <w:sz w:val="20"/>
          <w:u w:val="single"/>
        </w:rPr>
        <w:t>Footnote</w:t>
      </w:r>
      <w:r w:rsidR="00105176">
        <w:rPr>
          <w:b/>
          <w:sz w:val="20"/>
          <w:u w:val="single"/>
        </w:rPr>
        <w:t>s</w:t>
      </w:r>
      <w:r w:rsidRPr="00105176">
        <w:rPr>
          <w:b/>
          <w:sz w:val="20"/>
        </w:rPr>
        <w:t>:</w:t>
      </w:r>
    </w:p>
    <w:p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w:t>
      </w:r>
      <w:proofErr w:type="gramStart"/>
      <w:r w:rsidR="008D145E">
        <w:rPr>
          <w:sz w:val="20"/>
        </w:rPr>
        <w:t>)(</w:t>
      </w:r>
      <w:proofErr w:type="gramEnd"/>
      <w:r w:rsidR="008D145E">
        <w:rPr>
          <w:sz w:val="20"/>
        </w:rPr>
        <w:t>b)</w:t>
      </w:r>
      <w:r w:rsidRPr="00105176">
        <w:rPr>
          <w:sz w:val="20"/>
        </w:rPr>
        <w:t>.</w:t>
      </w:r>
    </w:p>
    <w:p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w:t>
      </w:r>
      <w:proofErr w:type="gramStart"/>
      <w:r w:rsidR="008D145E">
        <w:rPr>
          <w:sz w:val="20"/>
        </w:rPr>
        <w:t>)(</w:t>
      </w:r>
      <w:proofErr w:type="gramEnd"/>
      <w:r w:rsidR="008D145E">
        <w:rPr>
          <w:sz w:val="20"/>
        </w:rPr>
        <w:t>a)</w:t>
      </w:r>
      <w:r w:rsidRPr="00105176">
        <w:rPr>
          <w:sz w:val="20"/>
        </w:rPr>
        <w:t>.</w:t>
      </w:r>
    </w:p>
    <w:p w:rsidR="000B3A18" w:rsidRPr="009B2FEE" w:rsidRDefault="000B3A18" w:rsidP="000B3A18">
      <w:pPr>
        <w:jc w:val="both"/>
        <w:rPr>
          <w:szCs w:val="22"/>
        </w:rPr>
      </w:pPr>
    </w:p>
    <w:p w:rsidR="00AA3FFA" w:rsidRPr="00AA3FFA" w:rsidRDefault="008055D8" w:rsidP="00805632">
      <w:pPr>
        <w:jc w:val="both"/>
        <w:rPr>
          <w:sz w:val="20"/>
        </w:rPr>
      </w:pPr>
      <w:r>
        <w:rPr>
          <w:rFonts w:ascii="Arial Black" w:hAnsi="Arial Black"/>
          <w:b/>
          <w:szCs w:val="22"/>
        </w:rPr>
        <w:br w:type="page"/>
      </w:r>
      <w:bookmarkStart w:id="59" w:name="_Toc852394"/>
      <w:bookmarkStart w:id="60" w:name="_Toc852725"/>
      <w:bookmarkStart w:id="61" w:name="_Toc1453512"/>
    </w:p>
    <w:p w:rsidR="003D5163" w:rsidRDefault="003D5163" w:rsidP="00AA3FFA">
      <w:pPr>
        <w:pStyle w:val="Heading1"/>
      </w:pPr>
    </w:p>
    <w:p w:rsidR="003D5163" w:rsidRDefault="003D5163" w:rsidP="00AA3FFA">
      <w:pPr>
        <w:pStyle w:val="Heading1"/>
      </w:pPr>
    </w:p>
    <w:p w:rsidR="0098346A" w:rsidRPr="00752D7A" w:rsidRDefault="0098346A" w:rsidP="00AA3FFA">
      <w:pPr>
        <w:pStyle w:val="Heading1"/>
      </w:pPr>
      <w:bookmarkStart w:id="62" w:name="_Toc453742440"/>
      <w:r w:rsidRPr="00752D7A">
        <w:t xml:space="preserve">B.  </w:t>
      </w:r>
      <w:r w:rsidR="003C2679" w:rsidRPr="00752D7A">
        <w:t>SOURCE-WIDE</w:t>
      </w:r>
      <w:r w:rsidRPr="00752D7A">
        <w:t xml:space="preserve"> </w:t>
      </w:r>
      <w:bookmarkEnd w:id="59"/>
      <w:bookmarkEnd w:id="60"/>
      <w:bookmarkEnd w:id="61"/>
      <w:r w:rsidR="005A53BF" w:rsidRPr="00752D7A">
        <w:t>CONDITIONS</w:t>
      </w:r>
      <w:bookmarkEnd w:id="62"/>
    </w:p>
    <w:p w:rsidR="0098346A" w:rsidRPr="00F21983" w:rsidRDefault="0098346A" w:rsidP="0098346A">
      <w:pPr>
        <w:jc w:val="both"/>
        <w:rPr>
          <w:sz w:val="20"/>
        </w:rPr>
      </w:pPr>
    </w:p>
    <w:p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w:t>
      </w:r>
      <w:proofErr w:type="gramStart"/>
      <w:r w:rsidRPr="00F21983">
        <w:rPr>
          <w:sz w:val="20"/>
        </w:rPr>
        <w:t>A</w:t>
      </w:r>
      <w:proofErr w:type="gramEnd"/>
      <w:r w:rsidRPr="00F21983">
        <w:rPr>
          <w:sz w:val="20"/>
        </w:rPr>
        <w:t xml:space="preserve"> and any other terms and conditions contained in this </w:t>
      </w:r>
      <w:r w:rsidR="00994CA1" w:rsidRPr="00F21983">
        <w:rPr>
          <w:sz w:val="20"/>
        </w:rPr>
        <w:t>ROP</w:t>
      </w:r>
      <w:r w:rsidR="003C2679" w:rsidRPr="00F21983">
        <w:rPr>
          <w:sz w:val="20"/>
        </w:rPr>
        <w:t>.</w:t>
      </w:r>
    </w:p>
    <w:p w:rsidR="003C2679" w:rsidRPr="00F21983" w:rsidRDefault="003C2679" w:rsidP="0098346A">
      <w:pPr>
        <w:jc w:val="both"/>
        <w:rPr>
          <w:sz w:val="20"/>
        </w:rPr>
      </w:pPr>
    </w:p>
    <w:p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rsidR="00875F04" w:rsidRDefault="00875F04" w:rsidP="0098346A">
      <w:pPr>
        <w:jc w:val="both"/>
        <w:rPr>
          <w:sz w:val="20"/>
        </w:rPr>
      </w:pPr>
    </w:p>
    <w:p w:rsidR="003D5163" w:rsidRDefault="003D5163">
      <w:pPr>
        <w:rPr>
          <w:sz w:val="20"/>
        </w:rPr>
      </w:pPr>
      <w:r>
        <w:rPr>
          <w:sz w:val="20"/>
        </w:rPr>
        <w:br w:type="page"/>
      </w:r>
    </w:p>
    <w:p w:rsidR="00D72D77" w:rsidRPr="00CC02A3" w:rsidRDefault="00D72D77" w:rsidP="00D72D77">
      <w:pPr>
        <w:pStyle w:val="Header"/>
        <w:tabs>
          <w:tab w:val="clear" w:pos="4320"/>
          <w:tab w:val="clear" w:pos="8640"/>
        </w:tabs>
        <w:rPr>
          <w:sz w:val="20"/>
        </w:rPr>
      </w:pPr>
    </w:p>
    <w:p w:rsidR="00E14632" w:rsidRDefault="00ED0AFD" w:rsidP="00CE44D8">
      <w:pPr>
        <w:pStyle w:val="Heading1"/>
      </w:pPr>
      <w:bookmarkStart w:id="63" w:name="_Toc453742441"/>
      <w:bookmarkStart w:id="64" w:name="_Toc852397"/>
      <w:bookmarkStart w:id="65" w:name="_Toc852728"/>
      <w:bookmarkStart w:id="66" w:name="_Toc1453515"/>
      <w:r>
        <w:t xml:space="preserve">C.  </w:t>
      </w:r>
      <w:r w:rsidR="0002792B">
        <w:t xml:space="preserve">EMISSION UNIT </w:t>
      </w:r>
      <w:bookmarkStart w:id="67" w:name="_Toc2571645"/>
      <w:r w:rsidR="00456F47">
        <w:t>CONDITIONS</w:t>
      </w:r>
      <w:bookmarkEnd w:id="63"/>
    </w:p>
    <w:p w:rsidR="00E14632" w:rsidRPr="00FE0AD0" w:rsidRDefault="00E14632" w:rsidP="00E14632">
      <w:pPr>
        <w:jc w:val="both"/>
        <w:rPr>
          <w:sz w:val="20"/>
        </w:rPr>
      </w:pPr>
    </w:p>
    <w:p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rsidR="009602B7" w:rsidRPr="00FE0AD0" w:rsidRDefault="009602B7" w:rsidP="00E14632">
      <w:pPr>
        <w:jc w:val="both"/>
        <w:rPr>
          <w:sz w:val="20"/>
        </w:rPr>
      </w:pPr>
    </w:p>
    <w:p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rsidR="00E14632" w:rsidRDefault="00E14632" w:rsidP="00E14632">
      <w:pPr>
        <w:jc w:val="both"/>
        <w:rPr>
          <w:sz w:val="20"/>
        </w:rPr>
      </w:pPr>
    </w:p>
    <w:p w:rsidR="00A41382" w:rsidRDefault="00A41382" w:rsidP="001F649E">
      <w:pPr>
        <w:pStyle w:val="Heading2"/>
        <w:numPr>
          <w:ilvl w:val="0"/>
          <w:numId w:val="0"/>
        </w:numPr>
        <w:rPr>
          <w:sz w:val="22"/>
          <w:szCs w:val="22"/>
        </w:rPr>
      </w:pPr>
      <w:bookmarkStart w:id="68" w:name="_Toc852395"/>
      <w:bookmarkStart w:id="69" w:name="_Toc852726"/>
      <w:bookmarkStart w:id="70" w:name="_Toc2571643"/>
    </w:p>
    <w:p w:rsidR="00E14632" w:rsidRPr="002B5ED5" w:rsidRDefault="00E14632" w:rsidP="001F649E">
      <w:pPr>
        <w:pStyle w:val="Heading2"/>
        <w:numPr>
          <w:ilvl w:val="0"/>
          <w:numId w:val="0"/>
        </w:numPr>
        <w:rPr>
          <w:sz w:val="22"/>
          <w:szCs w:val="22"/>
        </w:rPr>
      </w:pPr>
      <w:bookmarkStart w:id="71" w:name="_Toc453742442"/>
      <w:r w:rsidRPr="002B5ED5">
        <w:rPr>
          <w:sz w:val="22"/>
          <w:szCs w:val="22"/>
        </w:rPr>
        <w:t>EMISSION UNIT SUMMARY TABLE</w:t>
      </w:r>
      <w:bookmarkEnd w:id="68"/>
      <w:bookmarkEnd w:id="69"/>
      <w:bookmarkEnd w:id="70"/>
      <w:bookmarkEnd w:id="71"/>
    </w:p>
    <w:p w:rsidR="00E14632" w:rsidRDefault="00736BDB" w:rsidP="00736BDB">
      <w:pPr>
        <w:jc w:val="center"/>
      </w:pPr>
      <w:r w:rsidRPr="00F35ADC">
        <w:rPr>
          <w:sz w:val="20"/>
        </w:rPr>
        <w:t>The descriptions provided below are for informational purposes and do not constitute enforceable conditions.</w:t>
      </w:r>
    </w:p>
    <w:p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trPr>
          <w:cantSplit/>
          <w:tblHeader/>
        </w:trPr>
        <w:tc>
          <w:tcPr>
            <w:tcW w:w="2160" w:type="dxa"/>
            <w:tcBorders>
              <w:top w:val="double" w:sz="6" w:space="0" w:color="auto"/>
              <w:bottom w:val="double" w:sz="4" w:space="0" w:color="auto"/>
            </w:tcBorders>
            <w:shd w:val="pct10" w:color="auto" w:fill="auto"/>
          </w:tcPr>
          <w:p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rsidR="00E14632" w:rsidRDefault="00E14632" w:rsidP="00F71970">
            <w:pPr>
              <w:jc w:val="center"/>
              <w:rPr>
                <w:rFonts w:cs="Arial"/>
                <w:b/>
                <w:sz w:val="20"/>
              </w:rPr>
            </w:pPr>
            <w:r w:rsidRPr="00BB5D62">
              <w:rPr>
                <w:rFonts w:cs="Arial"/>
                <w:b/>
                <w:sz w:val="20"/>
              </w:rPr>
              <w:t>Emission Unit Descriptio</w:t>
            </w:r>
            <w:r>
              <w:rPr>
                <w:rFonts w:cs="Arial"/>
                <w:b/>
                <w:sz w:val="20"/>
              </w:rPr>
              <w:t>n</w:t>
            </w:r>
          </w:p>
          <w:p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rsidR="00E14632" w:rsidRPr="00BB5D62" w:rsidRDefault="00E14632" w:rsidP="00C6273C">
            <w:pPr>
              <w:jc w:val="center"/>
              <w:rPr>
                <w:rFonts w:cs="Arial"/>
                <w:b/>
                <w:sz w:val="20"/>
              </w:rPr>
            </w:pPr>
            <w:r w:rsidRPr="00BB5D62">
              <w:rPr>
                <w:rFonts w:cs="Arial"/>
                <w:b/>
                <w:sz w:val="20"/>
              </w:rPr>
              <w:t>Installation</w:t>
            </w:r>
          </w:p>
          <w:p w:rsidR="00E14632" w:rsidRDefault="00E14632" w:rsidP="00C6273C">
            <w:pPr>
              <w:jc w:val="center"/>
              <w:rPr>
                <w:rFonts w:cs="Arial"/>
                <w:b/>
                <w:sz w:val="20"/>
              </w:rPr>
            </w:pPr>
            <w:r w:rsidRPr="00BB5D62">
              <w:rPr>
                <w:rFonts w:cs="Arial"/>
                <w:b/>
                <w:sz w:val="20"/>
              </w:rPr>
              <w:t>Date</w:t>
            </w:r>
            <w:r>
              <w:rPr>
                <w:rFonts w:cs="Arial"/>
                <w:b/>
                <w:sz w:val="20"/>
              </w:rPr>
              <w:t>/</w:t>
            </w:r>
          </w:p>
          <w:p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A41382">
        <w:trPr>
          <w:cantSplit/>
        </w:trPr>
        <w:tc>
          <w:tcPr>
            <w:tcW w:w="2160" w:type="dxa"/>
          </w:tcPr>
          <w:p w:rsidR="00A41382" w:rsidRPr="002E65F8" w:rsidRDefault="00A41382" w:rsidP="00A41382">
            <w:pPr>
              <w:rPr>
                <w:rFonts w:cs="Arial"/>
                <w:sz w:val="20"/>
              </w:rPr>
            </w:pPr>
            <w:r w:rsidRPr="002E65F8">
              <w:rPr>
                <w:rFonts w:cs="Arial"/>
                <w:sz w:val="20"/>
              </w:rPr>
              <w:t>EUCOMBTURB01</w:t>
            </w:r>
          </w:p>
        </w:tc>
        <w:tc>
          <w:tcPr>
            <w:tcW w:w="4320" w:type="dxa"/>
          </w:tcPr>
          <w:p w:rsidR="00A41382" w:rsidRPr="002E65F8" w:rsidRDefault="00A41382" w:rsidP="00A41382">
            <w:pPr>
              <w:jc w:val="both"/>
              <w:rPr>
                <w:rFonts w:cs="Arial"/>
                <w:sz w:val="20"/>
              </w:rPr>
            </w:pPr>
            <w:r w:rsidRPr="002E65F8">
              <w:rPr>
                <w:rFonts w:cs="Arial"/>
                <w:sz w:val="20"/>
              </w:rPr>
              <w:t>Dresser-Rand ER-224 combustion turbine, 39 MW, Unit 1, with water injection for control of nitrogen oxides (NOx)</w:t>
            </w:r>
          </w:p>
        </w:tc>
        <w:tc>
          <w:tcPr>
            <w:tcW w:w="1890" w:type="dxa"/>
          </w:tcPr>
          <w:p w:rsidR="00A41382" w:rsidRPr="002E65F8" w:rsidRDefault="00A41382" w:rsidP="00A41382">
            <w:pPr>
              <w:jc w:val="center"/>
              <w:rPr>
                <w:rFonts w:cs="Arial"/>
                <w:sz w:val="20"/>
              </w:rPr>
            </w:pPr>
            <w:r>
              <w:rPr>
                <w:rFonts w:cs="Arial"/>
                <w:sz w:val="20"/>
              </w:rPr>
              <w:t>10/6/1998</w:t>
            </w:r>
          </w:p>
        </w:tc>
        <w:tc>
          <w:tcPr>
            <w:tcW w:w="2070" w:type="dxa"/>
          </w:tcPr>
          <w:p w:rsidR="00A41382" w:rsidRPr="002E65F8" w:rsidRDefault="00A41382" w:rsidP="00A41382">
            <w:pPr>
              <w:jc w:val="center"/>
              <w:rPr>
                <w:rFonts w:cs="Arial"/>
                <w:sz w:val="20"/>
              </w:rPr>
            </w:pPr>
            <w:r w:rsidRPr="002E65F8">
              <w:rPr>
                <w:rFonts w:cs="Arial"/>
                <w:sz w:val="20"/>
              </w:rPr>
              <w:t>FGCOMBTURB</w:t>
            </w:r>
          </w:p>
        </w:tc>
      </w:tr>
      <w:tr w:rsidR="00A41382">
        <w:trPr>
          <w:cantSplit/>
        </w:trPr>
        <w:tc>
          <w:tcPr>
            <w:tcW w:w="2160" w:type="dxa"/>
          </w:tcPr>
          <w:p w:rsidR="00A41382" w:rsidRPr="002E65F8" w:rsidRDefault="00A41382" w:rsidP="00A41382">
            <w:pPr>
              <w:rPr>
                <w:rFonts w:cs="Arial"/>
                <w:sz w:val="20"/>
              </w:rPr>
            </w:pPr>
            <w:r w:rsidRPr="002E65F8">
              <w:rPr>
                <w:rFonts w:cs="Arial"/>
                <w:sz w:val="20"/>
              </w:rPr>
              <w:t>EUCOMBTURB02</w:t>
            </w:r>
          </w:p>
        </w:tc>
        <w:tc>
          <w:tcPr>
            <w:tcW w:w="4320" w:type="dxa"/>
          </w:tcPr>
          <w:p w:rsidR="00A41382" w:rsidRPr="002E65F8" w:rsidRDefault="00A41382" w:rsidP="00A41382">
            <w:pPr>
              <w:jc w:val="both"/>
              <w:rPr>
                <w:rFonts w:cs="Arial"/>
                <w:sz w:val="20"/>
              </w:rPr>
            </w:pPr>
            <w:r w:rsidRPr="002E65F8">
              <w:rPr>
                <w:rFonts w:cs="Arial"/>
                <w:sz w:val="20"/>
              </w:rPr>
              <w:t>Dresser-Rand ER-224 combustion turbine, 39 MW, Unit 2, with water injection for control of nitrogen oxides (NOx)</w:t>
            </w:r>
          </w:p>
        </w:tc>
        <w:tc>
          <w:tcPr>
            <w:tcW w:w="1890" w:type="dxa"/>
          </w:tcPr>
          <w:p w:rsidR="00A41382" w:rsidRPr="002E65F8" w:rsidRDefault="00A41382" w:rsidP="00A41382">
            <w:pPr>
              <w:jc w:val="center"/>
              <w:rPr>
                <w:rFonts w:cs="Arial"/>
                <w:sz w:val="20"/>
              </w:rPr>
            </w:pPr>
            <w:r>
              <w:rPr>
                <w:rFonts w:cs="Arial"/>
                <w:sz w:val="20"/>
              </w:rPr>
              <w:t>10/6/1998</w:t>
            </w:r>
          </w:p>
        </w:tc>
        <w:tc>
          <w:tcPr>
            <w:tcW w:w="2070" w:type="dxa"/>
          </w:tcPr>
          <w:p w:rsidR="00A41382" w:rsidRPr="002E65F8" w:rsidRDefault="00A41382" w:rsidP="00A41382">
            <w:pPr>
              <w:jc w:val="center"/>
              <w:rPr>
                <w:rFonts w:cs="Arial"/>
                <w:sz w:val="20"/>
              </w:rPr>
            </w:pPr>
            <w:r w:rsidRPr="002E65F8">
              <w:rPr>
                <w:rFonts w:cs="Arial"/>
                <w:sz w:val="20"/>
              </w:rPr>
              <w:t>FGCOMBTURB</w:t>
            </w:r>
          </w:p>
        </w:tc>
      </w:tr>
      <w:tr w:rsidR="00A41382">
        <w:trPr>
          <w:cantSplit/>
        </w:trPr>
        <w:tc>
          <w:tcPr>
            <w:tcW w:w="2160" w:type="dxa"/>
          </w:tcPr>
          <w:p w:rsidR="00A41382" w:rsidRPr="002E65F8" w:rsidRDefault="00A41382" w:rsidP="00A41382">
            <w:pPr>
              <w:rPr>
                <w:rFonts w:cs="Arial"/>
                <w:sz w:val="20"/>
              </w:rPr>
            </w:pPr>
            <w:r w:rsidRPr="002E65F8">
              <w:rPr>
                <w:rFonts w:cs="Arial"/>
                <w:sz w:val="20"/>
              </w:rPr>
              <w:t>EUCOMBTURB03</w:t>
            </w:r>
          </w:p>
        </w:tc>
        <w:tc>
          <w:tcPr>
            <w:tcW w:w="4320" w:type="dxa"/>
          </w:tcPr>
          <w:p w:rsidR="00A41382" w:rsidRPr="002E65F8" w:rsidRDefault="00A41382" w:rsidP="00A41382">
            <w:pPr>
              <w:jc w:val="both"/>
              <w:rPr>
                <w:rFonts w:cs="Arial"/>
                <w:sz w:val="20"/>
              </w:rPr>
            </w:pPr>
            <w:r w:rsidRPr="002E65F8">
              <w:rPr>
                <w:rFonts w:cs="Arial"/>
                <w:sz w:val="20"/>
              </w:rPr>
              <w:t>Dresser-Rand ER-224 combustion turbine, 39 MW, Unit 3, with water injection for control of nitrogen oxides (NOx)</w:t>
            </w:r>
          </w:p>
        </w:tc>
        <w:tc>
          <w:tcPr>
            <w:tcW w:w="1890" w:type="dxa"/>
          </w:tcPr>
          <w:p w:rsidR="00A41382" w:rsidRPr="002E65F8" w:rsidRDefault="00A41382" w:rsidP="00A41382">
            <w:pPr>
              <w:jc w:val="center"/>
              <w:rPr>
                <w:rFonts w:cs="Arial"/>
                <w:sz w:val="20"/>
              </w:rPr>
            </w:pPr>
            <w:r>
              <w:rPr>
                <w:rFonts w:cs="Arial"/>
                <w:sz w:val="20"/>
              </w:rPr>
              <w:t>10/6/1998</w:t>
            </w:r>
          </w:p>
        </w:tc>
        <w:tc>
          <w:tcPr>
            <w:tcW w:w="2070" w:type="dxa"/>
          </w:tcPr>
          <w:p w:rsidR="00A41382" w:rsidRPr="002E65F8" w:rsidRDefault="00A41382" w:rsidP="00A41382">
            <w:pPr>
              <w:jc w:val="center"/>
              <w:rPr>
                <w:rFonts w:cs="Arial"/>
                <w:sz w:val="20"/>
              </w:rPr>
            </w:pPr>
            <w:r w:rsidRPr="002E65F8">
              <w:rPr>
                <w:rFonts w:cs="Arial"/>
                <w:sz w:val="20"/>
              </w:rPr>
              <w:t>FGCOMBTURB</w:t>
            </w:r>
          </w:p>
        </w:tc>
      </w:tr>
      <w:tr w:rsidR="00A41382">
        <w:trPr>
          <w:cantSplit/>
        </w:trPr>
        <w:tc>
          <w:tcPr>
            <w:tcW w:w="2160" w:type="dxa"/>
          </w:tcPr>
          <w:p w:rsidR="00A41382" w:rsidRPr="002E65F8" w:rsidRDefault="00A41382" w:rsidP="00A41382">
            <w:pPr>
              <w:rPr>
                <w:rFonts w:cs="Arial"/>
                <w:sz w:val="20"/>
              </w:rPr>
            </w:pPr>
            <w:r w:rsidRPr="002E65F8">
              <w:rPr>
                <w:rFonts w:cs="Arial"/>
                <w:sz w:val="20"/>
              </w:rPr>
              <w:t>EUCOMBTURB04</w:t>
            </w:r>
          </w:p>
        </w:tc>
        <w:tc>
          <w:tcPr>
            <w:tcW w:w="4320" w:type="dxa"/>
          </w:tcPr>
          <w:p w:rsidR="00A41382" w:rsidRPr="002E65F8" w:rsidRDefault="00A41382" w:rsidP="00A41382">
            <w:pPr>
              <w:jc w:val="both"/>
              <w:rPr>
                <w:rFonts w:cs="Arial"/>
                <w:sz w:val="20"/>
              </w:rPr>
            </w:pPr>
            <w:r w:rsidRPr="002E65F8">
              <w:rPr>
                <w:rFonts w:cs="Arial"/>
                <w:sz w:val="20"/>
              </w:rPr>
              <w:t>Dresser-Rand ER-224 combustion turbine, 39 MW, Unit 4, with water injection for control of nitrogen oxides (NOx)</w:t>
            </w:r>
          </w:p>
        </w:tc>
        <w:tc>
          <w:tcPr>
            <w:tcW w:w="1890" w:type="dxa"/>
          </w:tcPr>
          <w:p w:rsidR="00A41382" w:rsidRPr="002E65F8" w:rsidRDefault="00A41382" w:rsidP="00A41382">
            <w:pPr>
              <w:jc w:val="center"/>
              <w:rPr>
                <w:rFonts w:cs="Arial"/>
                <w:sz w:val="20"/>
              </w:rPr>
            </w:pPr>
            <w:r>
              <w:rPr>
                <w:rFonts w:cs="Arial"/>
                <w:sz w:val="20"/>
              </w:rPr>
              <w:t>10/6/1998</w:t>
            </w:r>
          </w:p>
        </w:tc>
        <w:tc>
          <w:tcPr>
            <w:tcW w:w="2070" w:type="dxa"/>
          </w:tcPr>
          <w:p w:rsidR="00A41382" w:rsidRPr="002E65F8" w:rsidRDefault="00A41382" w:rsidP="00A41382">
            <w:pPr>
              <w:jc w:val="center"/>
              <w:rPr>
                <w:rFonts w:cs="Arial"/>
                <w:sz w:val="20"/>
              </w:rPr>
            </w:pPr>
            <w:r w:rsidRPr="002E65F8">
              <w:rPr>
                <w:rFonts w:cs="Arial"/>
                <w:sz w:val="20"/>
              </w:rPr>
              <w:t>FGCOMBTURB</w:t>
            </w:r>
          </w:p>
        </w:tc>
      </w:tr>
    </w:tbl>
    <w:p w:rsidR="00B639B1" w:rsidRPr="004B4509" w:rsidRDefault="00B639B1" w:rsidP="002916F7">
      <w:pPr>
        <w:rPr>
          <w:sz w:val="20"/>
        </w:rPr>
      </w:pPr>
    </w:p>
    <w:p w:rsidR="00A41382" w:rsidRDefault="00A41382">
      <w:pPr>
        <w:rPr>
          <w:sz w:val="20"/>
        </w:rPr>
      </w:pPr>
      <w:r>
        <w:rPr>
          <w:sz w:val="20"/>
        </w:rPr>
        <w:br w:type="page"/>
      </w:r>
    </w:p>
    <w:p w:rsidR="003D5163" w:rsidRDefault="003D5163" w:rsidP="004B4509">
      <w:pPr>
        <w:rPr>
          <w:sz w:val="20"/>
        </w:rPr>
      </w:pPr>
    </w:p>
    <w:p w:rsidR="003D5163" w:rsidRPr="004B4509" w:rsidRDefault="003D5163" w:rsidP="004B4509">
      <w:pPr>
        <w:rPr>
          <w:sz w:val="20"/>
        </w:rPr>
      </w:pPr>
    </w:p>
    <w:p w:rsidR="0034744B" w:rsidRPr="00440957" w:rsidRDefault="0034744B" w:rsidP="00393A6F">
      <w:pPr>
        <w:pStyle w:val="Heading1"/>
        <w:rPr>
          <w:sz w:val="20"/>
          <w:szCs w:val="20"/>
        </w:rPr>
      </w:pPr>
      <w:bookmarkStart w:id="72" w:name="_Toc453742443"/>
      <w:r w:rsidRPr="00393A6F">
        <w:t xml:space="preserve">D.  FLEXIBLE GROUP </w:t>
      </w:r>
      <w:bookmarkEnd w:id="67"/>
      <w:r w:rsidR="00456F47" w:rsidRPr="00393A6F">
        <w:t>CONDITIONS</w:t>
      </w:r>
      <w:bookmarkEnd w:id="72"/>
    </w:p>
    <w:p w:rsidR="0034744B" w:rsidRPr="003A327D" w:rsidRDefault="0034744B" w:rsidP="00991194">
      <w:pPr>
        <w:jc w:val="center"/>
        <w:rPr>
          <w:b/>
          <w:sz w:val="20"/>
        </w:rPr>
      </w:pPr>
    </w:p>
    <w:p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rsidR="009602B7" w:rsidRPr="00FE0AD0" w:rsidRDefault="009602B7" w:rsidP="0034744B">
      <w:pPr>
        <w:jc w:val="both"/>
        <w:rPr>
          <w:sz w:val="20"/>
        </w:rPr>
      </w:pPr>
    </w:p>
    <w:p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rsidR="0034744B" w:rsidRDefault="0034744B" w:rsidP="0034744B">
      <w:pPr>
        <w:jc w:val="both"/>
        <w:rPr>
          <w:sz w:val="20"/>
        </w:rPr>
      </w:pPr>
    </w:p>
    <w:p w:rsidR="0034744B" w:rsidRPr="002B5ED5" w:rsidRDefault="0034744B" w:rsidP="001F649E">
      <w:pPr>
        <w:pStyle w:val="Heading2"/>
        <w:numPr>
          <w:ilvl w:val="0"/>
          <w:numId w:val="0"/>
        </w:numPr>
        <w:rPr>
          <w:bCs/>
          <w:sz w:val="22"/>
          <w:szCs w:val="22"/>
        </w:rPr>
      </w:pPr>
      <w:bookmarkStart w:id="73" w:name="_Toc2571646"/>
      <w:bookmarkStart w:id="74" w:name="_Toc453742444"/>
      <w:r w:rsidRPr="002B5ED5">
        <w:rPr>
          <w:bCs/>
          <w:sz w:val="22"/>
          <w:szCs w:val="22"/>
        </w:rPr>
        <w:t>FLEXIBLE GROUP SUMMARY TABLE</w:t>
      </w:r>
      <w:bookmarkEnd w:id="73"/>
      <w:bookmarkEnd w:id="74"/>
    </w:p>
    <w:p w:rsidR="00736BDB" w:rsidRPr="00F35ADC" w:rsidRDefault="00736BDB" w:rsidP="00736BDB">
      <w:pPr>
        <w:jc w:val="center"/>
        <w:rPr>
          <w:sz w:val="20"/>
        </w:rPr>
      </w:pPr>
      <w:r w:rsidRPr="00F35ADC">
        <w:rPr>
          <w:sz w:val="20"/>
        </w:rPr>
        <w:t>The descriptions provided below are for informational purposes and do not constitute enforceable conditions.</w:t>
      </w:r>
    </w:p>
    <w:p w:rsidR="0034744B" w:rsidRPr="003A327D" w:rsidRDefault="0034744B" w:rsidP="0034744B">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trPr>
          <w:cantSplit/>
          <w:tblHeader/>
        </w:trPr>
        <w:tc>
          <w:tcPr>
            <w:tcW w:w="2340" w:type="dxa"/>
            <w:tcBorders>
              <w:top w:val="double" w:sz="6" w:space="0" w:color="auto"/>
              <w:bottom w:val="double" w:sz="4" w:space="0" w:color="auto"/>
            </w:tcBorders>
            <w:shd w:val="pct10" w:color="auto" w:fill="auto"/>
          </w:tcPr>
          <w:p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rsidR="00234667" w:rsidRPr="006D3561" w:rsidRDefault="00234667" w:rsidP="00991194">
            <w:pPr>
              <w:jc w:val="center"/>
              <w:rPr>
                <w:rFonts w:cs="Arial"/>
                <w:b/>
                <w:sz w:val="20"/>
              </w:rPr>
            </w:pPr>
            <w:r w:rsidRPr="006D3561">
              <w:rPr>
                <w:rFonts w:cs="Arial"/>
                <w:b/>
                <w:sz w:val="20"/>
              </w:rPr>
              <w:t>Associated</w:t>
            </w:r>
          </w:p>
          <w:p w:rsidR="00234667" w:rsidRPr="006D3561" w:rsidRDefault="00234667" w:rsidP="00991194">
            <w:pPr>
              <w:jc w:val="center"/>
              <w:rPr>
                <w:rFonts w:cs="Arial"/>
                <w:b/>
                <w:sz w:val="20"/>
              </w:rPr>
            </w:pPr>
            <w:r w:rsidRPr="006D3561">
              <w:rPr>
                <w:rFonts w:cs="Arial"/>
                <w:b/>
                <w:sz w:val="20"/>
              </w:rPr>
              <w:t>Emission Unit IDs</w:t>
            </w:r>
          </w:p>
        </w:tc>
      </w:tr>
      <w:tr w:rsidR="00A41382">
        <w:trPr>
          <w:cantSplit/>
        </w:trPr>
        <w:tc>
          <w:tcPr>
            <w:tcW w:w="2340" w:type="dxa"/>
          </w:tcPr>
          <w:p w:rsidR="00A41382" w:rsidRPr="001B5E34" w:rsidRDefault="00A41382" w:rsidP="00A41382">
            <w:pPr>
              <w:rPr>
                <w:rFonts w:cs="Arial"/>
                <w:sz w:val="20"/>
              </w:rPr>
            </w:pPr>
            <w:r>
              <w:rPr>
                <w:rFonts w:cs="Arial"/>
                <w:sz w:val="20"/>
              </w:rPr>
              <w:t>FGCOMBTURB</w:t>
            </w:r>
          </w:p>
        </w:tc>
        <w:tc>
          <w:tcPr>
            <w:tcW w:w="5130" w:type="dxa"/>
          </w:tcPr>
          <w:p w:rsidR="00A41382" w:rsidRPr="001B5E34" w:rsidRDefault="00A41382" w:rsidP="00A41382">
            <w:pPr>
              <w:rPr>
                <w:rFonts w:cs="Arial"/>
                <w:sz w:val="20"/>
              </w:rPr>
            </w:pPr>
            <w:r>
              <w:rPr>
                <w:rFonts w:cs="Arial"/>
                <w:sz w:val="20"/>
              </w:rPr>
              <w:t>Four Dresser-Rand ER-224 combustion turbines rated at 39 MW each, equipped with water injection for control of nitrogen oxides (NOx)</w:t>
            </w:r>
          </w:p>
        </w:tc>
        <w:tc>
          <w:tcPr>
            <w:tcW w:w="2700" w:type="dxa"/>
          </w:tcPr>
          <w:p w:rsidR="00A41382" w:rsidRPr="001B5E34" w:rsidRDefault="00A41382" w:rsidP="00A41382">
            <w:pPr>
              <w:rPr>
                <w:rFonts w:cs="Arial"/>
                <w:sz w:val="20"/>
              </w:rPr>
            </w:pPr>
            <w:r>
              <w:rPr>
                <w:rFonts w:cs="Arial"/>
              </w:rPr>
              <w:t>EUCOMBTURB01, EUCOMBTURB02, EUCOMBTURB03, EUCOMBTURB04</w:t>
            </w:r>
          </w:p>
          <w:p w:rsidR="00A41382" w:rsidRPr="006B292F" w:rsidRDefault="00A41382" w:rsidP="00A41382">
            <w:pPr>
              <w:jc w:val="right"/>
              <w:rPr>
                <w:rFonts w:cs="Arial"/>
                <w:sz w:val="20"/>
              </w:rPr>
            </w:pPr>
          </w:p>
        </w:tc>
      </w:tr>
    </w:tbl>
    <w:p w:rsidR="00E735E6" w:rsidRDefault="00E735E6" w:rsidP="008427BE">
      <w:pPr>
        <w:jc w:val="both"/>
        <w:rPr>
          <w:sz w:val="20"/>
        </w:rPr>
      </w:pPr>
    </w:p>
    <w:p w:rsidR="008427BE" w:rsidRPr="003A327D" w:rsidRDefault="00F711C8" w:rsidP="008427BE">
      <w:pPr>
        <w:jc w:val="both"/>
        <w:rPr>
          <w:sz w:val="20"/>
        </w:rPr>
      </w:pPr>
      <w:r>
        <w:rPr>
          <w:sz w:val="20"/>
        </w:rPr>
        <w:br w:type="page"/>
      </w:r>
    </w:p>
    <w:p w:rsidR="008427BE" w:rsidRPr="00A86D8D" w:rsidRDefault="008427BE" w:rsidP="001F649E">
      <w:pPr>
        <w:pStyle w:val="Heading2"/>
        <w:numPr>
          <w:ilvl w:val="0"/>
          <w:numId w:val="0"/>
        </w:numPr>
        <w:pBdr>
          <w:top w:val="single" w:sz="4" w:space="0" w:color="auto"/>
          <w:left w:val="single" w:sz="4" w:space="4" w:color="auto"/>
          <w:bottom w:val="single" w:sz="4" w:space="1" w:color="auto"/>
          <w:right w:val="single" w:sz="4" w:space="4" w:color="auto"/>
        </w:pBdr>
        <w:rPr>
          <w:szCs w:val="28"/>
        </w:rPr>
      </w:pPr>
      <w:bookmarkStart w:id="75" w:name="_Toc852399"/>
      <w:bookmarkStart w:id="76" w:name="_Toc852730"/>
      <w:bookmarkStart w:id="77" w:name="_Toc8785176"/>
      <w:bookmarkStart w:id="78" w:name="_Toc453742445"/>
      <w:r w:rsidRPr="0075518C">
        <w:lastRenderedPageBreak/>
        <w:t>FG</w:t>
      </w:r>
      <w:r w:rsidR="00A41382">
        <w:t>COMBTURB</w:t>
      </w:r>
      <w:bookmarkEnd w:id="75"/>
      <w:bookmarkEnd w:id="76"/>
      <w:bookmarkEnd w:id="77"/>
      <w:bookmarkEnd w:id="78"/>
    </w:p>
    <w:p w:rsidR="008427BE" w:rsidRPr="00EE02F9" w:rsidRDefault="008427BE" w:rsidP="0075518C">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rsidR="008427BE" w:rsidRPr="003A327D" w:rsidRDefault="008427BE" w:rsidP="008427BE">
      <w:pPr>
        <w:rPr>
          <w:sz w:val="20"/>
        </w:rPr>
      </w:pPr>
    </w:p>
    <w:p w:rsidR="008427BE" w:rsidRPr="003A327D" w:rsidRDefault="008427BE" w:rsidP="008427BE">
      <w:pPr>
        <w:rPr>
          <w:sz w:val="20"/>
        </w:rPr>
      </w:pPr>
    </w:p>
    <w:p w:rsidR="008427BE" w:rsidRPr="00A41382" w:rsidRDefault="008427BE" w:rsidP="004F09CF">
      <w:pPr>
        <w:jc w:val="both"/>
        <w:rPr>
          <w:sz w:val="20"/>
        </w:rPr>
      </w:pPr>
      <w:r>
        <w:rPr>
          <w:b/>
          <w:u w:val="single"/>
        </w:rPr>
        <w:t>DESCRIPTION</w:t>
      </w:r>
      <w:r w:rsidR="00A41382">
        <w:rPr>
          <w:b/>
          <w:u w:val="single"/>
        </w:rPr>
        <w:t>:</w:t>
      </w:r>
      <w:r w:rsidR="00A41382">
        <w:t xml:space="preserve">  </w:t>
      </w:r>
      <w:r w:rsidR="00A41382" w:rsidRPr="00ED734C">
        <w:rPr>
          <w:rFonts w:cs="Arial"/>
          <w:sz w:val="20"/>
        </w:rPr>
        <w:t>Four Dresser-Rand ER-224 combustion turbines rated at 39 MW each</w:t>
      </w:r>
    </w:p>
    <w:p w:rsidR="008427BE" w:rsidRPr="00FE0AD0" w:rsidRDefault="008427BE" w:rsidP="004F09CF">
      <w:pPr>
        <w:jc w:val="both"/>
        <w:rPr>
          <w:b/>
          <w:sz w:val="20"/>
        </w:rPr>
      </w:pPr>
    </w:p>
    <w:p w:rsidR="008427BE" w:rsidRPr="00A86D8D" w:rsidRDefault="008427BE" w:rsidP="004F09CF">
      <w:pPr>
        <w:jc w:val="both"/>
        <w:rPr>
          <w:sz w:val="20"/>
        </w:rPr>
      </w:pPr>
      <w:r w:rsidRPr="00FE0AD0">
        <w:rPr>
          <w:b/>
          <w:sz w:val="20"/>
        </w:rPr>
        <w:t>Emission Units</w:t>
      </w:r>
      <w:r w:rsidR="0017445C">
        <w:rPr>
          <w:b/>
          <w:sz w:val="20"/>
        </w:rPr>
        <w:t>:</w:t>
      </w:r>
      <w:r w:rsidR="00A86D8D">
        <w:rPr>
          <w:sz w:val="20"/>
        </w:rPr>
        <w:t xml:space="preserve">  </w:t>
      </w:r>
      <w:r w:rsidR="00A41382" w:rsidRPr="00ED734C">
        <w:rPr>
          <w:rFonts w:cs="Arial"/>
          <w:sz w:val="20"/>
        </w:rPr>
        <w:t>EUCOMBTURB01, EUCOMBTURB02, EUCOMBTURB03, EUCOMBTURB04</w:t>
      </w:r>
    </w:p>
    <w:p w:rsidR="008427BE" w:rsidRPr="00FE0AD0" w:rsidRDefault="008427BE" w:rsidP="004F09CF">
      <w:pPr>
        <w:jc w:val="both"/>
        <w:rPr>
          <w:b/>
          <w:sz w:val="20"/>
        </w:rPr>
      </w:pPr>
    </w:p>
    <w:p w:rsidR="008427BE" w:rsidRPr="00A41382" w:rsidRDefault="008427BE" w:rsidP="004F09CF">
      <w:pPr>
        <w:jc w:val="both"/>
        <w:rPr>
          <w:sz w:val="20"/>
        </w:rPr>
      </w:pPr>
      <w:r>
        <w:rPr>
          <w:b/>
          <w:u w:val="single"/>
        </w:rPr>
        <w:t>POLLUTION CONTROL EQUIPMENT</w:t>
      </w:r>
      <w:r w:rsidR="00A41382">
        <w:rPr>
          <w:b/>
          <w:u w:val="single"/>
        </w:rPr>
        <w:t>:</w:t>
      </w:r>
      <w:r w:rsidR="00A41382">
        <w:t xml:space="preserve">  Water Injection</w:t>
      </w:r>
    </w:p>
    <w:p w:rsidR="008427BE" w:rsidRPr="00FE0AD0" w:rsidRDefault="008427BE" w:rsidP="004F09CF">
      <w:pPr>
        <w:jc w:val="both"/>
        <w:rPr>
          <w:sz w:val="20"/>
        </w:rPr>
      </w:pPr>
    </w:p>
    <w:p w:rsidR="008427BE" w:rsidRPr="00440957" w:rsidRDefault="00A90AC3" w:rsidP="004F09CF">
      <w:pPr>
        <w:jc w:val="both"/>
        <w:rPr>
          <w:b/>
          <w:sz w:val="20"/>
          <w:u w:val="single"/>
        </w:rPr>
      </w:pPr>
      <w:r>
        <w:rPr>
          <w:b/>
        </w:rPr>
        <w:t xml:space="preserve">I.  </w:t>
      </w:r>
      <w:r w:rsidR="008427BE">
        <w:rPr>
          <w:b/>
          <w:u w:val="single"/>
        </w:rPr>
        <w:t>EMISSION LIMIT(S)</w:t>
      </w:r>
    </w:p>
    <w:p w:rsidR="008427BE" w:rsidRDefault="008427BE" w:rsidP="008427BE">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440"/>
        <w:gridCol w:w="1620"/>
      </w:tblGrid>
      <w:tr w:rsidR="00A41382" w:rsidRPr="00ED734C" w:rsidTr="00A41382">
        <w:trPr>
          <w:cantSplit/>
          <w:tblHeader/>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b/>
                <w:sz w:val="20"/>
              </w:rPr>
            </w:pPr>
            <w:r w:rsidRPr="00ED734C">
              <w:rPr>
                <w:rFonts w:cs="Arial"/>
                <w:b/>
                <w:sz w:val="20"/>
              </w:rPr>
              <w:t>Pollutant</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b/>
                <w:sz w:val="20"/>
              </w:rPr>
            </w:pPr>
            <w:r w:rsidRPr="00ED734C">
              <w:rPr>
                <w:rFonts w:cs="Arial"/>
                <w:b/>
                <w:sz w:val="20"/>
              </w:rPr>
              <w:t>Limit</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b/>
                <w:sz w:val="20"/>
              </w:rPr>
            </w:pPr>
            <w:r w:rsidRPr="00ED734C">
              <w:rPr>
                <w:rFonts w:cs="Arial"/>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b/>
                <w:sz w:val="20"/>
              </w:rPr>
            </w:pPr>
            <w:r w:rsidRPr="00ED734C">
              <w:rPr>
                <w:rFonts w:cs="Arial"/>
                <w:b/>
                <w:sz w:val="20"/>
              </w:rPr>
              <w:t>Equipment</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b/>
                <w:sz w:val="20"/>
              </w:rPr>
            </w:pPr>
            <w:r w:rsidRPr="00ED734C">
              <w:rPr>
                <w:rFonts w:cs="Arial"/>
                <w:b/>
                <w:sz w:val="20"/>
              </w:rPr>
              <w:t>Monitoring/</w:t>
            </w:r>
          </w:p>
          <w:p w:rsidR="00A41382" w:rsidRPr="00ED734C" w:rsidRDefault="00A41382" w:rsidP="00A41382">
            <w:pPr>
              <w:jc w:val="center"/>
              <w:rPr>
                <w:rFonts w:cs="Arial"/>
                <w:b/>
                <w:sz w:val="20"/>
              </w:rPr>
            </w:pPr>
            <w:r w:rsidRPr="00ED734C">
              <w:rPr>
                <w:rFonts w:cs="Arial"/>
                <w:b/>
                <w:sz w:val="20"/>
              </w:rPr>
              <w:t>Testing Method</w:t>
            </w:r>
          </w:p>
        </w:tc>
        <w:tc>
          <w:tcPr>
            <w:tcW w:w="162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b/>
                <w:sz w:val="20"/>
              </w:rPr>
            </w:pPr>
            <w:r w:rsidRPr="00ED734C">
              <w:rPr>
                <w:rFonts w:cs="Arial"/>
                <w:b/>
                <w:sz w:val="20"/>
              </w:rPr>
              <w:t>Underlying Applicable Requirements</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rsidR="00A41382" w:rsidRPr="00DB373B" w:rsidRDefault="00A41382" w:rsidP="00A41382">
            <w:pPr>
              <w:rPr>
                <w:rFonts w:cs="Arial"/>
                <w:sz w:val="20"/>
                <w:vertAlign w:val="superscript"/>
              </w:rPr>
            </w:pPr>
            <w:r w:rsidRPr="00ED734C">
              <w:rPr>
                <w:rFonts w:cs="Arial"/>
                <w:sz w:val="20"/>
              </w:rPr>
              <w:t>75 parts per million by volume at 15 percent oxygen on a dry basis.</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871037" w:rsidP="00871037">
            <w:pPr>
              <w:jc w:val="center"/>
              <w:rPr>
                <w:rFonts w:cs="Arial"/>
                <w:sz w:val="20"/>
              </w:rPr>
            </w:pPr>
            <w:r>
              <w:rPr>
                <w:rFonts w:cs="Arial"/>
                <w:sz w:val="20"/>
              </w:rPr>
              <w:t>Test Protocol</w:t>
            </w:r>
            <w:r w:rsidR="00413C43">
              <w:rPr>
                <w:rFonts w:cs="Arial"/>
                <w:sz w:val="20"/>
              </w:rPr>
              <w:t>*</w:t>
            </w: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EUCOMBTURB01, EUCOMBTURB02, EUCOMBTURB03, and EUCOMBTURB04, individually</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Condition V.1</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ind w:right="72"/>
              <w:rPr>
                <w:rFonts w:cs="Arial"/>
                <w:b/>
                <w:sz w:val="20"/>
              </w:rPr>
            </w:pPr>
            <w:r w:rsidRPr="00ED734C">
              <w:rPr>
                <w:rFonts w:cs="Arial"/>
                <w:b/>
                <w:sz w:val="20"/>
              </w:rPr>
              <w:t>40 CFR 60.332</w:t>
            </w:r>
          </w:p>
          <w:p w:rsidR="00A41382" w:rsidRDefault="00A41382" w:rsidP="00A41382">
            <w:pPr>
              <w:ind w:right="72"/>
              <w:rPr>
                <w:rFonts w:cs="Arial"/>
                <w:b/>
                <w:sz w:val="20"/>
              </w:rPr>
            </w:pPr>
            <w:r>
              <w:rPr>
                <w:rFonts w:cs="Arial"/>
                <w:b/>
                <w:sz w:val="20"/>
              </w:rPr>
              <w:t>40 CFR 52.21</w:t>
            </w:r>
            <w:r w:rsidR="00871037">
              <w:rPr>
                <w:rFonts w:cs="Arial"/>
                <w:b/>
                <w:sz w:val="20"/>
              </w:rPr>
              <w:t>(c) and (d)</w:t>
            </w:r>
          </w:p>
          <w:p w:rsidR="00A41382" w:rsidRPr="00ED734C" w:rsidRDefault="00A41382" w:rsidP="00A41382">
            <w:pPr>
              <w:spacing w:after="80"/>
              <w:ind w:right="72"/>
              <w:rPr>
                <w:rFonts w:cs="Arial"/>
                <w:sz w:val="20"/>
              </w:rPr>
            </w:pPr>
            <w:r w:rsidRPr="00ED734C">
              <w:rPr>
                <w:rFonts w:cs="Arial"/>
                <w:b/>
                <w:sz w:val="20"/>
              </w:rPr>
              <w:t>R</w:t>
            </w:r>
            <w:r>
              <w:rPr>
                <w:rFonts w:cs="Arial"/>
                <w:b/>
                <w:sz w:val="20"/>
              </w:rPr>
              <w:t xml:space="preserve"> 336.1205(1)(a) </w:t>
            </w:r>
            <w:r w:rsidRPr="00ED734C">
              <w:rPr>
                <w:rFonts w:cs="Arial"/>
                <w:b/>
                <w:sz w:val="20"/>
              </w:rPr>
              <w:t>R 336.1205(3)</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sz w:val="20"/>
              </w:rPr>
            </w:pPr>
            <w:r w:rsidRPr="00ED734C">
              <w:rPr>
                <w:rFonts w:cs="Arial"/>
                <w:sz w:val="20"/>
              </w:rPr>
              <w:t>624.0 pounds</w:t>
            </w:r>
            <w:r w:rsidR="00805632">
              <w:rPr>
                <w:rFonts w:cs="Arial"/>
                <w:sz w:val="20"/>
              </w:rPr>
              <w:t>/hour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FGCOMBTURB</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Condition VI.6</w:t>
            </w:r>
            <w:r w:rsidR="00805632">
              <w:rPr>
                <w:rFonts w:cs="Arial"/>
                <w:sz w:val="20"/>
              </w:rPr>
              <w:t xml:space="preserve"> and VI.7</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ind w:right="72"/>
              <w:rPr>
                <w:rFonts w:cs="Arial"/>
                <w:b/>
                <w:sz w:val="20"/>
              </w:rPr>
            </w:pPr>
            <w:r>
              <w:rPr>
                <w:rFonts w:cs="Arial"/>
                <w:b/>
                <w:sz w:val="20"/>
              </w:rPr>
              <w:t>40 CFR 52.21</w:t>
            </w:r>
            <w:r w:rsidR="00871037">
              <w:rPr>
                <w:rFonts w:cs="Arial"/>
                <w:b/>
                <w:sz w:val="20"/>
              </w:rPr>
              <w:t>(c) and (d)</w:t>
            </w:r>
          </w:p>
          <w:p w:rsidR="00A41382" w:rsidRPr="00C249EC" w:rsidRDefault="00A41382" w:rsidP="00A41382">
            <w:pPr>
              <w:spacing w:after="80"/>
              <w:ind w:right="72"/>
              <w:rPr>
                <w:rFonts w:cs="Arial"/>
                <w:b/>
                <w:sz w:val="20"/>
              </w:rPr>
            </w:pPr>
            <w:r>
              <w:rPr>
                <w:rFonts w:cs="Arial"/>
                <w:b/>
                <w:sz w:val="20"/>
              </w:rPr>
              <w:t xml:space="preserve">R 336.1205(1)(a) </w:t>
            </w:r>
            <w:r>
              <w:rPr>
                <w:rFonts w:cs="Arial"/>
                <w:b/>
                <w:sz w:val="20"/>
              </w:rPr>
              <w:br/>
              <w:t>R 336.1205(3)</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sz w:val="20"/>
              </w:rPr>
            </w:pPr>
            <w:r w:rsidRPr="00ED734C">
              <w:rPr>
                <w:rFonts w:cs="Arial"/>
                <w:sz w:val="20"/>
              </w:rPr>
              <w:t>224 tons</w:t>
            </w:r>
            <w:r w:rsidR="00805632">
              <w:rPr>
                <w:rFonts w:cs="Arial"/>
                <w:sz w:val="20"/>
              </w:rPr>
              <w:t>/year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FGCOMBTURB</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 xml:space="preserve">Condition </w:t>
            </w:r>
            <w:r w:rsidR="00805632">
              <w:rPr>
                <w:rFonts w:cs="Arial"/>
                <w:sz w:val="20"/>
              </w:rPr>
              <w:t xml:space="preserve">VI.6 and </w:t>
            </w:r>
            <w:r>
              <w:rPr>
                <w:rFonts w:cs="Arial"/>
                <w:sz w:val="20"/>
              </w:rPr>
              <w:t>VI.7</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ind w:right="72"/>
              <w:rPr>
                <w:rFonts w:cs="Arial"/>
                <w:b/>
                <w:sz w:val="20"/>
              </w:rPr>
            </w:pPr>
            <w:r>
              <w:rPr>
                <w:rFonts w:cs="Arial"/>
                <w:b/>
                <w:sz w:val="20"/>
              </w:rPr>
              <w:t>40 CFR 52.21</w:t>
            </w:r>
            <w:r w:rsidR="00871037">
              <w:rPr>
                <w:rFonts w:cs="Arial"/>
                <w:b/>
                <w:sz w:val="20"/>
              </w:rPr>
              <w:t>(c) and (d)</w:t>
            </w:r>
          </w:p>
          <w:p w:rsidR="00A41382" w:rsidRPr="00ED734C" w:rsidRDefault="00A41382" w:rsidP="00A41382">
            <w:pPr>
              <w:rPr>
                <w:rFonts w:cs="Arial"/>
                <w:b/>
                <w:sz w:val="20"/>
              </w:rPr>
            </w:pPr>
            <w:r w:rsidRPr="00ED734C">
              <w:rPr>
                <w:rFonts w:cs="Arial"/>
                <w:b/>
                <w:sz w:val="20"/>
              </w:rPr>
              <w:t>R</w:t>
            </w:r>
            <w:r>
              <w:rPr>
                <w:rFonts w:cs="Arial"/>
                <w:b/>
                <w:sz w:val="20"/>
              </w:rPr>
              <w:t xml:space="preserve"> 336.1205(1)(a), </w:t>
            </w:r>
            <w:r w:rsidRPr="00ED734C">
              <w:rPr>
                <w:rFonts w:cs="Arial"/>
                <w:b/>
                <w:sz w:val="20"/>
              </w:rPr>
              <w:t>R</w:t>
            </w:r>
            <w:r>
              <w:rPr>
                <w:rFonts w:cs="Arial"/>
                <w:b/>
                <w:sz w:val="20"/>
              </w:rPr>
              <w:t xml:space="preserve"> </w:t>
            </w:r>
            <w:r w:rsidRPr="00ED734C">
              <w:rPr>
                <w:rFonts w:cs="Arial"/>
                <w:b/>
                <w:sz w:val="20"/>
              </w:rPr>
              <w:t>336.1205(3)</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CO</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sz w:val="20"/>
              </w:rPr>
            </w:pPr>
            <w:r w:rsidRPr="00ED734C">
              <w:rPr>
                <w:rFonts w:cs="Arial"/>
                <w:sz w:val="20"/>
              </w:rPr>
              <w:t>0.48 pounds per million BTU heat input</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871037" w:rsidP="00A41382">
            <w:pPr>
              <w:jc w:val="center"/>
              <w:rPr>
                <w:rFonts w:cs="Arial"/>
                <w:sz w:val="20"/>
              </w:rPr>
            </w:pPr>
            <w:r>
              <w:rPr>
                <w:rFonts w:cs="Arial"/>
                <w:sz w:val="20"/>
              </w:rPr>
              <w:t>Test Protocol</w:t>
            </w:r>
            <w:r w:rsidR="00413C43">
              <w:rPr>
                <w:rFonts w:cs="Arial"/>
                <w:sz w:val="20"/>
              </w:rPr>
              <w:t>*</w:t>
            </w: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EUCOMBTURB01, EUCOMBTURB02, EUCOMBTURB03, and EUCOMBTURB04, individually</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Condition V.2</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rPr>
                <w:rFonts w:cs="Arial"/>
                <w:b/>
                <w:sz w:val="20"/>
              </w:rPr>
            </w:pPr>
            <w:r w:rsidRPr="00ED734C">
              <w:rPr>
                <w:rFonts w:cs="Arial"/>
                <w:b/>
                <w:sz w:val="20"/>
              </w:rPr>
              <w:t>40 CFR 52.21</w:t>
            </w:r>
            <w:r w:rsidR="00871037">
              <w:rPr>
                <w:rFonts w:cs="Arial"/>
                <w:b/>
                <w:sz w:val="20"/>
              </w:rPr>
              <w:t>(d)</w:t>
            </w:r>
          </w:p>
          <w:p w:rsidR="00A41382" w:rsidRPr="00ED734C" w:rsidRDefault="00A41382" w:rsidP="00A41382">
            <w:pPr>
              <w:rPr>
                <w:rFonts w:cs="Arial"/>
                <w:b/>
                <w:sz w:val="20"/>
              </w:rPr>
            </w:pPr>
            <w:r w:rsidRPr="00ED734C">
              <w:rPr>
                <w:rFonts w:cs="Arial"/>
                <w:b/>
                <w:sz w:val="20"/>
              </w:rPr>
              <w:t>R</w:t>
            </w:r>
            <w:r>
              <w:rPr>
                <w:rFonts w:cs="Arial"/>
                <w:b/>
                <w:sz w:val="20"/>
              </w:rPr>
              <w:t xml:space="preserve"> </w:t>
            </w:r>
            <w:r w:rsidRPr="00ED734C">
              <w:rPr>
                <w:rFonts w:cs="Arial"/>
                <w:b/>
                <w:sz w:val="20"/>
              </w:rPr>
              <w:t>336.1205(1)(a), R</w:t>
            </w:r>
            <w:r>
              <w:rPr>
                <w:rFonts w:cs="Arial"/>
                <w:b/>
                <w:sz w:val="20"/>
              </w:rPr>
              <w:t xml:space="preserve"> </w:t>
            </w:r>
            <w:r w:rsidRPr="00ED734C">
              <w:rPr>
                <w:rFonts w:cs="Arial"/>
                <w:b/>
                <w:sz w:val="20"/>
              </w:rPr>
              <w:t>336.1205(3)</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CO</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sz w:val="20"/>
              </w:rPr>
            </w:pPr>
            <w:r>
              <w:rPr>
                <w:rFonts w:cs="Arial"/>
                <w:sz w:val="20"/>
              </w:rPr>
              <w:t>84</w:t>
            </w:r>
            <w:r w:rsidRPr="00ED734C">
              <w:rPr>
                <w:rFonts w:cs="Arial"/>
                <w:sz w:val="20"/>
              </w:rPr>
              <w:t>4</w:t>
            </w:r>
            <w:r>
              <w:rPr>
                <w:rFonts w:cs="Arial"/>
                <w:sz w:val="20"/>
              </w:rPr>
              <w:t>.0</w:t>
            </w:r>
            <w:r w:rsidRPr="00ED734C">
              <w:rPr>
                <w:rFonts w:cs="Arial"/>
                <w:sz w:val="20"/>
              </w:rPr>
              <w:t xml:space="preserve"> pounds</w:t>
            </w:r>
            <w:r w:rsidR="00805632">
              <w:rPr>
                <w:rFonts w:cs="Arial"/>
                <w:sz w:val="20"/>
              </w:rPr>
              <w:t>/hour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FGCOMBTURB</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Condition VI.6</w:t>
            </w:r>
            <w:r w:rsidR="00805632">
              <w:rPr>
                <w:rFonts w:cs="Arial"/>
                <w:sz w:val="20"/>
              </w:rPr>
              <w:t xml:space="preserve"> and VI.7</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rPr>
                <w:rFonts w:cs="Arial"/>
                <w:b/>
                <w:sz w:val="20"/>
              </w:rPr>
            </w:pPr>
            <w:r w:rsidRPr="00ED734C">
              <w:rPr>
                <w:rFonts w:cs="Arial"/>
                <w:b/>
                <w:sz w:val="20"/>
              </w:rPr>
              <w:t>40 CFR 52.21</w:t>
            </w:r>
            <w:r w:rsidR="00871037">
              <w:rPr>
                <w:rFonts w:cs="Arial"/>
                <w:b/>
                <w:sz w:val="20"/>
              </w:rPr>
              <w:t>(d)</w:t>
            </w:r>
          </w:p>
          <w:p w:rsidR="00A41382" w:rsidRPr="00ED734C" w:rsidRDefault="00A41382" w:rsidP="00A41382">
            <w:pPr>
              <w:rPr>
                <w:rFonts w:cs="Arial"/>
                <w:b/>
                <w:sz w:val="20"/>
              </w:rPr>
            </w:pPr>
            <w:r w:rsidRPr="00ED734C">
              <w:rPr>
                <w:rFonts w:cs="Arial"/>
                <w:b/>
                <w:sz w:val="20"/>
              </w:rPr>
              <w:t>R</w:t>
            </w:r>
            <w:r>
              <w:rPr>
                <w:rFonts w:cs="Arial"/>
                <w:b/>
                <w:sz w:val="20"/>
              </w:rPr>
              <w:t xml:space="preserve"> </w:t>
            </w:r>
            <w:r w:rsidRPr="00ED734C">
              <w:rPr>
                <w:rFonts w:cs="Arial"/>
                <w:b/>
                <w:sz w:val="20"/>
              </w:rPr>
              <w:t>336.1205(1)(a), R</w:t>
            </w:r>
            <w:r>
              <w:rPr>
                <w:rFonts w:cs="Arial"/>
                <w:b/>
                <w:sz w:val="20"/>
              </w:rPr>
              <w:t xml:space="preserve"> </w:t>
            </w:r>
            <w:r w:rsidRPr="00ED734C">
              <w:rPr>
                <w:rFonts w:cs="Arial"/>
                <w:b/>
                <w:sz w:val="20"/>
              </w:rPr>
              <w:t>336.1205(3)</w:t>
            </w:r>
          </w:p>
        </w:tc>
      </w:tr>
      <w:tr w:rsidR="00A41382" w:rsidRPr="00ED734C" w:rsidTr="00A41382">
        <w:trPr>
          <w:cantSplit/>
        </w:trPr>
        <w:tc>
          <w:tcPr>
            <w:tcW w:w="1626" w:type="dxa"/>
            <w:tcBorders>
              <w:top w:val="single" w:sz="4" w:space="0" w:color="auto"/>
              <w:left w:val="single" w:sz="4" w:space="0" w:color="auto"/>
              <w:bottom w:val="single" w:sz="4" w:space="0" w:color="auto"/>
              <w:right w:val="single" w:sz="4" w:space="0" w:color="auto"/>
            </w:tcBorders>
          </w:tcPr>
          <w:p w:rsidR="00A41382" w:rsidRPr="00ED734C" w:rsidRDefault="00A41382" w:rsidP="00E657D2">
            <w:pPr>
              <w:numPr>
                <w:ilvl w:val="0"/>
                <w:numId w:val="29"/>
              </w:numPr>
              <w:rPr>
                <w:rFonts w:cs="Arial"/>
                <w:sz w:val="20"/>
              </w:rPr>
            </w:pPr>
            <w:r w:rsidRPr="00ED734C">
              <w:rPr>
                <w:rFonts w:cs="Arial"/>
                <w:sz w:val="20"/>
              </w:rPr>
              <w:t>CO</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rPr>
                <w:rFonts w:cs="Arial"/>
                <w:sz w:val="20"/>
              </w:rPr>
            </w:pPr>
            <w:r w:rsidRPr="00ED734C">
              <w:rPr>
                <w:rFonts w:cs="Arial"/>
                <w:sz w:val="20"/>
              </w:rPr>
              <w:t>224</w:t>
            </w:r>
            <w:r>
              <w:rPr>
                <w:rFonts w:cs="Arial"/>
                <w:sz w:val="20"/>
              </w:rPr>
              <w:t>.0</w:t>
            </w:r>
            <w:r w:rsidRPr="00ED734C">
              <w:rPr>
                <w:rFonts w:cs="Arial"/>
                <w:sz w:val="20"/>
              </w:rPr>
              <w:t xml:space="preserve"> tons</w:t>
            </w:r>
            <w:r w:rsidR="00805632">
              <w:rPr>
                <w:rFonts w:cs="Arial"/>
                <w:sz w:val="20"/>
              </w:rPr>
              <w:t>/year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sidRPr="00ED734C">
              <w:rPr>
                <w:rFonts w:cs="Arial"/>
                <w:sz w:val="20"/>
              </w:rPr>
              <w:t>FGCOMBTURB</w:t>
            </w:r>
          </w:p>
        </w:tc>
        <w:tc>
          <w:tcPr>
            <w:tcW w:w="1440" w:type="dxa"/>
            <w:tcBorders>
              <w:top w:val="single" w:sz="4" w:space="0" w:color="auto"/>
              <w:left w:val="single" w:sz="4" w:space="0" w:color="auto"/>
              <w:bottom w:val="single" w:sz="4" w:space="0" w:color="auto"/>
              <w:right w:val="single" w:sz="4" w:space="0" w:color="auto"/>
            </w:tcBorders>
          </w:tcPr>
          <w:p w:rsidR="00A41382" w:rsidRPr="00ED734C" w:rsidRDefault="00A41382" w:rsidP="00A41382">
            <w:pPr>
              <w:jc w:val="center"/>
              <w:rPr>
                <w:rFonts w:cs="Arial"/>
                <w:sz w:val="20"/>
              </w:rPr>
            </w:pPr>
            <w:r>
              <w:rPr>
                <w:rFonts w:cs="Arial"/>
                <w:sz w:val="20"/>
              </w:rPr>
              <w:t xml:space="preserve">Condition </w:t>
            </w:r>
            <w:r w:rsidR="00805632">
              <w:rPr>
                <w:rFonts w:cs="Arial"/>
                <w:sz w:val="20"/>
              </w:rPr>
              <w:t xml:space="preserve">VI.6 and </w:t>
            </w:r>
            <w:r>
              <w:rPr>
                <w:rFonts w:cs="Arial"/>
                <w:sz w:val="20"/>
              </w:rPr>
              <w:t>VI.7</w:t>
            </w:r>
          </w:p>
        </w:tc>
        <w:tc>
          <w:tcPr>
            <w:tcW w:w="1620" w:type="dxa"/>
            <w:tcBorders>
              <w:top w:val="single" w:sz="4" w:space="0" w:color="auto"/>
              <w:left w:val="single" w:sz="4" w:space="0" w:color="auto"/>
              <w:bottom w:val="single" w:sz="4" w:space="0" w:color="auto"/>
              <w:right w:val="single" w:sz="4" w:space="0" w:color="auto"/>
            </w:tcBorders>
          </w:tcPr>
          <w:p w:rsidR="00A41382" w:rsidRDefault="00A41382" w:rsidP="00A41382">
            <w:pPr>
              <w:rPr>
                <w:rFonts w:cs="Arial"/>
                <w:b/>
                <w:sz w:val="20"/>
              </w:rPr>
            </w:pPr>
            <w:r w:rsidRPr="00ED734C">
              <w:rPr>
                <w:rFonts w:cs="Arial"/>
                <w:b/>
                <w:sz w:val="20"/>
              </w:rPr>
              <w:t>40 CFR 52.21</w:t>
            </w:r>
            <w:r w:rsidR="00871037">
              <w:rPr>
                <w:rFonts w:cs="Arial"/>
                <w:b/>
                <w:sz w:val="20"/>
              </w:rPr>
              <w:t>(d)</w:t>
            </w:r>
          </w:p>
          <w:p w:rsidR="00A41382" w:rsidRPr="00ED734C" w:rsidRDefault="00A41382" w:rsidP="00A41382">
            <w:pPr>
              <w:rPr>
                <w:rFonts w:cs="Arial"/>
                <w:b/>
                <w:sz w:val="20"/>
              </w:rPr>
            </w:pPr>
            <w:r w:rsidRPr="00ED734C">
              <w:rPr>
                <w:rFonts w:cs="Arial"/>
                <w:b/>
                <w:sz w:val="20"/>
              </w:rPr>
              <w:t>R</w:t>
            </w:r>
            <w:r>
              <w:rPr>
                <w:rFonts w:cs="Arial"/>
                <w:b/>
                <w:sz w:val="20"/>
              </w:rPr>
              <w:t xml:space="preserve"> </w:t>
            </w:r>
            <w:r w:rsidRPr="00ED734C">
              <w:rPr>
                <w:rFonts w:cs="Arial"/>
                <w:b/>
                <w:sz w:val="20"/>
              </w:rPr>
              <w:t>336.1205(1)(a), R</w:t>
            </w:r>
            <w:r>
              <w:rPr>
                <w:rFonts w:cs="Arial"/>
                <w:b/>
                <w:sz w:val="20"/>
              </w:rPr>
              <w:t xml:space="preserve"> 336.1205(3)</w:t>
            </w:r>
          </w:p>
        </w:tc>
      </w:tr>
    </w:tbl>
    <w:p w:rsidR="008427BE" w:rsidRDefault="00413C43" w:rsidP="004F09CF">
      <w:pPr>
        <w:jc w:val="both"/>
        <w:rPr>
          <w:sz w:val="20"/>
        </w:rPr>
      </w:pPr>
      <w:r>
        <w:rPr>
          <w:sz w:val="20"/>
        </w:rPr>
        <w:t>*Test Protocol shall specify the averaging time.</w:t>
      </w:r>
    </w:p>
    <w:p w:rsidR="00413C43" w:rsidRPr="00FE0AD0" w:rsidRDefault="00413C43" w:rsidP="004F09CF">
      <w:pPr>
        <w:jc w:val="both"/>
        <w:rPr>
          <w:sz w:val="20"/>
        </w:rPr>
      </w:pPr>
    </w:p>
    <w:p w:rsidR="008427BE" w:rsidRPr="00440957" w:rsidRDefault="00A90AC3" w:rsidP="004F09CF">
      <w:pPr>
        <w:jc w:val="both"/>
        <w:rPr>
          <w:sz w:val="20"/>
          <w:u w:val="single"/>
        </w:rPr>
      </w:pPr>
      <w:r>
        <w:rPr>
          <w:b/>
        </w:rPr>
        <w:t>II</w:t>
      </w:r>
      <w:proofErr w:type="gramStart"/>
      <w:r>
        <w:rPr>
          <w:b/>
        </w:rPr>
        <w:t xml:space="preserve">.  </w:t>
      </w:r>
      <w:r w:rsidR="008427BE">
        <w:rPr>
          <w:b/>
          <w:u w:val="single"/>
        </w:rPr>
        <w:t>MATERIAL</w:t>
      </w:r>
      <w:proofErr w:type="gramEnd"/>
      <w:r w:rsidR="008427BE">
        <w:rPr>
          <w:b/>
          <w:u w:val="single"/>
        </w:rPr>
        <w:t xml:space="preserve"> LIMIT(S)</w:t>
      </w:r>
    </w:p>
    <w:p w:rsidR="008427BE" w:rsidRDefault="008427BE" w:rsidP="008427BE">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9D52E8">
        <w:trPr>
          <w:cantSplit/>
          <w:tblHeader/>
        </w:trPr>
        <w:tc>
          <w:tcPr>
            <w:tcW w:w="1626" w:type="dxa"/>
            <w:tcBorders>
              <w:top w:val="single" w:sz="4" w:space="0" w:color="auto"/>
              <w:left w:val="single" w:sz="4" w:space="0" w:color="auto"/>
              <w:bottom w:val="single" w:sz="4" w:space="0" w:color="auto"/>
              <w:right w:val="single" w:sz="4" w:space="0" w:color="auto"/>
            </w:tcBorders>
          </w:tcPr>
          <w:p w:rsidR="009D52E8" w:rsidRPr="00BD3DE3" w:rsidRDefault="009D52E8" w:rsidP="00F72694">
            <w:pPr>
              <w:jc w:val="center"/>
              <w:rPr>
                <w:b/>
                <w:sz w:val="20"/>
              </w:rPr>
            </w:pPr>
            <w:r>
              <w:rPr>
                <w:b/>
                <w:sz w:val="20"/>
              </w:rPr>
              <w:t>Material</w:t>
            </w:r>
          </w:p>
        </w:tc>
        <w:tc>
          <w:tcPr>
            <w:tcW w:w="1440" w:type="dxa"/>
            <w:tcBorders>
              <w:top w:val="single" w:sz="4" w:space="0" w:color="auto"/>
              <w:left w:val="single" w:sz="4" w:space="0" w:color="auto"/>
              <w:bottom w:val="single" w:sz="4" w:space="0" w:color="auto"/>
              <w:right w:val="single" w:sz="4" w:space="0" w:color="auto"/>
            </w:tcBorders>
          </w:tcPr>
          <w:p w:rsidR="009D52E8" w:rsidRPr="00BD3DE3" w:rsidRDefault="009D52E8" w:rsidP="00F7269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rsidR="009D52E8" w:rsidRDefault="009D52E8" w:rsidP="00F72694">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rsidR="009D52E8" w:rsidRPr="00BD3DE3" w:rsidRDefault="009D52E8" w:rsidP="00F7269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rsidR="009D52E8" w:rsidRDefault="009D52E8" w:rsidP="00F72694">
            <w:pPr>
              <w:jc w:val="center"/>
              <w:rPr>
                <w:b/>
                <w:sz w:val="20"/>
              </w:rPr>
            </w:pPr>
            <w:r>
              <w:rPr>
                <w:b/>
                <w:sz w:val="20"/>
              </w:rPr>
              <w:t>Monitoring/</w:t>
            </w:r>
          </w:p>
          <w:p w:rsidR="009D52E8" w:rsidRPr="00BD3DE3" w:rsidRDefault="009D52E8" w:rsidP="00F72694">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rsidR="009D52E8" w:rsidRPr="00BD3DE3" w:rsidRDefault="009D52E8" w:rsidP="00F72694">
            <w:pPr>
              <w:jc w:val="center"/>
              <w:rPr>
                <w:b/>
                <w:sz w:val="20"/>
              </w:rPr>
            </w:pPr>
            <w:r w:rsidRPr="00BD3DE3">
              <w:rPr>
                <w:b/>
                <w:sz w:val="20"/>
              </w:rPr>
              <w:t>Underlying</w:t>
            </w:r>
            <w:r>
              <w:rPr>
                <w:b/>
                <w:sz w:val="20"/>
              </w:rPr>
              <w:t xml:space="preserve"> </w:t>
            </w:r>
            <w:r w:rsidRPr="00BD3DE3">
              <w:rPr>
                <w:b/>
                <w:sz w:val="20"/>
              </w:rPr>
              <w:t>Applicable Requirements</w:t>
            </w:r>
          </w:p>
        </w:tc>
      </w:tr>
      <w:tr w:rsidR="009D52E8">
        <w:trPr>
          <w:cantSplit/>
        </w:trPr>
        <w:tc>
          <w:tcPr>
            <w:tcW w:w="1626" w:type="dxa"/>
            <w:tcBorders>
              <w:top w:val="single" w:sz="4" w:space="0" w:color="auto"/>
              <w:left w:val="single" w:sz="4" w:space="0" w:color="auto"/>
              <w:bottom w:val="single" w:sz="4" w:space="0" w:color="auto"/>
              <w:right w:val="single" w:sz="4" w:space="0" w:color="auto"/>
            </w:tcBorders>
          </w:tcPr>
          <w:p w:rsidR="009D52E8" w:rsidRPr="00A3078B" w:rsidRDefault="00A3078B" w:rsidP="00D50BB9">
            <w:pPr>
              <w:jc w:val="center"/>
              <w:rPr>
                <w:sz w:val="20"/>
              </w:rPr>
            </w:pPr>
            <w:r w:rsidRPr="00A3078B">
              <w:rPr>
                <w:sz w:val="20"/>
              </w:rPr>
              <w:t>N</w:t>
            </w:r>
            <w:r>
              <w:rPr>
                <w:sz w:val="20"/>
              </w:rPr>
              <w:t>A</w:t>
            </w:r>
          </w:p>
        </w:tc>
        <w:tc>
          <w:tcPr>
            <w:tcW w:w="1440" w:type="dxa"/>
            <w:tcBorders>
              <w:top w:val="single" w:sz="4" w:space="0" w:color="auto"/>
              <w:left w:val="single" w:sz="4" w:space="0" w:color="auto"/>
              <w:bottom w:val="single" w:sz="4" w:space="0" w:color="auto"/>
              <w:right w:val="single" w:sz="4" w:space="0" w:color="auto"/>
            </w:tcBorders>
          </w:tcPr>
          <w:p w:rsidR="009D52E8" w:rsidRPr="00BD3DE3" w:rsidRDefault="00D50BB9" w:rsidP="00F72694">
            <w:pPr>
              <w:jc w:val="center"/>
              <w:rPr>
                <w:sz w:val="20"/>
              </w:rPr>
            </w:pPr>
            <w:r>
              <w:rPr>
                <w:sz w:val="20"/>
              </w:rPr>
              <w:t>NA</w:t>
            </w:r>
          </w:p>
        </w:tc>
        <w:tc>
          <w:tcPr>
            <w:tcW w:w="2245" w:type="dxa"/>
            <w:tcBorders>
              <w:top w:val="single" w:sz="4" w:space="0" w:color="auto"/>
              <w:left w:val="single" w:sz="4" w:space="0" w:color="auto"/>
              <w:bottom w:val="single" w:sz="4" w:space="0" w:color="auto"/>
              <w:right w:val="single" w:sz="4" w:space="0" w:color="auto"/>
            </w:tcBorders>
          </w:tcPr>
          <w:p w:rsidR="009D52E8" w:rsidRPr="00BD3DE3" w:rsidRDefault="00D50BB9" w:rsidP="00F72694">
            <w:pPr>
              <w:jc w:val="center"/>
              <w:rPr>
                <w:sz w:val="20"/>
              </w:rPr>
            </w:pPr>
            <w:r>
              <w:rPr>
                <w:sz w:val="20"/>
              </w:rPr>
              <w:t>NA</w:t>
            </w:r>
          </w:p>
        </w:tc>
        <w:tc>
          <w:tcPr>
            <w:tcW w:w="1889" w:type="dxa"/>
            <w:tcBorders>
              <w:top w:val="single" w:sz="4" w:space="0" w:color="auto"/>
              <w:left w:val="single" w:sz="4" w:space="0" w:color="auto"/>
              <w:bottom w:val="single" w:sz="4" w:space="0" w:color="auto"/>
              <w:right w:val="single" w:sz="4" w:space="0" w:color="auto"/>
            </w:tcBorders>
          </w:tcPr>
          <w:p w:rsidR="009D52E8" w:rsidRPr="00BD3DE3" w:rsidRDefault="00D50BB9" w:rsidP="00F72694">
            <w:pPr>
              <w:jc w:val="center"/>
              <w:rPr>
                <w:sz w:val="20"/>
              </w:rPr>
            </w:pPr>
            <w:r>
              <w:rPr>
                <w:sz w:val="20"/>
              </w:rPr>
              <w:t>NA</w:t>
            </w:r>
          </w:p>
        </w:tc>
        <w:tc>
          <w:tcPr>
            <w:tcW w:w="1530" w:type="dxa"/>
            <w:tcBorders>
              <w:top w:val="single" w:sz="4" w:space="0" w:color="auto"/>
              <w:left w:val="single" w:sz="4" w:space="0" w:color="auto"/>
              <w:bottom w:val="single" w:sz="4" w:space="0" w:color="auto"/>
              <w:right w:val="single" w:sz="4" w:space="0" w:color="auto"/>
            </w:tcBorders>
          </w:tcPr>
          <w:p w:rsidR="009D52E8" w:rsidRPr="00BD3DE3" w:rsidRDefault="00D50BB9" w:rsidP="00F72694">
            <w:pPr>
              <w:jc w:val="center"/>
              <w:rPr>
                <w:sz w:val="20"/>
              </w:rPr>
            </w:pPr>
            <w:r>
              <w:rPr>
                <w:sz w:val="20"/>
              </w:rPr>
              <w:t>NA</w:t>
            </w:r>
          </w:p>
        </w:tc>
        <w:tc>
          <w:tcPr>
            <w:tcW w:w="1530" w:type="dxa"/>
            <w:tcBorders>
              <w:top w:val="single" w:sz="4" w:space="0" w:color="auto"/>
              <w:left w:val="single" w:sz="4" w:space="0" w:color="auto"/>
              <w:bottom w:val="single" w:sz="4" w:space="0" w:color="auto"/>
              <w:right w:val="single" w:sz="4" w:space="0" w:color="auto"/>
            </w:tcBorders>
          </w:tcPr>
          <w:p w:rsidR="009D52E8" w:rsidRPr="009E4068" w:rsidRDefault="00D50BB9" w:rsidP="00F72694">
            <w:pPr>
              <w:jc w:val="center"/>
              <w:rPr>
                <w:b/>
                <w:sz w:val="20"/>
              </w:rPr>
            </w:pPr>
            <w:r>
              <w:rPr>
                <w:b/>
                <w:sz w:val="20"/>
              </w:rPr>
              <w:t>NA</w:t>
            </w:r>
          </w:p>
        </w:tc>
      </w:tr>
    </w:tbl>
    <w:p w:rsidR="00FC0190" w:rsidRDefault="00FC0190" w:rsidP="004F09CF">
      <w:pPr>
        <w:jc w:val="both"/>
        <w:rPr>
          <w:sz w:val="20"/>
        </w:rPr>
      </w:pPr>
    </w:p>
    <w:p w:rsidR="00FC0190" w:rsidRDefault="00FC0190">
      <w:pPr>
        <w:rPr>
          <w:sz w:val="20"/>
        </w:rPr>
      </w:pPr>
      <w:r>
        <w:rPr>
          <w:sz w:val="20"/>
        </w:rPr>
        <w:br w:type="page"/>
      </w:r>
    </w:p>
    <w:p w:rsidR="008427BE" w:rsidRPr="003A327D" w:rsidRDefault="008427BE" w:rsidP="004F09CF">
      <w:pPr>
        <w:jc w:val="both"/>
        <w:rPr>
          <w:sz w:val="20"/>
        </w:rPr>
      </w:pPr>
    </w:p>
    <w:p w:rsidR="008427BE" w:rsidRDefault="00A90AC3" w:rsidP="004F09CF">
      <w:pPr>
        <w:jc w:val="both"/>
        <w:rPr>
          <w:b/>
          <w:u w:val="single"/>
        </w:rPr>
      </w:pPr>
      <w:r>
        <w:rPr>
          <w:b/>
        </w:rPr>
        <w:t>III</w:t>
      </w:r>
      <w:proofErr w:type="gramStart"/>
      <w:r>
        <w:rPr>
          <w:b/>
        </w:rPr>
        <w:t xml:space="preserve">.  </w:t>
      </w:r>
      <w:r w:rsidR="008427BE">
        <w:rPr>
          <w:b/>
          <w:u w:val="single"/>
        </w:rPr>
        <w:t>PROCESS</w:t>
      </w:r>
      <w:proofErr w:type="gramEnd"/>
      <w:r w:rsidR="008427BE">
        <w:rPr>
          <w:b/>
          <w:u w:val="single"/>
        </w:rPr>
        <w:t>/OPERATIONAL RESTRICTION(S)</w:t>
      </w:r>
      <w:r w:rsidR="008427BE" w:rsidDel="001C614B">
        <w:rPr>
          <w:b/>
          <w:u w:val="single"/>
        </w:rPr>
        <w:t xml:space="preserve"> </w:t>
      </w:r>
    </w:p>
    <w:p w:rsidR="008427BE" w:rsidRPr="00FE0AD0" w:rsidRDefault="008427BE" w:rsidP="004F09CF">
      <w:pPr>
        <w:jc w:val="both"/>
        <w:rPr>
          <w:sz w:val="20"/>
        </w:rPr>
      </w:pPr>
    </w:p>
    <w:p w:rsidR="00D50445" w:rsidRDefault="00871037" w:rsidP="00927E85">
      <w:pPr>
        <w:pStyle w:val="ListParagraph"/>
        <w:numPr>
          <w:ilvl w:val="0"/>
          <w:numId w:val="26"/>
        </w:numPr>
        <w:jc w:val="both"/>
        <w:rPr>
          <w:rFonts w:cs="Arial"/>
          <w:b/>
          <w:sz w:val="20"/>
        </w:rPr>
      </w:pPr>
      <w:r w:rsidRPr="00D676B8">
        <w:rPr>
          <w:rFonts w:cs="Arial"/>
          <w:sz w:val="20"/>
        </w:rPr>
        <w:t>The permittee shall burn only natural gas as defined in 40 CFR 60.331(u) in the combustion turbines.</w:t>
      </w:r>
      <w:r w:rsidRPr="00D676B8">
        <w:rPr>
          <w:rFonts w:cs="Arial"/>
          <w:sz w:val="20"/>
          <w:vertAlign w:val="superscript"/>
        </w:rPr>
        <w:t>2</w:t>
      </w:r>
      <w:r w:rsidRPr="00D676B8">
        <w:rPr>
          <w:rFonts w:cs="Arial"/>
          <w:sz w:val="20"/>
        </w:rPr>
        <w:t xml:space="preserve">  </w:t>
      </w:r>
      <w:r w:rsidR="00D676B8" w:rsidRPr="00D676B8">
        <w:rPr>
          <w:rFonts w:cs="Arial"/>
          <w:b/>
          <w:sz w:val="20"/>
        </w:rPr>
        <w:t>(R</w:t>
      </w:r>
      <w:r w:rsidR="00D50445">
        <w:rPr>
          <w:rFonts w:cs="Arial"/>
          <w:b/>
          <w:sz w:val="20"/>
        </w:rPr>
        <w:t> </w:t>
      </w:r>
      <w:r w:rsidR="00413C43" w:rsidRPr="00D676B8">
        <w:rPr>
          <w:rFonts w:cs="Arial"/>
          <w:b/>
          <w:sz w:val="20"/>
        </w:rPr>
        <w:t>336.1301(1), 40 CFR 60.331(u</w:t>
      </w:r>
      <w:r w:rsidRPr="00D676B8">
        <w:rPr>
          <w:rFonts w:cs="Arial"/>
          <w:b/>
          <w:sz w:val="20"/>
        </w:rPr>
        <w:t>))</w:t>
      </w:r>
      <w:r w:rsidR="00D676B8" w:rsidRPr="00D676B8">
        <w:rPr>
          <w:rFonts w:cs="Arial"/>
          <w:b/>
          <w:sz w:val="20"/>
        </w:rPr>
        <w:t xml:space="preserve"> </w:t>
      </w:r>
    </w:p>
    <w:p w:rsidR="00927E85" w:rsidRDefault="00927E85" w:rsidP="00927E85">
      <w:pPr>
        <w:pStyle w:val="ListParagraph"/>
        <w:ind w:left="360"/>
        <w:jc w:val="both"/>
        <w:rPr>
          <w:rFonts w:cs="Arial"/>
          <w:b/>
          <w:sz w:val="20"/>
        </w:rPr>
      </w:pPr>
    </w:p>
    <w:p w:rsidR="00871037" w:rsidRPr="00D50445" w:rsidRDefault="00D676B8" w:rsidP="00927E85">
      <w:pPr>
        <w:ind w:left="360"/>
        <w:jc w:val="both"/>
        <w:rPr>
          <w:rFonts w:cs="Arial"/>
          <w:b/>
          <w:sz w:val="20"/>
        </w:rPr>
      </w:pPr>
      <w:r w:rsidRPr="00D50445">
        <w:rPr>
          <w:sz w:val="20"/>
        </w:rPr>
        <w:t xml:space="preserve">In accordance with Rule 213(2) and Rule 213(6), compliance with this streamlined operational limit shall be considered compliance with the operational limit established by </w:t>
      </w:r>
      <w:r w:rsidRPr="00D50445">
        <w:rPr>
          <w:rFonts w:cs="Arial"/>
          <w:b/>
          <w:sz w:val="20"/>
        </w:rPr>
        <w:t>R 336.1301(1) and 40 CFR 60.331(u)</w:t>
      </w:r>
      <w:r w:rsidRPr="00D50445">
        <w:rPr>
          <w:sz w:val="20"/>
        </w:rPr>
        <w:t xml:space="preserve">; and also compliance with the operational limit established by </w:t>
      </w:r>
      <w:r w:rsidRPr="00D50445">
        <w:rPr>
          <w:b/>
          <w:sz w:val="20"/>
        </w:rPr>
        <w:t>40 CFR 60.333(b)</w:t>
      </w:r>
      <w:r w:rsidRPr="00D50445">
        <w:rPr>
          <w:sz w:val="20"/>
        </w:rPr>
        <w:t>, an additional applicable requirement that has been subsumed within this condition.</w:t>
      </w:r>
    </w:p>
    <w:p w:rsidR="00871037" w:rsidRPr="00FB0132" w:rsidRDefault="00871037" w:rsidP="00927E85">
      <w:pPr>
        <w:numPr>
          <w:ilvl w:val="0"/>
          <w:numId w:val="26"/>
        </w:numPr>
        <w:spacing w:before="240"/>
        <w:jc w:val="both"/>
        <w:rPr>
          <w:rFonts w:cs="Arial"/>
          <w:b/>
          <w:sz w:val="20"/>
        </w:rPr>
      </w:pPr>
      <w:r w:rsidRPr="00FB0132">
        <w:rPr>
          <w:rFonts w:cs="Arial"/>
          <w:sz w:val="20"/>
        </w:rPr>
        <w:t xml:space="preserve">The permittee shall not operate any of the combustion turbine units </w:t>
      </w:r>
      <w:r w:rsidR="001B25C0">
        <w:rPr>
          <w:rFonts w:cs="Arial"/>
          <w:sz w:val="20"/>
        </w:rPr>
        <w:t>at or beyond</w:t>
      </w:r>
      <w:r>
        <w:rPr>
          <w:rFonts w:cs="Arial"/>
          <w:sz w:val="20"/>
        </w:rPr>
        <w:t xml:space="preserve"> a 10.0% capacity factor, averaged over three calendar years, or a 20.0% capacity factor for any one calendar yea</w:t>
      </w:r>
      <w:r w:rsidR="00C51D48">
        <w:rPr>
          <w:rFonts w:cs="Arial"/>
          <w:sz w:val="20"/>
        </w:rPr>
        <w:t>r, without</w:t>
      </w:r>
      <w:r>
        <w:rPr>
          <w:rFonts w:cs="Arial"/>
          <w:sz w:val="20"/>
        </w:rPr>
        <w:t xml:space="preserve"> the increased monitoring equipment and recordkeeping </w:t>
      </w:r>
      <w:r w:rsidR="00C51D48">
        <w:rPr>
          <w:rFonts w:cs="Arial"/>
          <w:sz w:val="20"/>
        </w:rPr>
        <w:t>as</w:t>
      </w:r>
      <w:r>
        <w:rPr>
          <w:rFonts w:cs="Arial"/>
          <w:sz w:val="20"/>
        </w:rPr>
        <w:t xml:space="preserve"> </w:t>
      </w:r>
      <w:r w:rsidR="00C51D48">
        <w:rPr>
          <w:rFonts w:cs="Arial"/>
          <w:sz w:val="20"/>
        </w:rPr>
        <w:t>specified in Federal Acid Rain regulations.</w:t>
      </w:r>
      <w:r w:rsidRPr="00FB0132">
        <w:rPr>
          <w:rFonts w:cs="Arial"/>
          <w:sz w:val="20"/>
        </w:rPr>
        <w:t xml:space="preserve">  </w:t>
      </w:r>
      <w:r>
        <w:rPr>
          <w:rFonts w:cs="Arial"/>
          <w:b/>
          <w:sz w:val="20"/>
        </w:rPr>
        <w:t>(</w:t>
      </w:r>
      <w:r w:rsidR="00C51D48">
        <w:rPr>
          <w:rFonts w:cs="Arial"/>
          <w:b/>
          <w:sz w:val="20"/>
        </w:rPr>
        <w:t>40 CFR 75.12(d)(2)</w:t>
      </w:r>
      <w:r>
        <w:rPr>
          <w:rFonts w:cs="Arial"/>
          <w:b/>
          <w:sz w:val="20"/>
        </w:rPr>
        <w:t>)</w:t>
      </w:r>
    </w:p>
    <w:p w:rsidR="00871037" w:rsidRPr="00C249EC" w:rsidRDefault="00871037" w:rsidP="00927E85">
      <w:pPr>
        <w:jc w:val="both"/>
        <w:rPr>
          <w:rFonts w:cs="Arial"/>
          <w:sz w:val="20"/>
        </w:rPr>
      </w:pPr>
    </w:p>
    <w:p w:rsidR="00871037" w:rsidRPr="00FB0132" w:rsidRDefault="00940063" w:rsidP="00927E85">
      <w:pPr>
        <w:numPr>
          <w:ilvl w:val="0"/>
          <w:numId w:val="26"/>
        </w:numPr>
        <w:jc w:val="both"/>
        <w:rPr>
          <w:rFonts w:cs="Arial"/>
          <w:b/>
          <w:sz w:val="20"/>
        </w:rPr>
      </w:pPr>
      <w:r>
        <w:rPr>
          <w:rFonts w:cs="Arial"/>
          <w:sz w:val="20"/>
        </w:rPr>
        <w:t xml:space="preserve">Except for purposes of start-up, shutdown, and testing, the permittee shall not operate any combustion unit except at a percent load </w:t>
      </w:r>
      <w:r w:rsidR="00413C43">
        <w:rPr>
          <w:rFonts w:cs="Arial"/>
          <w:sz w:val="20"/>
        </w:rPr>
        <w:t xml:space="preserve">and average hourly water to fuel ratio </w:t>
      </w:r>
      <w:r>
        <w:rPr>
          <w:rFonts w:cs="Arial"/>
          <w:sz w:val="20"/>
        </w:rPr>
        <w:t>within</w:t>
      </w:r>
      <w:r w:rsidR="00D50445">
        <w:rPr>
          <w:rFonts w:cs="Arial"/>
          <w:sz w:val="20"/>
        </w:rPr>
        <w:t xml:space="preserve"> a range demonstrated</w:t>
      </w:r>
      <w:r w:rsidR="00BB380D">
        <w:rPr>
          <w:rFonts w:cs="Arial"/>
          <w:sz w:val="20"/>
        </w:rPr>
        <w:t xml:space="preserve"> for that</w:t>
      </w:r>
      <w:r>
        <w:rPr>
          <w:rFonts w:cs="Arial"/>
          <w:sz w:val="20"/>
        </w:rPr>
        <w:t xml:space="preserve"> indivi</w:t>
      </w:r>
      <w:r w:rsidR="00BB380D">
        <w:rPr>
          <w:rFonts w:cs="Arial"/>
          <w:sz w:val="20"/>
        </w:rPr>
        <w:t xml:space="preserve">dual unit, by stack testing, to be in compliance with NOx and CO limits. </w:t>
      </w:r>
      <w:r w:rsidR="00871037" w:rsidRPr="00FB0132">
        <w:rPr>
          <w:rFonts w:cs="Arial"/>
          <w:sz w:val="20"/>
        </w:rPr>
        <w:t xml:space="preserve"> </w:t>
      </w:r>
      <w:r w:rsidR="00871037">
        <w:rPr>
          <w:rFonts w:cs="Arial"/>
          <w:b/>
          <w:sz w:val="20"/>
        </w:rPr>
        <w:t>(</w:t>
      </w:r>
      <w:r w:rsidR="00871037" w:rsidRPr="00FB0132">
        <w:rPr>
          <w:rFonts w:cs="Arial"/>
          <w:b/>
          <w:sz w:val="20"/>
        </w:rPr>
        <w:t>R</w:t>
      </w:r>
      <w:r w:rsidR="00871037">
        <w:rPr>
          <w:rFonts w:cs="Arial"/>
          <w:b/>
          <w:sz w:val="20"/>
        </w:rPr>
        <w:t xml:space="preserve"> </w:t>
      </w:r>
      <w:r w:rsidR="00871037" w:rsidRPr="00FB0132">
        <w:rPr>
          <w:rFonts w:cs="Arial"/>
          <w:b/>
          <w:sz w:val="20"/>
        </w:rPr>
        <w:t>336.1205(1)(a), R</w:t>
      </w:r>
      <w:r w:rsidR="00871037">
        <w:rPr>
          <w:rFonts w:cs="Arial"/>
          <w:b/>
          <w:sz w:val="20"/>
        </w:rPr>
        <w:t xml:space="preserve"> </w:t>
      </w:r>
      <w:r w:rsidR="00871037" w:rsidRPr="00FB0132">
        <w:rPr>
          <w:rFonts w:cs="Arial"/>
          <w:b/>
          <w:sz w:val="20"/>
        </w:rPr>
        <w:t>336.1205(3)</w:t>
      </w:r>
      <w:r w:rsidR="00871037">
        <w:rPr>
          <w:rFonts w:cs="Arial"/>
          <w:b/>
          <w:sz w:val="20"/>
        </w:rPr>
        <w:t>, 40 CFR 52.21</w:t>
      </w:r>
      <w:r w:rsidR="00871037" w:rsidRPr="00FB0132">
        <w:rPr>
          <w:rFonts w:cs="Arial"/>
          <w:b/>
          <w:sz w:val="20"/>
        </w:rPr>
        <w:t>)</w:t>
      </w:r>
    </w:p>
    <w:p w:rsidR="008427BE" w:rsidRPr="00FE0AD0" w:rsidRDefault="008427BE" w:rsidP="004F09CF">
      <w:pPr>
        <w:jc w:val="both"/>
        <w:rPr>
          <w:rFonts w:cs="Arial"/>
          <w:b/>
          <w:sz w:val="20"/>
        </w:rPr>
      </w:pPr>
    </w:p>
    <w:p w:rsidR="008427BE" w:rsidRPr="00440957" w:rsidRDefault="00A90AC3" w:rsidP="004F09CF">
      <w:pPr>
        <w:jc w:val="both"/>
        <w:rPr>
          <w:b/>
          <w:sz w:val="20"/>
          <w:u w:val="single"/>
        </w:rPr>
      </w:pPr>
      <w:r>
        <w:rPr>
          <w:b/>
        </w:rPr>
        <w:t>IV</w:t>
      </w:r>
      <w:proofErr w:type="gramStart"/>
      <w:r>
        <w:rPr>
          <w:b/>
        </w:rPr>
        <w:t xml:space="preserve">.  </w:t>
      </w:r>
      <w:r w:rsidR="008427BE">
        <w:rPr>
          <w:b/>
          <w:u w:val="single"/>
        </w:rPr>
        <w:t>DESIGN</w:t>
      </w:r>
      <w:proofErr w:type="gramEnd"/>
      <w:r w:rsidR="008427BE">
        <w:rPr>
          <w:b/>
          <w:u w:val="single"/>
        </w:rPr>
        <w:t>/EQUIPMENT PARAMETER(S)</w:t>
      </w:r>
    </w:p>
    <w:p w:rsidR="008427BE" w:rsidRPr="00FE0AD0" w:rsidRDefault="008427BE" w:rsidP="004F09CF">
      <w:pPr>
        <w:jc w:val="both"/>
        <w:rPr>
          <w:sz w:val="20"/>
        </w:rPr>
      </w:pPr>
    </w:p>
    <w:p w:rsidR="00647CD9" w:rsidRPr="00FB0132" w:rsidRDefault="00647CD9" w:rsidP="00027235">
      <w:pPr>
        <w:numPr>
          <w:ilvl w:val="0"/>
          <w:numId w:val="27"/>
        </w:numPr>
        <w:jc w:val="both"/>
        <w:rPr>
          <w:rFonts w:cs="Arial"/>
          <w:sz w:val="20"/>
        </w:rPr>
      </w:pPr>
      <w:r w:rsidRPr="00FB0132">
        <w:rPr>
          <w:rFonts w:cs="Arial"/>
          <w:sz w:val="20"/>
        </w:rPr>
        <w:t xml:space="preserve">The permittee shall equip and maintain the four combustion turbine units with a working water injection system.  </w:t>
      </w:r>
      <w:r w:rsidRPr="00FB0132">
        <w:rPr>
          <w:rFonts w:cs="Arial"/>
          <w:b/>
          <w:sz w:val="20"/>
        </w:rPr>
        <w:t>(40</w:t>
      </w:r>
      <w:r>
        <w:rPr>
          <w:rFonts w:cs="Arial"/>
          <w:b/>
          <w:sz w:val="20"/>
        </w:rPr>
        <w:t> </w:t>
      </w:r>
      <w:r w:rsidR="00413C43">
        <w:rPr>
          <w:rFonts w:cs="Arial"/>
          <w:b/>
          <w:sz w:val="20"/>
        </w:rPr>
        <w:t>CFR 52.21(j)</w:t>
      </w:r>
      <w:r w:rsidRPr="00FB0132">
        <w:rPr>
          <w:rFonts w:cs="Arial"/>
          <w:b/>
          <w:sz w:val="20"/>
        </w:rPr>
        <w:t>)</w:t>
      </w:r>
    </w:p>
    <w:p w:rsidR="00647CD9" w:rsidRPr="00FB0132" w:rsidRDefault="00647CD9" w:rsidP="00647CD9">
      <w:pPr>
        <w:jc w:val="both"/>
        <w:rPr>
          <w:rFonts w:cs="Arial"/>
          <w:sz w:val="20"/>
        </w:rPr>
      </w:pPr>
    </w:p>
    <w:p w:rsidR="008427BE" w:rsidRPr="00647CD9" w:rsidRDefault="00647CD9" w:rsidP="00027235">
      <w:pPr>
        <w:numPr>
          <w:ilvl w:val="0"/>
          <w:numId w:val="27"/>
        </w:numPr>
        <w:jc w:val="both"/>
        <w:rPr>
          <w:rFonts w:cs="Arial"/>
          <w:sz w:val="20"/>
        </w:rPr>
      </w:pPr>
      <w:r w:rsidRPr="00FB0132">
        <w:rPr>
          <w:rFonts w:cs="Arial"/>
          <w:sz w:val="20"/>
        </w:rPr>
        <w:t xml:space="preserve">The permittee shall equip and maintain the four combustion turbine units with a continuous monitoring system to monitor and record fuel consumption and water to fuel ratio for each turbine.  </w:t>
      </w:r>
      <w:r w:rsidRPr="00FB0132">
        <w:rPr>
          <w:rFonts w:cs="Arial"/>
          <w:b/>
          <w:sz w:val="20"/>
        </w:rPr>
        <w:t>(40 CFR 60.334(a))</w:t>
      </w:r>
      <w:r w:rsidRPr="00FB0132">
        <w:rPr>
          <w:rFonts w:cs="Arial"/>
          <w:sz w:val="20"/>
        </w:rPr>
        <w:t>.</w:t>
      </w:r>
    </w:p>
    <w:p w:rsidR="008427BE" w:rsidRPr="00FE0AD0" w:rsidRDefault="008427BE" w:rsidP="004F09CF">
      <w:pPr>
        <w:jc w:val="both"/>
        <w:rPr>
          <w:sz w:val="20"/>
        </w:rPr>
      </w:pPr>
    </w:p>
    <w:p w:rsidR="00440957" w:rsidRPr="00440957" w:rsidRDefault="00A90AC3" w:rsidP="004F09CF">
      <w:pPr>
        <w:jc w:val="both"/>
        <w:rPr>
          <w:sz w:val="20"/>
          <w:u w:val="single"/>
        </w:rPr>
      </w:pPr>
      <w:r>
        <w:rPr>
          <w:b/>
        </w:rPr>
        <w:t xml:space="preserve">V.  </w:t>
      </w:r>
      <w:r w:rsidR="008427BE">
        <w:rPr>
          <w:b/>
          <w:u w:val="single"/>
        </w:rPr>
        <w:t>TESTING/SAMPLING</w:t>
      </w:r>
    </w:p>
    <w:p w:rsidR="008427BE" w:rsidRPr="00FE0AD0" w:rsidRDefault="008427BE" w:rsidP="004F09CF">
      <w:pPr>
        <w:jc w:val="both"/>
        <w:rPr>
          <w:sz w:val="20"/>
        </w:rPr>
      </w:pPr>
      <w:r w:rsidRPr="00FE0AD0">
        <w:rPr>
          <w:sz w:val="20"/>
        </w:rPr>
        <w:t xml:space="preserve">Records shall be maintained on file for a period of </w:t>
      </w:r>
      <w:r w:rsidR="00BA0289">
        <w:rPr>
          <w:sz w:val="20"/>
        </w:rPr>
        <w:t>five</w:t>
      </w:r>
      <w:r w:rsidRPr="00FE0AD0">
        <w:rPr>
          <w:sz w:val="20"/>
        </w:rPr>
        <w:t xml:space="preserve"> years.  </w:t>
      </w:r>
      <w:r w:rsidRPr="00FE0AD0">
        <w:rPr>
          <w:b/>
          <w:sz w:val="20"/>
        </w:rPr>
        <w:t>(R 336.1213(3</w:t>
      </w:r>
      <w:proofErr w:type="gramStart"/>
      <w:r w:rsidRPr="00FE0AD0">
        <w:rPr>
          <w:b/>
          <w:sz w:val="20"/>
        </w:rPr>
        <w:t>)(</w:t>
      </w:r>
      <w:proofErr w:type="gramEnd"/>
      <w:r w:rsidRPr="00FE0AD0">
        <w:rPr>
          <w:b/>
          <w:sz w:val="20"/>
        </w:rPr>
        <w:t>b)(ii))</w:t>
      </w:r>
    </w:p>
    <w:p w:rsidR="008427BE" w:rsidRPr="00FE0AD0" w:rsidRDefault="008427BE" w:rsidP="004F09CF">
      <w:pPr>
        <w:jc w:val="both"/>
        <w:rPr>
          <w:sz w:val="20"/>
        </w:rPr>
      </w:pPr>
    </w:p>
    <w:p w:rsidR="00647CD9" w:rsidRPr="00FB0132" w:rsidRDefault="00647CD9" w:rsidP="00027235">
      <w:pPr>
        <w:numPr>
          <w:ilvl w:val="0"/>
          <w:numId w:val="28"/>
        </w:numPr>
        <w:jc w:val="both"/>
        <w:rPr>
          <w:rFonts w:cs="Arial"/>
          <w:sz w:val="20"/>
        </w:rPr>
      </w:pPr>
      <w:r w:rsidRPr="00FB0132">
        <w:rPr>
          <w:rFonts w:cs="Arial"/>
          <w:sz w:val="20"/>
        </w:rPr>
        <w:t>To establish compliance with NOx emission limits, the permittee shall test each combustion turbine unit in accordance with Subpart</w:t>
      </w:r>
      <w:r w:rsidR="00542870">
        <w:rPr>
          <w:rFonts w:cs="Arial"/>
          <w:sz w:val="20"/>
        </w:rPr>
        <w:t>s A and</w:t>
      </w:r>
      <w:r w:rsidRPr="00FB0132">
        <w:rPr>
          <w:rFonts w:cs="Arial"/>
          <w:sz w:val="20"/>
        </w:rPr>
        <w:t xml:space="preserve"> GG of 40 CFR, Part 60 and Appendix E of 40 CFR, Part 75 or other protocol approved in advance by the AQD.  The permittee shall by this testing determine the range of water to fuel ratios within which the combustion turbine units comply with their NOx emission limits. </w:t>
      </w:r>
      <w:r w:rsidR="00D50445">
        <w:rPr>
          <w:rFonts w:cs="Arial"/>
          <w:sz w:val="20"/>
        </w:rPr>
        <w:t xml:space="preserve"> </w:t>
      </w:r>
      <w:r w:rsidR="00542870">
        <w:rPr>
          <w:rFonts w:cs="Arial"/>
          <w:sz w:val="20"/>
        </w:rPr>
        <w:t>Testing shall be conducted at least</w:t>
      </w:r>
      <w:r w:rsidR="000D3D49">
        <w:rPr>
          <w:rFonts w:cs="Arial"/>
          <w:sz w:val="20"/>
        </w:rPr>
        <w:t xml:space="preserve"> once each 20 calendar quarters and within 90 days after any combustion turbine change-out.</w:t>
      </w:r>
      <w:r w:rsidR="00542870">
        <w:rPr>
          <w:rFonts w:cs="Arial"/>
          <w:sz w:val="20"/>
        </w:rPr>
        <w:t xml:space="preserve"> </w:t>
      </w:r>
      <w:r w:rsidR="00D50445">
        <w:rPr>
          <w:rFonts w:cs="Arial"/>
          <w:sz w:val="20"/>
        </w:rPr>
        <w:t xml:space="preserve"> </w:t>
      </w:r>
      <w:r w:rsidRPr="00FB0132">
        <w:rPr>
          <w:rFonts w:cs="Arial"/>
          <w:b/>
          <w:sz w:val="20"/>
        </w:rPr>
        <w:t>(R</w:t>
      </w:r>
      <w:r>
        <w:rPr>
          <w:rFonts w:cs="Arial"/>
          <w:b/>
          <w:sz w:val="20"/>
        </w:rPr>
        <w:t> </w:t>
      </w:r>
      <w:r w:rsidR="00542870">
        <w:rPr>
          <w:rFonts w:cs="Arial"/>
          <w:b/>
          <w:sz w:val="20"/>
        </w:rPr>
        <w:t>336.1213(3)(a), 40 CFR 60.335</w:t>
      </w:r>
      <w:r w:rsidRPr="00FB0132">
        <w:rPr>
          <w:rFonts w:cs="Arial"/>
          <w:b/>
          <w:sz w:val="20"/>
        </w:rPr>
        <w:t>, 40 CFR, Part 75)</w:t>
      </w:r>
    </w:p>
    <w:p w:rsidR="00647CD9" w:rsidRPr="00FB0132" w:rsidRDefault="00647CD9" w:rsidP="00647CD9">
      <w:pPr>
        <w:jc w:val="both"/>
        <w:rPr>
          <w:rFonts w:cs="Arial"/>
          <w:sz w:val="20"/>
        </w:rPr>
      </w:pPr>
    </w:p>
    <w:p w:rsidR="008427BE" w:rsidRPr="00647CD9" w:rsidRDefault="00647CD9" w:rsidP="00027235">
      <w:pPr>
        <w:numPr>
          <w:ilvl w:val="0"/>
          <w:numId w:val="28"/>
        </w:numPr>
        <w:jc w:val="both"/>
        <w:rPr>
          <w:rFonts w:cs="Arial"/>
          <w:sz w:val="20"/>
        </w:rPr>
      </w:pPr>
      <w:r w:rsidRPr="00FB0132">
        <w:rPr>
          <w:rFonts w:cs="Arial"/>
          <w:sz w:val="20"/>
        </w:rPr>
        <w:t>To establish compliance with CO emission limits, the permittee shall test each combustion turbine unit in accordance with 40 CFR</w:t>
      </w:r>
      <w:r>
        <w:rPr>
          <w:rFonts w:cs="Arial"/>
          <w:sz w:val="20"/>
        </w:rPr>
        <w:t>, Part</w:t>
      </w:r>
      <w:r w:rsidRPr="00FB0132">
        <w:rPr>
          <w:rFonts w:cs="Arial"/>
          <w:sz w:val="20"/>
        </w:rPr>
        <w:t xml:space="preserve"> 60, Appendix A, Method 10, or other method approved in advance by the AQD. </w:t>
      </w:r>
      <w:r w:rsidR="00D50445">
        <w:rPr>
          <w:rFonts w:cs="Arial"/>
          <w:sz w:val="20"/>
        </w:rPr>
        <w:t xml:space="preserve"> </w:t>
      </w:r>
      <w:r w:rsidR="00542870">
        <w:rPr>
          <w:rFonts w:cs="Arial"/>
          <w:sz w:val="20"/>
        </w:rPr>
        <w:t>Testing shall be conducted at least once each 20 calendar quarters</w:t>
      </w:r>
      <w:r w:rsidR="000D3D49">
        <w:rPr>
          <w:rFonts w:cs="Arial"/>
          <w:sz w:val="20"/>
        </w:rPr>
        <w:t xml:space="preserve"> and within 90 days after any combustion turbine change-out</w:t>
      </w:r>
      <w:r w:rsidR="00542870">
        <w:rPr>
          <w:rFonts w:cs="Arial"/>
          <w:sz w:val="20"/>
        </w:rPr>
        <w:t>.</w:t>
      </w:r>
      <w:r w:rsidRPr="00FB0132">
        <w:rPr>
          <w:rFonts w:cs="Arial"/>
          <w:sz w:val="20"/>
        </w:rPr>
        <w:t xml:space="preserve">  </w:t>
      </w:r>
      <w:r w:rsidRPr="00FB0132">
        <w:rPr>
          <w:rFonts w:cs="Arial"/>
          <w:b/>
          <w:sz w:val="20"/>
        </w:rPr>
        <w:t>(R 336.1213(3)(a)</w:t>
      </w:r>
      <w:r w:rsidR="00542870">
        <w:rPr>
          <w:rFonts w:cs="Arial"/>
          <w:b/>
          <w:sz w:val="20"/>
        </w:rPr>
        <w:t>, 40 CFR 52.21</w:t>
      </w:r>
      <w:r w:rsidRPr="00FB0132">
        <w:rPr>
          <w:rFonts w:cs="Arial"/>
          <w:b/>
          <w:sz w:val="20"/>
        </w:rPr>
        <w:t>)</w:t>
      </w:r>
    </w:p>
    <w:p w:rsidR="008427BE" w:rsidRPr="00FE0AD0" w:rsidRDefault="008427BE" w:rsidP="004F09CF">
      <w:pPr>
        <w:jc w:val="both"/>
        <w:rPr>
          <w:sz w:val="20"/>
        </w:rPr>
      </w:pPr>
    </w:p>
    <w:p w:rsidR="008427BE" w:rsidRPr="00440957" w:rsidRDefault="00A90AC3" w:rsidP="004F09CF">
      <w:pPr>
        <w:jc w:val="both"/>
        <w:rPr>
          <w:sz w:val="20"/>
        </w:rPr>
      </w:pPr>
      <w:r>
        <w:rPr>
          <w:b/>
        </w:rPr>
        <w:t>VI</w:t>
      </w:r>
      <w:proofErr w:type="gramStart"/>
      <w:r>
        <w:rPr>
          <w:b/>
        </w:rPr>
        <w:t xml:space="preserve">.  </w:t>
      </w:r>
      <w:r w:rsidR="008427BE">
        <w:rPr>
          <w:b/>
          <w:u w:val="single"/>
        </w:rPr>
        <w:t>MONITORING</w:t>
      </w:r>
      <w:proofErr w:type="gramEnd"/>
      <w:r w:rsidR="008427BE">
        <w:rPr>
          <w:b/>
          <w:u w:val="single"/>
        </w:rPr>
        <w:t>/RECORDKEEPING</w:t>
      </w:r>
    </w:p>
    <w:p w:rsidR="008427BE" w:rsidRPr="00FE0AD0" w:rsidRDefault="008427BE" w:rsidP="004F09CF">
      <w:pPr>
        <w:jc w:val="both"/>
        <w:rPr>
          <w:sz w:val="20"/>
        </w:rPr>
      </w:pPr>
      <w:r w:rsidRPr="00FE0AD0">
        <w:rPr>
          <w:sz w:val="20"/>
        </w:rPr>
        <w:t xml:space="preserve">Records shall be maintained on file for a period of </w:t>
      </w:r>
      <w:r w:rsidR="00BA0289">
        <w:rPr>
          <w:sz w:val="20"/>
        </w:rPr>
        <w:t>five</w:t>
      </w:r>
      <w:r w:rsidRPr="00FE0AD0">
        <w:rPr>
          <w:sz w:val="20"/>
        </w:rPr>
        <w:t xml:space="preserve"> years.  </w:t>
      </w:r>
      <w:r w:rsidRPr="00FE0AD0">
        <w:rPr>
          <w:b/>
          <w:sz w:val="20"/>
        </w:rPr>
        <w:t>(R 336.1213(3</w:t>
      </w:r>
      <w:proofErr w:type="gramStart"/>
      <w:r w:rsidRPr="00FE0AD0">
        <w:rPr>
          <w:b/>
          <w:sz w:val="20"/>
        </w:rPr>
        <w:t>)(</w:t>
      </w:r>
      <w:proofErr w:type="gramEnd"/>
      <w:r w:rsidRPr="00FE0AD0">
        <w:rPr>
          <w:b/>
          <w:sz w:val="20"/>
        </w:rPr>
        <w:t>b)(ii))</w:t>
      </w:r>
    </w:p>
    <w:p w:rsidR="008427BE" w:rsidRPr="00FE0AD0" w:rsidRDefault="008427BE" w:rsidP="004F09CF">
      <w:pPr>
        <w:jc w:val="both"/>
        <w:rPr>
          <w:sz w:val="20"/>
        </w:rPr>
      </w:pPr>
    </w:p>
    <w:p w:rsidR="00AD195C" w:rsidRPr="0069605C" w:rsidRDefault="00AD195C" w:rsidP="00927E85">
      <w:pPr>
        <w:numPr>
          <w:ilvl w:val="0"/>
          <w:numId w:val="30"/>
        </w:numPr>
        <w:jc w:val="both"/>
        <w:rPr>
          <w:rFonts w:cs="Arial"/>
          <w:sz w:val="20"/>
        </w:rPr>
      </w:pPr>
      <w:r w:rsidRPr="00FB0132">
        <w:rPr>
          <w:rFonts w:cs="Arial"/>
          <w:sz w:val="20"/>
        </w:rPr>
        <w:t xml:space="preserve">The permittee shall continuously monitor and record the fuel </w:t>
      </w:r>
      <w:r w:rsidR="003E1538">
        <w:rPr>
          <w:rFonts w:cs="Arial"/>
          <w:sz w:val="20"/>
        </w:rPr>
        <w:t>and water</w:t>
      </w:r>
      <w:r w:rsidR="000D3D49">
        <w:rPr>
          <w:rFonts w:cs="Arial"/>
          <w:sz w:val="20"/>
        </w:rPr>
        <w:t xml:space="preserve"> injection</w:t>
      </w:r>
      <w:r w:rsidR="003E1538">
        <w:rPr>
          <w:rFonts w:cs="Arial"/>
          <w:sz w:val="20"/>
        </w:rPr>
        <w:t xml:space="preserve"> flows</w:t>
      </w:r>
      <w:r w:rsidRPr="00FB0132">
        <w:rPr>
          <w:rFonts w:cs="Arial"/>
          <w:sz w:val="20"/>
        </w:rPr>
        <w:t xml:space="preserve">, by </w:t>
      </w:r>
      <w:r w:rsidR="00C75293">
        <w:rPr>
          <w:rFonts w:cs="Arial"/>
          <w:sz w:val="20"/>
        </w:rPr>
        <w:t>volume</w:t>
      </w:r>
      <w:r w:rsidRPr="00FB0132">
        <w:rPr>
          <w:rFonts w:cs="Arial"/>
          <w:sz w:val="20"/>
        </w:rPr>
        <w:t xml:space="preserve">, for each combustion turbine unit, at all times the unit is operating.  Data recorded during monitoring malfunctions, repair activities, and QA/QC operations shall not be used for 40 CFR, Part 64 compliance.  </w:t>
      </w:r>
      <w:r w:rsidRPr="00FB0132">
        <w:rPr>
          <w:rFonts w:cs="Arial"/>
          <w:b/>
          <w:sz w:val="20"/>
        </w:rPr>
        <w:t>(R 336.1213(3), 40 CFR 60.334(a), 40 CFR 64.6(c)(1)(iii), 40 CFR 64</w:t>
      </w:r>
      <w:r>
        <w:rPr>
          <w:rFonts w:cs="Arial"/>
          <w:b/>
          <w:sz w:val="20"/>
        </w:rPr>
        <w:t>.7</w:t>
      </w:r>
      <w:r w:rsidRPr="00FB0132">
        <w:rPr>
          <w:rFonts w:cs="Arial"/>
          <w:b/>
          <w:sz w:val="20"/>
        </w:rPr>
        <w:t>(c)</w:t>
      </w:r>
      <w:r w:rsidR="00D676B8">
        <w:rPr>
          <w:rFonts w:cs="Arial"/>
          <w:b/>
          <w:sz w:val="20"/>
        </w:rPr>
        <w:t>, 40 CFR 64.6(c)(3)</w:t>
      </w:r>
      <w:r w:rsidRPr="00FB0132">
        <w:rPr>
          <w:rFonts w:cs="Arial"/>
          <w:b/>
          <w:sz w:val="20"/>
        </w:rPr>
        <w:t>)</w:t>
      </w:r>
    </w:p>
    <w:p w:rsidR="00AD195C" w:rsidRPr="00FB0132" w:rsidRDefault="00AD195C" w:rsidP="00927E85">
      <w:pPr>
        <w:jc w:val="both"/>
        <w:rPr>
          <w:rFonts w:cs="Arial"/>
          <w:sz w:val="20"/>
        </w:rPr>
      </w:pPr>
    </w:p>
    <w:p w:rsidR="00AD195C" w:rsidRDefault="00AD195C" w:rsidP="00927E85">
      <w:pPr>
        <w:numPr>
          <w:ilvl w:val="0"/>
          <w:numId w:val="30"/>
        </w:numPr>
        <w:jc w:val="both"/>
        <w:rPr>
          <w:rFonts w:cs="Arial"/>
          <w:b/>
          <w:sz w:val="20"/>
        </w:rPr>
      </w:pPr>
      <w:r w:rsidRPr="00FB0132">
        <w:rPr>
          <w:rFonts w:cs="Arial"/>
          <w:b/>
          <w:sz w:val="20"/>
        </w:rPr>
        <w:t xml:space="preserve"> </w:t>
      </w:r>
      <w:r w:rsidRPr="00FB0132">
        <w:rPr>
          <w:rFonts w:cs="Arial"/>
          <w:sz w:val="20"/>
        </w:rPr>
        <w:t xml:space="preserve">The permittee shall continuously calculate and record the water to fuel ratio, by </w:t>
      </w:r>
      <w:r w:rsidR="00C75293">
        <w:rPr>
          <w:rFonts w:cs="Arial"/>
          <w:sz w:val="20"/>
        </w:rPr>
        <w:t>volume</w:t>
      </w:r>
      <w:r w:rsidRPr="00FB0132">
        <w:rPr>
          <w:rFonts w:cs="Arial"/>
          <w:sz w:val="20"/>
        </w:rPr>
        <w:t xml:space="preserve">, for each combustion turbine unit.  </w:t>
      </w:r>
      <w:r>
        <w:rPr>
          <w:rFonts w:cs="Arial"/>
          <w:sz w:val="20"/>
        </w:rPr>
        <w:t>Data recorded during monitoring malfunctions, repair activities, and QA/QC operations shall not be used for 40 CFR</w:t>
      </w:r>
      <w:r w:rsidR="00213FC5">
        <w:rPr>
          <w:rFonts w:cs="Arial"/>
          <w:sz w:val="20"/>
        </w:rPr>
        <w:t>,</w:t>
      </w:r>
      <w:r>
        <w:rPr>
          <w:rFonts w:cs="Arial"/>
          <w:sz w:val="20"/>
        </w:rPr>
        <w:t xml:space="preserve"> Part 64 compliance.</w:t>
      </w:r>
      <w:r w:rsidR="00D50445">
        <w:rPr>
          <w:rFonts w:cs="Arial"/>
          <w:sz w:val="20"/>
        </w:rPr>
        <w:t xml:space="preserve"> </w:t>
      </w:r>
      <w:r>
        <w:rPr>
          <w:rFonts w:cs="Arial"/>
          <w:sz w:val="20"/>
        </w:rPr>
        <w:t xml:space="preserve"> </w:t>
      </w:r>
      <w:r w:rsidRPr="00FB0132">
        <w:rPr>
          <w:rFonts w:cs="Arial"/>
          <w:b/>
          <w:sz w:val="20"/>
        </w:rPr>
        <w:t xml:space="preserve">(R 336.1213(3), 40 CFR 60.334(a), </w:t>
      </w:r>
      <w:r>
        <w:rPr>
          <w:rFonts w:cs="Arial"/>
          <w:b/>
          <w:sz w:val="20"/>
        </w:rPr>
        <w:t>40 CFR 64.6(c)(1)(iii), 40 CFR 64.7(c)</w:t>
      </w:r>
      <w:r w:rsidR="00D676B8">
        <w:rPr>
          <w:rFonts w:cs="Arial"/>
          <w:b/>
          <w:sz w:val="20"/>
        </w:rPr>
        <w:t>, 40 CFR 64.6(c)(3)</w:t>
      </w:r>
      <w:r>
        <w:rPr>
          <w:rFonts w:cs="Arial"/>
          <w:b/>
          <w:sz w:val="20"/>
        </w:rPr>
        <w:t>)</w:t>
      </w:r>
    </w:p>
    <w:p w:rsidR="00F359D4" w:rsidRDefault="00F359D4" w:rsidP="00927E85">
      <w:pPr>
        <w:jc w:val="both"/>
        <w:rPr>
          <w:rFonts w:cs="Arial"/>
          <w:sz w:val="20"/>
        </w:rPr>
      </w:pPr>
    </w:p>
    <w:p w:rsidR="00647CD9" w:rsidRPr="0069605C" w:rsidRDefault="00647CD9" w:rsidP="00927E85">
      <w:pPr>
        <w:numPr>
          <w:ilvl w:val="0"/>
          <w:numId w:val="30"/>
        </w:numPr>
        <w:jc w:val="both"/>
        <w:rPr>
          <w:rFonts w:cs="Arial"/>
          <w:sz w:val="20"/>
        </w:rPr>
      </w:pPr>
      <w:r w:rsidRPr="00FB0132">
        <w:rPr>
          <w:rFonts w:cs="Arial"/>
          <w:sz w:val="20"/>
        </w:rPr>
        <w:t xml:space="preserve">The permittee shall record the hours of operation of each combustion turbine unit for each calendar month.  </w:t>
      </w:r>
      <w:r w:rsidRPr="00FB0132">
        <w:rPr>
          <w:rFonts w:cs="Arial"/>
          <w:b/>
          <w:sz w:val="20"/>
        </w:rPr>
        <w:t>(R</w:t>
      </w:r>
      <w:r>
        <w:rPr>
          <w:rFonts w:cs="Arial"/>
          <w:b/>
          <w:sz w:val="20"/>
        </w:rPr>
        <w:t> </w:t>
      </w:r>
      <w:r w:rsidRPr="00FB0132">
        <w:rPr>
          <w:rFonts w:cs="Arial"/>
          <w:b/>
          <w:sz w:val="20"/>
        </w:rPr>
        <w:t>336.1213(3))</w:t>
      </w:r>
    </w:p>
    <w:p w:rsidR="00647CD9" w:rsidRPr="00FB0132" w:rsidRDefault="00647CD9" w:rsidP="00927E85">
      <w:pPr>
        <w:jc w:val="both"/>
        <w:rPr>
          <w:rFonts w:cs="Arial"/>
          <w:sz w:val="20"/>
        </w:rPr>
      </w:pPr>
    </w:p>
    <w:p w:rsidR="00647CD9" w:rsidRPr="00D344DB" w:rsidRDefault="00647CD9" w:rsidP="00927E85">
      <w:pPr>
        <w:numPr>
          <w:ilvl w:val="0"/>
          <w:numId w:val="30"/>
        </w:numPr>
        <w:jc w:val="both"/>
        <w:rPr>
          <w:rFonts w:cs="Arial"/>
          <w:sz w:val="20"/>
        </w:rPr>
      </w:pPr>
      <w:r w:rsidRPr="007916DE">
        <w:rPr>
          <w:rFonts w:cs="Arial"/>
          <w:sz w:val="20"/>
        </w:rPr>
        <w:t xml:space="preserve">The permittee shall calculate the </w:t>
      </w:r>
      <w:r w:rsidR="000B71DE">
        <w:rPr>
          <w:rFonts w:cs="Arial"/>
          <w:sz w:val="20"/>
        </w:rPr>
        <w:t>annual capacity factor for the facility for each calendar year.</w:t>
      </w:r>
      <w:r w:rsidR="00D50445">
        <w:rPr>
          <w:rFonts w:cs="Arial"/>
          <w:sz w:val="20"/>
        </w:rPr>
        <w:t xml:space="preserve"> </w:t>
      </w:r>
      <w:r w:rsidR="000B71DE">
        <w:rPr>
          <w:rFonts w:cs="Arial"/>
          <w:sz w:val="20"/>
        </w:rPr>
        <w:t xml:space="preserve"> </w:t>
      </w:r>
      <w:r w:rsidRPr="007916DE">
        <w:rPr>
          <w:rFonts w:cs="Arial"/>
          <w:b/>
          <w:sz w:val="20"/>
        </w:rPr>
        <w:t>(R 336.1213(3)</w:t>
      </w:r>
      <w:r w:rsidR="000B71DE">
        <w:rPr>
          <w:rFonts w:cs="Arial"/>
          <w:b/>
          <w:sz w:val="20"/>
        </w:rPr>
        <w:t>, 40 CFR 75.12(d)(2)</w:t>
      </w:r>
      <w:r w:rsidRPr="007916DE">
        <w:rPr>
          <w:rFonts w:cs="Arial"/>
          <w:b/>
          <w:sz w:val="20"/>
        </w:rPr>
        <w:t>)</w:t>
      </w:r>
    </w:p>
    <w:p w:rsidR="00D344DB" w:rsidRDefault="00D344DB" w:rsidP="00927E85">
      <w:pPr>
        <w:pStyle w:val="ListParagraph"/>
        <w:ind w:left="0"/>
        <w:jc w:val="both"/>
        <w:rPr>
          <w:rFonts w:cs="Arial"/>
          <w:sz w:val="20"/>
        </w:rPr>
      </w:pPr>
    </w:p>
    <w:p w:rsidR="00D344DB" w:rsidRPr="005E47CE" w:rsidRDefault="00D344DB" w:rsidP="00927E85">
      <w:pPr>
        <w:numPr>
          <w:ilvl w:val="0"/>
          <w:numId w:val="30"/>
        </w:numPr>
        <w:jc w:val="both"/>
        <w:rPr>
          <w:rFonts w:cs="Arial"/>
          <w:sz w:val="20"/>
        </w:rPr>
      </w:pPr>
      <w:r>
        <w:rPr>
          <w:rFonts w:cs="Arial"/>
          <w:sz w:val="20"/>
        </w:rPr>
        <w:t>The permittee shall monitor and record, in a satisfactory manner, the natural gas usage</w:t>
      </w:r>
      <w:r w:rsidR="005E47CE">
        <w:rPr>
          <w:rFonts w:cs="Arial"/>
          <w:sz w:val="20"/>
        </w:rPr>
        <w:t xml:space="preserve"> on an hourly</w:t>
      </w:r>
      <w:r w:rsidR="00F359D4">
        <w:rPr>
          <w:rFonts w:cs="Arial"/>
          <w:sz w:val="20"/>
        </w:rPr>
        <w:t xml:space="preserve"> and</w:t>
      </w:r>
      <w:r w:rsidR="005E47CE">
        <w:rPr>
          <w:rFonts w:cs="Arial"/>
          <w:sz w:val="20"/>
        </w:rPr>
        <w:t xml:space="preserve"> monthly</w:t>
      </w:r>
      <w:r>
        <w:rPr>
          <w:rFonts w:cs="Arial"/>
          <w:sz w:val="20"/>
        </w:rPr>
        <w:t xml:space="preserve"> basis for each combustion turbine unit.</w:t>
      </w:r>
      <w:r w:rsidR="00D50445">
        <w:rPr>
          <w:rFonts w:cs="Arial"/>
          <w:sz w:val="20"/>
        </w:rPr>
        <w:t xml:space="preserve"> </w:t>
      </w:r>
      <w:r>
        <w:rPr>
          <w:rFonts w:cs="Arial"/>
          <w:sz w:val="20"/>
        </w:rPr>
        <w:t xml:space="preserve"> The permittee shall keep all records on file and make them available to the Air Quality Division upon request.</w:t>
      </w:r>
      <w:r w:rsidR="00D50445">
        <w:rPr>
          <w:rFonts w:cs="Arial"/>
          <w:sz w:val="20"/>
        </w:rPr>
        <w:t xml:space="preserve"> </w:t>
      </w:r>
      <w:r>
        <w:rPr>
          <w:rFonts w:cs="Arial"/>
          <w:sz w:val="20"/>
        </w:rPr>
        <w:t xml:space="preserve"> </w:t>
      </w:r>
      <w:r w:rsidR="005E47CE">
        <w:rPr>
          <w:rFonts w:cs="Arial"/>
          <w:b/>
          <w:sz w:val="20"/>
        </w:rPr>
        <w:t>(R 336.1205(1)(a), R 336.1205(3), 40 CFR 52.21)</w:t>
      </w:r>
    </w:p>
    <w:p w:rsidR="005E47CE" w:rsidRDefault="005E47CE" w:rsidP="00927E85">
      <w:pPr>
        <w:pStyle w:val="ListParagraph"/>
        <w:ind w:left="0"/>
        <w:jc w:val="both"/>
        <w:rPr>
          <w:rFonts w:cs="Arial"/>
          <w:sz w:val="20"/>
        </w:rPr>
      </w:pPr>
    </w:p>
    <w:p w:rsidR="007D4342" w:rsidRDefault="005E47CE" w:rsidP="00927E85">
      <w:pPr>
        <w:numPr>
          <w:ilvl w:val="0"/>
          <w:numId w:val="30"/>
        </w:numPr>
        <w:jc w:val="both"/>
        <w:rPr>
          <w:rFonts w:cs="Arial"/>
          <w:sz w:val="20"/>
        </w:rPr>
      </w:pPr>
      <w:r w:rsidRPr="005E47CE">
        <w:rPr>
          <w:rFonts w:cs="Arial"/>
          <w:sz w:val="20"/>
        </w:rPr>
        <w:t>The permittee shall continuously monitor and record the operating load with the associated w</w:t>
      </w:r>
      <w:r>
        <w:rPr>
          <w:rFonts w:cs="Arial"/>
          <w:sz w:val="20"/>
        </w:rPr>
        <w:t>a</w:t>
      </w:r>
      <w:r w:rsidRPr="005E47CE">
        <w:rPr>
          <w:rFonts w:cs="Arial"/>
          <w:sz w:val="20"/>
        </w:rPr>
        <w:t xml:space="preserve">ter to fuel ratio, proven by stack testing, for each combustion turbine unit. </w:t>
      </w:r>
      <w:r w:rsidR="00D50445">
        <w:rPr>
          <w:rFonts w:cs="Arial"/>
          <w:sz w:val="20"/>
        </w:rPr>
        <w:t xml:space="preserve"> </w:t>
      </w:r>
      <w:r w:rsidRPr="005E47CE">
        <w:rPr>
          <w:rFonts w:cs="Arial"/>
          <w:sz w:val="20"/>
        </w:rPr>
        <w:t>The permittee shall keep all records on file and make them available to the Air Quality Division upon request.</w:t>
      </w:r>
      <w:r w:rsidR="00D50445">
        <w:rPr>
          <w:rFonts w:cs="Arial"/>
          <w:sz w:val="20"/>
        </w:rPr>
        <w:t xml:space="preserve"> </w:t>
      </w:r>
      <w:r w:rsidRPr="005E47CE">
        <w:rPr>
          <w:rFonts w:cs="Arial"/>
          <w:sz w:val="20"/>
        </w:rPr>
        <w:t xml:space="preserve"> </w:t>
      </w:r>
      <w:r w:rsidRPr="005E47CE">
        <w:rPr>
          <w:rFonts w:cs="Arial"/>
          <w:b/>
          <w:sz w:val="20"/>
        </w:rPr>
        <w:t>(R 336.1205(1)(a), R 336.1205(3), 40 CFR 52.21)</w:t>
      </w:r>
    </w:p>
    <w:p w:rsidR="00782623" w:rsidRPr="00D676B8" w:rsidRDefault="00782623" w:rsidP="00927E85">
      <w:pPr>
        <w:jc w:val="both"/>
        <w:rPr>
          <w:rFonts w:cs="Arial"/>
          <w:sz w:val="20"/>
        </w:rPr>
      </w:pPr>
    </w:p>
    <w:p w:rsidR="005E47CE" w:rsidRPr="00782623" w:rsidRDefault="005E47CE" w:rsidP="00927E85">
      <w:pPr>
        <w:numPr>
          <w:ilvl w:val="0"/>
          <w:numId w:val="30"/>
        </w:numPr>
        <w:autoSpaceDE w:val="0"/>
        <w:autoSpaceDN w:val="0"/>
        <w:adjustRightInd w:val="0"/>
        <w:jc w:val="both"/>
        <w:rPr>
          <w:rFonts w:cs="Arial"/>
          <w:sz w:val="20"/>
        </w:rPr>
      </w:pPr>
      <w:r w:rsidRPr="00782623">
        <w:rPr>
          <w:rFonts w:cs="Arial"/>
          <w:sz w:val="20"/>
        </w:rPr>
        <w:t xml:space="preserve">The permittee shall calculate and record the NOx and CO emissions on an hourly, monthly, and 12 month rolling time period basis, in the manner specified in the Continuous Compliance Protocol. </w:t>
      </w:r>
      <w:r w:rsidR="00D50445">
        <w:rPr>
          <w:rFonts w:cs="Arial"/>
          <w:sz w:val="20"/>
        </w:rPr>
        <w:t xml:space="preserve"> </w:t>
      </w:r>
      <w:r w:rsidRPr="00782623">
        <w:rPr>
          <w:rFonts w:cs="Arial"/>
          <w:sz w:val="20"/>
        </w:rPr>
        <w:t>The permittee shall keep all records on file</w:t>
      </w:r>
      <w:r w:rsidR="00D50445">
        <w:rPr>
          <w:rFonts w:cs="Arial"/>
          <w:sz w:val="20"/>
        </w:rPr>
        <w:t xml:space="preserve"> and</w:t>
      </w:r>
      <w:r w:rsidRPr="00782623">
        <w:rPr>
          <w:rFonts w:cs="Arial"/>
          <w:sz w:val="20"/>
        </w:rPr>
        <w:t xml:space="preserve"> make them available to the Air Quality Division upon request. </w:t>
      </w:r>
      <w:r w:rsidR="00D50445">
        <w:rPr>
          <w:rFonts w:cs="Arial"/>
          <w:sz w:val="20"/>
        </w:rPr>
        <w:t xml:space="preserve"> </w:t>
      </w:r>
      <w:r w:rsidRPr="00782623">
        <w:rPr>
          <w:rFonts w:cs="Arial"/>
          <w:b/>
          <w:sz w:val="20"/>
        </w:rPr>
        <w:t>(R 336.1205(1)(a), R</w:t>
      </w:r>
      <w:r w:rsidR="00D50445">
        <w:rPr>
          <w:rFonts w:cs="Arial"/>
          <w:b/>
          <w:sz w:val="20"/>
        </w:rPr>
        <w:t> </w:t>
      </w:r>
      <w:r w:rsidRPr="00782623">
        <w:rPr>
          <w:rFonts w:cs="Arial"/>
          <w:b/>
          <w:sz w:val="20"/>
        </w:rPr>
        <w:t>336.1205(3), 40 CFR 52.21)</w:t>
      </w:r>
    </w:p>
    <w:p w:rsidR="005E47CE" w:rsidRPr="005E47CE" w:rsidRDefault="005E47CE" w:rsidP="00D50445">
      <w:pPr>
        <w:jc w:val="both"/>
        <w:rPr>
          <w:rFonts w:cs="Arial"/>
          <w:sz w:val="20"/>
        </w:rPr>
      </w:pPr>
    </w:p>
    <w:p w:rsidR="00647CD9" w:rsidRPr="007916DE" w:rsidRDefault="00647CD9" w:rsidP="00E657D2">
      <w:pPr>
        <w:numPr>
          <w:ilvl w:val="0"/>
          <w:numId w:val="30"/>
        </w:numPr>
        <w:jc w:val="both"/>
        <w:rPr>
          <w:rFonts w:cs="Arial"/>
          <w:sz w:val="20"/>
        </w:rPr>
      </w:pPr>
      <w:r w:rsidRPr="007916DE">
        <w:rPr>
          <w:rFonts w:cs="Arial"/>
          <w:sz w:val="20"/>
        </w:rPr>
        <w:t>The permittee shall demonstrate</w:t>
      </w:r>
      <w:r w:rsidR="00782623">
        <w:rPr>
          <w:rFonts w:cs="Arial"/>
          <w:sz w:val="20"/>
        </w:rPr>
        <w:t xml:space="preserve"> that the gaseous fuel burned in FGCOMBTURB is natural gas, as defined</w:t>
      </w:r>
      <w:r w:rsidRPr="007916DE">
        <w:rPr>
          <w:rFonts w:cs="Arial"/>
          <w:sz w:val="20"/>
        </w:rPr>
        <w:t xml:space="preserve"> in 40 CFR 60.331(u)</w:t>
      </w:r>
      <w:r w:rsidR="00D676B8">
        <w:rPr>
          <w:rFonts w:cs="Arial"/>
          <w:sz w:val="20"/>
        </w:rPr>
        <w:t xml:space="preserve"> by using one of the following sources of information:</w:t>
      </w:r>
      <w:r w:rsidRPr="007916DE">
        <w:rPr>
          <w:rFonts w:cs="Arial"/>
          <w:sz w:val="20"/>
        </w:rPr>
        <w:t xml:space="preserve">  </w:t>
      </w:r>
      <w:r w:rsidR="00782623" w:rsidRPr="007916DE">
        <w:rPr>
          <w:rFonts w:cs="Arial"/>
          <w:b/>
          <w:sz w:val="20"/>
        </w:rPr>
        <w:t>(R</w:t>
      </w:r>
      <w:r w:rsidR="00782623">
        <w:rPr>
          <w:rFonts w:cs="Arial"/>
          <w:b/>
          <w:sz w:val="20"/>
        </w:rPr>
        <w:t xml:space="preserve"> </w:t>
      </w:r>
      <w:r w:rsidR="00782623" w:rsidRPr="007916DE">
        <w:rPr>
          <w:rFonts w:cs="Arial"/>
          <w:b/>
          <w:sz w:val="20"/>
        </w:rPr>
        <w:t>336.1213(3), 40 CFR 60.334(h)(3))</w:t>
      </w:r>
    </w:p>
    <w:p w:rsidR="00647CD9" w:rsidRPr="007916DE" w:rsidRDefault="00647CD9" w:rsidP="00E657D2">
      <w:pPr>
        <w:numPr>
          <w:ilvl w:val="0"/>
          <w:numId w:val="31"/>
        </w:numPr>
        <w:jc w:val="both"/>
        <w:rPr>
          <w:rFonts w:cs="Arial"/>
          <w:sz w:val="20"/>
        </w:rPr>
      </w:pPr>
      <w:r w:rsidRPr="007916DE">
        <w:rPr>
          <w:rFonts w:cs="Arial"/>
          <w:sz w:val="20"/>
        </w:rPr>
        <w:t xml:space="preserve">The gas quality characteristics in a current, valid purchase contract, tariff sheet or transportation contract for the gaseous fuel, specifying that the maximum total fuel sulfur content of the fuel is 20 grains/100 </w:t>
      </w:r>
      <w:proofErr w:type="spellStart"/>
      <w:r w:rsidRPr="007916DE">
        <w:rPr>
          <w:rFonts w:cs="Arial"/>
          <w:sz w:val="20"/>
        </w:rPr>
        <w:t>scf</w:t>
      </w:r>
      <w:proofErr w:type="spellEnd"/>
      <w:r w:rsidRPr="007916DE">
        <w:rPr>
          <w:rFonts w:cs="Arial"/>
          <w:sz w:val="20"/>
        </w:rPr>
        <w:t xml:space="preserve"> or less; or</w:t>
      </w:r>
    </w:p>
    <w:p w:rsidR="00647CD9" w:rsidRPr="007916DE" w:rsidRDefault="00647CD9" w:rsidP="00E657D2">
      <w:pPr>
        <w:numPr>
          <w:ilvl w:val="0"/>
          <w:numId w:val="31"/>
        </w:numPr>
        <w:jc w:val="both"/>
        <w:rPr>
          <w:rFonts w:cs="Arial"/>
          <w:sz w:val="20"/>
        </w:rPr>
      </w:pPr>
      <w:r w:rsidRPr="007916DE">
        <w:rPr>
          <w:rFonts w:cs="Arial"/>
          <w:sz w:val="20"/>
        </w:rPr>
        <w:t xml:space="preserve">Representative fuel sampling date which show that the sulfur content of the gaseous fuel does not exceed 20 grains/100 </w:t>
      </w:r>
      <w:proofErr w:type="spellStart"/>
      <w:r w:rsidRPr="007916DE">
        <w:rPr>
          <w:rFonts w:cs="Arial"/>
          <w:sz w:val="20"/>
        </w:rPr>
        <w:t>scf</w:t>
      </w:r>
      <w:proofErr w:type="spellEnd"/>
      <w:r w:rsidRPr="007916DE">
        <w:rPr>
          <w:rFonts w:cs="Arial"/>
          <w:sz w:val="20"/>
        </w:rPr>
        <w:t>.  At a minimum, the amount of fuel sampling data specified in section 2.3.1.4 or 2.3.2.4 of Appendix D to 40 CFR</w:t>
      </w:r>
      <w:r>
        <w:rPr>
          <w:rFonts w:cs="Arial"/>
          <w:sz w:val="20"/>
        </w:rPr>
        <w:t>,</w:t>
      </w:r>
      <w:r w:rsidRPr="007916DE">
        <w:rPr>
          <w:rFonts w:cs="Arial"/>
          <w:sz w:val="20"/>
        </w:rPr>
        <w:t xml:space="preserve"> Part 75 is required.  </w:t>
      </w:r>
    </w:p>
    <w:p w:rsidR="00647CD9" w:rsidRPr="00D50445" w:rsidRDefault="00647CD9" w:rsidP="00647CD9">
      <w:pPr>
        <w:jc w:val="both"/>
        <w:rPr>
          <w:rFonts w:cs="Arial"/>
          <w:sz w:val="20"/>
        </w:rPr>
      </w:pPr>
    </w:p>
    <w:p w:rsidR="00647CD9" w:rsidRDefault="00647CD9" w:rsidP="00E657D2">
      <w:pPr>
        <w:numPr>
          <w:ilvl w:val="0"/>
          <w:numId w:val="30"/>
        </w:numPr>
        <w:jc w:val="both"/>
        <w:rPr>
          <w:rFonts w:cs="Arial"/>
          <w:b/>
          <w:sz w:val="20"/>
        </w:rPr>
      </w:pPr>
      <w:r>
        <w:rPr>
          <w:rFonts w:cs="Arial"/>
          <w:sz w:val="20"/>
        </w:rPr>
        <w:t xml:space="preserve">The permittee shall use continuous monitoring of fuel consumption and of the ratio of water to fuel, in accordance with the provisions of 40 CFR 60.332, as an indicator of the proper functioning of the water injection system.  The appropriate range of water-to-fuel ratio defining proper function of the water injection system is indicated by graphs or figures of heat input vs. water-to-fuel ratio developed to demonstrate compliance under 40 CFR 60.335.  </w:t>
      </w:r>
      <w:r w:rsidR="00782623">
        <w:rPr>
          <w:rFonts w:cs="Arial"/>
          <w:b/>
          <w:sz w:val="20"/>
        </w:rPr>
        <w:t>(40 CFR 64.6(c)1(</w:t>
      </w:r>
      <w:proofErr w:type="spellStart"/>
      <w:r w:rsidR="00782623">
        <w:rPr>
          <w:rFonts w:cs="Arial"/>
          <w:b/>
          <w:sz w:val="20"/>
        </w:rPr>
        <w:t>i</w:t>
      </w:r>
      <w:proofErr w:type="spellEnd"/>
      <w:r w:rsidR="00782623">
        <w:rPr>
          <w:rFonts w:cs="Arial"/>
          <w:b/>
          <w:sz w:val="20"/>
        </w:rPr>
        <w:t xml:space="preserve"> and ii))</w:t>
      </w:r>
    </w:p>
    <w:p w:rsidR="00AD195C" w:rsidRPr="00D50445" w:rsidRDefault="00AD195C" w:rsidP="00D50445">
      <w:pPr>
        <w:jc w:val="both"/>
        <w:rPr>
          <w:rFonts w:cs="Arial"/>
          <w:sz w:val="20"/>
        </w:rPr>
      </w:pPr>
    </w:p>
    <w:p w:rsidR="00AD195C" w:rsidRDefault="00AD195C" w:rsidP="00E657D2">
      <w:pPr>
        <w:numPr>
          <w:ilvl w:val="0"/>
          <w:numId w:val="30"/>
        </w:numPr>
        <w:jc w:val="both"/>
        <w:rPr>
          <w:rFonts w:cs="Arial"/>
          <w:b/>
          <w:sz w:val="20"/>
        </w:rPr>
      </w:pPr>
      <w:r>
        <w:rPr>
          <w:rFonts w:cs="Arial"/>
          <w:sz w:val="20"/>
        </w:rPr>
        <w:t xml:space="preserve">An excursion for NOx shall be any one hour period in which the average water to fuel ratio falls below the minimum determined by stack tests to demonstrate compliance at the current operating heat input.  </w:t>
      </w:r>
      <w:r w:rsidR="00213FC5">
        <w:rPr>
          <w:rFonts w:cs="Arial"/>
          <w:sz w:val="20"/>
        </w:rPr>
        <w:br/>
      </w:r>
      <w:r>
        <w:rPr>
          <w:rFonts w:cs="Arial"/>
          <w:b/>
          <w:sz w:val="20"/>
        </w:rPr>
        <w:t>(40 CFR 60.334(j)(1)(</w:t>
      </w:r>
      <w:proofErr w:type="spellStart"/>
      <w:r>
        <w:rPr>
          <w:rFonts w:cs="Arial"/>
          <w:b/>
          <w:sz w:val="20"/>
        </w:rPr>
        <w:t>i</w:t>
      </w:r>
      <w:proofErr w:type="spellEnd"/>
      <w:r w:rsidR="00D676B8">
        <w:rPr>
          <w:rFonts w:cs="Arial"/>
          <w:b/>
          <w:sz w:val="20"/>
        </w:rPr>
        <w:t>)(A</w:t>
      </w:r>
      <w:r w:rsidR="00782623">
        <w:rPr>
          <w:rFonts w:cs="Arial"/>
          <w:b/>
          <w:sz w:val="20"/>
        </w:rPr>
        <w:t>)</w:t>
      </w:r>
      <w:r>
        <w:rPr>
          <w:rFonts w:cs="Arial"/>
          <w:b/>
          <w:sz w:val="20"/>
        </w:rPr>
        <w:t>), 40 CFR 64.6(c)(2))</w:t>
      </w:r>
    </w:p>
    <w:p w:rsidR="00AD195C" w:rsidRPr="00407ACF" w:rsidRDefault="00AD195C" w:rsidP="00AD195C">
      <w:pPr>
        <w:jc w:val="both"/>
        <w:rPr>
          <w:rFonts w:cs="Arial"/>
          <w:sz w:val="20"/>
        </w:rPr>
      </w:pPr>
    </w:p>
    <w:p w:rsidR="00AD195C" w:rsidRPr="00AD195C" w:rsidRDefault="00AD195C" w:rsidP="00E657D2">
      <w:pPr>
        <w:numPr>
          <w:ilvl w:val="0"/>
          <w:numId w:val="30"/>
        </w:numPr>
        <w:jc w:val="both"/>
        <w:rPr>
          <w:rFonts w:cs="Arial"/>
          <w:b/>
          <w:sz w:val="20"/>
        </w:rPr>
      </w:pPr>
      <w:r>
        <w:rPr>
          <w:rFonts w:cs="Arial"/>
          <w:sz w:val="20"/>
        </w:rPr>
        <w:t xml:space="preserve">Upon detecting an excursion or exceedance, the permittee shall restore operation of the affected combustion turbine unit and its water injection system to compliance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the excursion or exceedance and documentation of any corrective actions taken.  Such actions may include initial inspection and evaluation, recording that operations returned to normal without operator actions (such as through response by a computerized control system) or any necessary follow-up actions to return operation to compliance with all emission limits.  </w:t>
      </w:r>
      <w:r>
        <w:rPr>
          <w:rFonts w:cs="Arial"/>
          <w:b/>
          <w:sz w:val="20"/>
        </w:rPr>
        <w:t>(40 CFR 64.7(d))</w:t>
      </w:r>
    </w:p>
    <w:p w:rsidR="00647CD9" w:rsidRDefault="00647CD9" w:rsidP="00647CD9">
      <w:pPr>
        <w:jc w:val="both"/>
        <w:rPr>
          <w:rFonts w:cs="Arial"/>
          <w:sz w:val="20"/>
        </w:rPr>
      </w:pPr>
    </w:p>
    <w:p w:rsidR="00647CD9" w:rsidRDefault="00647CD9" w:rsidP="00E657D2">
      <w:pPr>
        <w:numPr>
          <w:ilvl w:val="0"/>
          <w:numId w:val="30"/>
        </w:numPr>
        <w:jc w:val="both"/>
        <w:rPr>
          <w:rFonts w:cs="Arial"/>
          <w:b/>
          <w:sz w:val="20"/>
        </w:rPr>
      </w:pPr>
      <w:r>
        <w:rPr>
          <w:rFonts w:cs="Arial"/>
          <w:sz w:val="20"/>
        </w:rPr>
        <w:t xml:space="preserve">The permittee shall properly maintain the systems for monitoring fuel and injection water flow for each combustion turbine unit, including keeping necessary parts for routine repair of the monitoring equipment.  </w:t>
      </w:r>
      <w:r w:rsidR="00213FC5">
        <w:rPr>
          <w:rFonts w:cs="Arial"/>
          <w:sz w:val="20"/>
        </w:rPr>
        <w:br/>
      </w:r>
      <w:r>
        <w:rPr>
          <w:rFonts w:cs="Arial"/>
          <w:b/>
          <w:sz w:val="20"/>
        </w:rPr>
        <w:t>(40 CFR 64.7(b))</w:t>
      </w:r>
    </w:p>
    <w:p w:rsidR="00D50BB9" w:rsidRDefault="00D50BB9" w:rsidP="00D50BB9">
      <w:pPr>
        <w:jc w:val="both"/>
        <w:rPr>
          <w:rFonts w:cs="Arial"/>
          <w:b/>
          <w:sz w:val="20"/>
        </w:rPr>
      </w:pPr>
    </w:p>
    <w:p w:rsidR="00D676B8" w:rsidRPr="00407ACF" w:rsidRDefault="00D676B8" w:rsidP="00E657D2">
      <w:pPr>
        <w:numPr>
          <w:ilvl w:val="0"/>
          <w:numId w:val="30"/>
        </w:numPr>
        <w:autoSpaceDE w:val="0"/>
        <w:autoSpaceDN w:val="0"/>
        <w:adjustRightInd w:val="0"/>
        <w:jc w:val="both"/>
        <w:rPr>
          <w:rFonts w:cs="Arial"/>
          <w:sz w:val="20"/>
        </w:rPr>
      </w:pPr>
      <w:r w:rsidRPr="00407ACF">
        <w:rPr>
          <w:rFonts w:cs="Arial"/>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w:t>
      </w:r>
      <w:r w:rsidR="00407ACF">
        <w:rPr>
          <w:rFonts w:cs="Arial"/>
          <w:sz w:val="20"/>
        </w:rPr>
        <w:t xml:space="preserve"> </w:t>
      </w:r>
      <w:r w:rsidRPr="00407ACF">
        <w:rPr>
          <w:rFonts w:cs="Arial"/>
          <w:sz w:val="20"/>
        </w:rPr>
        <w:t xml:space="preserve">Data recorded during monitoring </w:t>
      </w:r>
      <w:r w:rsidRPr="00407ACF">
        <w:rPr>
          <w:rFonts w:cs="Arial"/>
          <w:sz w:val="20"/>
        </w:rPr>
        <w:lastRenderedPageBreak/>
        <w:t xml:space="preserve">malfunctions, associated repairs, and required quality assurance or control activities shall not be used for purposes of this part, including data averages and calculations or fulfilling a minimum data availability requirement, if applicable. </w:t>
      </w:r>
      <w:r w:rsidR="00407ACF">
        <w:rPr>
          <w:rFonts w:cs="Arial"/>
          <w:sz w:val="20"/>
        </w:rPr>
        <w:t xml:space="preserve"> </w:t>
      </w:r>
      <w:r w:rsidRPr="00407ACF">
        <w:rPr>
          <w:rFonts w:cs="Arial"/>
          <w:sz w:val="20"/>
        </w:rPr>
        <w:t xml:space="preserve">The owner or operator shall use all the data collected during all other periods in assessing the operation of the control device and associated control system. </w:t>
      </w:r>
      <w:r w:rsidR="00407ACF">
        <w:rPr>
          <w:rFonts w:cs="Arial"/>
          <w:sz w:val="20"/>
        </w:rPr>
        <w:t xml:space="preserve"> </w:t>
      </w:r>
      <w:r w:rsidRPr="00407ACF">
        <w:rPr>
          <w:rFonts w:cs="Arial"/>
          <w:sz w:val="20"/>
        </w:rPr>
        <w:t xml:space="preserve">A monitoring malfunction is any sudden, in frequent, not reasonably preventable failure of the monitoring to provide valid data. Monitoring failures that are caused in part by poor maintenance or careless operation are not malfunctions. </w:t>
      </w:r>
      <w:r w:rsidR="00407ACF">
        <w:rPr>
          <w:rFonts w:cs="Arial"/>
          <w:sz w:val="20"/>
        </w:rPr>
        <w:t xml:space="preserve"> </w:t>
      </w:r>
      <w:r w:rsidR="00213FC5">
        <w:rPr>
          <w:rFonts w:cs="Arial"/>
          <w:sz w:val="20"/>
        </w:rPr>
        <w:br/>
      </w:r>
      <w:r w:rsidRPr="00407ACF">
        <w:rPr>
          <w:rFonts w:cs="Arial"/>
          <w:b/>
          <w:bCs/>
          <w:sz w:val="20"/>
        </w:rPr>
        <w:t>(40 CFR 64.6(c)(3), 64.7(c))</w:t>
      </w:r>
    </w:p>
    <w:p w:rsidR="00D676B8" w:rsidRPr="00407ACF" w:rsidRDefault="00D676B8" w:rsidP="00647CD9">
      <w:pPr>
        <w:jc w:val="both"/>
        <w:rPr>
          <w:rFonts w:cs="Arial"/>
          <w:sz w:val="20"/>
        </w:rPr>
      </w:pPr>
    </w:p>
    <w:p w:rsidR="00647CD9" w:rsidRPr="00ED734C" w:rsidRDefault="00647CD9" w:rsidP="00647CD9">
      <w:pPr>
        <w:jc w:val="both"/>
        <w:rPr>
          <w:rFonts w:cs="Arial"/>
          <w:b/>
          <w:szCs w:val="22"/>
          <w:u w:val="single"/>
        </w:rPr>
      </w:pPr>
      <w:r w:rsidRPr="00ED734C">
        <w:rPr>
          <w:rFonts w:cs="Arial"/>
          <w:b/>
          <w:szCs w:val="22"/>
        </w:rPr>
        <w:t>VII</w:t>
      </w:r>
      <w:proofErr w:type="gramStart"/>
      <w:r w:rsidRPr="00ED734C">
        <w:rPr>
          <w:rFonts w:cs="Arial"/>
          <w:b/>
          <w:szCs w:val="22"/>
        </w:rPr>
        <w:t xml:space="preserve">.  </w:t>
      </w:r>
      <w:r w:rsidRPr="00ED734C">
        <w:rPr>
          <w:rFonts w:cs="Arial"/>
          <w:b/>
          <w:szCs w:val="22"/>
          <w:u w:val="single"/>
        </w:rPr>
        <w:t>REPORTING</w:t>
      </w:r>
      <w:proofErr w:type="gramEnd"/>
    </w:p>
    <w:p w:rsidR="00647CD9" w:rsidRPr="00407ACF" w:rsidRDefault="00647CD9" w:rsidP="00647CD9">
      <w:pPr>
        <w:jc w:val="both"/>
        <w:rPr>
          <w:rFonts w:cs="Arial"/>
          <w:sz w:val="20"/>
        </w:rPr>
      </w:pPr>
    </w:p>
    <w:p w:rsidR="00647CD9" w:rsidRPr="007916DE" w:rsidRDefault="00647CD9" w:rsidP="00647CD9">
      <w:pPr>
        <w:ind w:left="360" w:hanging="360"/>
        <w:jc w:val="both"/>
        <w:rPr>
          <w:rFonts w:cs="Arial"/>
          <w:sz w:val="20"/>
        </w:rPr>
      </w:pPr>
      <w:r w:rsidRPr="00ED734C">
        <w:rPr>
          <w:rFonts w:cs="Arial"/>
          <w:szCs w:val="22"/>
        </w:rPr>
        <w:t>1.</w:t>
      </w:r>
      <w:r w:rsidRPr="00ED734C">
        <w:rPr>
          <w:rFonts w:cs="Arial"/>
          <w:szCs w:val="22"/>
        </w:rPr>
        <w:tab/>
      </w:r>
      <w:r w:rsidRPr="007916DE">
        <w:rPr>
          <w:rFonts w:cs="Arial"/>
          <w:sz w:val="20"/>
        </w:rPr>
        <w:t xml:space="preserve">Prompt reporting of deviations pursuant to General Conditions 21 and 22 of Part A.  </w:t>
      </w:r>
      <w:r w:rsidRPr="007916DE">
        <w:rPr>
          <w:rFonts w:cs="Arial"/>
          <w:b/>
          <w:sz w:val="20"/>
        </w:rPr>
        <w:t>(R 336.1213(3</w:t>
      </w:r>
      <w:proofErr w:type="gramStart"/>
      <w:r w:rsidRPr="007916DE">
        <w:rPr>
          <w:rFonts w:cs="Arial"/>
          <w:b/>
          <w:sz w:val="20"/>
        </w:rPr>
        <w:t>)(</w:t>
      </w:r>
      <w:proofErr w:type="gramEnd"/>
      <w:r w:rsidRPr="007916DE">
        <w:rPr>
          <w:rFonts w:cs="Arial"/>
          <w:b/>
          <w:sz w:val="20"/>
        </w:rPr>
        <w:t>c)(ii))</w:t>
      </w:r>
    </w:p>
    <w:p w:rsidR="00647CD9" w:rsidRPr="007916DE" w:rsidRDefault="00647CD9" w:rsidP="00647CD9">
      <w:pPr>
        <w:ind w:left="360" w:hanging="360"/>
        <w:jc w:val="both"/>
        <w:rPr>
          <w:rFonts w:cs="Arial"/>
          <w:sz w:val="20"/>
        </w:rPr>
      </w:pPr>
    </w:p>
    <w:p w:rsidR="00082F20" w:rsidRDefault="00647CD9" w:rsidP="00E657D2">
      <w:pPr>
        <w:pStyle w:val="ListParagraph"/>
        <w:numPr>
          <w:ilvl w:val="0"/>
          <w:numId w:val="35"/>
        </w:numPr>
        <w:jc w:val="both"/>
        <w:rPr>
          <w:rFonts w:cs="Arial"/>
          <w:b/>
          <w:sz w:val="20"/>
        </w:rPr>
      </w:pPr>
      <w:r w:rsidRPr="00647CD9">
        <w:rPr>
          <w:rFonts w:cs="Arial"/>
          <w:sz w:val="20"/>
        </w:rPr>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647CD9">
        <w:rPr>
          <w:rFonts w:cs="Arial"/>
          <w:b/>
          <w:sz w:val="20"/>
        </w:rPr>
        <w:t>(R 336.1213(3)(c)(</w:t>
      </w:r>
      <w:proofErr w:type="spellStart"/>
      <w:r w:rsidRPr="00647CD9">
        <w:rPr>
          <w:rFonts w:cs="Arial"/>
          <w:b/>
          <w:sz w:val="20"/>
        </w:rPr>
        <w:t>i</w:t>
      </w:r>
      <w:proofErr w:type="spellEnd"/>
      <w:r w:rsidRPr="00647CD9">
        <w:rPr>
          <w:rFonts w:cs="Arial"/>
          <w:b/>
          <w:sz w:val="20"/>
        </w:rPr>
        <w:t>))</w:t>
      </w:r>
    </w:p>
    <w:p w:rsidR="00082F20" w:rsidRPr="00407ACF" w:rsidRDefault="00082F20" w:rsidP="00082F20">
      <w:pPr>
        <w:jc w:val="both"/>
        <w:rPr>
          <w:rFonts w:cs="Arial"/>
          <w:sz w:val="20"/>
        </w:rPr>
      </w:pPr>
    </w:p>
    <w:p w:rsidR="00647CD9" w:rsidRDefault="00647CD9" w:rsidP="00E657D2">
      <w:pPr>
        <w:pStyle w:val="ListParagraph"/>
        <w:numPr>
          <w:ilvl w:val="0"/>
          <w:numId w:val="35"/>
        </w:numPr>
        <w:jc w:val="both"/>
        <w:rPr>
          <w:rFonts w:cs="Arial"/>
          <w:b/>
          <w:sz w:val="20"/>
        </w:rPr>
      </w:pPr>
      <w:r w:rsidRPr="00082F20">
        <w:rPr>
          <w:rFonts w:cs="Arial"/>
          <w:sz w:val="20"/>
        </w:rPr>
        <w:t xml:space="preserve">Annual certification of compliance pursuant to General Conditions 19 and 20 of Part A.  The report shall be postmarked or received by the appropriate AQD District Office by March 15 for the previous calendar year.  </w:t>
      </w:r>
      <w:r w:rsidRPr="00082F20">
        <w:rPr>
          <w:rFonts w:cs="Arial"/>
          <w:b/>
          <w:sz w:val="20"/>
        </w:rPr>
        <w:t>(R 336.1213(4)(c))</w:t>
      </w:r>
    </w:p>
    <w:p w:rsidR="00AD195C" w:rsidRPr="00407ACF" w:rsidRDefault="00AD195C" w:rsidP="00407ACF">
      <w:pPr>
        <w:pStyle w:val="ListParagraph"/>
        <w:ind w:left="0"/>
        <w:rPr>
          <w:rFonts w:cs="Arial"/>
          <w:sz w:val="20"/>
        </w:rPr>
      </w:pPr>
    </w:p>
    <w:p w:rsidR="00AD195C" w:rsidRPr="007916DE" w:rsidRDefault="00AD195C" w:rsidP="00E657D2">
      <w:pPr>
        <w:numPr>
          <w:ilvl w:val="0"/>
          <w:numId w:val="35"/>
        </w:numPr>
        <w:jc w:val="both"/>
        <w:rPr>
          <w:rFonts w:cs="Arial"/>
          <w:b/>
          <w:sz w:val="20"/>
        </w:rPr>
      </w:pPr>
      <w:r w:rsidRPr="007916DE">
        <w:rPr>
          <w:rFonts w:cs="Arial"/>
          <w:sz w:val="20"/>
        </w:rPr>
        <w:t xml:space="preserve">Each semiannual report of monitoring and deviations shall include summary information on the number, duration, and cause of excursions or exceedances and the corrective actions taken.  If there were no excursions or exceedances in the reporting period, then this report shall include a statement that there were no excursions or exceedances.  </w:t>
      </w:r>
      <w:r w:rsidRPr="007916DE">
        <w:rPr>
          <w:rFonts w:cs="Arial"/>
          <w:b/>
          <w:sz w:val="20"/>
        </w:rPr>
        <w:t>(40 CFR 64.9(a)(2)(</w:t>
      </w:r>
      <w:proofErr w:type="spellStart"/>
      <w:r w:rsidRPr="007916DE">
        <w:rPr>
          <w:rFonts w:cs="Arial"/>
          <w:b/>
          <w:sz w:val="20"/>
        </w:rPr>
        <w:t>i</w:t>
      </w:r>
      <w:proofErr w:type="spellEnd"/>
      <w:r w:rsidRPr="007916DE">
        <w:rPr>
          <w:rFonts w:cs="Arial"/>
          <w:b/>
          <w:sz w:val="20"/>
        </w:rPr>
        <w:t>))</w:t>
      </w:r>
    </w:p>
    <w:p w:rsidR="00AD195C" w:rsidRPr="0069605C" w:rsidRDefault="00AD195C" w:rsidP="00AD195C">
      <w:pPr>
        <w:ind w:left="360" w:hanging="360"/>
        <w:jc w:val="both"/>
        <w:rPr>
          <w:rFonts w:cs="Arial"/>
          <w:sz w:val="20"/>
        </w:rPr>
      </w:pPr>
    </w:p>
    <w:p w:rsidR="00AD195C" w:rsidRPr="00AD195C" w:rsidRDefault="00AD195C" w:rsidP="00E657D2">
      <w:pPr>
        <w:numPr>
          <w:ilvl w:val="0"/>
          <w:numId w:val="35"/>
        </w:numPr>
        <w:jc w:val="both"/>
        <w:rPr>
          <w:rFonts w:cs="Arial"/>
          <w:b/>
          <w:sz w:val="20"/>
        </w:rPr>
      </w:pPr>
      <w:r w:rsidRPr="007916DE">
        <w:rPr>
          <w:rFonts w:cs="Arial"/>
          <w:sz w:val="20"/>
        </w:rPr>
        <w:t xml:space="preserve">Each semiannual report of monitoring and deviations shall include summary information on </w:t>
      </w:r>
      <w:r>
        <w:rPr>
          <w:rFonts w:cs="Arial"/>
          <w:sz w:val="20"/>
        </w:rPr>
        <w:t>downtime of the water-to-fuel ratio monitoring system and associated data acquisition system.  If there were no periods of downtime</w:t>
      </w:r>
      <w:r w:rsidRPr="007916DE">
        <w:rPr>
          <w:rFonts w:cs="Arial"/>
          <w:sz w:val="20"/>
        </w:rPr>
        <w:t xml:space="preserve"> in the reporting period, then th</w:t>
      </w:r>
      <w:r>
        <w:rPr>
          <w:rFonts w:cs="Arial"/>
          <w:sz w:val="20"/>
        </w:rPr>
        <w:t>e</w:t>
      </w:r>
      <w:r w:rsidRPr="007916DE">
        <w:rPr>
          <w:rFonts w:cs="Arial"/>
          <w:sz w:val="20"/>
        </w:rPr>
        <w:t xml:space="preserve"> report shall include a statement </w:t>
      </w:r>
      <w:r>
        <w:rPr>
          <w:rFonts w:cs="Arial"/>
          <w:sz w:val="20"/>
        </w:rPr>
        <w:t>to that effect.</w:t>
      </w:r>
      <w:r w:rsidRPr="007916DE">
        <w:rPr>
          <w:rFonts w:cs="Arial"/>
          <w:sz w:val="20"/>
        </w:rPr>
        <w:t xml:space="preserve">  </w:t>
      </w:r>
      <w:r w:rsidRPr="007916DE">
        <w:rPr>
          <w:rFonts w:cs="Arial"/>
          <w:b/>
          <w:sz w:val="20"/>
        </w:rPr>
        <w:t>(40 CFR 64.9(a)(2)(ii))</w:t>
      </w:r>
    </w:p>
    <w:p w:rsidR="00647CD9" w:rsidRPr="0069605C" w:rsidRDefault="00647CD9" w:rsidP="00082F20">
      <w:pPr>
        <w:jc w:val="both"/>
        <w:rPr>
          <w:rFonts w:cs="Arial"/>
          <w:sz w:val="20"/>
        </w:rPr>
      </w:pPr>
    </w:p>
    <w:p w:rsidR="00647CD9" w:rsidRPr="007916DE" w:rsidRDefault="00647CD9" w:rsidP="00E657D2">
      <w:pPr>
        <w:numPr>
          <w:ilvl w:val="0"/>
          <w:numId w:val="35"/>
        </w:numPr>
        <w:jc w:val="both"/>
        <w:rPr>
          <w:rFonts w:cs="Arial"/>
          <w:sz w:val="20"/>
        </w:rPr>
      </w:pPr>
      <w:r>
        <w:rPr>
          <w:rFonts w:cs="Arial"/>
          <w:sz w:val="20"/>
        </w:rPr>
        <w:t xml:space="preserve">The permittee shall submit </w:t>
      </w:r>
      <w:r w:rsidR="00F359D4">
        <w:rPr>
          <w:rFonts w:cs="Arial"/>
          <w:sz w:val="20"/>
        </w:rPr>
        <w:t xml:space="preserve">semiannual </w:t>
      </w:r>
      <w:r w:rsidRPr="007916DE">
        <w:rPr>
          <w:rFonts w:cs="Arial"/>
          <w:sz w:val="20"/>
        </w:rPr>
        <w:t>monitoring system performance and excess NOx emission reports</w:t>
      </w:r>
      <w:r>
        <w:rPr>
          <w:rFonts w:cs="Arial"/>
          <w:sz w:val="20"/>
        </w:rPr>
        <w:t xml:space="preserve"> within 30 days following the end of each </w:t>
      </w:r>
      <w:r w:rsidR="00F359D4">
        <w:rPr>
          <w:rFonts w:cs="Arial"/>
          <w:sz w:val="20"/>
        </w:rPr>
        <w:t>reporting period</w:t>
      </w:r>
      <w:r>
        <w:rPr>
          <w:rFonts w:cs="Arial"/>
          <w:sz w:val="20"/>
        </w:rPr>
        <w:t>.</w:t>
      </w:r>
      <w:r w:rsidRPr="007916DE">
        <w:rPr>
          <w:rFonts w:cs="Arial"/>
          <w:sz w:val="20"/>
        </w:rPr>
        <w:t xml:space="preserve">  For any one-hour period during which the average water-to-fuel ratio, as measured by the continuous monitoring system, falls below the water-to-fuel ratio determined by stack testing to demonstrate compliance with the 75 ppm NOx emission limit, the following information will be provided:</w:t>
      </w:r>
    </w:p>
    <w:p w:rsidR="00647CD9" w:rsidRPr="007916DE" w:rsidRDefault="00647CD9" w:rsidP="00E657D2">
      <w:pPr>
        <w:numPr>
          <w:ilvl w:val="0"/>
          <w:numId w:val="32"/>
        </w:numPr>
        <w:jc w:val="both"/>
        <w:rPr>
          <w:rFonts w:cs="Arial"/>
          <w:sz w:val="20"/>
        </w:rPr>
      </w:pPr>
      <w:r w:rsidRPr="007916DE">
        <w:rPr>
          <w:rFonts w:cs="Arial"/>
          <w:sz w:val="20"/>
        </w:rPr>
        <w:t>Average water-to-fuel ratio</w:t>
      </w:r>
    </w:p>
    <w:p w:rsidR="00647CD9" w:rsidRPr="007916DE" w:rsidRDefault="00647CD9" w:rsidP="00E657D2">
      <w:pPr>
        <w:numPr>
          <w:ilvl w:val="0"/>
          <w:numId w:val="32"/>
        </w:numPr>
        <w:jc w:val="both"/>
        <w:rPr>
          <w:rFonts w:cs="Arial"/>
          <w:sz w:val="20"/>
        </w:rPr>
      </w:pPr>
      <w:r w:rsidRPr="007916DE">
        <w:rPr>
          <w:rFonts w:cs="Arial"/>
          <w:sz w:val="20"/>
        </w:rPr>
        <w:t>Average fuel consumption rate</w:t>
      </w:r>
    </w:p>
    <w:p w:rsidR="00647CD9" w:rsidRPr="007916DE" w:rsidRDefault="00647CD9" w:rsidP="00E657D2">
      <w:pPr>
        <w:numPr>
          <w:ilvl w:val="0"/>
          <w:numId w:val="32"/>
        </w:numPr>
        <w:jc w:val="both"/>
        <w:rPr>
          <w:rFonts w:cs="Arial"/>
          <w:sz w:val="20"/>
        </w:rPr>
      </w:pPr>
      <w:r w:rsidRPr="007916DE">
        <w:rPr>
          <w:rFonts w:cs="Arial"/>
          <w:sz w:val="20"/>
        </w:rPr>
        <w:t>Gas turbine load (MW)</w:t>
      </w:r>
    </w:p>
    <w:p w:rsidR="00647CD9" w:rsidRDefault="00647CD9" w:rsidP="00E657D2">
      <w:pPr>
        <w:numPr>
          <w:ilvl w:val="0"/>
          <w:numId w:val="32"/>
        </w:numPr>
        <w:jc w:val="both"/>
        <w:rPr>
          <w:rFonts w:cs="Arial"/>
          <w:sz w:val="20"/>
        </w:rPr>
      </w:pPr>
      <w:r w:rsidRPr="007916DE">
        <w:rPr>
          <w:rFonts w:cs="Arial"/>
          <w:sz w:val="20"/>
        </w:rPr>
        <w:t>The graphs or figures developed under compliance testing to show the correlation between water-to-fuel ratio and NOx emissions</w:t>
      </w:r>
    </w:p>
    <w:p w:rsidR="002B0017" w:rsidRDefault="002B0017" w:rsidP="002B0017">
      <w:pPr>
        <w:ind w:left="720"/>
        <w:jc w:val="both"/>
        <w:rPr>
          <w:rFonts w:cs="Arial"/>
          <w:sz w:val="20"/>
        </w:rPr>
      </w:pPr>
    </w:p>
    <w:p w:rsidR="00302480" w:rsidRPr="007916DE" w:rsidRDefault="00647CD9" w:rsidP="008A4912">
      <w:pPr>
        <w:ind w:left="288"/>
        <w:jc w:val="both"/>
        <w:rPr>
          <w:rFonts w:cs="Arial"/>
          <w:b/>
          <w:sz w:val="20"/>
        </w:rPr>
      </w:pPr>
      <w:r w:rsidRPr="007916DE">
        <w:rPr>
          <w:rFonts w:cs="Arial"/>
          <w:sz w:val="20"/>
        </w:rPr>
        <w:t xml:space="preserve">The report shall also state all times during which the </w:t>
      </w:r>
      <w:r>
        <w:rPr>
          <w:rFonts w:cs="Arial"/>
          <w:sz w:val="20"/>
        </w:rPr>
        <w:t>water-to-fuel ratio</w:t>
      </w:r>
      <w:r w:rsidRPr="007916DE">
        <w:rPr>
          <w:rFonts w:cs="Arial"/>
          <w:sz w:val="20"/>
        </w:rPr>
        <w:t xml:space="preserve"> monitoring system was inoperative, when it was repaired, or when it was adjusted.  If there were no excess emissions and the monitoring system was never inoperative, repaired, or adjusted during a quarter, the report shall state these facts. </w:t>
      </w:r>
      <w:r>
        <w:rPr>
          <w:rFonts w:cs="Arial"/>
          <w:sz w:val="20"/>
        </w:rPr>
        <w:t xml:space="preserve"> </w:t>
      </w:r>
      <w:r w:rsidR="00213FC5">
        <w:rPr>
          <w:rFonts w:cs="Arial"/>
          <w:sz w:val="20"/>
        </w:rPr>
        <w:br/>
      </w:r>
      <w:r w:rsidRPr="007916DE">
        <w:rPr>
          <w:rFonts w:cs="Arial"/>
          <w:b/>
          <w:sz w:val="20"/>
        </w:rPr>
        <w:t>(40 CFR 60.334(j</w:t>
      </w:r>
      <w:proofErr w:type="gramStart"/>
      <w:r w:rsidRPr="007916DE">
        <w:rPr>
          <w:rFonts w:cs="Arial"/>
          <w:b/>
          <w:sz w:val="20"/>
        </w:rPr>
        <w:t>)(</w:t>
      </w:r>
      <w:proofErr w:type="gramEnd"/>
      <w:r w:rsidRPr="007916DE">
        <w:rPr>
          <w:rFonts w:cs="Arial"/>
          <w:b/>
          <w:sz w:val="20"/>
        </w:rPr>
        <w:t>1)</w:t>
      </w:r>
      <w:r w:rsidR="00F359D4">
        <w:rPr>
          <w:rFonts w:cs="Arial"/>
          <w:b/>
          <w:sz w:val="20"/>
        </w:rPr>
        <w:t>and (5)</w:t>
      </w:r>
      <w:r w:rsidRPr="007916DE">
        <w:rPr>
          <w:rFonts w:cs="Arial"/>
          <w:b/>
          <w:sz w:val="20"/>
        </w:rPr>
        <w:t>, 40 CFR 60.7(c))</w:t>
      </w:r>
    </w:p>
    <w:p w:rsidR="00647CD9" w:rsidRPr="0069605C" w:rsidRDefault="00647CD9" w:rsidP="00647CD9">
      <w:pPr>
        <w:jc w:val="both"/>
        <w:rPr>
          <w:rFonts w:cs="Arial"/>
          <w:sz w:val="20"/>
        </w:rPr>
      </w:pPr>
    </w:p>
    <w:p w:rsidR="006B1329" w:rsidRPr="00407ACF" w:rsidRDefault="006B1329" w:rsidP="008A4912">
      <w:pPr>
        <w:pStyle w:val="Default"/>
        <w:numPr>
          <w:ilvl w:val="0"/>
          <w:numId w:val="35"/>
        </w:numPr>
        <w:jc w:val="both"/>
        <w:rPr>
          <w:sz w:val="20"/>
          <w:szCs w:val="20"/>
        </w:rPr>
      </w:pPr>
      <w:r w:rsidRPr="00407ACF">
        <w:rPr>
          <w:sz w:val="20"/>
          <w:szCs w:val="20"/>
        </w:rPr>
        <w:t xml:space="preserve">The permittee shall submit two complete test protocols to the AQD, one to the Technical Programs Unit Supervisor and one to the District Supervisor for approval at least 30 days prior to the anticipated test date. </w:t>
      </w:r>
      <w:r w:rsidR="00407ACF">
        <w:rPr>
          <w:sz w:val="20"/>
          <w:szCs w:val="20"/>
        </w:rPr>
        <w:t xml:space="preserve"> </w:t>
      </w:r>
      <w:r w:rsidRPr="00407ACF">
        <w:rPr>
          <w:sz w:val="20"/>
          <w:szCs w:val="20"/>
        </w:rPr>
        <w:t>The protocol shall describe the test method(s) and the maximum routine operating conditions, including targets for key operational parameters associated with air pollution control equipment to be monitored and recorded during testing.</w:t>
      </w:r>
      <w:r w:rsidR="00407ACF">
        <w:rPr>
          <w:sz w:val="20"/>
          <w:szCs w:val="20"/>
        </w:rPr>
        <w:t xml:space="preserve"> </w:t>
      </w:r>
      <w:r w:rsidRPr="00407ACF">
        <w:rPr>
          <w:sz w:val="20"/>
          <w:szCs w:val="20"/>
        </w:rPr>
        <w:t xml:space="preserve"> </w:t>
      </w:r>
      <w:r w:rsidRPr="00407ACF">
        <w:rPr>
          <w:b/>
          <w:bCs/>
          <w:sz w:val="20"/>
          <w:szCs w:val="20"/>
        </w:rPr>
        <w:t>(R 336.12001(3))</w:t>
      </w:r>
    </w:p>
    <w:p w:rsidR="00407ACF" w:rsidRPr="00407ACF" w:rsidRDefault="00407ACF" w:rsidP="00407ACF">
      <w:pPr>
        <w:pStyle w:val="Default"/>
        <w:rPr>
          <w:sz w:val="20"/>
          <w:szCs w:val="20"/>
        </w:rPr>
      </w:pPr>
    </w:p>
    <w:p w:rsidR="006B1329" w:rsidRPr="00407ACF" w:rsidRDefault="006B1329" w:rsidP="00E657D2">
      <w:pPr>
        <w:pStyle w:val="Default"/>
        <w:numPr>
          <w:ilvl w:val="0"/>
          <w:numId w:val="35"/>
        </w:numPr>
        <w:rPr>
          <w:sz w:val="20"/>
          <w:szCs w:val="20"/>
        </w:rPr>
      </w:pPr>
      <w:r w:rsidRPr="00407ACF">
        <w:rPr>
          <w:sz w:val="20"/>
          <w:szCs w:val="20"/>
        </w:rPr>
        <w:t>The permittee shall notify the AQD Technical Programs Unit Supervisor and the District Supervisor no less than 7 days prior to the anticipated test date.</w:t>
      </w:r>
      <w:r w:rsidR="00407ACF">
        <w:rPr>
          <w:sz w:val="20"/>
          <w:szCs w:val="20"/>
        </w:rPr>
        <w:t xml:space="preserve"> </w:t>
      </w:r>
      <w:r w:rsidRPr="00407ACF">
        <w:rPr>
          <w:sz w:val="20"/>
          <w:szCs w:val="20"/>
        </w:rPr>
        <w:t xml:space="preserve"> </w:t>
      </w:r>
      <w:r w:rsidRPr="00407ACF">
        <w:rPr>
          <w:b/>
          <w:bCs/>
          <w:sz w:val="20"/>
          <w:szCs w:val="20"/>
        </w:rPr>
        <w:t>(R 336.2001(4))</w:t>
      </w:r>
    </w:p>
    <w:p w:rsidR="00407ACF" w:rsidRPr="00407ACF" w:rsidRDefault="00407ACF" w:rsidP="00407ACF">
      <w:pPr>
        <w:pStyle w:val="Default"/>
        <w:rPr>
          <w:sz w:val="20"/>
          <w:szCs w:val="20"/>
        </w:rPr>
      </w:pPr>
    </w:p>
    <w:p w:rsidR="006B1329" w:rsidRPr="00407ACF" w:rsidRDefault="006B1329" w:rsidP="008A4912">
      <w:pPr>
        <w:pStyle w:val="Default"/>
        <w:numPr>
          <w:ilvl w:val="0"/>
          <w:numId w:val="35"/>
        </w:numPr>
        <w:spacing w:after="120"/>
        <w:jc w:val="both"/>
        <w:rPr>
          <w:sz w:val="20"/>
          <w:szCs w:val="20"/>
        </w:rPr>
      </w:pPr>
      <w:r w:rsidRPr="00407ACF">
        <w:rPr>
          <w:sz w:val="20"/>
          <w:szCs w:val="20"/>
        </w:rPr>
        <w:lastRenderedPageBreak/>
        <w:t xml:space="preserve">The permittee shall submit two complete test reports of the test results to the AQD, one to the Technical Programs Unit Supervisor and one to the District Supervisor, within 60 days following the last date of the test. </w:t>
      </w:r>
      <w:r w:rsidR="00407ACF">
        <w:rPr>
          <w:sz w:val="20"/>
          <w:szCs w:val="20"/>
        </w:rPr>
        <w:t xml:space="preserve"> </w:t>
      </w:r>
      <w:r w:rsidRPr="00407ACF">
        <w:rPr>
          <w:b/>
          <w:bCs/>
          <w:sz w:val="20"/>
          <w:szCs w:val="20"/>
        </w:rPr>
        <w:t xml:space="preserve">(R 336.2001(5)) </w:t>
      </w:r>
    </w:p>
    <w:p w:rsidR="00647CD9" w:rsidRPr="007916DE" w:rsidRDefault="00647CD9" w:rsidP="00647CD9">
      <w:pPr>
        <w:jc w:val="both"/>
        <w:rPr>
          <w:rFonts w:cs="Arial"/>
          <w:sz w:val="20"/>
        </w:rPr>
      </w:pPr>
    </w:p>
    <w:p w:rsidR="00647CD9" w:rsidRPr="00ED734C" w:rsidRDefault="00647CD9" w:rsidP="00647CD9">
      <w:pPr>
        <w:jc w:val="both"/>
        <w:rPr>
          <w:rFonts w:cs="Arial"/>
          <w:b/>
          <w:sz w:val="20"/>
        </w:rPr>
      </w:pPr>
      <w:r w:rsidRPr="00ED734C">
        <w:rPr>
          <w:rFonts w:cs="Arial"/>
          <w:b/>
          <w:sz w:val="20"/>
        </w:rPr>
        <w:t>See Appendix 8</w:t>
      </w:r>
    </w:p>
    <w:p w:rsidR="00647CD9" w:rsidRDefault="00647CD9" w:rsidP="00647CD9">
      <w:pPr>
        <w:jc w:val="both"/>
        <w:rPr>
          <w:rFonts w:cs="Arial"/>
          <w:b/>
          <w:sz w:val="20"/>
        </w:rPr>
      </w:pPr>
    </w:p>
    <w:p w:rsidR="00647CD9" w:rsidRPr="00ED734C" w:rsidRDefault="00647CD9" w:rsidP="00647CD9">
      <w:pPr>
        <w:jc w:val="both"/>
        <w:rPr>
          <w:rFonts w:cs="Arial"/>
          <w:sz w:val="20"/>
        </w:rPr>
      </w:pPr>
      <w:r w:rsidRPr="00ED734C">
        <w:rPr>
          <w:rFonts w:cs="Arial"/>
          <w:b/>
        </w:rPr>
        <w:t>VIII</w:t>
      </w:r>
      <w:proofErr w:type="gramStart"/>
      <w:r w:rsidRPr="00ED734C">
        <w:rPr>
          <w:rFonts w:cs="Arial"/>
          <w:b/>
        </w:rPr>
        <w:t xml:space="preserve">.  </w:t>
      </w:r>
      <w:r w:rsidRPr="00ED734C">
        <w:rPr>
          <w:rFonts w:cs="Arial"/>
          <w:b/>
          <w:u w:val="single"/>
        </w:rPr>
        <w:t>STACK</w:t>
      </w:r>
      <w:proofErr w:type="gramEnd"/>
      <w:r w:rsidRPr="00ED734C">
        <w:rPr>
          <w:rFonts w:cs="Arial"/>
          <w:b/>
          <w:u w:val="single"/>
        </w:rPr>
        <w:t>/VENT RESTRICTION(S)</w:t>
      </w:r>
    </w:p>
    <w:p w:rsidR="00647CD9" w:rsidRPr="00ED734C" w:rsidRDefault="00647CD9" w:rsidP="00647CD9">
      <w:pPr>
        <w:jc w:val="both"/>
        <w:rPr>
          <w:rFonts w:cs="Arial"/>
          <w:sz w:val="20"/>
        </w:rPr>
      </w:pPr>
    </w:p>
    <w:p w:rsidR="00647CD9" w:rsidRPr="007916DE" w:rsidRDefault="00647CD9" w:rsidP="00647CD9">
      <w:pPr>
        <w:jc w:val="both"/>
        <w:rPr>
          <w:rFonts w:cs="Arial"/>
          <w:sz w:val="20"/>
        </w:rPr>
      </w:pPr>
      <w:r w:rsidRPr="007916DE">
        <w:rPr>
          <w:rFonts w:cs="Arial"/>
          <w:sz w:val="20"/>
        </w:rPr>
        <w:t>The exhaust gases from the stacks listed in the table below shall be discharged unobstructed vertically upwards to the ambient air unless otherwise noted:</w:t>
      </w:r>
    </w:p>
    <w:p w:rsidR="00647CD9" w:rsidRPr="007916DE" w:rsidRDefault="00647CD9" w:rsidP="00647CD9">
      <w:pPr>
        <w:jc w:val="both"/>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647CD9" w:rsidRPr="00ED734C" w:rsidTr="00647CD9">
        <w:trPr>
          <w:cantSplit/>
          <w:tblHeader/>
        </w:trPr>
        <w:tc>
          <w:tcPr>
            <w:tcW w:w="3510" w:type="dxa"/>
            <w:tcBorders>
              <w:bottom w:val="single" w:sz="4" w:space="0" w:color="auto"/>
            </w:tcBorders>
          </w:tcPr>
          <w:p w:rsidR="00647CD9" w:rsidRPr="00ED734C" w:rsidRDefault="00647CD9" w:rsidP="00647CD9">
            <w:pPr>
              <w:jc w:val="center"/>
              <w:rPr>
                <w:rFonts w:cs="Arial"/>
                <w:b/>
                <w:sz w:val="20"/>
              </w:rPr>
            </w:pPr>
            <w:r w:rsidRPr="00ED734C">
              <w:rPr>
                <w:rFonts w:cs="Arial"/>
                <w:b/>
                <w:sz w:val="20"/>
              </w:rPr>
              <w:t>Stack &amp; Vent ID</w:t>
            </w:r>
          </w:p>
        </w:tc>
        <w:tc>
          <w:tcPr>
            <w:tcW w:w="1710" w:type="dxa"/>
            <w:tcBorders>
              <w:bottom w:val="single" w:sz="4" w:space="0" w:color="auto"/>
            </w:tcBorders>
          </w:tcPr>
          <w:p w:rsidR="00647CD9" w:rsidRPr="00ED734C" w:rsidRDefault="00647CD9" w:rsidP="00647CD9">
            <w:pPr>
              <w:jc w:val="center"/>
              <w:rPr>
                <w:rFonts w:cs="Arial"/>
                <w:b/>
                <w:sz w:val="20"/>
              </w:rPr>
            </w:pPr>
            <w:r w:rsidRPr="00ED734C">
              <w:rPr>
                <w:rFonts w:cs="Arial"/>
                <w:b/>
                <w:sz w:val="20"/>
              </w:rPr>
              <w:t>Maximum Exhaust Dimensions</w:t>
            </w:r>
          </w:p>
          <w:p w:rsidR="00647CD9" w:rsidRPr="00ED734C" w:rsidRDefault="00647CD9" w:rsidP="00647CD9">
            <w:pPr>
              <w:jc w:val="center"/>
              <w:rPr>
                <w:rFonts w:cs="Arial"/>
                <w:b/>
                <w:sz w:val="20"/>
              </w:rPr>
            </w:pPr>
            <w:r w:rsidRPr="00ED734C">
              <w:rPr>
                <w:rFonts w:cs="Arial"/>
                <w:b/>
                <w:sz w:val="20"/>
              </w:rPr>
              <w:t>(inches)</w:t>
            </w:r>
          </w:p>
        </w:tc>
        <w:tc>
          <w:tcPr>
            <w:tcW w:w="1800" w:type="dxa"/>
            <w:tcBorders>
              <w:bottom w:val="single" w:sz="4" w:space="0" w:color="auto"/>
            </w:tcBorders>
          </w:tcPr>
          <w:p w:rsidR="00647CD9" w:rsidRPr="00ED734C" w:rsidRDefault="00647CD9" w:rsidP="00647CD9">
            <w:pPr>
              <w:jc w:val="center"/>
              <w:rPr>
                <w:rFonts w:cs="Arial"/>
                <w:b/>
                <w:sz w:val="20"/>
              </w:rPr>
            </w:pPr>
            <w:r w:rsidRPr="00ED734C">
              <w:rPr>
                <w:rFonts w:cs="Arial"/>
                <w:b/>
                <w:sz w:val="20"/>
              </w:rPr>
              <w:t>Minimum Height Above Ground</w:t>
            </w:r>
          </w:p>
          <w:p w:rsidR="00647CD9" w:rsidRPr="00ED734C" w:rsidRDefault="00647CD9" w:rsidP="00647CD9">
            <w:pPr>
              <w:jc w:val="center"/>
              <w:rPr>
                <w:rFonts w:cs="Arial"/>
                <w:b/>
                <w:sz w:val="20"/>
              </w:rPr>
            </w:pPr>
            <w:r w:rsidRPr="00ED734C">
              <w:rPr>
                <w:rFonts w:cs="Arial"/>
                <w:b/>
                <w:sz w:val="20"/>
              </w:rPr>
              <w:t>(feet)</w:t>
            </w:r>
          </w:p>
        </w:tc>
        <w:tc>
          <w:tcPr>
            <w:tcW w:w="3240" w:type="dxa"/>
            <w:tcBorders>
              <w:bottom w:val="single" w:sz="4" w:space="0" w:color="auto"/>
            </w:tcBorders>
          </w:tcPr>
          <w:p w:rsidR="00647CD9" w:rsidRPr="00ED734C" w:rsidRDefault="00647CD9" w:rsidP="00647CD9">
            <w:pPr>
              <w:jc w:val="center"/>
              <w:rPr>
                <w:rFonts w:cs="Arial"/>
                <w:b/>
                <w:sz w:val="20"/>
              </w:rPr>
            </w:pPr>
            <w:r w:rsidRPr="00ED734C">
              <w:rPr>
                <w:rFonts w:cs="Arial"/>
                <w:b/>
                <w:sz w:val="20"/>
              </w:rPr>
              <w:t>Underlying Applicable Requirements</w:t>
            </w:r>
          </w:p>
          <w:p w:rsidR="00647CD9" w:rsidRPr="00ED734C" w:rsidRDefault="00647CD9" w:rsidP="00647CD9">
            <w:pPr>
              <w:jc w:val="center"/>
              <w:rPr>
                <w:rFonts w:cs="Arial"/>
                <w:b/>
                <w:sz w:val="20"/>
              </w:rPr>
            </w:pPr>
          </w:p>
        </w:tc>
      </w:tr>
      <w:tr w:rsidR="00647CD9" w:rsidRPr="00ED734C" w:rsidTr="00647CD9">
        <w:trPr>
          <w:cantSplit/>
        </w:trPr>
        <w:tc>
          <w:tcPr>
            <w:tcW w:w="3510" w:type="dxa"/>
            <w:tcBorders>
              <w:top w:val="single" w:sz="4" w:space="0" w:color="auto"/>
              <w:bottom w:val="single" w:sz="4" w:space="0" w:color="auto"/>
            </w:tcBorders>
          </w:tcPr>
          <w:p w:rsidR="00647CD9" w:rsidRPr="00213FC5" w:rsidRDefault="00647CD9" w:rsidP="00E657D2">
            <w:pPr>
              <w:numPr>
                <w:ilvl w:val="0"/>
                <w:numId w:val="34"/>
              </w:numPr>
              <w:rPr>
                <w:rFonts w:cs="Arial"/>
                <w:sz w:val="20"/>
              </w:rPr>
            </w:pPr>
            <w:r w:rsidRPr="00213FC5">
              <w:rPr>
                <w:rFonts w:cs="Arial"/>
                <w:sz w:val="20"/>
              </w:rPr>
              <w:t>SVUNIT01</w:t>
            </w:r>
          </w:p>
        </w:tc>
        <w:tc>
          <w:tcPr>
            <w:tcW w:w="171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250.8 x 145.2</w:t>
            </w:r>
            <w:r w:rsidRPr="00213FC5">
              <w:rPr>
                <w:rFonts w:cs="Arial"/>
                <w:sz w:val="20"/>
                <w:vertAlign w:val="superscript"/>
              </w:rPr>
              <w:t>2</w:t>
            </w:r>
          </w:p>
        </w:tc>
        <w:tc>
          <w:tcPr>
            <w:tcW w:w="180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39</w:t>
            </w:r>
            <w:r w:rsidRPr="00213FC5">
              <w:rPr>
                <w:rFonts w:cs="Arial"/>
                <w:sz w:val="20"/>
                <w:vertAlign w:val="superscript"/>
              </w:rPr>
              <w:t>2</w:t>
            </w:r>
          </w:p>
        </w:tc>
        <w:tc>
          <w:tcPr>
            <w:tcW w:w="3240" w:type="dxa"/>
            <w:tcBorders>
              <w:top w:val="single" w:sz="4" w:space="0" w:color="auto"/>
              <w:bottom w:val="single" w:sz="4" w:space="0" w:color="auto"/>
            </w:tcBorders>
          </w:tcPr>
          <w:p w:rsidR="00647CD9" w:rsidRPr="00213FC5" w:rsidRDefault="00647CD9" w:rsidP="00213FC5">
            <w:pPr>
              <w:ind w:right="72"/>
              <w:jc w:val="center"/>
              <w:rPr>
                <w:rFonts w:cs="Arial"/>
                <w:b/>
                <w:sz w:val="20"/>
              </w:rPr>
            </w:pPr>
            <w:r w:rsidRPr="00213FC5">
              <w:rPr>
                <w:rFonts w:cs="Arial"/>
                <w:b/>
                <w:sz w:val="20"/>
              </w:rPr>
              <w:t>40 CFR 52.21(c) and (d)</w:t>
            </w:r>
          </w:p>
        </w:tc>
      </w:tr>
      <w:tr w:rsidR="00647CD9" w:rsidRPr="00ED734C" w:rsidTr="00647CD9">
        <w:trPr>
          <w:cantSplit/>
        </w:trPr>
        <w:tc>
          <w:tcPr>
            <w:tcW w:w="3510" w:type="dxa"/>
            <w:tcBorders>
              <w:top w:val="single" w:sz="4" w:space="0" w:color="auto"/>
              <w:bottom w:val="single" w:sz="4" w:space="0" w:color="auto"/>
            </w:tcBorders>
          </w:tcPr>
          <w:p w:rsidR="00647CD9" w:rsidRPr="00213FC5" w:rsidRDefault="00647CD9" w:rsidP="00E657D2">
            <w:pPr>
              <w:numPr>
                <w:ilvl w:val="0"/>
                <w:numId w:val="34"/>
              </w:numPr>
              <w:ind w:right="72"/>
              <w:rPr>
                <w:rFonts w:cs="Arial"/>
                <w:sz w:val="20"/>
              </w:rPr>
            </w:pPr>
            <w:r w:rsidRPr="00213FC5">
              <w:rPr>
                <w:rFonts w:cs="Arial"/>
                <w:sz w:val="20"/>
              </w:rPr>
              <w:t>SVUNIT02</w:t>
            </w:r>
          </w:p>
        </w:tc>
        <w:tc>
          <w:tcPr>
            <w:tcW w:w="171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250.8 x 145.2</w:t>
            </w:r>
            <w:r w:rsidRPr="00213FC5">
              <w:rPr>
                <w:rFonts w:cs="Arial"/>
                <w:sz w:val="20"/>
                <w:vertAlign w:val="superscript"/>
              </w:rPr>
              <w:t>2</w:t>
            </w:r>
          </w:p>
        </w:tc>
        <w:tc>
          <w:tcPr>
            <w:tcW w:w="180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39</w:t>
            </w:r>
            <w:r w:rsidRPr="00213FC5">
              <w:rPr>
                <w:rFonts w:cs="Arial"/>
                <w:sz w:val="20"/>
                <w:vertAlign w:val="superscript"/>
              </w:rPr>
              <w:t>2</w:t>
            </w:r>
          </w:p>
        </w:tc>
        <w:tc>
          <w:tcPr>
            <w:tcW w:w="3240" w:type="dxa"/>
            <w:tcBorders>
              <w:top w:val="single" w:sz="4" w:space="0" w:color="auto"/>
              <w:bottom w:val="single" w:sz="4" w:space="0" w:color="auto"/>
            </w:tcBorders>
          </w:tcPr>
          <w:p w:rsidR="00647CD9" w:rsidRPr="00213FC5" w:rsidRDefault="00647CD9" w:rsidP="00647CD9">
            <w:pPr>
              <w:jc w:val="center"/>
              <w:rPr>
                <w:sz w:val="20"/>
              </w:rPr>
            </w:pPr>
            <w:r w:rsidRPr="00213FC5">
              <w:rPr>
                <w:rFonts w:cs="Arial"/>
                <w:b/>
                <w:sz w:val="20"/>
              </w:rPr>
              <w:t>40 CFR 52.21(c) and (d)</w:t>
            </w:r>
          </w:p>
        </w:tc>
      </w:tr>
      <w:tr w:rsidR="00647CD9" w:rsidRPr="00ED734C" w:rsidTr="00647CD9">
        <w:trPr>
          <w:cantSplit/>
        </w:trPr>
        <w:tc>
          <w:tcPr>
            <w:tcW w:w="3510" w:type="dxa"/>
            <w:tcBorders>
              <w:top w:val="single" w:sz="4" w:space="0" w:color="auto"/>
              <w:bottom w:val="single" w:sz="4" w:space="0" w:color="auto"/>
            </w:tcBorders>
          </w:tcPr>
          <w:p w:rsidR="00647CD9" w:rsidRPr="00213FC5" w:rsidRDefault="00647CD9" w:rsidP="00E657D2">
            <w:pPr>
              <w:numPr>
                <w:ilvl w:val="0"/>
                <w:numId w:val="34"/>
              </w:numPr>
              <w:ind w:right="72"/>
              <w:rPr>
                <w:rFonts w:cs="Arial"/>
                <w:sz w:val="20"/>
              </w:rPr>
            </w:pPr>
            <w:r w:rsidRPr="00213FC5">
              <w:rPr>
                <w:rFonts w:cs="Arial"/>
                <w:sz w:val="20"/>
              </w:rPr>
              <w:t>SVUNIT03</w:t>
            </w:r>
          </w:p>
        </w:tc>
        <w:tc>
          <w:tcPr>
            <w:tcW w:w="171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250.8 x 145.2</w:t>
            </w:r>
            <w:r w:rsidRPr="00213FC5">
              <w:rPr>
                <w:rFonts w:cs="Arial"/>
                <w:sz w:val="20"/>
                <w:vertAlign w:val="superscript"/>
              </w:rPr>
              <w:t>2</w:t>
            </w:r>
          </w:p>
        </w:tc>
        <w:tc>
          <w:tcPr>
            <w:tcW w:w="1800" w:type="dxa"/>
            <w:tcBorders>
              <w:top w:val="single" w:sz="4" w:space="0" w:color="auto"/>
              <w:bottom w:val="single" w:sz="4" w:space="0" w:color="auto"/>
            </w:tcBorders>
          </w:tcPr>
          <w:p w:rsidR="00647CD9" w:rsidRPr="00213FC5" w:rsidRDefault="00647CD9" w:rsidP="00647CD9">
            <w:pPr>
              <w:ind w:right="72"/>
              <w:jc w:val="center"/>
              <w:rPr>
                <w:rFonts w:cs="Arial"/>
                <w:sz w:val="20"/>
              </w:rPr>
            </w:pPr>
            <w:r w:rsidRPr="00213FC5">
              <w:rPr>
                <w:rFonts w:cs="Arial"/>
                <w:sz w:val="20"/>
              </w:rPr>
              <w:t>39</w:t>
            </w:r>
            <w:r w:rsidRPr="00213FC5">
              <w:rPr>
                <w:rFonts w:cs="Arial"/>
                <w:sz w:val="20"/>
                <w:vertAlign w:val="superscript"/>
              </w:rPr>
              <w:t>2</w:t>
            </w:r>
          </w:p>
        </w:tc>
        <w:tc>
          <w:tcPr>
            <w:tcW w:w="3240" w:type="dxa"/>
            <w:tcBorders>
              <w:top w:val="single" w:sz="4" w:space="0" w:color="auto"/>
              <w:bottom w:val="single" w:sz="4" w:space="0" w:color="auto"/>
            </w:tcBorders>
          </w:tcPr>
          <w:p w:rsidR="00647CD9" w:rsidRPr="00213FC5" w:rsidRDefault="00647CD9" w:rsidP="00647CD9">
            <w:pPr>
              <w:jc w:val="center"/>
              <w:rPr>
                <w:sz w:val="20"/>
              </w:rPr>
            </w:pPr>
            <w:r w:rsidRPr="00213FC5">
              <w:rPr>
                <w:rFonts w:cs="Arial"/>
                <w:b/>
                <w:sz w:val="20"/>
              </w:rPr>
              <w:t>40 CFR 52.21(c) and (d)</w:t>
            </w:r>
          </w:p>
        </w:tc>
      </w:tr>
      <w:tr w:rsidR="00647CD9" w:rsidRPr="00ED734C" w:rsidTr="00647CD9">
        <w:trPr>
          <w:cantSplit/>
        </w:trPr>
        <w:tc>
          <w:tcPr>
            <w:tcW w:w="3510" w:type="dxa"/>
            <w:tcBorders>
              <w:top w:val="single" w:sz="4" w:space="0" w:color="auto"/>
            </w:tcBorders>
          </w:tcPr>
          <w:p w:rsidR="00647CD9" w:rsidRPr="00213FC5" w:rsidRDefault="00647CD9" w:rsidP="00E657D2">
            <w:pPr>
              <w:numPr>
                <w:ilvl w:val="0"/>
                <w:numId w:val="34"/>
              </w:numPr>
              <w:ind w:right="72"/>
              <w:rPr>
                <w:rFonts w:cs="Arial"/>
                <w:sz w:val="20"/>
              </w:rPr>
            </w:pPr>
            <w:r w:rsidRPr="00213FC5">
              <w:rPr>
                <w:rFonts w:cs="Arial"/>
                <w:sz w:val="20"/>
              </w:rPr>
              <w:t>SVUNIT04</w:t>
            </w:r>
          </w:p>
        </w:tc>
        <w:tc>
          <w:tcPr>
            <w:tcW w:w="1710" w:type="dxa"/>
            <w:tcBorders>
              <w:top w:val="single" w:sz="4" w:space="0" w:color="auto"/>
            </w:tcBorders>
          </w:tcPr>
          <w:p w:rsidR="00647CD9" w:rsidRPr="00213FC5" w:rsidRDefault="00647CD9" w:rsidP="00647CD9">
            <w:pPr>
              <w:ind w:right="72"/>
              <w:jc w:val="center"/>
              <w:rPr>
                <w:rFonts w:cs="Arial"/>
                <w:sz w:val="20"/>
              </w:rPr>
            </w:pPr>
            <w:r w:rsidRPr="00213FC5">
              <w:rPr>
                <w:rFonts w:cs="Arial"/>
                <w:sz w:val="20"/>
              </w:rPr>
              <w:t>250.8 x 145.2</w:t>
            </w:r>
            <w:r w:rsidRPr="00213FC5">
              <w:rPr>
                <w:rFonts w:cs="Arial"/>
                <w:sz w:val="20"/>
                <w:vertAlign w:val="superscript"/>
              </w:rPr>
              <w:t>2</w:t>
            </w:r>
          </w:p>
        </w:tc>
        <w:tc>
          <w:tcPr>
            <w:tcW w:w="1800" w:type="dxa"/>
            <w:tcBorders>
              <w:top w:val="single" w:sz="4" w:space="0" w:color="auto"/>
            </w:tcBorders>
          </w:tcPr>
          <w:p w:rsidR="00647CD9" w:rsidRPr="00213FC5" w:rsidRDefault="00647CD9" w:rsidP="00647CD9">
            <w:pPr>
              <w:ind w:right="72"/>
              <w:jc w:val="center"/>
              <w:rPr>
                <w:rFonts w:cs="Arial"/>
                <w:sz w:val="20"/>
              </w:rPr>
            </w:pPr>
            <w:r w:rsidRPr="00213FC5">
              <w:rPr>
                <w:rFonts w:cs="Arial"/>
                <w:sz w:val="20"/>
              </w:rPr>
              <w:t>39</w:t>
            </w:r>
            <w:r w:rsidRPr="00213FC5">
              <w:rPr>
                <w:rFonts w:cs="Arial"/>
                <w:sz w:val="20"/>
                <w:vertAlign w:val="superscript"/>
              </w:rPr>
              <w:t>2</w:t>
            </w:r>
          </w:p>
        </w:tc>
        <w:tc>
          <w:tcPr>
            <w:tcW w:w="3240" w:type="dxa"/>
            <w:tcBorders>
              <w:top w:val="single" w:sz="4" w:space="0" w:color="auto"/>
            </w:tcBorders>
          </w:tcPr>
          <w:p w:rsidR="00647CD9" w:rsidRPr="00213FC5" w:rsidRDefault="00647CD9" w:rsidP="00647CD9">
            <w:pPr>
              <w:jc w:val="center"/>
              <w:rPr>
                <w:sz w:val="20"/>
              </w:rPr>
            </w:pPr>
            <w:r w:rsidRPr="00213FC5">
              <w:rPr>
                <w:rFonts w:cs="Arial"/>
                <w:b/>
                <w:sz w:val="20"/>
              </w:rPr>
              <w:t>40 CFR 52.21(c) and (d)</w:t>
            </w:r>
          </w:p>
        </w:tc>
      </w:tr>
    </w:tbl>
    <w:p w:rsidR="00647CD9" w:rsidRDefault="00647CD9" w:rsidP="00647CD9">
      <w:pPr>
        <w:jc w:val="both"/>
        <w:rPr>
          <w:rFonts w:cs="Arial"/>
          <w:sz w:val="20"/>
        </w:rPr>
      </w:pPr>
    </w:p>
    <w:p w:rsidR="00407ACF" w:rsidRPr="00ED734C" w:rsidRDefault="00407ACF" w:rsidP="00647CD9">
      <w:pPr>
        <w:jc w:val="both"/>
        <w:rPr>
          <w:rFonts w:cs="Arial"/>
          <w:sz w:val="20"/>
        </w:rPr>
      </w:pPr>
    </w:p>
    <w:p w:rsidR="00647CD9" w:rsidRPr="00ED734C" w:rsidRDefault="00647CD9" w:rsidP="00647CD9">
      <w:pPr>
        <w:jc w:val="both"/>
        <w:rPr>
          <w:rFonts w:cs="Arial"/>
          <w:sz w:val="20"/>
        </w:rPr>
      </w:pPr>
      <w:r w:rsidRPr="00ED734C">
        <w:rPr>
          <w:rFonts w:cs="Arial"/>
          <w:b/>
        </w:rPr>
        <w:t>IX</w:t>
      </w:r>
      <w:proofErr w:type="gramStart"/>
      <w:r w:rsidRPr="00ED734C">
        <w:rPr>
          <w:rFonts w:cs="Arial"/>
          <w:b/>
        </w:rPr>
        <w:t xml:space="preserve">.  </w:t>
      </w:r>
      <w:r w:rsidRPr="00ED734C">
        <w:rPr>
          <w:rFonts w:cs="Arial"/>
          <w:b/>
          <w:u w:val="single"/>
        </w:rPr>
        <w:t>OTHER</w:t>
      </w:r>
      <w:proofErr w:type="gramEnd"/>
      <w:r w:rsidRPr="00ED734C">
        <w:rPr>
          <w:rFonts w:cs="Arial"/>
          <w:b/>
          <w:u w:val="single"/>
        </w:rPr>
        <w:t xml:space="preserve"> REQUIREMENT(S)</w:t>
      </w:r>
    </w:p>
    <w:p w:rsidR="00647CD9" w:rsidRPr="00ED734C" w:rsidRDefault="00647CD9" w:rsidP="00647CD9">
      <w:pPr>
        <w:jc w:val="both"/>
        <w:rPr>
          <w:rFonts w:cs="Arial"/>
          <w:sz w:val="20"/>
        </w:rPr>
      </w:pPr>
    </w:p>
    <w:p w:rsidR="00F359D4" w:rsidRDefault="00F359D4" w:rsidP="00E657D2">
      <w:pPr>
        <w:numPr>
          <w:ilvl w:val="0"/>
          <w:numId w:val="33"/>
        </w:numPr>
        <w:spacing w:after="120"/>
        <w:jc w:val="both"/>
        <w:rPr>
          <w:rFonts w:cs="Arial"/>
          <w:sz w:val="20"/>
        </w:rPr>
      </w:pPr>
      <w:r>
        <w:rPr>
          <w:rFonts w:cs="Arial"/>
          <w:sz w:val="20"/>
        </w:rPr>
        <w:t xml:space="preserve">The permittee shall develop and shall maintain, on site, a </w:t>
      </w:r>
      <w:r w:rsidR="00DC6809">
        <w:rPr>
          <w:rFonts w:cs="Arial"/>
          <w:sz w:val="20"/>
        </w:rPr>
        <w:t xml:space="preserve">continuous compliance </w:t>
      </w:r>
      <w:r w:rsidR="00A61BFE">
        <w:rPr>
          <w:rFonts w:cs="Arial"/>
          <w:sz w:val="20"/>
        </w:rPr>
        <w:t>plan</w:t>
      </w:r>
      <w:r w:rsidR="00741592">
        <w:rPr>
          <w:rFonts w:cs="Arial"/>
          <w:sz w:val="20"/>
        </w:rPr>
        <w:t xml:space="preserve"> which explains the procedures used to document proper operation of the NOx emission controls. </w:t>
      </w:r>
      <w:r w:rsidR="00407ACF">
        <w:rPr>
          <w:rFonts w:cs="Arial"/>
          <w:sz w:val="20"/>
        </w:rPr>
        <w:t xml:space="preserve"> </w:t>
      </w:r>
      <w:r w:rsidR="00741592">
        <w:rPr>
          <w:rFonts w:cs="Arial"/>
          <w:sz w:val="20"/>
        </w:rPr>
        <w:t>The plan shall include parameters monitored, their acceptable ranges, and the basis for the parameters and ranges selected</w:t>
      </w:r>
      <w:r w:rsidR="00A61BFE">
        <w:rPr>
          <w:rFonts w:cs="Arial"/>
          <w:sz w:val="20"/>
        </w:rPr>
        <w:t xml:space="preserve">. </w:t>
      </w:r>
      <w:r w:rsidR="00407ACF">
        <w:rPr>
          <w:rFonts w:cs="Arial"/>
          <w:sz w:val="20"/>
        </w:rPr>
        <w:t xml:space="preserve"> </w:t>
      </w:r>
      <w:r w:rsidR="00A61BFE">
        <w:rPr>
          <w:rFonts w:cs="Arial"/>
          <w:sz w:val="20"/>
        </w:rPr>
        <w:t>The plan shall be updated following each emission test approved by the AQD to incorporate the emission rates and compliant ranges of unit load and fuel to water ratio established in that test.</w:t>
      </w:r>
      <w:r w:rsidR="00407ACF">
        <w:rPr>
          <w:rFonts w:cs="Arial"/>
          <w:sz w:val="20"/>
        </w:rPr>
        <w:t xml:space="preserve"> </w:t>
      </w:r>
      <w:r w:rsidR="00A61BFE">
        <w:rPr>
          <w:rFonts w:cs="Arial"/>
          <w:sz w:val="20"/>
        </w:rPr>
        <w:t xml:space="preserve"> </w:t>
      </w:r>
      <w:r w:rsidR="00A61BFE">
        <w:rPr>
          <w:rFonts w:cs="Arial"/>
          <w:b/>
          <w:sz w:val="20"/>
        </w:rPr>
        <w:t>(40 CFR 60.334(g))</w:t>
      </w:r>
    </w:p>
    <w:p w:rsidR="00647CD9" w:rsidRPr="007916DE" w:rsidRDefault="00647CD9" w:rsidP="00E657D2">
      <w:pPr>
        <w:numPr>
          <w:ilvl w:val="0"/>
          <w:numId w:val="33"/>
        </w:numPr>
        <w:jc w:val="both"/>
        <w:rPr>
          <w:rFonts w:cs="Arial"/>
          <w:sz w:val="20"/>
        </w:rPr>
      </w:pPr>
      <w:r w:rsidRPr="007916DE">
        <w:rPr>
          <w:rFonts w:cs="Arial"/>
          <w:sz w:val="20"/>
        </w:rPr>
        <w:t>The permittee shall comply with the acid rain permitting provisio</w:t>
      </w:r>
      <w:r>
        <w:rPr>
          <w:rFonts w:cs="Arial"/>
          <w:sz w:val="20"/>
        </w:rPr>
        <w:t>ns of 40 CFR, Part 72</w:t>
      </w:r>
      <w:r w:rsidRPr="007916DE">
        <w:rPr>
          <w:rFonts w:cs="Arial"/>
          <w:sz w:val="20"/>
        </w:rPr>
        <w:t>, as outlined in a complete Phase II, Acid Rain Permit issued by the AQD.  Phase II, Acid Rain Permit No.</w:t>
      </w:r>
      <w:r w:rsidR="00241064">
        <w:rPr>
          <w:rFonts w:cs="Arial"/>
          <w:sz w:val="20"/>
        </w:rPr>
        <w:t xml:space="preserve"> MI-AR-55102-20</w:t>
      </w:r>
      <w:r w:rsidR="00A13625">
        <w:rPr>
          <w:rFonts w:cs="Arial"/>
          <w:sz w:val="20"/>
        </w:rPr>
        <w:t>14</w:t>
      </w:r>
      <w:r w:rsidRPr="0045355A">
        <w:rPr>
          <w:rFonts w:cs="Arial"/>
          <w:color w:val="FF0000"/>
          <w:sz w:val="20"/>
        </w:rPr>
        <w:t xml:space="preserve"> </w:t>
      </w:r>
      <w:r w:rsidRPr="007916DE">
        <w:rPr>
          <w:rFonts w:cs="Arial"/>
          <w:sz w:val="20"/>
        </w:rPr>
        <w:t xml:space="preserve">is hereby incorporated into this ROP as Appendix 9.  </w:t>
      </w:r>
      <w:r w:rsidRPr="007916DE">
        <w:rPr>
          <w:rFonts w:cs="Arial"/>
          <w:b/>
          <w:sz w:val="20"/>
        </w:rPr>
        <w:t>(R 336.1299(d))</w:t>
      </w:r>
    </w:p>
    <w:p w:rsidR="00647CD9" w:rsidRPr="0069605C" w:rsidRDefault="00647CD9" w:rsidP="00647CD9">
      <w:pPr>
        <w:jc w:val="both"/>
        <w:rPr>
          <w:rFonts w:cs="Arial"/>
          <w:sz w:val="20"/>
        </w:rPr>
      </w:pPr>
    </w:p>
    <w:p w:rsidR="00647CD9" w:rsidRPr="007916DE" w:rsidRDefault="00647CD9" w:rsidP="00E657D2">
      <w:pPr>
        <w:numPr>
          <w:ilvl w:val="0"/>
          <w:numId w:val="33"/>
        </w:numPr>
        <w:jc w:val="both"/>
        <w:rPr>
          <w:rFonts w:cs="Arial"/>
          <w:sz w:val="20"/>
        </w:rPr>
      </w:pPr>
      <w:r w:rsidRPr="007916DE">
        <w:rPr>
          <w:rFonts w:cs="Arial"/>
          <w:sz w:val="20"/>
        </w:rPr>
        <w:t>The permittee shall not allow the emission of an air pollutant to exceed the amount of any emission allowances that an affected source lawfully holds as of the allowance transfer deadline pursuant to Rule 299(d) and 40 CFR, Part 72.9(c)(1)(</w:t>
      </w:r>
      <w:proofErr w:type="spellStart"/>
      <w:r w:rsidRPr="007916DE">
        <w:rPr>
          <w:rFonts w:cs="Arial"/>
          <w:sz w:val="20"/>
        </w:rPr>
        <w:t>i</w:t>
      </w:r>
      <w:proofErr w:type="spellEnd"/>
      <w:r w:rsidRPr="007916DE">
        <w:rPr>
          <w:rFonts w:cs="Arial"/>
          <w:sz w:val="20"/>
        </w:rPr>
        <w:t xml:space="preserve">).  </w:t>
      </w:r>
      <w:r w:rsidRPr="007916DE">
        <w:rPr>
          <w:rFonts w:cs="Arial"/>
          <w:b/>
          <w:sz w:val="20"/>
        </w:rPr>
        <w:t>(R 336.1213(10))</w:t>
      </w:r>
    </w:p>
    <w:p w:rsidR="00647CD9" w:rsidRPr="0069605C" w:rsidRDefault="00647CD9" w:rsidP="00647CD9">
      <w:pPr>
        <w:jc w:val="both"/>
        <w:rPr>
          <w:rFonts w:cs="Arial"/>
          <w:sz w:val="20"/>
        </w:rPr>
      </w:pPr>
    </w:p>
    <w:p w:rsidR="00E657D2" w:rsidRPr="00E657D2" w:rsidRDefault="00E657D2" w:rsidP="00927E85">
      <w:pPr>
        <w:pStyle w:val="ListParagraph"/>
        <w:numPr>
          <w:ilvl w:val="0"/>
          <w:numId w:val="33"/>
        </w:numPr>
        <w:jc w:val="both"/>
        <w:rPr>
          <w:rFonts w:cs="Arial"/>
          <w:sz w:val="20"/>
        </w:rPr>
      </w:pPr>
      <w:r w:rsidRPr="00E657D2">
        <w:rPr>
          <w:rFonts w:cs="Arial"/>
          <w:sz w:val="20"/>
        </w:rPr>
        <w:t xml:space="preserve">The permittee shall comply with the provisions of the Transport Rule NOX Annual Trading Program, as specified in 40 CFR, Part 97 Subpart AAAAA, and identified in Appendix </w:t>
      </w:r>
      <w:r>
        <w:rPr>
          <w:rFonts w:cs="Arial"/>
          <w:sz w:val="20"/>
        </w:rPr>
        <w:t>10</w:t>
      </w:r>
      <w:r w:rsidRPr="00E657D2">
        <w:rPr>
          <w:rFonts w:cs="Arial"/>
          <w:sz w:val="20"/>
        </w:rPr>
        <w:t xml:space="preserve">. </w:t>
      </w:r>
      <w:r w:rsidRPr="00E657D2">
        <w:rPr>
          <w:rFonts w:cs="Arial"/>
          <w:b/>
          <w:sz w:val="20"/>
        </w:rPr>
        <w:t>(40 CFR Part 97 Subpart AAAAA)</w:t>
      </w:r>
    </w:p>
    <w:p w:rsidR="00E657D2" w:rsidRPr="00900F90" w:rsidRDefault="00E657D2" w:rsidP="00927E85">
      <w:pPr>
        <w:pStyle w:val="ListParagraph"/>
        <w:ind w:left="360"/>
        <w:jc w:val="both"/>
        <w:rPr>
          <w:rFonts w:cs="Arial"/>
          <w:sz w:val="20"/>
        </w:rPr>
      </w:pPr>
    </w:p>
    <w:p w:rsidR="00E657D2" w:rsidRPr="00E657D2" w:rsidRDefault="00E657D2" w:rsidP="00927E85">
      <w:pPr>
        <w:pStyle w:val="ListParagraph"/>
        <w:numPr>
          <w:ilvl w:val="0"/>
          <w:numId w:val="33"/>
        </w:numPr>
        <w:jc w:val="both"/>
        <w:rPr>
          <w:rFonts w:cs="Arial"/>
          <w:b/>
          <w:sz w:val="20"/>
        </w:rPr>
      </w:pPr>
      <w:r w:rsidRPr="00E657D2">
        <w:rPr>
          <w:rFonts w:cs="Arial"/>
          <w:sz w:val="20"/>
        </w:rPr>
        <w:t xml:space="preserve">The permittee shall comply with the provisions of the Transport Rule NOX Ozone Trading Program, as specified in 40 CFR, Part 97 Subpart BBBBB, and identified in Appendix </w:t>
      </w:r>
      <w:r>
        <w:rPr>
          <w:rFonts w:cs="Arial"/>
          <w:sz w:val="20"/>
        </w:rPr>
        <w:t>10</w:t>
      </w:r>
      <w:r w:rsidRPr="00E657D2">
        <w:rPr>
          <w:rFonts w:cs="Arial"/>
          <w:sz w:val="20"/>
        </w:rPr>
        <w:t xml:space="preserve">. </w:t>
      </w:r>
      <w:r w:rsidRPr="00E657D2">
        <w:rPr>
          <w:rFonts w:cs="Arial"/>
          <w:b/>
          <w:sz w:val="20"/>
        </w:rPr>
        <w:t>(40 CFR Part 97 Subpart BBBBB)</w:t>
      </w:r>
    </w:p>
    <w:p w:rsidR="00E657D2" w:rsidRPr="00900F90" w:rsidRDefault="00E657D2" w:rsidP="00927E85">
      <w:pPr>
        <w:pStyle w:val="ListParagraph"/>
        <w:ind w:left="360"/>
        <w:jc w:val="both"/>
        <w:rPr>
          <w:rFonts w:cs="Arial"/>
          <w:sz w:val="20"/>
        </w:rPr>
      </w:pPr>
    </w:p>
    <w:p w:rsidR="00E657D2" w:rsidRPr="00E657D2" w:rsidRDefault="00E657D2" w:rsidP="00927E85">
      <w:pPr>
        <w:pStyle w:val="ListParagraph"/>
        <w:numPr>
          <w:ilvl w:val="0"/>
          <w:numId w:val="33"/>
        </w:numPr>
        <w:jc w:val="both"/>
        <w:rPr>
          <w:rFonts w:cs="Arial"/>
          <w:sz w:val="20"/>
        </w:rPr>
      </w:pPr>
      <w:r w:rsidRPr="00E657D2">
        <w:rPr>
          <w:rFonts w:cs="Arial"/>
          <w:sz w:val="20"/>
        </w:rPr>
        <w:t xml:space="preserve">The permittee shall comply with the provisions of the Transport Rule SO2 Group 1 Trading Program, as specified in 40 CFR, Part 97 Subpart CCCCC, and identified in Appendix </w:t>
      </w:r>
      <w:r>
        <w:rPr>
          <w:rFonts w:cs="Arial"/>
          <w:sz w:val="20"/>
        </w:rPr>
        <w:t>10</w:t>
      </w:r>
      <w:r w:rsidRPr="00E657D2">
        <w:rPr>
          <w:rFonts w:cs="Arial"/>
          <w:sz w:val="20"/>
        </w:rPr>
        <w:t xml:space="preserve">.  </w:t>
      </w:r>
      <w:r w:rsidRPr="00E657D2">
        <w:rPr>
          <w:rFonts w:cs="Arial"/>
          <w:b/>
          <w:sz w:val="20"/>
        </w:rPr>
        <w:t>(40 CFR Part 97 Subpart CCCCC)</w:t>
      </w:r>
    </w:p>
    <w:p w:rsidR="00AD195C" w:rsidRDefault="00AD195C" w:rsidP="00407ACF">
      <w:pPr>
        <w:pStyle w:val="ListParagraph"/>
        <w:ind w:left="0"/>
        <w:rPr>
          <w:rFonts w:cs="Arial"/>
          <w:sz w:val="20"/>
        </w:rPr>
      </w:pPr>
    </w:p>
    <w:p w:rsidR="00AD195C" w:rsidRPr="002A515F" w:rsidRDefault="00AD195C" w:rsidP="00E657D2">
      <w:pPr>
        <w:numPr>
          <w:ilvl w:val="0"/>
          <w:numId w:val="33"/>
        </w:numPr>
        <w:jc w:val="both"/>
        <w:rPr>
          <w:rFonts w:cs="Arial"/>
          <w:sz w:val="20"/>
        </w:rPr>
      </w:pPr>
      <w:r w:rsidRPr="002A515F">
        <w:rPr>
          <w:rFonts w:cs="Arial"/>
          <w:sz w:val="20"/>
        </w:rPr>
        <w:t xml:space="preserve">The permittee shall promptly notify the AQD for the need to modify the CAM Plan if the existing plan is found to be inadequate.  In this case, the permittee shall submit a proposed modification to the ROP if necessary.  </w:t>
      </w:r>
      <w:r w:rsidRPr="002A515F">
        <w:rPr>
          <w:rFonts w:cs="Arial"/>
          <w:b/>
          <w:sz w:val="20"/>
        </w:rPr>
        <w:t>(40</w:t>
      </w:r>
      <w:r w:rsidR="00407ACF">
        <w:rPr>
          <w:rFonts w:cs="Arial"/>
          <w:b/>
          <w:sz w:val="20"/>
        </w:rPr>
        <w:t> </w:t>
      </w:r>
      <w:r w:rsidRPr="002A515F">
        <w:rPr>
          <w:rFonts w:cs="Arial"/>
          <w:b/>
          <w:sz w:val="20"/>
        </w:rPr>
        <w:t>CFR 64.7(e))</w:t>
      </w:r>
    </w:p>
    <w:p w:rsidR="00AD195C" w:rsidRPr="0069605C" w:rsidRDefault="00AD195C" w:rsidP="00AD195C">
      <w:pPr>
        <w:jc w:val="both"/>
        <w:rPr>
          <w:rFonts w:cs="Arial"/>
          <w:sz w:val="20"/>
        </w:rPr>
      </w:pPr>
    </w:p>
    <w:p w:rsidR="00647CD9" w:rsidRPr="00741592" w:rsidRDefault="00AD195C" w:rsidP="00E657D2">
      <w:pPr>
        <w:numPr>
          <w:ilvl w:val="0"/>
          <w:numId w:val="33"/>
        </w:numPr>
        <w:jc w:val="both"/>
        <w:rPr>
          <w:sz w:val="20"/>
        </w:rPr>
      </w:pPr>
      <w:r w:rsidRPr="00AD195C">
        <w:rPr>
          <w:rFonts w:cs="Arial"/>
          <w:sz w:val="20"/>
        </w:rPr>
        <w:t xml:space="preserve">The permittee shall comply with all applicable requirements of 40 CFR, Part 64.  </w:t>
      </w:r>
      <w:r w:rsidRPr="00AD195C">
        <w:rPr>
          <w:rFonts w:cs="Arial"/>
          <w:b/>
          <w:sz w:val="20"/>
        </w:rPr>
        <w:t>(40 CFR, Part 64)</w:t>
      </w:r>
    </w:p>
    <w:p w:rsidR="00741592" w:rsidRDefault="00741592" w:rsidP="00407ACF">
      <w:pPr>
        <w:pStyle w:val="ListParagraph"/>
        <w:ind w:left="0"/>
        <w:rPr>
          <w:sz w:val="20"/>
        </w:rPr>
      </w:pPr>
    </w:p>
    <w:p w:rsidR="00741592" w:rsidRPr="00AD195C" w:rsidRDefault="00741592" w:rsidP="00E657D2">
      <w:pPr>
        <w:numPr>
          <w:ilvl w:val="0"/>
          <w:numId w:val="33"/>
        </w:numPr>
        <w:jc w:val="both"/>
        <w:rPr>
          <w:sz w:val="20"/>
        </w:rPr>
      </w:pPr>
      <w:r>
        <w:rPr>
          <w:sz w:val="20"/>
        </w:rPr>
        <w:lastRenderedPageBreak/>
        <w:t xml:space="preserve">The permittee shall comply with all applicable requirements of </w:t>
      </w:r>
      <w:r w:rsidR="00407ACF">
        <w:rPr>
          <w:sz w:val="20"/>
        </w:rPr>
        <w:t xml:space="preserve">the </w:t>
      </w:r>
      <w:r>
        <w:rPr>
          <w:sz w:val="20"/>
        </w:rPr>
        <w:t xml:space="preserve">Standards of Performance </w:t>
      </w:r>
      <w:r w:rsidR="00407ACF">
        <w:rPr>
          <w:sz w:val="20"/>
        </w:rPr>
        <w:t>for Stationary Gas Turbines</w:t>
      </w:r>
      <w:r>
        <w:rPr>
          <w:sz w:val="20"/>
        </w:rPr>
        <w:t>, Subpart</w:t>
      </w:r>
      <w:r w:rsidR="00D676B8">
        <w:rPr>
          <w:sz w:val="20"/>
        </w:rPr>
        <w:t>s A and</w:t>
      </w:r>
      <w:r>
        <w:rPr>
          <w:sz w:val="20"/>
        </w:rPr>
        <w:t xml:space="preserve"> GG.</w:t>
      </w:r>
      <w:r w:rsidR="00407ACF">
        <w:rPr>
          <w:sz w:val="20"/>
        </w:rPr>
        <w:t xml:space="preserve"> </w:t>
      </w:r>
      <w:r>
        <w:rPr>
          <w:sz w:val="20"/>
        </w:rPr>
        <w:t xml:space="preserve"> </w:t>
      </w:r>
      <w:r>
        <w:rPr>
          <w:b/>
          <w:sz w:val="20"/>
        </w:rPr>
        <w:t>(40 CFR 60.330 through 60.335)</w:t>
      </w:r>
    </w:p>
    <w:p w:rsidR="00647CD9" w:rsidRDefault="00647CD9" w:rsidP="00647CD9">
      <w:pPr>
        <w:jc w:val="both"/>
        <w:rPr>
          <w:sz w:val="20"/>
        </w:rPr>
      </w:pPr>
    </w:p>
    <w:p w:rsidR="00407ACF" w:rsidRPr="00FE0AD0" w:rsidRDefault="00407ACF" w:rsidP="00647CD9">
      <w:pPr>
        <w:jc w:val="both"/>
        <w:rPr>
          <w:sz w:val="20"/>
        </w:rPr>
      </w:pPr>
    </w:p>
    <w:p w:rsidR="00647CD9" w:rsidRPr="00FE0AD0" w:rsidRDefault="00647CD9" w:rsidP="00647CD9">
      <w:pPr>
        <w:jc w:val="both"/>
        <w:rPr>
          <w:b/>
          <w:sz w:val="20"/>
        </w:rPr>
      </w:pPr>
      <w:r w:rsidRPr="00FE0AD0">
        <w:rPr>
          <w:b/>
          <w:sz w:val="20"/>
          <w:u w:val="single"/>
        </w:rPr>
        <w:t>Footnotes</w:t>
      </w:r>
      <w:r w:rsidRPr="00FE0AD0">
        <w:rPr>
          <w:b/>
          <w:sz w:val="20"/>
        </w:rPr>
        <w:t>:</w:t>
      </w:r>
    </w:p>
    <w:p w:rsidR="00647CD9" w:rsidRPr="00FE0AD0" w:rsidRDefault="00647CD9" w:rsidP="00647CD9">
      <w:pPr>
        <w:jc w:val="both"/>
        <w:rPr>
          <w:sz w:val="20"/>
        </w:rPr>
      </w:pPr>
      <w:r w:rsidRPr="00FE0AD0">
        <w:rPr>
          <w:sz w:val="20"/>
          <w:vertAlign w:val="superscript"/>
        </w:rPr>
        <w:t>1</w:t>
      </w:r>
      <w:r w:rsidRPr="00FE0AD0">
        <w:rPr>
          <w:sz w:val="20"/>
        </w:rPr>
        <w:t>This condition is state</w:t>
      </w:r>
      <w:r>
        <w:rPr>
          <w:sz w:val="20"/>
        </w:rPr>
        <w:t xml:space="preserve"> only</w:t>
      </w:r>
      <w:r w:rsidRPr="00FE0AD0">
        <w:rPr>
          <w:sz w:val="20"/>
        </w:rPr>
        <w:t xml:space="preserve"> enforceable </w:t>
      </w:r>
      <w:r>
        <w:rPr>
          <w:sz w:val="20"/>
        </w:rPr>
        <w:t>and was established pursuant to Rule 201(1</w:t>
      </w:r>
      <w:proofErr w:type="gramStart"/>
      <w:r>
        <w:rPr>
          <w:sz w:val="20"/>
        </w:rPr>
        <w:t>)(</w:t>
      </w:r>
      <w:proofErr w:type="gramEnd"/>
      <w:r>
        <w:rPr>
          <w:sz w:val="20"/>
        </w:rPr>
        <w:t>b).</w:t>
      </w:r>
    </w:p>
    <w:p w:rsidR="00A3078B" w:rsidRPr="00FE0AD0" w:rsidRDefault="00647CD9" w:rsidP="00647CD9">
      <w:pPr>
        <w:jc w:val="both"/>
        <w:rPr>
          <w:sz w:val="20"/>
        </w:rPr>
      </w:pPr>
      <w:r w:rsidRPr="00FE0AD0">
        <w:rPr>
          <w:sz w:val="20"/>
          <w:vertAlign w:val="superscript"/>
        </w:rPr>
        <w:t>2</w:t>
      </w:r>
      <w:r w:rsidRPr="00FE0AD0">
        <w:rPr>
          <w:sz w:val="20"/>
        </w:rPr>
        <w:t xml:space="preserve">This condition is </w:t>
      </w:r>
      <w:r>
        <w:rPr>
          <w:sz w:val="20"/>
        </w:rPr>
        <w:t>federally enforceable and was established pursuant to Rule 201(1</w:t>
      </w:r>
      <w:proofErr w:type="gramStart"/>
      <w:r>
        <w:rPr>
          <w:sz w:val="20"/>
        </w:rPr>
        <w:t>)(</w:t>
      </w:r>
      <w:proofErr w:type="gramEnd"/>
      <w:r>
        <w:rPr>
          <w:sz w:val="20"/>
        </w:rPr>
        <w:t>a).</w:t>
      </w:r>
    </w:p>
    <w:p w:rsidR="00647CD9" w:rsidRDefault="00647CD9" w:rsidP="004F09CF">
      <w:pPr>
        <w:jc w:val="both"/>
        <w:rPr>
          <w:rFonts w:cs="Arial"/>
          <w:b/>
          <w:sz w:val="20"/>
        </w:rPr>
      </w:pPr>
    </w:p>
    <w:p w:rsidR="00C401DE" w:rsidRPr="00FE0AD0" w:rsidRDefault="00C401DE" w:rsidP="004F09CF">
      <w:pPr>
        <w:jc w:val="both"/>
        <w:rPr>
          <w:rFonts w:cs="Arial"/>
          <w:b/>
          <w:sz w:val="20"/>
        </w:rPr>
      </w:pPr>
    </w:p>
    <w:p w:rsidR="00D344DB" w:rsidRDefault="00D344DB">
      <w:pPr>
        <w:rPr>
          <w:b/>
          <w:kern w:val="28"/>
          <w:sz w:val="28"/>
          <w:szCs w:val="28"/>
        </w:rPr>
      </w:pPr>
      <w:bookmarkStart w:id="79" w:name="_Toc1453518"/>
      <w:bookmarkEnd w:id="64"/>
      <w:bookmarkEnd w:id="65"/>
      <w:bookmarkEnd w:id="66"/>
      <w:r>
        <w:br w:type="page"/>
      </w:r>
    </w:p>
    <w:p w:rsidR="00FC0190" w:rsidRDefault="00FC0190" w:rsidP="001B5E34">
      <w:pPr>
        <w:pStyle w:val="Heading1"/>
      </w:pPr>
    </w:p>
    <w:p w:rsidR="00FC0190" w:rsidRDefault="00FC0190" w:rsidP="001B5E34">
      <w:pPr>
        <w:pStyle w:val="Heading1"/>
      </w:pPr>
    </w:p>
    <w:p w:rsidR="005E5399" w:rsidRPr="00440957" w:rsidRDefault="00FE2A0A" w:rsidP="001B5E34">
      <w:pPr>
        <w:pStyle w:val="Heading1"/>
        <w:rPr>
          <w:sz w:val="20"/>
          <w:szCs w:val="20"/>
        </w:rPr>
      </w:pPr>
      <w:bookmarkStart w:id="80" w:name="_Toc453742446"/>
      <w:r w:rsidRPr="001B5E34">
        <w:t>E</w:t>
      </w:r>
      <w:r w:rsidR="005E5399" w:rsidRPr="001B5E34">
        <w:t>.  NON-APPLICABLE REQUIREMENTS</w:t>
      </w:r>
      <w:bookmarkEnd w:id="79"/>
      <w:bookmarkEnd w:id="80"/>
    </w:p>
    <w:p w:rsidR="005E5399" w:rsidRPr="00FE0AD0" w:rsidRDefault="005E5399">
      <w:pPr>
        <w:rPr>
          <w:sz w:val="20"/>
        </w:rPr>
      </w:pPr>
    </w:p>
    <w:p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rsidR="00856C1F" w:rsidRDefault="00856C1F">
      <w:pPr>
        <w:rPr>
          <w:sz w:val="20"/>
        </w:rPr>
      </w:pPr>
      <w:r>
        <w:rPr>
          <w:sz w:val="20"/>
        </w:rPr>
        <w:br w:type="page"/>
      </w:r>
    </w:p>
    <w:tbl>
      <w:tblPr>
        <w:tblW w:w="0" w:type="auto"/>
        <w:tblInd w:w="108" w:type="dxa"/>
        <w:tblLayout w:type="fixed"/>
        <w:tblLook w:val="0000" w:firstRow="0" w:lastRow="0" w:firstColumn="0" w:lastColumn="0" w:noHBand="0" w:noVBand="0"/>
      </w:tblPr>
      <w:tblGrid>
        <w:gridCol w:w="10170"/>
      </w:tblGrid>
      <w:tr w:rsidR="005A6329">
        <w:trPr>
          <w:cantSplit/>
          <w:trHeight w:val="396"/>
        </w:trPr>
        <w:tc>
          <w:tcPr>
            <w:tcW w:w="10170" w:type="dxa"/>
          </w:tcPr>
          <w:p w:rsidR="005A6329" w:rsidRDefault="00926547" w:rsidP="00CE44D8">
            <w:pPr>
              <w:pStyle w:val="Heading1"/>
              <w:rPr>
                <w:sz w:val="16"/>
              </w:rPr>
            </w:pPr>
            <w:r>
              <w:rPr>
                <w:sz w:val="20"/>
              </w:rPr>
              <w:lastRenderedPageBreak/>
              <w:br w:type="page"/>
            </w:r>
            <w:r w:rsidR="00251830">
              <w:rPr>
                <w:sz w:val="20"/>
              </w:rPr>
              <w:br w:type="page"/>
            </w:r>
            <w:r w:rsidR="00251830">
              <w:rPr>
                <w:sz w:val="20"/>
              </w:rPr>
              <w:br w:type="page"/>
            </w:r>
            <w:r w:rsidR="00C76003">
              <w:rPr>
                <w:sz w:val="20"/>
              </w:rPr>
              <w:br w:type="page"/>
            </w:r>
            <w:r w:rsidR="00CE44D8" w:rsidRPr="0075518C">
              <w:br w:type="page"/>
            </w:r>
            <w:r w:rsidR="00CE44D8" w:rsidRPr="0075518C">
              <w:br w:type="page"/>
            </w:r>
            <w:bookmarkStart w:id="81" w:name="_Toc453742447"/>
            <w:bookmarkStart w:id="82" w:name="_Toc390499894"/>
            <w:bookmarkStart w:id="83" w:name="_Toc390500323"/>
            <w:bookmarkStart w:id="84" w:name="_Toc390504376"/>
            <w:bookmarkStart w:id="85" w:name="_Toc390570166"/>
            <w:bookmarkStart w:id="86" w:name="_Toc391182900"/>
            <w:bookmarkStart w:id="87" w:name="_Toc437238964"/>
            <w:bookmarkStart w:id="88" w:name="_Toc451333041"/>
            <w:bookmarkStart w:id="89" w:name="_Toc1453521"/>
            <w:r w:rsidR="005A6329">
              <w:t>APPENDICES</w:t>
            </w:r>
            <w:bookmarkEnd w:id="81"/>
          </w:p>
        </w:tc>
      </w:tr>
    </w:tbl>
    <w:p w:rsidR="005A6329" w:rsidRPr="00461D22" w:rsidRDefault="001F649E" w:rsidP="00461D22">
      <w:pPr>
        <w:pStyle w:val="Heading2"/>
        <w:numPr>
          <w:ilvl w:val="1"/>
          <w:numId w:val="0"/>
        </w:numPr>
        <w:tabs>
          <w:tab w:val="num" w:pos="360"/>
        </w:tabs>
        <w:ind w:left="360" w:hanging="360"/>
        <w:jc w:val="left"/>
        <w:rPr>
          <w:sz w:val="22"/>
          <w:szCs w:val="22"/>
        </w:rPr>
      </w:pPr>
      <w:bookmarkStart w:id="90" w:name="_Toc453742448"/>
      <w:proofErr w:type="gramStart"/>
      <w:r>
        <w:rPr>
          <w:sz w:val="22"/>
          <w:szCs w:val="22"/>
        </w:rPr>
        <w:t>Appendix 1.</w:t>
      </w:r>
      <w:proofErr w:type="gramEnd"/>
      <w:r w:rsidR="005A6329" w:rsidRPr="00461D22">
        <w:rPr>
          <w:sz w:val="22"/>
          <w:szCs w:val="22"/>
        </w:rPr>
        <w:t xml:space="preserve">  Abbreviations </w:t>
      </w:r>
      <w:r w:rsidR="00BA0289">
        <w:rPr>
          <w:sz w:val="22"/>
          <w:szCs w:val="22"/>
        </w:rPr>
        <w:t>and</w:t>
      </w:r>
      <w:r w:rsidR="005A6329" w:rsidRPr="00461D22">
        <w:rPr>
          <w:sz w:val="22"/>
          <w:szCs w:val="22"/>
        </w:rPr>
        <w:t xml:space="preserve"> Acronyms</w:t>
      </w:r>
      <w:bookmarkEnd w:id="90"/>
    </w:p>
    <w:p w:rsidR="005A6329" w:rsidRPr="00FE0AD0" w:rsidRDefault="005A6329" w:rsidP="005A6329">
      <w:pPr>
        <w:rPr>
          <w:sz w:val="20"/>
        </w:rPr>
      </w:pPr>
      <w:r w:rsidRPr="00FE0AD0">
        <w:rPr>
          <w:sz w:val="20"/>
        </w:rPr>
        <w:t>The following is an alphabetical listing of abbreviations/acronyms that may be used in this permit.</w:t>
      </w:r>
    </w:p>
    <w:tbl>
      <w:tblPr>
        <w:tblW w:w="5000" w:type="pct"/>
        <w:jc w:val="center"/>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1127"/>
        <w:gridCol w:w="4332"/>
        <w:gridCol w:w="957"/>
        <w:gridCol w:w="4024"/>
      </w:tblGrid>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AQD</w:t>
            </w:r>
          </w:p>
        </w:tc>
        <w:tc>
          <w:tcPr>
            <w:tcW w:w="2075" w:type="pct"/>
          </w:tcPr>
          <w:p w:rsidR="005A6329" w:rsidRPr="00FE0AD0" w:rsidRDefault="005A6329" w:rsidP="005A6329">
            <w:pPr>
              <w:rPr>
                <w:rFonts w:cs="Arial"/>
                <w:sz w:val="18"/>
                <w:szCs w:val="18"/>
              </w:rPr>
            </w:pPr>
            <w:r w:rsidRPr="00FE0AD0">
              <w:rPr>
                <w:rFonts w:cs="Arial"/>
                <w:sz w:val="18"/>
                <w:szCs w:val="18"/>
              </w:rPr>
              <w:t>Air Quality Division</w:t>
            </w:r>
          </w:p>
        </w:tc>
        <w:tc>
          <w:tcPr>
            <w:tcW w:w="458" w:type="pct"/>
          </w:tcPr>
          <w:p w:rsidR="005A6329" w:rsidRPr="00FE0AD0" w:rsidRDefault="005A6329" w:rsidP="005A6329">
            <w:pPr>
              <w:rPr>
                <w:rFonts w:cs="Arial"/>
                <w:sz w:val="18"/>
                <w:szCs w:val="18"/>
              </w:rPr>
            </w:pPr>
            <w:r w:rsidRPr="00FE0AD0">
              <w:rPr>
                <w:rFonts w:cs="Arial"/>
                <w:sz w:val="18"/>
                <w:szCs w:val="18"/>
              </w:rPr>
              <w:t>MM</w:t>
            </w:r>
          </w:p>
        </w:tc>
        <w:tc>
          <w:tcPr>
            <w:tcW w:w="1927" w:type="pct"/>
          </w:tcPr>
          <w:p w:rsidR="005A6329" w:rsidRPr="00FE0AD0" w:rsidRDefault="005A6329" w:rsidP="005A6329">
            <w:pPr>
              <w:rPr>
                <w:rFonts w:cs="Arial"/>
                <w:sz w:val="18"/>
                <w:szCs w:val="18"/>
              </w:rPr>
            </w:pPr>
            <w:r w:rsidRPr="00FE0AD0">
              <w:rPr>
                <w:rFonts w:cs="Arial"/>
                <w:sz w:val="18"/>
                <w:szCs w:val="18"/>
              </w:rPr>
              <w:t>Million</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proofErr w:type="spellStart"/>
            <w:r w:rsidRPr="00FE0AD0">
              <w:rPr>
                <w:rFonts w:cs="Arial"/>
                <w:sz w:val="18"/>
                <w:szCs w:val="18"/>
              </w:rPr>
              <w:t>acfm</w:t>
            </w:r>
            <w:proofErr w:type="spellEnd"/>
          </w:p>
        </w:tc>
        <w:tc>
          <w:tcPr>
            <w:tcW w:w="2075" w:type="pct"/>
          </w:tcPr>
          <w:p w:rsidR="005A6329" w:rsidRPr="00FE0AD0" w:rsidRDefault="005A6329" w:rsidP="005A6329">
            <w:pPr>
              <w:rPr>
                <w:rFonts w:cs="Arial"/>
                <w:sz w:val="18"/>
                <w:szCs w:val="18"/>
              </w:rPr>
            </w:pPr>
            <w:r w:rsidRPr="00FE0AD0">
              <w:rPr>
                <w:rFonts w:cs="Arial"/>
                <w:sz w:val="18"/>
                <w:szCs w:val="18"/>
              </w:rPr>
              <w:t>Actual cubic feet per minute</w:t>
            </w:r>
          </w:p>
        </w:tc>
        <w:tc>
          <w:tcPr>
            <w:tcW w:w="458" w:type="pct"/>
          </w:tcPr>
          <w:p w:rsidR="005A6329" w:rsidRPr="00FE0AD0" w:rsidRDefault="005A6329" w:rsidP="005A6329">
            <w:pPr>
              <w:rPr>
                <w:rFonts w:cs="Arial"/>
                <w:sz w:val="18"/>
                <w:szCs w:val="18"/>
              </w:rPr>
            </w:pPr>
            <w:r w:rsidRPr="00FE0AD0">
              <w:rPr>
                <w:rFonts w:cs="Arial"/>
                <w:sz w:val="18"/>
                <w:szCs w:val="18"/>
              </w:rPr>
              <w:t>MSDS</w:t>
            </w:r>
          </w:p>
        </w:tc>
        <w:tc>
          <w:tcPr>
            <w:tcW w:w="1927" w:type="pct"/>
          </w:tcPr>
          <w:p w:rsidR="005A6329" w:rsidRPr="00FE0AD0" w:rsidRDefault="005A6329" w:rsidP="005A6329">
            <w:pPr>
              <w:rPr>
                <w:rFonts w:cs="Arial"/>
                <w:sz w:val="18"/>
                <w:szCs w:val="18"/>
              </w:rPr>
            </w:pPr>
            <w:r w:rsidRPr="00FE0AD0">
              <w:rPr>
                <w:rFonts w:cs="Arial"/>
                <w:sz w:val="18"/>
                <w:szCs w:val="18"/>
              </w:rPr>
              <w:t>Material Safety Data Sheet</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BACT</w:t>
            </w:r>
          </w:p>
        </w:tc>
        <w:tc>
          <w:tcPr>
            <w:tcW w:w="2075" w:type="pct"/>
          </w:tcPr>
          <w:p w:rsidR="005A6329" w:rsidRPr="00FE0AD0" w:rsidRDefault="005A6329" w:rsidP="005A6329">
            <w:pPr>
              <w:rPr>
                <w:rFonts w:cs="Arial"/>
                <w:sz w:val="18"/>
                <w:szCs w:val="18"/>
              </w:rPr>
            </w:pPr>
            <w:r w:rsidRPr="00FE0AD0">
              <w:rPr>
                <w:rFonts w:cs="Arial"/>
                <w:sz w:val="18"/>
                <w:szCs w:val="18"/>
              </w:rPr>
              <w:t>Best Available Control Technology</w:t>
            </w:r>
          </w:p>
        </w:tc>
        <w:tc>
          <w:tcPr>
            <w:tcW w:w="458" w:type="pct"/>
          </w:tcPr>
          <w:p w:rsidR="005A6329" w:rsidRPr="00FE0AD0" w:rsidRDefault="005A6329" w:rsidP="005A6329">
            <w:pPr>
              <w:rPr>
                <w:rFonts w:cs="Arial"/>
                <w:sz w:val="18"/>
                <w:szCs w:val="18"/>
              </w:rPr>
            </w:pPr>
            <w:r w:rsidRPr="00FE0AD0">
              <w:rPr>
                <w:rFonts w:cs="Arial"/>
                <w:sz w:val="18"/>
                <w:szCs w:val="18"/>
              </w:rPr>
              <w:t>MW</w:t>
            </w:r>
          </w:p>
        </w:tc>
        <w:tc>
          <w:tcPr>
            <w:tcW w:w="1927" w:type="pct"/>
          </w:tcPr>
          <w:p w:rsidR="005A6329" w:rsidRPr="00FE0AD0" w:rsidRDefault="005A6329" w:rsidP="005A6329">
            <w:pPr>
              <w:rPr>
                <w:rFonts w:cs="Arial"/>
                <w:sz w:val="18"/>
                <w:szCs w:val="18"/>
              </w:rPr>
            </w:pPr>
            <w:r w:rsidRPr="00FE0AD0">
              <w:rPr>
                <w:rFonts w:cs="Arial"/>
                <w:sz w:val="18"/>
                <w:szCs w:val="18"/>
              </w:rPr>
              <w:t>Megawatts</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BTU</w:t>
            </w:r>
          </w:p>
        </w:tc>
        <w:tc>
          <w:tcPr>
            <w:tcW w:w="2075" w:type="pct"/>
          </w:tcPr>
          <w:p w:rsidR="005A6329" w:rsidRPr="00FE0AD0" w:rsidRDefault="005A6329" w:rsidP="005A6329">
            <w:pPr>
              <w:rPr>
                <w:rFonts w:cs="Arial"/>
                <w:sz w:val="18"/>
                <w:szCs w:val="18"/>
              </w:rPr>
            </w:pPr>
            <w:r w:rsidRPr="00FE0AD0">
              <w:rPr>
                <w:rFonts w:cs="Arial"/>
                <w:sz w:val="18"/>
                <w:szCs w:val="18"/>
              </w:rPr>
              <w:t>British Thermal Unit</w:t>
            </w:r>
          </w:p>
        </w:tc>
        <w:tc>
          <w:tcPr>
            <w:tcW w:w="458" w:type="pct"/>
          </w:tcPr>
          <w:p w:rsidR="005A6329" w:rsidRPr="00FE0AD0" w:rsidRDefault="005A6329" w:rsidP="005A6329">
            <w:pPr>
              <w:rPr>
                <w:rFonts w:cs="Arial"/>
                <w:sz w:val="18"/>
                <w:szCs w:val="18"/>
              </w:rPr>
            </w:pPr>
            <w:r w:rsidRPr="00FE0AD0">
              <w:rPr>
                <w:rFonts w:cs="Arial"/>
                <w:sz w:val="18"/>
                <w:szCs w:val="18"/>
              </w:rPr>
              <w:t>NA</w:t>
            </w:r>
          </w:p>
        </w:tc>
        <w:tc>
          <w:tcPr>
            <w:tcW w:w="1927" w:type="pct"/>
          </w:tcPr>
          <w:p w:rsidR="005A6329" w:rsidRPr="00FE0AD0" w:rsidRDefault="005A6329" w:rsidP="005A6329">
            <w:pPr>
              <w:rPr>
                <w:rFonts w:cs="Arial"/>
                <w:sz w:val="18"/>
                <w:szCs w:val="18"/>
              </w:rPr>
            </w:pPr>
            <w:r w:rsidRPr="00FE0AD0">
              <w:rPr>
                <w:rFonts w:cs="Arial"/>
                <w:sz w:val="18"/>
                <w:szCs w:val="18"/>
              </w:rPr>
              <w:t>Not Applicable</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w:t>
            </w:r>
          </w:p>
        </w:tc>
        <w:tc>
          <w:tcPr>
            <w:tcW w:w="2075" w:type="pct"/>
          </w:tcPr>
          <w:p w:rsidR="005A6329" w:rsidRPr="00FE0AD0" w:rsidRDefault="005A6329" w:rsidP="005A6329">
            <w:pPr>
              <w:rPr>
                <w:rFonts w:cs="Arial"/>
                <w:sz w:val="18"/>
                <w:szCs w:val="18"/>
              </w:rPr>
            </w:pPr>
            <w:r w:rsidRPr="00FE0AD0">
              <w:rPr>
                <w:rFonts w:cs="Arial"/>
                <w:sz w:val="18"/>
                <w:szCs w:val="18"/>
              </w:rPr>
              <w:t>Degrees Celsius</w:t>
            </w:r>
          </w:p>
        </w:tc>
        <w:tc>
          <w:tcPr>
            <w:tcW w:w="458" w:type="pct"/>
          </w:tcPr>
          <w:p w:rsidR="005A6329" w:rsidRPr="00FE0AD0" w:rsidRDefault="005A6329" w:rsidP="005A6329">
            <w:pPr>
              <w:rPr>
                <w:rFonts w:cs="Arial"/>
                <w:sz w:val="18"/>
                <w:szCs w:val="18"/>
              </w:rPr>
            </w:pPr>
            <w:r w:rsidRPr="00FE0AD0">
              <w:rPr>
                <w:rFonts w:cs="Arial"/>
                <w:sz w:val="18"/>
                <w:szCs w:val="18"/>
              </w:rPr>
              <w:t>NAAQS</w:t>
            </w:r>
          </w:p>
        </w:tc>
        <w:tc>
          <w:tcPr>
            <w:tcW w:w="1927" w:type="pct"/>
          </w:tcPr>
          <w:p w:rsidR="005A6329" w:rsidRPr="00FE0AD0" w:rsidRDefault="005A6329" w:rsidP="005A6329">
            <w:pPr>
              <w:rPr>
                <w:rFonts w:cs="Arial"/>
                <w:sz w:val="18"/>
                <w:szCs w:val="18"/>
              </w:rPr>
            </w:pPr>
            <w:r w:rsidRPr="00FE0AD0">
              <w:rPr>
                <w:rFonts w:cs="Arial"/>
                <w:sz w:val="18"/>
                <w:szCs w:val="18"/>
              </w:rPr>
              <w:t>National Ambient Air Quality Standards</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CAA</w:t>
            </w:r>
          </w:p>
        </w:tc>
        <w:tc>
          <w:tcPr>
            <w:tcW w:w="2075" w:type="pct"/>
          </w:tcPr>
          <w:p w:rsidR="005A6329" w:rsidRPr="00FE0AD0" w:rsidRDefault="005A6329" w:rsidP="005A6329">
            <w:pPr>
              <w:rPr>
                <w:rFonts w:cs="Arial"/>
                <w:sz w:val="18"/>
                <w:szCs w:val="18"/>
              </w:rPr>
            </w:pPr>
            <w:r w:rsidRPr="00FE0AD0">
              <w:rPr>
                <w:rFonts w:cs="Arial"/>
                <w:sz w:val="18"/>
                <w:szCs w:val="18"/>
              </w:rPr>
              <w:t>Federal Clean Air Act</w:t>
            </w:r>
          </w:p>
        </w:tc>
        <w:tc>
          <w:tcPr>
            <w:tcW w:w="458" w:type="pct"/>
          </w:tcPr>
          <w:p w:rsidR="005A6329" w:rsidRPr="00FE0AD0" w:rsidRDefault="005A6329" w:rsidP="005A6329">
            <w:pPr>
              <w:rPr>
                <w:rFonts w:cs="Arial"/>
                <w:sz w:val="18"/>
                <w:szCs w:val="18"/>
              </w:rPr>
            </w:pPr>
            <w:r w:rsidRPr="00FE0AD0">
              <w:rPr>
                <w:rFonts w:cs="Arial"/>
                <w:sz w:val="18"/>
                <w:szCs w:val="18"/>
              </w:rPr>
              <w:t>NESHAP</w:t>
            </w:r>
          </w:p>
        </w:tc>
        <w:tc>
          <w:tcPr>
            <w:tcW w:w="1927" w:type="pct"/>
          </w:tcPr>
          <w:p w:rsidR="005A6329" w:rsidRPr="00FE0AD0" w:rsidRDefault="005A6329" w:rsidP="005A6329">
            <w:pPr>
              <w:rPr>
                <w:rFonts w:cs="Arial"/>
                <w:sz w:val="18"/>
                <w:szCs w:val="18"/>
              </w:rPr>
            </w:pPr>
            <w:r w:rsidRPr="00FE0AD0">
              <w:rPr>
                <w:rFonts w:cs="Arial"/>
                <w:sz w:val="18"/>
                <w:szCs w:val="18"/>
              </w:rPr>
              <w:t>National Emission Standard for Hazardous Air Pollutants</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CAM</w:t>
            </w:r>
          </w:p>
        </w:tc>
        <w:tc>
          <w:tcPr>
            <w:tcW w:w="2075" w:type="pct"/>
          </w:tcPr>
          <w:p w:rsidR="005A6329" w:rsidRPr="00FE0AD0" w:rsidRDefault="005A6329" w:rsidP="005A6329">
            <w:pPr>
              <w:rPr>
                <w:rFonts w:cs="Arial"/>
                <w:sz w:val="18"/>
                <w:szCs w:val="18"/>
              </w:rPr>
            </w:pPr>
            <w:r w:rsidRPr="00FE0AD0">
              <w:rPr>
                <w:rFonts w:cs="Arial"/>
                <w:sz w:val="18"/>
                <w:szCs w:val="18"/>
              </w:rPr>
              <w:t>Compliance Assurance Monitoring</w:t>
            </w:r>
          </w:p>
        </w:tc>
        <w:tc>
          <w:tcPr>
            <w:tcW w:w="458" w:type="pct"/>
          </w:tcPr>
          <w:p w:rsidR="005A6329" w:rsidRPr="00FE0AD0" w:rsidRDefault="005A6329" w:rsidP="005A6329">
            <w:pPr>
              <w:rPr>
                <w:rFonts w:cs="Arial"/>
                <w:sz w:val="18"/>
                <w:szCs w:val="18"/>
              </w:rPr>
            </w:pPr>
            <w:r w:rsidRPr="00FE0AD0">
              <w:rPr>
                <w:rFonts w:cs="Arial"/>
                <w:sz w:val="18"/>
                <w:szCs w:val="18"/>
              </w:rPr>
              <w:t>NMOC</w:t>
            </w:r>
          </w:p>
        </w:tc>
        <w:tc>
          <w:tcPr>
            <w:tcW w:w="1927" w:type="pct"/>
          </w:tcPr>
          <w:p w:rsidR="005A6329" w:rsidRPr="00FE0AD0" w:rsidRDefault="005A6329" w:rsidP="005A6329">
            <w:pPr>
              <w:rPr>
                <w:rFonts w:cs="Arial"/>
                <w:sz w:val="18"/>
                <w:szCs w:val="18"/>
              </w:rPr>
            </w:pPr>
            <w:r w:rsidRPr="00FE0AD0">
              <w:rPr>
                <w:rFonts w:cs="Arial"/>
                <w:sz w:val="18"/>
                <w:szCs w:val="18"/>
              </w:rPr>
              <w:t>Non-methane Organic Compounds</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 xml:space="preserve">CEM </w:t>
            </w:r>
          </w:p>
        </w:tc>
        <w:tc>
          <w:tcPr>
            <w:tcW w:w="2075" w:type="pct"/>
          </w:tcPr>
          <w:p w:rsidR="005A6329" w:rsidRPr="00FE0AD0" w:rsidRDefault="005A6329" w:rsidP="005A6329">
            <w:pPr>
              <w:rPr>
                <w:rFonts w:cs="Arial"/>
                <w:sz w:val="18"/>
                <w:szCs w:val="18"/>
              </w:rPr>
            </w:pPr>
            <w:r w:rsidRPr="00FE0AD0">
              <w:rPr>
                <w:rFonts w:cs="Arial"/>
                <w:sz w:val="18"/>
                <w:szCs w:val="18"/>
              </w:rPr>
              <w:t>Continuous Emission Monitoring</w:t>
            </w:r>
          </w:p>
        </w:tc>
        <w:tc>
          <w:tcPr>
            <w:tcW w:w="458" w:type="pct"/>
          </w:tcPr>
          <w:p w:rsidR="005A6329" w:rsidRPr="00FE0AD0" w:rsidRDefault="005A6329" w:rsidP="005A6329">
            <w:pPr>
              <w:rPr>
                <w:rFonts w:cs="Arial"/>
                <w:sz w:val="18"/>
                <w:szCs w:val="18"/>
              </w:rPr>
            </w:pPr>
            <w:r w:rsidRPr="00FE0AD0">
              <w:rPr>
                <w:rFonts w:cs="Arial"/>
                <w:sz w:val="18"/>
                <w:szCs w:val="18"/>
              </w:rPr>
              <w:t>NOx</w:t>
            </w:r>
          </w:p>
        </w:tc>
        <w:tc>
          <w:tcPr>
            <w:tcW w:w="1927" w:type="pct"/>
          </w:tcPr>
          <w:p w:rsidR="005A6329" w:rsidRPr="00FE0AD0" w:rsidRDefault="005A6329" w:rsidP="005A6329">
            <w:pPr>
              <w:rPr>
                <w:rFonts w:cs="Arial"/>
                <w:sz w:val="18"/>
                <w:szCs w:val="18"/>
              </w:rPr>
            </w:pPr>
            <w:r w:rsidRPr="00FE0AD0">
              <w:rPr>
                <w:rFonts w:cs="Arial"/>
                <w:sz w:val="18"/>
                <w:szCs w:val="18"/>
              </w:rPr>
              <w:t>Oxides of Nitrogen</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CFR</w:t>
            </w:r>
          </w:p>
        </w:tc>
        <w:tc>
          <w:tcPr>
            <w:tcW w:w="2075" w:type="pct"/>
          </w:tcPr>
          <w:p w:rsidR="005A6329" w:rsidRPr="00FE0AD0" w:rsidRDefault="005A6329" w:rsidP="005A6329">
            <w:pPr>
              <w:rPr>
                <w:rFonts w:cs="Arial"/>
                <w:sz w:val="18"/>
                <w:szCs w:val="18"/>
              </w:rPr>
            </w:pPr>
            <w:r w:rsidRPr="00FE0AD0">
              <w:rPr>
                <w:rFonts w:cs="Arial"/>
                <w:sz w:val="18"/>
                <w:szCs w:val="18"/>
              </w:rPr>
              <w:t>Code of Federal Regulations</w:t>
            </w:r>
          </w:p>
        </w:tc>
        <w:tc>
          <w:tcPr>
            <w:tcW w:w="458" w:type="pct"/>
          </w:tcPr>
          <w:p w:rsidR="005A6329" w:rsidRPr="00FE0AD0" w:rsidRDefault="005A6329" w:rsidP="005A6329">
            <w:pPr>
              <w:rPr>
                <w:rFonts w:cs="Arial"/>
                <w:sz w:val="18"/>
                <w:szCs w:val="18"/>
              </w:rPr>
            </w:pPr>
            <w:r w:rsidRPr="00FE0AD0">
              <w:rPr>
                <w:rFonts w:cs="Arial"/>
                <w:sz w:val="18"/>
                <w:szCs w:val="18"/>
              </w:rPr>
              <w:t>NSPS</w:t>
            </w:r>
          </w:p>
        </w:tc>
        <w:tc>
          <w:tcPr>
            <w:tcW w:w="1927" w:type="pct"/>
          </w:tcPr>
          <w:p w:rsidR="005A6329" w:rsidRPr="00FE0AD0" w:rsidRDefault="005A6329" w:rsidP="005A6329">
            <w:pPr>
              <w:rPr>
                <w:rFonts w:cs="Arial"/>
                <w:sz w:val="18"/>
                <w:szCs w:val="18"/>
              </w:rPr>
            </w:pPr>
            <w:r w:rsidRPr="00FE0AD0">
              <w:rPr>
                <w:rFonts w:cs="Arial"/>
                <w:sz w:val="18"/>
                <w:szCs w:val="18"/>
              </w:rPr>
              <w:t>New Source Performance Standards</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CO</w:t>
            </w:r>
          </w:p>
        </w:tc>
        <w:tc>
          <w:tcPr>
            <w:tcW w:w="2075" w:type="pct"/>
          </w:tcPr>
          <w:p w:rsidR="005A6329" w:rsidRPr="00FE0AD0" w:rsidRDefault="005A6329" w:rsidP="005A6329">
            <w:pPr>
              <w:rPr>
                <w:rFonts w:cs="Arial"/>
                <w:sz w:val="18"/>
                <w:szCs w:val="18"/>
              </w:rPr>
            </w:pPr>
            <w:r w:rsidRPr="00FE0AD0">
              <w:rPr>
                <w:rFonts w:cs="Arial"/>
                <w:sz w:val="18"/>
                <w:szCs w:val="18"/>
              </w:rPr>
              <w:t>Carbon Monoxide</w:t>
            </w:r>
          </w:p>
        </w:tc>
        <w:tc>
          <w:tcPr>
            <w:tcW w:w="458" w:type="pct"/>
          </w:tcPr>
          <w:p w:rsidR="005A6329" w:rsidRPr="00FE0AD0" w:rsidRDefault="005A6329" w:rsidP="005A6329">
            <w:pPr>
              <w:rPr>
                <w:rFonts w:cs="Arial"/>
                <w:sz w:val="18"/>
                <w:szCs w:val="18"/>
              </w:rPr>
            </w:pPr>
            <w:r w:rsidRPr="00FE0AD0">
              <w:rPr>
                <w:rFonts w:cs="Arial"/>
                <w:sz w:val="18"/>
                <w:szCs w:val="18"/>
              </w:rPr>
              <w:t>NSR</w:t>
            </w:r>
          </w:p>
        </w:tc>
        <w:tc>
          <w:tcPr>
            <w:tcW w:w="1927" w:type="pct"/>
          </w:tcPr>
          <w:p w:rsidR="005A6329" w:rsidRPr="00FE0AD0" w:rsidRDefault="005A6329" w:rsidP="005A6329">
            <w:pPr>
              <w:rPr>
                <w:rFonts w:cs="Arial"/>
                <w:sz w:val="18"/>
                <w:szCs w:val="18"/>
              </w:rPr>
            </w:pPr>
            <w:r w:rsidRPr="00FE0AD0">
              <w:rPr>
                <w:rFonts w:cs="Arial"/>
                <w:sz w:val="18"/>
                <w:szCs w:val="18"/>
              </w:rPr>
              <w:t>New Source Review</w:t>
            </w:r>
          </w:p>
        </w:tc>
      </w:tr>
      <w:tr w:rsidR="005A6329" w:rsidRPr="00FE0AD0" w:rsidTr="00926547">
        <w:trPr>
          <w:cantSplit/>
          <w:trHeight w:val="288"/>
          <w:jc w:val="center"/>
        </w:trPr>
        <w:tc>
          <w:tcPr>
            <w:tcW w:w="540" w:type="pct"/>
          </w:tcPr>
          <w:p w:rsidR="005A6329" w:rsidRPr="00FE0AD0" w:rsidRDefault="005A6329" w:rsidP="005A6329">
            <w:pPr>
              <w:rPr>
                <w:rFonts w:cs="Arial"/>
                <w:sz w:val="18"/>
                <w:szCs w:val="18"/>
              </w:rPr>
            </w:pPr>
            <w:r w:rsidRPr="00FE0AD0">
              <w:rPr>
                <w:rFonts w:cs="Arial"/>
                <w:sz w:val="18"/>
                <w:szCs w:val="18"/>
              </w:rPr>
              <w:t>COM</w:t>
            </w:r>
          </w:p>
        </w:tc>
        <w:tc>
          <w:tcPr>
            <w:tcW w:w="2075" w:type="pct"/>
          </w:tcPr>
          <w:p w:rsidR="005A6329" w:rsidRPr="00FE0AD0" w:rsidRDefault="005A6329" w:rsidP="005A6329">
            <w:pPr>
              <w:rPr>
                <w:rFonts w:cs="Arial"/>
                <w:sz w:val="18"/>
                <w:szCs w:val="18"/>
              </w:rPr>
            </w:pPr>
            <w:r w:rsidRPr="00FE0AD0">
              <w:rPr>
                <w:rFonts w:cs="Arial"/>
                <w:sz w:val="18"/>
                <w:szCs w:val="18"/>
              </w:rPr>
              <w:t>Continuous Opacity Monitoring</w:t>
            </w:r>
          </w:p>
        </w:tc>
        <w:tc>
          <w:tcPr>
            <w:tcW w:w="458" w:type="pct"/>
          </w:tcPr>
          <w:p w:rsidR="005A6329" w:rsidRPr="00FE0AD0" w:rsidRDefault="005A6329" w:rsidP="005A6329">
            <w:pPr>
              <w:rPr>
                <w:rFonts w:cs="Arial"/>
                <w:sz w:val="18"/>
                <w:szCs w:val="18"/>
              </w:rPr>
            </w:pPr>
            <w:r w:rsidRPr="00FE0AD0">
              <w:rPr>
                <w:rFonts w:cs="Arial"/>
                <w:sz w:val="18"/>
                <w:szCs w:val="18"/>
              </w:rPr>
              <w:t>PM</w:t>
            </w:r>
          </w:p>
        </w:tc>
        <w:tc>
          <w:tcPr>
            <w:tcW w:w="1927" w:type="pct"/>
          </w:tcPr>
          <w:p w:rsidR="005A6329" w:rsidRPr="00FE0AD0" w:rsidRDefault="005A6329" w:rsidP="005A6329">
            <w:pPr>
              <w:rPr>
                <w:rFonts w:cs="Arial"/>
                <w:sz w:val="18"/>
                <w:szCs w:val="18"/>
              </w:rPr>
            </w:pPr>
            <w:r w:rsidRPr="00FE0AD0">
              <w:rPr>
                <w:rFonts w:cs="Arial"/>
                <w:sz w:val="18"/>
                <w:szCs w:val="18"/>
              </w:rPr>
              <w:t xml:space="preserve">Particulate Matter </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department</w:t>
            </w:r>
          </w:p>
        </w:tc>
        <w:tc>
          <w:tcPr>
            <w:tcW w:w="2075" w:type="pct"/>
          </w:tcPr>
          <w:p w:rsidR="005A6329" w:rsidRPr="00FE0AD0" w:rsidRDefault="00BC48DF" w:rsidP="005A6329">
            <w:pPr>
              <w:rPr>
                <w:rFonts w:cs="Arial"/>
                <w:sz w:val="18"/>
                <w:szCs w:val="18"/>
              </w:rPr>
            </w:pPr>
            <w:r>
              <w:rPr>
                <w:rFonts w:cs="Arial"/>
                <w:sz w:val="18"/>
                <w:szCs w:val="18"/>
              </w:rPr>
              <w:t>Michigan Department of Environmental Quality</w:t>
            </w:r>
            <w:r w:rsidR="001F649E">
              <w:rPr>
                <w:rFonts w:cs="Arial"/>
                <w:sz w:val="18"/>
                <w:szCs w:val="18"/>
              </w:rPr>
              <w:t xml:space="preserve"> </w:t>
            </w:r>
          </w:p>
        </w:tc>
        <w:tc>
          <w:tcPr>
            <w:tcW w:w="458" w:type="pct"/>
          </w:tcPr>
          <w:p w:rsidR="005A6329" w:rsidRPr="00FE0AD0" w:rsidRDefault="005A6329" w:rsidP="005A6329">
            <w:pPr>
              <w:rPr>
                <w:rFonts w:cs="Arial"/>
                <w:sz w:val="18"/>
                <w:szCs w:val="18"/>
              </w:rPr>
            </w:pPr>
            <w:r w:rsidRPr="00FE0AD0">
              <w:rPr>
                <w:rFonts w:cs="Arial"/>
                <w:sz w:val="18"/>
                <w:szCs w:val="18"/>
              </w:rPr>
              <w:t>PM-10</w:t>
            </w:r>
          </w:p>
        </w:tc>
        <w:tc>
          <w:tcPr>
            <w:tcW w:w="1927" w:type="pct"/>
          </w:tcPr>
          <w:p w:rsidR="005A6329" w:rsidRPr="00FE0AD0" w:rsidRDefault="005A6329" w:rsidP="005A6329">
            <w:pPr>
              <w:rPr>
                <w:rFonts w:cs="Arial"/>
                <w:sz w:val="18"/>
                <w:szCs w:val="18"/>
              </w:rPr>
            </w:pPr>
            <w:r w:rsidRPr="00FE0AD0">
              <w:rPr>
                <w:rFonts w:cs="Arial"/>
                <w:sz w:val="18"/>
                <w:szCs w:val="18"/>
              </w:rPr>
              <w:t>Particulate Matter less than 10 microns in diameter</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dscf</w:t>
            </w:r>
          </w:p>
        </w:tc>
        <w:tc>
          <w:tcPr>
            <w:tcW w:w="2075" w:type="pct"/>
          </w:tcPr>
          <w:p w:rsidR="005A6329" w:rsidRPr="00FE0AD0" w:rsidRDefault="00504297" w:rsidP="005A6329">
            <w:pPr>
              <w:rPr>
                <w:rFonts w:cs="Arial"/>
                <w:sz w:val="18"/>
                <w:szCs w:val="18"/>
              </w:rPr>
            </w:pPr>
            <w:r w:rsidRPr="00FE0AD0">
              <w:rPr>
                <w:rFonts w:cs="Arial"/>
                <w:sz w:val="18"/>
                <w:szCs w:val="18"/>
              </w:rPr>
              <w:t>Dry standard cubic foot</w:t>
            </w:r>
          </w:p>
        </w:tc>
        <w:tc>
          <w:tcPr>
            <w:tcW w:w="458" w:type="pct"/>
          </w:tcPr>
          <w:p w:rsidR="005A6329" w:rsidRPr="00FE0AD0" w:rsidRDefault="005A6329" w:rsidP="005A6329">
            <w:pPr>
              <w:rPr>
                <w:rFonts w:cs="Arial"/>
                <w:sz w:val="18"/>
                <w:szCs w:val="18"/>
              </w:rPr>
            </w:pPr>
            <w:r w:rsidRPr="00FE0AD0">
              <w:rPr>
                <w:rFonts w:cs="Arial"/>
                <w:sz w:val="18"/>
                <w:szCs w:val="18"/>
              </w:rPr>
              <w:t>pph</w:t>
            </w:r>
          </w:p>
        </w:tc>
        <w:tc>
          <w:tcPr>
            <w:tcW w:w="1927" w:type="pct"/>
          </w:tcPr>
          <w:p w:rsidR="005A6329" w:rsidRPr="00FE0AD0" w:rsidRDefault="005A6329" w:rsidP="005A6329">
            <w:pPr>
              <w:rPr>
                <w:rFonts w:cs="Arial"/>
                <w:sz w:val="18"/>
                <w:szCs w:val="18"/>
              </w:rPr>
            </w:pPr>
            <w:r w:rsidRPr="00FE0AD0">
              <w:rPr>
                <w:rFonts w:cs="Arial"/>
                <w:sz w:val="18"/>
                <w:szCs w:val="18"/>
              </w:rPr>
              <w:t>Pound per hour</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proofErr w:type="spellStart"/>
            <w:r w:rsidRPr="00FE0AD0">
              <w:rPr>
                <w:rFonts w:cs="Arial"/>
                <w:sz w:val="18"/>
                <w:szCs w:val="18"/>
              </w:rPr>
              <w:t>dscm</w:t>
            </w:r>
            <w:proofErr w:type="spellEnd"/>
          </w:p>
        </w:tc>
        <w:tc>
          <w:tcPr>
            <w:tcW w:w="2075" w:type="pct"/>
          </w:tcPr>
          <w:p w:rsidR="005A6329" w:rsidRPr="00FE0AD0" w:rsidRDefault="00504297" w:rsidP="005A6329">
            <w:pPr>
              <w:rPr>
                <w:rFonts w:cs="Arial"/>
                <w:sz w:val="18"/>
                <w:szCs w:val="18"/>
              </w:rPr>
            </w:pPr>
            <w:r w:rsidRPr="00FE0AD0">
              <w:rPr>
                <w:rFonts w:cs="Arial"/>
                <w:sz w:val="18"/>
                <w:szCs w:val="18"/>
              </w:rPr>
              <w:t>Dry standard cubic meter</w:t>
            </w:r>
          </w:p>
        </w:tc>
        <w:tc>
          <w:tcPr>
            <w:tcW w:w="458" w:type="pct"/>
          </w:tcPr>
          <w:p w:rsidR="005A6329" w:rsidRPr="00FE0AD0" w:rsidRDefault="005A6329" w:rsidP="005A6329">
            <w:pPr>
              <w:rPr>
                <w:rFonts w:cs="Arial"/>
                <w:sz w:val="18"/>
                <w:szCs w:val="18"/>
              </w:rPr>
            </w:pPr>
            <w:r w:rsidRPr="00FE0AD0">
              <w:rPr>
                <w:rFonts w:cs="Arial"/>
                <w:sz w:val="18"/>
                <w:szCs w:val="18"/>
              </w:rPr>
              <w:t>ppm</w:t>
            </w:r>
          </w:p>
        </w:tc>
        <w:tc>
          <w:tcPr>
            <w:tcW w:w="1927" w:type="pct"/>
          </w:tcPr>
          <w:p w:rsidR="005A6329" w:rsidRPr="00FE0AD0" w:rsidRDefault="005A6329" w:rsidP="005A6329">
            <w:pPr>
              <w:rPr>
                <w:rFonts w:cs="Arial"/>
                <w:sz w:val="18"/>
                <w:szCs w:val="18"/>
              </w:rPr>
            </w:pPr>
            <w:r w:rsidRPr="00FE0AD0">
              <w:rPr>
                <w:rFonts w:cs="Arial"/>
                <w:sz w:val="18"/>
                <w:szCs w:val="18"/>
              </w:rPr>
              <w:t>Parts per million</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EPA</w:t>
            </w:r>
          </w:p>
        </w:tc>
        <w:tc>
          <w:tcPr>
            <w:tcW w:w="2075" w:type="pct"/>
          </w:tcPr>
          <w:p w:rsidR="005A6329" w:rsidRPr="00FE0AD0" w:rsidRDefault="00504297" w:rsidP="005A6329">
            <w:pPr>
              <w:rPr>
                <w:rFonts w:cs="Arial"/>
                <w:sz w:val="18"/>
                <w:szCs w:val="18"/>
              </w:rPr>
            </w:pPr>
            <w:r w:rsidRPr="00FE0AD0">
              <w:rPr>
                <w:rFonts w:cs="Arial"/>
                <w:sz w:val="18"/>
                <w:szCs w:val="18"/>
              </w:rPr>
              <w:t>United States Environmental Protection Agency</w:t>
            </w:r>
          </w:p>
        </w:tc>
        <w:tc>
          <w:tcPr>
            <w:tcW w:w="458" w:type="pct"/>
          </w:tcPr>
          <w:p w:rsidR="005A6329" w:rsidRPr="00FE0AD0" w:rsidRDefault="005A6329" w:rsidP="005A6329">
            <w:pPr>
              <w:rPr>
                <w:rFonts w:cs="Arial"/>
                <w:sz w:val="18"/>
                <w:szCs w:val="18"/>
              </w:rPr>
            </w:pPr>
            <w:proofErr w:type="spellStart"/>
            <w:r w:rsidRPr="00FE0AD0">
              <w:rPr>
                <w:rFonts w:cs="Arial"/>
                <w:sz w:val="18"/>
                <w:szCs w:val="18"/>
              </w:rPr>
              <w:t>ppmv</w:t>
            </w:r>
            <w:proofErr w:type="spellEnd"/>
          </w:p>
        </w:tc>
        <w:tc>
          <w:tcPr>
            <w:tcW w:w="1927" w:type="pct"/>
          </w:tcPr>
          <w:p w:rsidR="005A6329" w:rsidRPr="00FE0AD0" w:rsidRDefault="005A6329" w:rsidP="005A6329">
            <w:pPr>
              <w:rPr>
                <w:rFonts w:cs="Arial"/>
                <w:sz w:val="18"/>
                <w:szCs w:val="18"/>
              </w:rPr>
            </w:pPr>
            <w:r w:rsidRPr="00FE0AD0">
              <w:rPr>
                <w:rFonts w:cs="Arial"/>
                <w:sz w:val="18"/>
                <w:szCs w:val="18"/>
              </w:rPr>
              <w:t xml:space="preserve">Parts per million by volume </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EU</w:t>
            </w:r>
          </w:p>
        </w:tc>
        <w:tc>
          <w:tcPr>
            <w:tcW w:w="2075" w:type="pct"/>
          </w:tcPr>
          <w:p w:rsidR="005A6329" w:rsidRPr="00FE0AD0" w:rsidRDefault="00504297" w:rsidP="005A6329">
            <w:pPr>
              <w:rPr>
                <w:rFonts w:cs="Arial"/>
                <w:sz w:val="18"/>
                <w:szCs w:val="18"/>
              </w:rPr>
            </w:pPr>
            <w:r w:rsidRPr="00FE0AD0">
              <w:rPr>
                <w:rFonts w:cs="Arial"/>
                <w:sz w:val="18"/>
                <w:szCs w:val="18"/>
              </w:rPr>
              <w:t>Emission Unit</w:t>
            </w:r>
          </w:p>
        </w:tc>
        <w:tc>
          <w:tcPr>
            <w:tcW w:w="458" w:type="pct"/>
          </w:tcPr>
          <w:p w:rsidR="005A6329" w:rsidRPr="00FE0AD0" w:rsidRDefault="005A6329" w:rsidP="005A6329">
            <w:pPr>
              <w:rPr>
                <w:rFonts w:cs="Arial"/>
                <w:sz w:val="18"/>
                <w:szCs w:val="18"/>
              </w:rPr>
            </w:pPr>
            <w:proofErr w:type="spellStart"/>
            <w:r w:rsidRPr="00FE0AD0">
              <w:rPr>
                <w:rFonts w:cs="Arial"/>
                <w:sz w:val="18"/>
                <w:szCs w:val="18"/>
              </w:rPr>
              <w:t>ppmw</w:t>
            </w:r>
            <w:proofErr w:type="spellEnd"/>
          </w:p>
        </w:tc>
        <w:tc>
          <w:tcPr>
            <w:tcW w:w="1927" w:type="pct"/>
          </w:tcPr>
          <w:p w:rsidR="005A6329" w:rsidRPr="00FE0AD0" w:rsidRDefault="005A6329" w:rsidP="005A6329">
            <w:pPr>
              <w:rPr>
                <w:rFonts w:cs="Arial"/>
                <w:sz w:val="18"/>
                <w:szCs w:val="18"/>
              </w:rPr>
            </w:pPr>
            <w:r w:rsidRPr="00FE0AD0">
              <w:rPr>
                <w:rFonts w:cs="Arial"/>
                <w:sz w:val="18"/>
                <w:szCs w:val="18"/>
              </w:rPr>
              <w:t xml:space="preserve">Parts per million by weight </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°F</w:t>
            </w:r>
          </w:p>
        </w:tc>
        <w:tc>
          <w:tcPr>
            <w:tcW w:w="2075" w:type="pct"/>
          </w:tcPr>
          <w:p w:rsidR="005A6329" w:rsidRPr="00FE0AD0" w:rsidRDefault="00504297" w:rsidP="005A6329">
            <w:pPr>
              <w:rPr>
                <w:rFonts w:cs="Arial"/>
                <w:sz w:val="18"/>
                <w:szCs w:val="18"/>
              </w:rPr>
            </w:pPr>
            <w:r w:rsidRPr="00FE0AD0">
              <w:rPr>
                <w:rFonts w:cs="Arial"/>
                <w:sz w:val="18"/>
                <w:szCs w:val="18"/>
              </w:rPr>
              <w:t>Degrees Fahrenheit</w:t>
            </w:r>
          </w:p>
        </w:tc>
        <w:tc>
          <w:tcPr>
            <w:tcW w:w="458" w:type="pct"/>
          </w:tcPr>
          <w:p w:rsidR="005A6329" w:rsidRPr="00FE0AD0" w:rsidRDefault="005A6329" w:rsidP="005A6329">
            <w:pPr>
              <w:rPr>
                <w:rFonts w:cs="Arial"/>
                <w:sz w:val="18"/>
                <w:szCs w:val="18"/>
              </w:rPr>
            </w:pPr>
            <w:r w:rsidRPr="00FE0AD0">
              <w:rPr>
                <w:rFonts w:cs="Arial"/>
                <w:sz w:val="18"/>
                <w:szCs w:val="18"/>
              </w:rPr>
              <w:t>PS</w:t>
            </w:r>
          </w:p>
        </w:tc>
        <w:tc>
          <w:tcPr>
            <w:tcW w:w="1927" w:type="pct"/>
          </w:tcPr>
          <w:p w:rsidR="005A6329" w:rsidRPr="00FE0AD0" w:rsidRDefault="005A6329" w:rsidP="005A6329">
            <w:pPr>
              <w:rPr>
                <w:rFonts w:cs="Arial"/>
                <w:sz w:val="18"/>
                <w:szCs w:val="18"/>
              </w:rPr>
            </w:pPr>
            <w:r w:rsidRPr="00FE0AD0">
              <w:rPr>
                <w:rFonts w:cs="Arial"/>
                <w:sz w:val="18"/>
                <w:szCs w:val="18"/>
              </w:rPr>
              <w:t>Performance Specification</w:t>
            </w:r>
          </w:p>
        </w:tc>
      </w:tr>
      <w:tr w:rsidR="005A6329" w:rsidRPr="00FE0AD0" w:rsidTr="00926547">
        <w:trPr>
          <w:cantSplit/>
          <w:trHeight w:val="288"/>
          <w:jc w:val="center"/>
        </w:trPr>
        <w:tc>
          <w:tcPr>
            <w:tcW w:w="540" w:type="pct"/>
          </w:tcPr>
          <w:p w:rsidR="005A6329" w:rsidRPr="00FE0AD0" w:rsidRDefault="00504297" w:rsidP="005A6329">
            <w:pPr>
              <w:rPr>
                <w:rFonts w:cs="Arial"/>
                <w:sz w:val="18"/>
                <w:szCs w:val="18"/>
              </w:rPr>
            </w:pPr>
            <w:r w:rsidRPr="00FE0AD0">
              <w:rPr>
                <w:rFonts w:cs="Arial"/>
                <w:sz w:val="18"/>
                <w:szCs w:val="18"/>
              </w:rPr>
              <w:t>FG</w:t>
            </w:r>
          </w:p>
        </w:tc>
        <w:tc>
          <w:tcPr>
            <w:tcW w:w="2075" w:type="pct"/>
          </w:tcPr>
          <w:p w:rsidR="005A6329" w:rsidRPr="00FE0AD0" w:rsidRDefault="00504297" w:rsidP="005A6329">
            <w:pPr>
              <w:rPr>
                <w:rFonts w:cs="Arial"/>
                <w:sz w:val="18"/>
                <w:szCs w:val="18"/>
              </w:rPr>
            </w:pPr>
            <w:r w:rsidRPr="00FE0AD0">
              <w:rPr>
                <w:rFonts w:cs="Arial"/>
                <w:sz w:val="18"/>
                <w:szCs w:val="18"/>
              </w:rPr>
              <w:t>Flexible Group</w:t>
            </w:r>
          </w:p>
        </w:tc>
        <w:tc>
          <w:tcPr>
            <w:tcW w:w="458" w:type="pct"/>
          </w:tcPr>
          <w:p w:rsidR="005A6329" w:rsidRPr="00FE0AD0" w:rsidRDefault="005A6329" w:rsidP="005A6329">
            <w:pPr>
              <w:rPr>
                <w:rFonts w:cs="Arial"/>
                <w:sz w:val="18"/>
                <w:szCs w:val="18"/>
              </w:rPr>
            </w:pPr>
            <w:r w:rsidRPr="00FE0AD0">
              <w:rPr>
                <w:rFonts w:cs="Arial"/>
                <w:sz w:val="18"/>
                <w:szCs w:val="18"/>
              </w:rPr>
              <w:t>PSD</w:t>
            </w:r>
          </w:p>
        </w:tc>
        <w:tc>
          <w:tcPr>
            <w:tcW w:w="1927" w:type="pct"/>
          </w:tcPr>
          <w:p w:rsidR="005A6329" w:rsidRPr="00FE0AD0" w:rsidRDefault="005A6329" w:rsidP="005A6329">
            <w:pPr>
              <w:rPr>
                <w:rFonts w:cs="Arial"/>
                <w:sz w:val="18"/>
                <w:szCs w:val="18"/>
              </w:rPr>
            </w:pPr>
            <w:r w:rsidRPr="00FE0AD0">
              <w:rPr>
                <w:rFonts w:cs="Arial"/>
                <w:sz w:val="18"/>
                <w:szCs w:val="18"/>
              </w:rPr>
              <w:t>Prevention of Significant Deterioration</w:t>
            </w:r>
          </w:p>
        </w:tc>
      </w:tr>
      <w:tr w:rsidR="005A6329" w:rsidRPr="00FE0AD0" w:rsidTr="00926547">
        <w:trPr>
          <w:cantSplit/>
          <w:trHeight w:val="288"/>
          <w:jc w:val="center"/>
        </w:trPr>
        <w:tc>
          <w:tcPr>
            <w:tcW w:w="540" w:type="pct"/>
          </w:tcPr>
          <w:p w:rsidR="005A6329" w:rsidRPr="00FE0AD0" w:rsidRDefault="00B83D81" w:rsidP="005A6329">
            <w:pPr>
              <w:rPr>
                <w:rFonts w:cs="Arial"/>
                <w:sz w:val="18"/>
                <w:szCs w:val="18"/>
              </w:rPr>
            </w:pPr>
            <w:r w:rsidRPr="00FE0AD0">
              <w:rPr>
                <w:rFonts w:cs="Arial"/>
                <w:sz w:val="18"/>
                <w:szCs w:val="18"/>
              </w:rPr>
              <w:t>GACS</w:t>
            </w:r>
          </w:p>
        </w:tc>
        <w:tc>
          <w:tcPr>
            <w:tcW w:w="2075" w:type="pct"/>
          </w:tcPr>
          <w:p w:rsidR="005A6329" w:rsidRPr="00FE0AD0" w:rsidRDefault="00504297" w:rsidP="005A6329">
            <w:pPr>
              <w:rPr>
                <w:rFonts w:cs="Arial"/>
                <w:sz w:val="18"/>
                <w:szCs w:val="18"/>
              </w:rPr>
            </w:pPr>
            <w:r w:rsidRPr="00FE0AD0">
              <w:rPr>
                <w:rFonts w:cs="Arial"/>
                <w:sz w:val="18"/>
                <w:szCs w:val="18"/>
              </w:rPr>
              <w:t>Gallon of Applied Coating Solids</w:t>
            </w:r>
          </w:p>
        </w:tc>
        <w:tc>
          <w:tcPr>
            <w:tcW w:w="458" w:type="pct"/>
          </w:tcPr>
          <w:p w:rsidR="005A6329" w:rsidRPr="00FE0AD0" w:rsidRDefault="005A6329" w:rsidP="005A6329">
            <w:pPr>
              <w:rPr>
                <w:rFonts w:cs="Arial"/>
                <w:sz w:val="18"/>
                <w:szCs w:val="18"/>
              </w:rPr>
            </w:pPr>
            <w:proofErr w:type="spellStart"/>
            <w:r w:rsidRPr="00FE0AD0">
              <w:rPr>
                <w:rFonts w:cs="Arial"/>
                <w:sz w:val="18"/>
                <w:szCs w:val="18"/>
              </w:rPr>
              <w:t>psia</w:t>
            </w:r>
            <w:proofErr w:type="spellEnd"/>
          </w:p>
        </w:tc>
        <w:tc>
          <w:tcPr>
            <w:tcW w:w="1927" w:type="pct"/>
          </w:tcPr>
          <w:p w:rsidR="005A6329" w:rsidRPr="00FE0AD0" w:rsidRDefault="005A6329" w:rsidP="005A6329">
            <w:pPr>
              <w:rPr>
                <w:rFonts w:cs="Arial"/>
                <w:sz w:val="18"/>
                <w:szCs w:val="18"/>
              </w:rPr>
            </w:pPr>
            <w:r w:rsidRPr="00FE0AD0">
              <w:rPr>
                <w:rFonts w:cs="Arial"/>
                <w:sz w:val="18"/>
                <w:szCs w:val="18"/>
              </w:rPr>
              <w:t>Pounds per square inch absolute</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Pr>
                <w:rFonts w:cs="Arial"/>
                <w:sz w:val="18"/>
                <w:szCs w:val="18"/>
              </w:rPr>
              <w:t>GC</w:t>
            </w:r>
          </w:p>
        </w:tc>
        <w:tc>
          <w:tcPr>
            <w:tcW w:w="2075" w:type="pct"/>
          </w:tcPr>
          <w:p w:rsidR="00926547" w:rsidRPr="00FE0AD0" w:rsidRDefault="00926547" w:rsidP="005A6329">
            <w:pPr>
              <w:rPr>
                <w:rFonts w:cs="Arial"/>
                <w:sz w:val="18"/>
                <w:szCs w:val="18"/>
              </w:rPr>
            </w:pPr>
            <w:r>
              <w:rPr>
                <w:rFonts w:cs="Arial"/>
                <w:sz w:val="18"/>
                <w:szCs w:val="18"/>
              </w:rPr>
              <w:t>General Condition</w:t>
            </w:r>
          </w:p>
        </w:tc>
        <w:tc>
          <w:tcPr>
            <w:tcW w:w="458" w:type="pct"/>
          </w:tcPr>
          <w:p w:rsidR="00926547" w:rsidRPr="00FE0AD0" w:rsidRDefault="00926547" w:rsidP="00CC6BC5">
            <w:pPr>
              <w:rPr>
                <w:rFonts w:cs="Arial"/>
                <w:sz w:val="18"/>
                <w:szCs w:val="18"/>
              </w:rPr>
            </w:pPr>
            <w:r w:rsidRPr="00FE0AD0">
              <w:rPr>
                <w:rFonts w:cs="Arial"/>
                <w:sz w:val="18"/>
                <w:szCs w:val="18"/>
              </w:rPr>
              <w:t>psig</w:t>
            </w:r>
          </w:p>
        </w:tc>
        <w:tc>
          <w:tcPr>
            <w:tcW w:w="1927" w:type="pct"/>
          </w:tcPr>
          <w:p w:rsidR="00926547" w:rsidRPr="00FE0AD0" w:rsidRDefault="00926547" w:rsidP="00CC6BC5">
            <w:pPr>
              <w:rPr>
                <w:rFonts w:cs="Arial"/>
                <w:sz w:val="18"/>
                <w:szCs w:val="18"/>
              </w:rPr>
            </w:pPr>
            <w:r w:rsidRPr="00FE0AD0">
              <w:rPr>
                <w:rFonts w:cs="Arial"/>
                <w:sz w:val="18"/>
                <w:szCs w:val="18"/>
              </w:rPr>
              <w:t xml:space="preserve">Pounds per square inch gauge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 xml:space="preserve">gr </w:t>
            </w:r>
          </w:p>
        </w:tc>
        <w:tc>
          <w:tcPr>
            <w:tcW w:w="2075" w:type="pct"/>
          </w:tcPr>
          <w:p w:rsidR="00926547" w:rsidRPr="00FE0AD0" w:rsidRDefault="00926547" w:rsidP="005A6329">
            <w:pPr>
              <w:rPr>
                <w:rFonts w:cs="Arial"/>
                <w:sz w:val="18"/>
                <w:szCs w:val="18"/>
              </w:rPr>
            </w:pPr>
            <w:r w:rsidRPr="00FE0AD0">
              <w:rPr>
                <w:rFonts w:cs="Arial"/>
                <w:sz w:val="18"/>
                <w:szCs w:val="18"/>
              </w:rPr>
              <w:t>Grains</w:t>
            </w:r>
          </w:p>
        </w:tc>
        <w:tc>
          <w:tcPr>
            <w:tcW w:w="458" w:type="pct"/>
          </w:tcPr>
          <w:p w:rsidR="00926547" w:rsidRPr="00FE0AD0" w:rsidRDefault="00926547" w:rsidP="00CC6BC5">
            <w:pPr>
              <w:rPr>
                <w:rFonts w:cs="Arial"/>
                <w:sz w:val="18"/>
                <w:szCs w:val="18"/>
              </w:rPr>
            </w:pPr>
            <w:proofErr w:type="spellStart"/>
            <w:r w:rsidRPr="00FE0AD0">
              <w:rPr>
                <w:rFonts w:cs="Arial"/>
                <w:sz w:val="18"/>
                <w:szCs w:val="18"/>
              </w:rPr>
              <w:t>PeTE</w:t>
            </w:r>
            <w:proofErr w:type="spellEnd"/>
          </w:p>
        </w:tc>
        <w:tc>
          <w:tcPr>
            <w:tcW w:w="1927" w:type="pct"/>
          </w:tcPr>
          <w:p w:rsidR="00926547" w:rsidRPr="00FE0AD0" w:rsidRDefault="00926547" w:rsidP="00CC6BC5">
            <w:pPr>
              <w:rPr>
                <w:rFonts w:cs="Arial"/>
                <w:sz w:val="18"/>
                <w:szCs w:val="18"/>
              </w:rPr>
            </w:pPr>
            <w:r w:rsidRPr="00FE0AD0">
              <w:rPr>
                <w:rFonts w:cs="Arial"/>
                <w:sz w:val="18"/>
                <w:szCs w:val="18"/>
              </w:rPr>
              <w:t>Permanent Total Enclosure</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HAP</w:t>
            </w:r>
          </w:p>
        </w:tc>
        <w:tc>
          <w:tcPr>
            <w:tcW w:w="2075" w:type="pct"/>
          </w:tcPr>
          <w:p w:rsidR="00926547" w:rsidRPr="00FE0AD0" w:rsidRDefault="00926547" w:rsidP="005A6329">
            <w:pPr>
              <w:rPr>
                <w:rFonts w:cs="Arial"/>
                <w:sz w:val="18"/>
                <w:szCs w:val="18"/>
              </w:rPr>
            </w:pPr>
            <w:r w:rsidRPr="00FE0AD0">
              <w:rPr>
                <w:rFonts w:cs="Arial"/>
                <w:sz w:val="18"/>
                <w:szCs w:val="18"/>
              </w:rPr>
              <w:t>Hazardous Air Pollutant</w:t>
            </w:r>
          </w:p>
        </w:tc>
        <w:tc>
          <w:tcPr>
            <w:tcW w:w="458" w:type="pct"/>
          </w:tcPr>
          <w:p w:rsidR="00926547" w:rsidRPr="00FE0AD0" w:rsidRDefault="00926547" w:rsidP="00CC6BC5">
            <w:pPr>
              <w:rPr>
                <w:rFonts w:cs="Arial"/>
                <w:sz w:val="18"/>
                <w:szCs w:val="18"/>
              </w:rPr>
            </w:pPr>
            <w:r w:rsidRPr="00FE0AD0">
              <w:rPr>
                <w:rFonts w:cs="Arial"/>
                <w:sz w:val="18"/>
                <w:szCs w:val="18"/>
              </w:rPr>
              <w:t>PTI</w:t>
            </w:r>
          </w:p>
        </w:tc>
        <w:tc>
          <w:tcPr>
            <w:tcW w:w="1927" w:type="pct"/>
          </w:tcPr>
          <w:p w:rsidR="00926547" w:rsidRPr="00FE0AD0" w:rsidRDefault="00926547" w:rsidP="00CC6BC5">
            <w:pPr>
              <w:rPr>
                <w:rFonts w:cs="Arial"/>
                <w:sz w:val="18"/>
                <w:szCs w:val="18"/>
              </w:rPr>
            </w:pPr>
            <w:r w:rsidRPr="00FE0AD0">
              <w:rPr>
                <w:rFonts w:cs="Arial"/>
                <w:sz w:val="18"/>
                <w:szCs w:val="18"/>
              </w:rPr>
              <w:t>Permit to Install</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Hg</w:t>
            </w:r>
          </w:p>
        </w:tc>
        <w:tc>
          <w:tcPr>
            <w:tcW w:w="2075" w:type="pct"/>
          </w:tcPr>
          <w:p w:rsidR="00926547" w:rsidRPr="00FE0AD0" w:rsidRDefault="00926547" w:rsidP="005A6329">
            <w:pPr>
              <w:rPr>
                <w:rFonts w:cs="Arial"/>
                <w:sz w:val="18"/>
                <w:szCs w:val="18"/>
              </w:rPr>
            </w:pPr>
            <w:r w:rsidRPr="00FE0AD0">
              <w:rPr>
                <w:rFonts w:cs="Arial"/>
                <w:sz w:val="18"/>
                <w:szCs w:val="18"/>
              </w:rPr>
              <w:t xml:space="preserve">Mercury </w:t>
            </w:r>
          </w:p>
        </w:tc>
        <w:tc>
          <w:tcPr>
            <w:tcW w:w="458" w:type="pct"/>
          </w:tcPr>
          <w:p w:rsidR="00926547" w:rsidRPr="00FE0AD0" w:rsidRDefault="00926547" w:rsidP="00CC6BC5">
            <w:pPr>
              <w:rPr>
                <w:rFonts w:cs="Arial"/>
                <w:sz w:val="18"/>
                <w:szCs w:val="18"/>
              </w:rPr>
            </w:pPr>
            <w:r w:rsidRPr="00FE0AD0">
              <w:rPr>
                <w:rFonts w:cs="Arial"/>
                <w:sz w:val="18"/>
                <w:szCs w:val="18"/>
              </w:rPr>
              <w:t>RACT</w:t>
            </w:r>
          </w:p>
        </w:tc>
        <w:tc>
          <w:tcPr>
            <w:tcW w:w="1927" w:type="pct"/>
          </w:tcPr>
          <w:p w:rsidR="00926547" w:rsidRPr="00FE0AD0" w:rsidRDefault="00926547" w:rsidP="00CC6BC5">
            <w:pPr>
              <w:rPr>
                <w:rFonts w:cs="Arial"/>
                <w:sz w:val="18"/>
                <w:szCs w:val="18"/>
              </w:rPr>
            </w:pPr>
            <w:r w:rsidRPr="00FE0AD0">
              <w:rPr>
                <w:rFonts w:cs="Arial"/>
                <w:sz w:val="18"/>
                <w:szCs w:val="18"/>
              </w:rPr>
              <w:t>Reasonable Available Control Technology</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hr</w:t>
            </w:r>
          </w:p>
        </w:tc>
        <w:tc>
          <w:tcPr>
            <w:tcW w:w="2075" w:type="pct"/>
          </w:tcPr>
          <w:p w:rsidR="00926547" w:rsidRPr="00FE0AD0" w:rsidRDefault="00926547" w:rsidP="005A6329">
            <w:pPr>
              <w:rPr>
                <w:rFonts w:cs="Arial"/>
                <w:sz w:val="18"/>
                <w:szCs w:val="18"/>
              </w:rPr>
            </w:pPr>
            <w:r w:rsidRPr="00FE0AD0">
              <w:rPr>
                <w:rFonts w:cs="Arial"/>
                <w:sz w:val="18"/>
                <w:szCs w:val="18"/>
              </w:rPr>
              <w:t xml:space="preserve">Hour </w:t>
            </w:r>
          </w:p>
        </w:tc>
        <w:tc>
          <w:tcPr>
            <w:tcW w:w="458" w:type="pct"/>
          </w:tcPr>
          <w:p w:rsidR="00926547" w:rsidRPr="00FE0AD0" w:rsidRDefault="00926547" w:rsidP="00CC6BC5">
            <w:pPr>
              <w:rPr>
                <w:rFonts w:cs="Arial"/>
                <w:sz w:val="18"/>
                <w:szCs w:val="18"/>
              </w:rPr>
            </w:pPr>
            <w:r w:rsidRPr="00FE0AD0">
              <w:rPr>
                <w:rFonts w:cs="Arial"/>
                <w:sz w:val="18"/>
                <w:szCs w:val="18"/>
              </w:rPr>
              <w:t>ROP</w:t>
            </w:r>
          </w:p>
        </w:tc>
        <w:tc>
          <w:tcPr>
            <w:tcW w:w="1927" w:type="pct"/>
          </w:tcPr>
          <w:p w:rsidR="00926547" w:rsidRPr="00FE0AD0" w:rsidRDefault="00926547" w:rsidP="00CC6BC5">
            <w:pPr>
              <w:rPr>
                <w:rFonts w:cs="Arial"/>
                <w:sz w:val="18"/>
                <w:szCs w:val="18"/>
              </w:rPr>
            </w:pPr>
            <w:r w:rsidRPr="00FE0AD0">
              <w:rPr>
                <w:rFonts w:cs="Arial"/>
                <w:sz w:val="18"/>
                <w:szCs w:val="18"/>
              </w:rPr>
              <w:t>Renewable Operating Permit</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HP</w:t>
            </w:r>
          </w:p>
        </w:tc>
        <w:tc>
          <w:tcPr>
            <w:tcW w:w="2075" w:type="pct"/>
          </w:tcPr>
          <w:p w:rsidR="00926547" w:rsidRPr="00FE0AD0" w:rsidRDefault="00926547" w:rsidP="005A6329">
            <w:pPr>
              <w:rPr>
                <w:rFonts w:cs="Arial"/>
                <w:sz w:val="18"/>
                <w:szCs w:val="18"/>
              </w:rPr>
            </w:pPr>
            <w:r w:rsidRPr="00FE0AD0">
              <w:rPr>
                <w:rFonts w:cs="Arial"/>
                <w:sz w:val="18"/>
                <w:szCs w:val="18"/>
              </w:rPr>
              <w:t xml:space="preserve">Horsepower </w:t>
            </w:r>
          </w:p>
        </w:tc>
        <w:tc>
          <w:tcPr>
            <w:tcW w:w="458" w:type="pct"/>
          </w:tcPr>
          <w:p w:rsidR="00926547" w:rsidRPr="00FE0AD0" w:rsidRDefault="00926547" w:rsidP="00CC6BC5">
            <w:pPr>
              <w:rPr>
                <w:rFonts w:cs="Arial"/>
                <w:sz w:val="18"/>
                <w:szCs w:val="18"/>
              </w:rPr>
            </w:pPr>
            <w:r w:rsidRPr="00FE0AD0">
              <w:rPr>
                <w:rFonts w:cs="Arial"/>
                <w:sz w:val="18"/>
                <w:szCs w:val="18"/>
              </w:rPr>
              <w:t>SC</w:t>
            </w:r>
          </w:p>
        </w:tc>
        <w:tc>
          <w:tcPr>
            <w:tcW w:w="1927" w:type="pct"/>
          </w:tcPr>
          <w:p w:rsidR="00926547" w:rsidRPr="00FE0AD0" w:rsidRDefault="00926547" w:rsidP="00CC6BC5">
            <w:pPr>
              <w:rPr>
                <w:rFonts w:cs="Arial"/>
                <w:sz w:val="18"/>
                <w:szCs w:val="18"/>
              </w:rPr>
            </w:pPr>
            <w:r w:rsidRPr="00FE0AD0">
              <w:rPr>
                <w:rFonts w:cs="Arial"/>
                <w:sz w:val="18"/>
                <w:szCs w:val="18"/>
              </w:rPr>
              <w:t>Special Condition</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w:t>
            </w:r>
            <w:r w:rsidRPr="00FE0AD0">
              <w:rPr>
                <w:rFonts w:cs="Arial"/>
                <w:sz w:val="18"/>
                <w:szCs w:val="18"/>
                <w:vertAlign w:val="subscript"/>
              </w:rPr>
              <w:t>2</w:t>
            </w:r>
            <w:r w:rsidRPr="00FE0AD0">
              <w:rPr>
                <w:rFonts w:cs="Arial"/>
                <w:sz w:val="18"/>
                <w:szCs w:val="18"/>
              </w:rPr>
              <w:t>S</w:t>
            </w:r>
          </w:p>
        </w:tc>
        <w:tc>
          <w:tcPr>
            <w:tcW w:w="2075" w:type="pct"/>
          </w:tcPr>
          <w:p w:rsidR="00926547" w:rsidRPr="00FE0AD0" w:rsidRDefault="00926547" w:rsidP="005A6329">
            <w:pPr>
              <w:rPr>
                <w:rFonts w:cs="Arial"/>
                <w:sz w:val="18"/>
                <w:szCs w:val="18"/>
              </w:rPr>
            </w:pPr>
            <w:r w:rsidRPr="00FE0AD0">
              <w:rPr>
                <w:rFonts w:cs="Arial"/>
                <w:sz w:val="18"/>
                <w:szCs w:val="18"/>
              </w:rPr>
              <w:t>Hydrogen Sulfide</w:t>
            </w:r>
          </w:p>
        </w:tc>
        <w:tc>
          <w:tcPr>
            <w:tcW w:w="458" w:type="pct"/>
          </w:tcPr>
          <w:p w:rsidR="00926547" w:rsidRPr="00FE0AD0" w:rsidRDefault="00926547" w:rsidP="00CC6BC5">
            <w:pPr>
              <w:rPr>
                <w:rFonts w:cs="Arial"/>
                <w:sz w:val="18"/>
                <w:szCs w:val="18"/>
              </w:rPr>
            </w:pPr>
            <w:proofErr w:type="spellStart"/>
            <w:r w:rsidRPr="00FE0AD0">
              <w:rPr>
                <w:rFonts w:cs="Arial"/>
                <w:sz w:val="18"/>
                <w:szCs w:val="18"/>
              </w:rPr>
              <w:t>scf</w:t>
            </w:r>
            <w:proofErr w:type="spellEnd"/>
          </w:p>
        </w:tc>
        <w:tc>
          <w:tcPr>
            <w:tcW w:w="1927" w:type="pct"/>
          </w:tcPr>
          <w:p w:rsidR="00926547" w:rsidRPr="00FE0AD0" w:rsidRDefault="00926547" w:rsidP="00CC6BC5">
            <w:pPr>
              <w:rPr>
                <w:rFonts w:cs="Arial"/>
                <w:sz w:val="18"/>
                <w:szCs w:val="18"/>
              </w:rPr>
            </w:pPr>
            <w:r w:rsidRPr="00FE0AD0">
              <w:rPr>
                <w:rFonts w:cs="Arial"/>
                <w:sz w:val="18"/>
                <w:szCs w:val="18"/>
              </w:rPr>
              <w:t>Standard cubic feet</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HVLP</w:t>
            </w:r>
          </w:p>
        </w:tc>
        <w:tc>
          <w:tcPr>
            <w:tcW w:w="2075" w:type="pct"/>
          </w:tcPr>
          <w:p w:rsidR="00926547" w:rsidRPr="00FE0AD0" w:rsidRDefault="00926547" w:rsidP="005A6329">
            <w:pPr>
              <w:rPr>
                <w:rFonts w:cs="Arial"/>
                <w:sz w:val="18"/>
                <w:szCs w:val="18"/>
              </w:rPr>
            </w:pPr>
            <w:r w:rsidRPr="00FE0AD0">
              <w:rPr>
                <w:rFonts w:cs="Arial"/>
                <w:sz w:val="18"/>
                <w:szCs w:val="18"/>
              </w:rPr>
              <w:t>High Volume Low Pressure *</w:t>
            </w:r>
          </w:p>
        </w:tc>
        <w:tc>
          <w:tcPr>
            <w:tcW w:w="458" w:type="pct"/>
          </w:tcPr>
          <w:p w:rsidR="00926547" w:rsidRPr="00FE0AD0" w:rsidRDefault="00926547" w:rsidP="00CC6BC5">
            <w:pPr>
              <w:rPr>
                <w:rFonts w:cs="Arial"/>
                <w:sz w:val="18"/>
                <w:szCs w:val="18"/>
              </w:rPr>
            </w:pPr>
            <w:r w:rsidRPr="00FE0AD0">
              <w:rPr>
                <w:rFonts w:cs="Arial"/>
                <w:sz w:val="18"/>
                <w:szCs w:val="18"/>
              </w:rPr>
              <w:t>sec</w:t>
            </w:r>
          </w:p>
        </w:tc>
        <w:tc>
          <w:tcPr>
            <w:tcW w:w="1927" w:type="pct"/>
          </w:tcPr>
          <w:p w:rsidR="00926547" w:rsidRPr="00FE0AD0" w:rsidRDefault="00926547" w:rsidP="00CC6BC5">
            <w:pPr>
              <w:rPr>
                <w:rFonts w:cs="Arial"/>
                <w:sz w:val="18"/>
                <w:szCs w:val="18"/>
              </w:rPr>
            </w:pPr>
            <w:r w:rsidRPr="00FE0AD0">
              <w:rPr>
                <w:rFonts w:cs="Arial"/>
                <w:sz w:val="18"/>
                <w:szCs w:val="18"/>
              </w:rPr>
              <w:t xml:space="preserve">Seconds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 xml:space="preserve">ID </w:t>
            </w:r>
          </w:p>
        </w:tc>
        <w:tc>
          <w:tcPr>
            <w:tcW w:w="2075" w:type="pct"/>
          </w:tcPr>
          <w:p w:rsidR="00926547" w:rsidRPr="00FE0AD0" w:rsidRDefault="00926547" w:rsidP="005A6329">
            <w:pPr>
              <w:rPr>
                <w:rFonts w:cs="Arial"/>
                <w:sz w:val="18"/>
                <w:szCs w:val="18"/>
              </w:rPr>
            </w:pPr>
            <w:r w:rsidRPr="00FE0AD0">
              <w:rPr>
                <w:rFonts w:cs="Arial"/>
                <w:sz w:val="18"/>
                <w:szCs w:val="18"/>
              </w:rPr>
              <w:t>Identification (Number)</w:t>
            </w:r>
          </w:p>
        </w:tc>
        <w:tc>
          <w:tcPr>
            <w:tcW w:w="458" w:type="pct"/>
          </w:tcPr>
          <w:p w:rsidR="00926547" w:rsidRPr="00FE0AD0" w:rsidRDefault="00926547" w:rsidP="00CC6BC5">
            <w:pPr>
              <w:rPr>
                <w:rFonts w:cs="Arial"/>
                <w:sz w:val="18"/>
                <w:szCs w:val="18"/>
              </w:rPr>
            </w:pPr>
            <w:r w:rsidRPr="00FE0AD0">
              <w:rPr>
                <w:rFonts w:cs="Arial"/>
                <w:sz w:val="18"/>
                <w:szCs w:val="18"/>
              </w:rPr>
              <w:t>SCR</w:t>
            </w:r>
          </w:p>
        </w:tc>
        <w:tc>
          <w:tcPr>
            <w:tcW w:w="1927" w:type="pct"/>
          </w:tcPr>
          <w:p w:rsidR="00926547" w:rsidRPr="00FE0AD0" w:rsidRDefault="00926547" w:rsidP="00CC6BC5">
            <w:pPr>
              <w:rPr>
                <w:rFonts w:cs="Arial"/>
                <w:sz w:val="18"/>
                <w:szCs w:val="18"/>
              </w:rPr>
            </w:pPr>
            <w:r w:rsidRPr="00FE0AD0">
              <w:rPr>
                <w:rFonts w:cs="Arial"/>
                <w:sz w:val="18"/>
                <w:szCs w:val="18"/>
              </w:rPr>
              <w:t>Selective Catalytic Reduction</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IRSL</w:t>
            </w:r>
          </w:p>
        </w:tc>
        <w:tc>
          <w:tcPr>
            <w:tcW w:w="2075" w:type="pct"/>
          </w:tcPr>
          <w:p w:rsidR="00926547" w:rsidRPr="00FE0AD0" w:rsidRDefault="00926547" w:rsidP="005A6329">
            <w:pPr>
              <w:rPr>
                <w:rFonts w:cs="Arial"/>
                <w:sz w:val="18"/>
                <w:szCs w:val="18"/>
              </w:rPr>
            </w:pPr>
            <w:r w:rsidRPr="00FE0AD0">
              <w:rPr>
                <w:rFonts w:cs="Arial"/>
                <w:sz w:val="18"/>
                <w:szCs w:val="18"/>
              </w:rPr>
              <w:t>Initial Risk Screening Level</w:t>
            </w:r>
          </w:p>
        </w:tc>
        <w:tc>
          <w:tcPr>
            <w:tcW w:w="458" w:type="pct"/>
          </w:tcPr>
          <w:p w:rsidR="00926547" w:rsidRPr="00FE0AD0" w:rsidRDefault="00926547" w:rsidP="00CC6BC5">
            <w:pPr>
              <w:rPr>
                <w:rFonts w:cs="Arial"/>
                <w:sz w:val="18"/>
                <w:szCs w:val="18"/>
              </w:rPr>
            </w:pPr>
            <w:r w:rsidRPr="00FE0AD0">
              <w:rPr>
                <w:rFonts w:cs="Arial"/>
                <w:sz w:val="18"/>
                <w:szCs w:val="18"/>
              </w:rPr>
              <w:t>SO</w:t>
            </w:r>
            <w:r w:rsidRPr="00FE0AD0">
              <w:rPr>
                <w:rFonts w:cs="Arial"/>
                <w:sz w:val="18"/>
                <w:szCs w:val="18"/>
                <w:vertAlign w:val="subscript"/>
              </w:rPr>
              <w:t>2</w:t>
            </w:r>
          </w:p>
        </w:tc>
        <w:tc>
          <w:tcPr>
            <w:tcW w:w="1927" w:type="pct"/>
          </w:tcPr>
          <w:p w:rsidR="00926547" w:rsidRPr="00FE0AD0" w:rsidRDefault="00926547" w:rsidP="00CC6BC5">
            <w:pPr>
              <w:rPr>
                <w:rFonts w:cs="Arial"/>
                <w:sz w:val="18"/>
                <w:szCs w:val="18"/>
              </w:rPr>
            </w:pPr>
            <w:r w:rsidRPr="00FE0AD0">
              <w:rPr>
                <w:rFonts w:cs="Arial"/>
                <w:sz w:val="18"/>
                <w:szCs w:val="18"/>
              </w:rPr>
              <w:t xml:space="preserve">Sulfur Dioxide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ITSL</w:t>
            </w:r>
          </w:p>
        </w:tc>
        <w:tc>
          <w:tcPr>
            <w:tcW w:w="2075" w:type="pct"/>
          </w:tcPr>
          <w:p w:rsidR="00926547" w:rsidRPr="00FE0AD0" w:rsidRDefault="00926547" w:rsidP="005A6329">
            <w:pPr>
              <w:rPr>
                <w:rFonts w:cs="Arial"/>
                <w:sz w:val="18"/>
                <w:szCs w:val="18"/>
              </w:rPr>
            </w:pPr>
            <w:r w:rsidRPr="00FE0AD0">
              <w:rPr>
                <w:rFonts w:cs="Arial"/>
                <w:sz w:val="18"/>
                <w:szCs w:val="18"/>
              </w:rPr>
              <w:t>Initial Threshold Screening Level</w:t>
            </w:r>
          </w:p>
        </w:tc>
        <w:tc>
          <w:tcPr>
            <w:tcW w:w="458" w:type="pct"/>
          </w:tcPr>
          <w:p w:rsidR="00926547" w:rsidRPr="00FE0AD0" w:rsidRDefault="00926547" w:rsidP="00CC6BC5">
            <w:pPr>
              <w:rPr>
                <w:rFonts w:cs="Arial"/>
                <w:sz w:val="18"/>
                <w:szCs w:val="18"/>
              </w:rPr>
            </w:pPr>
            <w:r w:rsidRPr="00FE0AD0">
              <w:rPr>
                <w:rFonts w:cs="Arial"/>
                <w:sz w:val="18"/>
                <w:szCs w:val="18"/>
              </w:rPr>
              <w:t>SRN</w:t>
            </w:r>
          </w:p>
        </w:tc>
        <w:tc>
          <w:tcPr>
            <w:tcW w:w="1927" w:type="pct"/>
          </w:tcPr>
          <w:p w:rsidR="00926547" w:rsidRPr="00FE0AD0" w:rsidRDefault="00926547" w:rsidP="00CC6BC5">
            <w:pPr>
              <w:rPr>
                <w:rFonts w:cs="Arial"/>
                <w:sz w:val="18"/>
                <w:szCs w:val="18"/>
              </w:rPr>
            </w:pPr>
            <w:r w:rsidRPr="00FE0AD0">
              <w:rPr>
                <w:rFonts w:cs="Arial"/>
                <w:sz w:val="18"/>
                <w:szCs w:val="18"/>
              </w:rPr>
              <w:t>State Registration Number</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LAER</w:t>
            </w:r>
          </w:p>
        </w:tc>
        <w:tc>
          <w:tcPr>
            <w:tcW w:w="2075" w:type="pct"/>
          </w:tcPr>
          <w:p w:rsidR="00926547" w:rsidRPr="00FE0AD0" w:rsidRDefault="00926547" w:rsidP="005A6329">
            <w:pPr>
              <w:rPr>
                <w:rFonts w:cs="Arial"/>
                <w:sz w:val="18"/>
                <w:szCs w:val="18"/>
              </w:rPr>
            </w:pPr>
            <w:r w:rsidRPr="00FE0AD0">
              <w:rPr>
                <w:rFonts w:cs="Arial"/>
                <w:sz w:val="18"/>
                <w:szCs w:val="18"/>
              </w:rPr>
              <w:t xml:space="preserve">Lowest Achievable Emission Rate </w:t>
            </w:r>
          </w:p>
        </w:tc>
        <w:tc>
          <w:tcPr>
            <w:tcW w:w="458" w:type="pct"/>
          </w:tcPr>
          <w:p w:rsidR="00926547" w:rsidRPr="00FE0AD0" w:rsidRDefault="00926547" w:rsidP="00CC6BC5">
            <w:pPr>
              <w:rPr>
                <w:rFonts w:cs="Arial"/>
                <w:sz w:val="18"/>
                <w:szCs w:val="18"/>
              </w:rPr>
            </w:pPr>
            <w:r w:rsidRPr="00FE0AD0">
              <w:rPr>
                <w:rFonts w:cs="Arial"/>
                <w:sz w:val="18"/>
                <w:szCs w:val="18"/>
              </w:rPr>
              <w:t>TAC</w:t>
            </w:r>
          </w:p>
        </w:tc>
        <w:tc>
          <w:tcPr>
            <w:tcW w:w="1927" w:type="pct"/>
          </w:tcPr>
          <w:p w:rsidR="00926547" w:rsidRPr="00FE0AD0" w:rsidRDefault="00926547" w:rsidP="00CC6BC5">
            <w:pPr>
              <w:rPr>
                <w:rFonts w:cs="Arial"/>
                <w:sz w:val="18"/>
                <w:szCs w:val="18"/>
              </w:rPr>
            </w:pPr>
            <w:r w:rsidRPr="00FE0AD0">
              <w:rPr>
                <w:rFonts w:cs="Arial"/>
                <w:sz w:val="18"/>
                <w:szCs w:val="18"/>
              </w:rPr>
              <w:t>Toxic Air Contaminant</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lb</w:t>
            </w:r>
          </w:p>
        </w:tc>
        <w:tc>
          <w:tcPr>
            <w:tcW w:w="2075" w:type="pct"/>
          </w:tcPr>
          <w:p w:rsidR="00926547" w:rsidRPr="00FE0AD0" w:rsidRDefault="00926547" w:rsidP="005A6329">
            <w:pPr>
              <w:rPr>
                <w:rFonts w:cs="Arial"/>
                <w:sz w:val="18"/>
                <w:szCs w:val="18"/>
              </w:rPr>
            </w:pPr>
            <w:r w:rsidRPr="00FE0AD0">
              <w:rPr>
                <w:rFonts w:cs="Arial"/>
                <w:sz w:val="18"/>
                <w:szCs w:val="18"/>
              </w:rPr>
              <w:t>Pound</w:t>
            </w:r>
          </w:p>
        </w:tc>
        <w:tc>
          <w:tcPr>
            <w:tcW w:w="458" w:type="pct"/>
          </w:tcPr>
          <w:p w:rsidR="00926547" w:rsidRPr="00FE0AD0" w:rsidRDefault="00926547" w:rsidP="00CC6BC5">
            <w:pPr>
              <w:rPr>
                <w:rFonts w:cs="Arial"/>
                <w:sz w:val="18"/>
                <w:szCs w:val="18"/>
              </w:rPr>
            </w:pPr>
            <w:r w:rsidRPr="00FE0AD0">
              <w:rPr>
                <w:rFonts w:cs="Arial"/>
                <w:sz w:val="18"/>
                <w:szCs w:val="18"/>
              </w:rPr>
              <w:t>Temp</w:t>
            </w:r>
          </w:p>
        </w:tc>
        <w:tc>
          <w:tcPr>
            <w:tcW w:w="1927" w:type="pct"/>
          </w:tcPr>
          <w:p w:rsidR="00926547" w:rsidRPr="00FE0AD0" w:rsidRDefault="00926547" w:rsidP="00CC6BC5">
            <w:pPr>
              <w:rPr>
                <w:rFonts w:cs="Arial"/>
                <w:sz w:val="18"/>
                <w:szCs w:val="18"/>
              </w:rPr>
            </w:pPr>
            <w:r w:rsidRPr="00FE0AD0">
              <w:rPr>
                <w:rFonts w:cs="Arial"/>
                <w:sz w:val="18"/>
                <w:szCs w:val="18"/>
              </w:rPr>
              <w:t>Temperature</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w:t>
            </w:r>
          </w:p>
        </w:tc>
        <w:tc>
          <w:tcPr>
            <w:tcW w:w="2075" w:type="pct"/>
          </w:tcPr>
          <w:p w:rsidR="00926547" w:rsidRPr="00FE0AD0" w:rsidRDefault="00926547" w:rsidP="005A6329">
            <w:pPr>
              <w:rPr>
                <w:rFonts w:cs="Arial"/>
                <w:sz w:val="18"/>
                <w:szCs w:val="18"/>
              </w:rPr>
            </w:pPr>
            <w:r w:rsidRPr="00FE0AD0">
              <w:rPr>
                <w:rFonts w:cs="Arial"/>
                <w:sz w:val="18"/>
                <w:szCs w:val="18"/>
              </w:rPr>
              <w:t>Meter</w:t>
            </w:r>
          </w:p>
        </w:tc>
        <w:tc>
          <w:tcPr>
            <w:tcW w:w="458" w:type="pct"/>
          </w:tcPr>
          <w:p w:rsidR="00926547" w:rsidRPr="00FE0AD0" w:rsidRDefault="00926547" w:rsidP="00CC6BC5">
            <w:pPr>
              <w:rPr>
                <w:rFonts w:cs="Arial"/>
                <w:sz w:val="18"/>
                <w:szCs w:val="18"/>
              </w:rPr>
            </w:pPr>
            <w:r w:rsidRPr="00FE0AD0">
              <w:rPr>
                <w:rFonts w:cs="Arial"/>
                <w:sz w:val="18"/>
                <w:szCs w:val="18"/>
              </w:rPr>
              <w:t>THC</w:t>
            </w:r>
          </w:p>
        </w:tc>
        <w:tc>
          <w:tcPr>
            <w:tcW w:w="1927" w:type="pct"/>
          </w:tcPr>
          <w:p w:rsidR="00926547" w:rsidRPr="00FE0AD0" w:rsidRDefault="00926547" w:rsidP="00CC6BC5">
            <w:pPr>
              <w:rPr>
                <w:rFonts w:cs="Arial"/>
                <w:sz w:val="18"/>
                <w:szCs w:val="18"/>
              </w:rPr>
            </w:pPr>
            <w:r w:rsidRPr="00FE0AD0">
              <w:rPr>
                <w:rFonts w:cs="Arial"/>
                <w:sz w:val="18"/>
                <w:szCs w:val="18"/>
              </w:rPr>
              <w:t>Total Hydrocarbons</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MACT</w:t>
            </w:r>
          </w:p>
        </w:tc>
        <w:tc>
          <w:tcPr>
            <w:tcW w:w="2075" w:type="pct"/>
          </w:tcPr>
          <w:p w:rsidR="00926547" w:rsidRPr="00FE0AD0" w:rsidRDefault="00926547" w:rsidP="005A6329">
            <w:pPr>
              <w:rPr>
                <w:rFonts w:cs="Arial"/>
                <w:sz w:val="18"/>
                <w:szCs w:val="18"/>
              </w:rPr>
            </w:pPr>
            <w:r w:rsidRPr="00FE0AD0">
              <w:rPr>
                <w:rFonts w:cs="Arial"/>
                <w:sz w:val="18"/>
                <w:szCs w:val="18"/>
              </w:rPr>
              <w:t xml:space="preserve">Maximum Achievable Control Technology </w:t>
            </w:r>
          </w:p>
        </w:tc>
        <w:tc>
          <w:tcPr>
            <w:tcW w:w="458" w:type="pct"/>
          </w:tcPr>
          <w:p w:rsidR="00926547" w:rsidRPr="00FE0AD0" w:rsidRDefault="00926547" w:rsidP="00CC6BC5">
            <w:pPr>
              <w:rPr>
                <w:rFonts w:cs="Arial"/>
                <w:sz w:val="18"/>
                <w:szCs w:val="18"/>
              </w:rPr>
            </w:pPr>
            <w:proofErr w:type="spellStart"/>
            <w:r w:rsidRPr="00FE0AD0">
              <w:rPr>
                <w:rFonts w:cs="Arial"/>
                <w:sz w:val="18"/>
                <w:szCs w:val="18"/>
              </w:rPr>
              <w:t>tpy</w:t>
            </w:r>
            <w:proofErr w:type="spellEnd"/>
          </w:p>
        </w:tc>
        <w:tc>
          <w:tcPr>
            <w:tcW w:w="1927" w:type="pct"/>
          </w:tcPr>
          <w:p w:rsidR="00926547" w:rsidRPr="00FE0AD0" w:rsidRDefault="00926547" w:rsidP="00CC6BC5">
            <w:pPr>
              <w:rPr>
                <w:rFonts w:cs="Arial"/>
                <w:sz w:val="18"/>
                <w:szCs w:val="18"/>
              </w:rPr>
            </w:pPr>
            <w:r w:rsidRPr="00FE0AD0">
              <w:rPr>
                <w:rFonts w:cs="Arial"/>
                <w:sz w:val="18"/>
                <w:szCs w:val="18"/>
              </w:rPr>
              <w:t>Tons per year</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MAERS</w:t>
            </w:r>
          </w:p>
        </w:tc>
        <w:tc>
          <w:tcPr>
            <w:tcW w:w="2075" w:type="pct"/>
          </w:tcPr>
          <w:p w:rsidR="00926547" w:rsidRPr="00FE0AD0" w:rsidRDefault="00926547" w:rsidP="005A6329">
            <w:pPr>
              <w:rPr>
                <w:rFonts w:cs="Arial"/>
                <w:sz w:val="18"/>
                <w:szCs w:val="18"/>
              </w:rPr>
            </w:pPr>
            <w:r w:rsidRPr="00FE0AD0">
              <w:rPr>
                <w:rFonts w:cs="Arial"/>
                <w:sz w:val="18"/>
                <w:szCs w:val="18"/>
              </w:rPr>
              <w:t>Michigan Air Emissions Reporting System</w:t>
            </w:r>
          </w:p>
        </w:tc>
        <w:tc>
          <w:tcPr>
            <w:tcW w:w="458" w:type="pct"/>
          </w:tcPr>
          <w:p w:rsidR="00926547" w:rsidRPr="00FE0AD0" w:rsidRDefault="00926547" w:rsidP="00CC6BC5">
            <w:pPr>
              <w:rPr>
                <w:rFonts w:cs="Arial"/>
                <w:sz w:val="18"/>
                <w:szCs w:val="18"/>
              </w:rPr>
            </w:pPr>
            <w:r w:rsidRPr="00FE0AD0">
              <w:rPr>
                <w:rFonts w:cs="Arial"/>
                <w:sz w:val="18"/>
                <w:szCs w:val="18"/>
              </w:rPr>
              <w:t xml:space="preserve">µg </w:t>
            </w:r>
          </w:p>
        </w:tc>
        <w:tc>
          <w:tcPr>
            <w:tcW w:w="1927" w:type="pct"/>
          </w:tcPr>
          <w:p w:rsidR="00926547" w:rsidRPr="00FE0AD0" w:rsidRDefault="00926547" w:rsidP="00CC6BC5">
            <w:pPr>
              <w:rPr>
                <w:rFonts w:cs="Arial"/>
                <w:sz w:val="18"/>
                <w:szCs w:val="18"/>
              </w:rPr>
            </w:pPr>
            <w:r w:rsidRPr="00FE0AD0">
              <w:rPr>
                <w:rFonts w:cs="Arial"/>
                <w:sz w:val="18"/>
                <w:szCs w:val="18"/>
              </w:rPr>
              <w:t xml:space="preserve">Microgram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MAP</w:t>
            </w:r>
          </w:p>
        </w:tc>
        <w:tc>
          <w:tcPr>
            <w:tcW w:w="2075" w:type="pct"/>
          </w:tcPr>
          <w:p w:rsidR="00926547" w:rsidRPr="00FE0AD0" w:rsidRDefault="00926547" w:rsidP="005A6329">
            <w:pPr>
              <w:rPr>
                <w:rFonts w:cs="Arial"/>
                <w:sz w:val="18"/>
                <w:szCs w:val="18"/>
              </w:rPr>
            </w:pPr>
            <w:r w:rsidRPr="00FE0AD0">
              <w:rPr>
                <w:rFonts w:cs="Arial"/>
                <w:sz w:val="18"/>
                <w:szCs w:val="18"/>
              </w:rPr>
              <w:t>Malfunction Abatement Plan</w:t>
            </w:r>
          </w:p>
        </w:tc>
        <w:tc>
          <w:tcPr>
            <w:tcW w:w="458" w:type="pct"/>
          </w:tcPr>
          <w:p w:rsidR="00926547" w:rsidRPr="00FE0AD0" w:rsidRDefault="00926547" w:rsidP="00CC6BC5">
            <w:pPr>
              <w:rPr>
                <w:rFonts w:cs="Arial"/>
                <w:sz w:val="18"/>
                <w:szCs w:val="18"/>
              </w:rPr>
            </w:pPr>
            <w:r w:rsidRPr="00FE0AD0">
              <w:rPr>
                <w:rFonts w:cs="Arial"/>
                <w:sz w:val="18"/>
                <w:szCs w:val="18"/>
              </w:rPr>
              <w:t>VE</w:t>
            </w:r>
          </w:p>
        </w:tc>
        <w:tc>
          <w:tcPr>
            <w:tcW w:w="1927" w:type="pct"/>
          </w:tcPr>
          <w:p w:rsidR="00926547" w:rsidRPr="00FE0AD0" w:rsidRDefault="00926547" w:rsidP="00CC6BC5">
            <w:pPr>
              <w:rPr>
                <w:rFonts w:cs="Arial"/>
                <w:sz w:val="18"/>
                <w:szCs w:val="18"/>
              </w:rPr>
            </w:pPr>
            <w:r w:rsidRPr="00FE0AD0">
              <w:rPr>
                <w:rFonts w:cs="Arial"/>
                <w:sz w:val="18"/>
                <w:szCs w:val="18"/>
              </w:rPr>
              <w:t>Visible Emissions</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Pr>
                <w:rFonts w:cs="Arial"/>
                <w:sz w:val="18"/>
                <w:szCs w:val="18"/>
              </w:rPr>
              <w:t>MDEQ</w:t>
            </w:r>
          </w:p>
        </w:tc>
        <w:tc>
          <w:tcPr>
            <w:tcW w:w="2075" w:type="pct"/>
          </w:tcPr>
          <w:p w:rsidR="00926547" w:rsidRPr="00FE0AD0" w:rsidRDefault="00926547" w:rsidP="005A6329">
            <w:pPr>
              <w:rPr>
                <w:rFonts w:cs="Arial"/>
                <w:sz w:val="18"/>
                <w:szCs w:val="18"/>
              </w:rPr>
            </w:pPr>
            <w:r>
              <w:rPr>
                <w:rFonts w:cs="Arial"/>
                <w:sz w:val="18"/>
                <w:szCs w:val="18"/>
              </w:rPr>
              <w:t>Michigan Department of Environmental Quality</w:t>
            </w:r>
          </w:p>
        </w:tc>
        <w:tc>
          <w:tcPr>
            <w:tcW w:w="458" w:type="pct"/>
          </w:tcPr>
          <w:p w:rsidR="00926547" w:rsidRPr="00FE0AD0" w:rsidRDefault="00926547" w:rsidP="00CC6BC5">
            <w:pPr>
              <w:rPr>
                <w:rFonts w:cs="Arial"/>
                <w:sz w:val="18"/>
                <w:szCs w:val="18"/>
              </w:rPr>
            </w:pPr>
            <w:r w:rsidRPr="00FE0AD0">
              <w:rPr>
                <w:rFonts w:cs="Arial"/>
                <w:sz w:val="18"/>
                <w:szCs w:val="18"/>
              </w:rPr>
              <w:t>VOC</w:t>
            </w:r>
          </w:p>
        </w:tc>
        <w:tc>
          <w:tcPr>
            <w:tcW w:w="1927" w:type="pct"/>
          </w:tcPr>
          <w:p w:rsidR="00926547" w:rsidRPr="00FE0AD0" w:rsidRDefault="00926547" w:rsidP="00CC6BC5">
            <w:pPr>
              <w:rPr>
                <w:rFonts w:cs="Arial"/>
                <w:sz w:val="18"/>
                <w:szCs w:val="18"/>
              </w:rPr>
            </w:pPr>
            <w:r w:rsidRPr="00FE0AD0">
              <w:rPr>
                <w:rFonts w:cs="Arial"/>
                <w:sz w:val="18"/>
                <w:szCs w:val="18"/>
              </w:rPr>
              <w:t xml:space="preserve">Volatile Organic Compounds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mg</w:t>
            </w:r>
          </w:p>
        </w:tc>
        <w:tc>
          <w:tcPr>
            <w:tcW w:w="2075" w:type="pct"/>
          </w:tcPr>
          <w:p w:rsidR="00926547" w:rsidRPr="00FE0AD0" w:rsidRDefault="00926547" w:rsidP="005A6329">
            <w:pPr>
              <w:rPr>
                <w:rFonts w:cs="Arial"/>
                <w:sz w:val="18"/>
                <w:szCs w:val="18"/>
              </w:rPr>
            </w:pPr>
            <w:r w:rsidRPr="00FE0AD0">
              <w:rPr>
                <w:rFonts w:cs="Arial"/>
                <w:sz w:val="18"/>
                <w:szCs w:val="18"/>
              </w:rPr>
              <w:t xml:space="preserve">Milligram </w:t>
            </w:r>
          </w:p>
        </w:tc>
        <w:tc>
          <w:tcPr>
            <w:tcW w:w="458" w:type="pct"/>
          </w:tcPr>
          <w:p w:rsidR="00926547" w:rsidRPr="00FE0AD0" w:rsidRDefault="00926547" w:rsidP="00CC6BC5">
            <w:pPr>
              <w:rPr>
                <w:rFonts w:cs="Arial"/>
                <w:sz w:val="18"/>
                <w:szCs w:val="18"/>
              </w:rPr>
            </w:pPr>
            <w:proofErr w:type="spellStart"/>
            <w:r w:rsidRPr="00FE0AD0">
              <w:rPr>
                <w:rFonts w:cs="Arial"/>
                <w:sz w:val="18"/>
                <w:szCs w:val="18"/>
              </w:rPr>
              <w:t>yr</w:t>
            </w:r>
            <w:proofErr w:type="spellEnd"/>
          </w:p>
        </w:tc>
        <w:tc>
          <w:tcPr>
            <w:tcW w:w="1927" w:type="pct"/>
          </w:tcPr>
          <w:p w:rsidR="00926547" w:rsidRPr="00FE0AD0" w:rsidRDefault="00926547" w:rsidP="00CC6BC5">
            <w:pPr>
              <w:rPr>
                <w:rFonts w:cs="Arial"/>
                <w:sz w:val="18"/>
                <w:szCs w:val="18"/>
              </w:rPr>
            </w:pPr>
            <w:r w:rsidRPr="00FE0AD0">
              <w:rPr>
                <w:rFonts w:cs="Arial"/>
                <w:sz w:val="18"/>
                <w:szCs w:val="18"/>
              </w:rPr>
              <w:t xml:space="preserve">Year </w:t>
            </w:r>
          </w:p>
        </w:tc>
      </w:tr>
      <w:tr w:rsidR="00926547" w:rsidRPr="00FE0AD0" w:rsidTr="00926547">
        <w:trPr>
          <w:cantSplit/>
          <w:trHeight w:val="288"/>
          <w:jc w:val="center"/>
        </w:trPr>
        <w:tc>
          <w:tcPr>
            <w:tcW w:w="540" w:type="pct"/>
          </w:tcPr>
          <w:p w:rsidR="00926547" w:rsidRPr="00FE0AD0" w:rsidRDefault="00926547" w:rsidP="005A6329">
            <w:pPr>
              <w:rPr>
                <w:rFonts w:cs="Arial"/>
                <w:sz w:val="18"/>
                <w:szCs w:val="18"/>
              </w:rPr>
            </w:pPr>
            <w:r w:rsidRPr="00FE0AD0">
              <w:rPr>
                <w:rFonts w:cs="Arial"/>
                <w:sz w:val="18"/>
                <w:szCs w:val="18"/>
              </w:rPr>
              <w:t>mm</w:t>
            </w:r>
          </w:p>
        </w:tc>
        <w:tc>
          <w:tcPr>
            <w:tcW w:w="2075" w:type="pct"/>
          </w:tcPr>
          <w:p w:rsidR="00926547" w:rsidRPr="00FE0AD0" w:rsidRDefault="00926547" w:rsidP="005A6329">
            <w:pPr>
              <w:rPr>
                <w:rFonts w:cs="Arial"/>
                <w:sz w:val="18"/>
                <w:szCs w:val="18"/>
              </w:rPr>
            </w:pPr>
            <w:r w:rsidRPr="00FE0AD0">
              <w:rPr>
                <w:rFonts w:cs="Arial"/>
                <w:sz w:val="18"/>
                <w:szCs w:val="18"/>
              </w:rPr>
              <w:t>Millimeter</w:t>
            </w:r>
          </w:p>
        </w:tc>
        <w:tc>
          <w:tcPr>
            <w:tcW w:w="458" w:type="pct"/>
          </w:tcPr>
          <w:p w:rsidR="00926547" w:rsidRPr="00FE0AD0" w:rsidRDefault="00926547" w:rsidP="005A6329">
            <w:pPr>
              <w:rPr>
                <w:rFonts w:cs="Arial"/>
                <w:sz w:val="18"/>
                <w:szCs w:val="18"/>
              </w:rPr>
            </w:pPr>
          </w:p>
        </w:tc>
        <w:tc>
          <w:tcPr>
            <w:tcW w:w="1927" w:type="pct"/>
          </w:tcPr>
          <w:p w:rsidR="00926547" w:rsidRPr="00FE0AD0" w:rsidRDefault="00926547" w:rsidP="005A6329">
            <w:pPr>
              <w:rPr>
                <w:rFonts w:cs="Arial"/>
                <w:sz w:val="18"/>
                <w:szCs w:val="18"/>
              </w:rPr>
            </w:pPr>
          </w:p>
        </w:tc>
      </w:tr>
    </w:tbl>
    <w:p w:rsidR="00E735E6" w:rsidRDefault="00251830" w:rsidP="005A6329">
      <w:pPr>
        <w:ind w:right="-180"/>
        <w:rPr>
          <w:rFonts w:cs="Arial"/>
          <w:sz w:val="18"/>
          <w:szCs w:val="18"/>
        </w:rPr>
      </w:pPr>
      <w:r>
        <w:rPr>
          <w:rFonts w:cs="Arial"/>
          <w:sz w:val="18"/>
          <w:szCs w:val="18"/>
        </w:rPr>
        <w:t>*For HVLP</w:t>
      </w:r>
      <w:r w:rsidR="005A6329" w:rsidRPr="00FE0AD0">
        <w:rPr>
          <w:rFonts w:cs="Arial"/>
          <w:sz w:val="18"/>
          <w:szCs w:val="18"/>
        </w:rPr>
        <w:t xml:space="preserve"> applicators, the pr</w:t>
      </w:r>
      <w:r w:rsidR="005D5FBE">
        <w:rPr>
          <w:rFonts w:cs="Arial"/>
          <w:sz w:val="18"/>
          <w:szCs w:val="18"/>
        </w:rPr>
        <w:t>essure measured at the</w:t>
      </w:r>
      <w:r w:rsidR="005A6329" w:rsidRPr="00FE0AD0">
        <w:rPr>
          <w:rFonts w:cs="Arial"/>
          <w:sz w:val="18"/>
          <w:szCs w:val="18"/>
        </w:rPr>
        <w:t xml:space="preserve"> g</w:t>
      </w:r>
      <w:r>
        <w:rPr>
          <w:rFonts w:cs="Arial"/>
          <w:sz w:val="18"/>
          <w:szCs w:val="18"/>
        </w:rPr>
        <w:t xml:space="preserve">un air cap shall not exceed 10 </w:t>
      </w:r>
      <w:r w:rsidR="005A6329" w:rsidRPr="00FE0AD0">
        <w:rPr>
          <w:rFonts w:cs="Arial"/>
          <w:sz w:val="18"/>
          <w:szCs w:val="18"/>
        </w:rPr>
        <w:t>pounds per square inch gauge (psig).</w:t>
      </w:r>
    </w:p>
    <w:p w:rsidR="00C60E84" w:rsidRPr="00461D22" w:rsidRDefault="00C60E84" w:rsidP="00461D22">
      <w:pPr>
        <w:pStyle w:val="Heading2"/>
        <w:numPr>
          <w:ilvl w:val="0"/>
          <w:numId w:val="0"/>
        </w:numPr>
        <w:jc w:val="left"/>
        <w:rPr>
          <w:bCs/>
          <w:sz w:val="22"/>
          <w:szCs w:val="22"/>
        </w:rPr>
      </w:pPr>
      <w:bookmarkStart w:id="91" w:name="_Toc453742449"/>
      <w:proofErr w:type="gramStart"/>
      <w:r w:rsidRPr="00461D22">
        <w:rPr>
          <w:bCs/>
          <w:sz w:val="22"/>
          <w:szCs w:val="22"/>
        </w:rPr>
        <w:lastRenderedPageBreak/>
        <w:t>Appendix 2.</w:t>
      </w:r>
      <w:proofErr w:type="gramEnd"/>
      <w:r w:rsidRPr="00461D22">
        <w:rPr>
          <w:bCs/>
          <w:sz w:val="22"/>
          <w:szCs w:val="22"/>
        </w:rPr>
        <w:t xml:space="preserve">  Schedule of Compliance</w:t>
      </w:r>
      <w:bookmarkEnd w:id="91"/>
    </w:p>
    <w:p w:rsidR="002917CF" w:rsidRDefault="002917CF" w:rsidP="002917CF">
      <w:pPr>
        <w:jc w:val="both"/>
        <w:rPr>
          <w:rFonts w:cs="Arial"/>
          <w:sz w:val="20"/>
        </w:rPr>
      </w:pPr>
    </w:p>
    <w:p w:rsidR="00AC5663" w:rsidRPr="00B77C68" w:rsidRDefault="00AC5663" w:rsidP="004E101B">
      <w:pPr>
        <w:jc w:val="both"/>
        <w:rPr>
          <w:b/>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w:t>
      </w:r>
      <w:proofErr w:type="gramStart"/>
      <w:r w:rsidRPr="00B77C68">
        <w:rPr>
          <w:b/>
          <w:sz w:val="20"/>
        </w:rPr>
        <w:t>)(</w:t>
      </w:r>
      <w:proofErr w:type="gramEnd"/>
      <w:r w:rsidRPr="00B77C68">
        <w:rPr>
          <w:b/>
          <w:sz w:val="20"/>
        </w:rPr>
        <w:t>a), R 336.1119(a)(ii))</w:t>
      </w:r>
    </w:p>
    <w:p w:rsidR="00AC5663" w:rsidRPr="00B77C68" w:rsidRDefault="00AC5663" w:rsidP="00233E61">
      <w:pPr>
        <w:rPr>
          <w:sz w:val="20"/>
        </w:rPr>
      </w:pPr>
    </w:p>
    <w:p w:rsidR="00C60E84" w:rsidRPr="00440957" w:rsidRDefault="00C60E84" w:rsidP="004F09CF">
      <w:pPr>
        <w:pStyle w:val="Heading2"/>
        <w:numPr>
          <w:ilvl w:val="0"/>
          <w:numId w:val="0"/>
        </w:numPr>
        <w:jc w:val="both"/>
        <w:rPr>
          <w:sz w:val="20"/>
        </w:rPr>
      </w:pPr>
      <w:bookmarkStart w:id="92" w:name="_Toc453742450"/>
      <w:proofErr w:type="gramStart"/>
      <w:r w:rsidRPr="00461D22">
        <w:rPr>
          <w:sz w:val="22"/>
          <w:szCs w:val="22"/>
        </w:rPr>
        <w:t>Appendix 3.</w:t>
      </w:r>
      <w:proofErr w:type="gramEnd"/>
      <w:r w:rsidRPr="00461D22">
        <w:rPr>
          <w:sz w:val="22"/>
          <w:szCs w:val="22"/>
        </w:rPr>
        <w:t xml:space="preserve">  Monitoring Requirements</w:t>
      </w:r>
      <w:bookmarkEnd w:id="92"/>
    </w:p>
    <w:p w:rsidR="00C60E84" w:rsidRPr="00B77C68" w:rsidRDefault="00C60E84" w:rsidP="004F09CF">
      <w:pPr>
        <w:jc w:val="both"/>
        <w:rPr>
          <w:b/>
          <w:sz w:val="20"/>
        </w:rPr>
      </w:pPr>
    </w:p>
    <w:p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rsidR="00C60E84" w:rsidRPr="00B77C68" w:rsidRDefault="00C60E84" w:rsidP="004F09CF">
      <w:pPr>
        <w:jc w:val="both"/>
        <w:rPr>
          <w:sz w:val="20"/>
        </w:rPr>
      </w:pPr>
    </w:p>
    <w:p w:rsidR="00C60E84" w:rsidRPr="00461D22" w:rsidRDefault="00C60E84" w:rsidP="004F09CF">
      <w:pPr>
        <w:pStyle w:val="Heading2"/>
        <w:numPr>
          <w:ilvl w:val="0"/>
          <w:numId w:val="0"/>
        </w:numPr>
        <w:jc w:val="both"/>
        <w:rPr>
          <w:sz w:val="22"/>
          <w:szCs w:val="22"/>
        </w:rPr>
      </w:pPr>
      <w:bookmarkStart w:id="93" w:name="_Toc453742451"/>
      <w:proofErr w:type="gramStart"/>
      <w:r w:rsidRPr="00461D22">
        <w:rPr>
          <w:sz w:val="22"/>
          <w:szCs w:val="22"/>
        </w:rPr>
        <w:t>Appendix 4.</w:t>
      </w:r>
      <w:proofErr w:type="gramEnd"/>
      <w:r w:rsidRPr="00461D22">
        <w:rPr>
          <w:sz w:val="22"/>
          <w:szCs w:val="22"/>
        </w:rPr>
        <w:t xml:space="preserve">  Recordkeeping</w:t>
      </w:r>
      <w:bookmarkEnd w:id="93"/>
    </w:p>
    <w:p w:rsidR="00C60E84" w:rsidRPr="00B77C68" w:rsidRDefault="00C60E84" w:rsidP="004F09CF">
      <w:pPr>
        <w:jc w:val="both"/>
        <w:rPr>
          <w:b/>
          <w:sz w:val="20"/>
        </w:rPr>
      </w:pPr>
    </w:p>
    <w:p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rsidR="00C60E84" w:rsidRPr="00B77C68" w:rsidRDefault="00C60E84" w:rsidP="00C60E84">
      <w:pPr>
        <w:jc w:val="both"/>
        <w:rPr>
          <w:sz w:val="20"/>
        </w:rPr>
      </w:pPr>
    </w:p>
    <w:p w:rsidR="00C60E84" w:rsidRPr="00461D22" w:rsidRDefault="00C60E84" w:rsidP="004F09CF">
      <w:pPr>
        <w:pStyle w:val="Heading2"/>
        <w:numPr>
          <w:ilvl w:val="0"/>
          <w:numId w:val="0"/>
        </w:numPr>
        <w:jc w:val="both"/>
        <w:rPr>
          <w:sz w:val="22"/>
          <w:szCs w:val="22"/>
        </w:rPr>
      </w:pPr>
      <w:bookmarkStart w:id="94" w:name="_Toc453742452"/>
      <w:proofErr w:type="gramStart"/>
      <w:r w:rsidRPr="00461D22">
        <w:rPr>
          <w:sz w:val="22"/>
          <w:szCs w:val="22"/>
        </w:rPr>
        <w:t>Appendix 5.</w:t>
      </w:r>
      <w:proofErr w:type="gramEnd"/>
      <w:r w:rsidRPr="00461D22">
        <w:rPr>
          <w:sz w:val="22"/>
          <w:szCs w:val="22"/>
        </w:rPr>
        <w:t xml:space="preserve">  Testing Procedures</w:t>
      </w:r>
      <w:bookmarkEnd w:id="94"/>
    </w:p>
    <w:p w:rsidR="00C60E84" w:rsidRPr="00B77C68" w:rsidRDefault="00C60E84" w:rsidP="004F09CF">
      <w:pPr>
        <w:jc w:val="both"/>
        <w:rPr>
          <w:sz w:val="20"/>
        </w:rPr>
      </w:pPr>
    </w:p>
    <w:p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rsidR="00C60E84" w:rsidRPr="00B77C68" w:rsidRDefault="00C60E84" w:rsidP="004F09CF">
      <w:pPr>
        <w:jc w:val="both"/>
        <w:rPr>
          <w:sz w:val="20"/>
        </w:rPr>
      </w:pPr>
    </w:p>
    <w:p w:rsidR="00EC07BA" w:rsidRPr="00440957" w:rsidRDefault="00EC07BA" w:rsidP="001838ED">
      <w:pPr>
        <w:pStyle w:val="Heading2"/>
        <w:numPr>
          <w:ilvl w:val="0"/>
          <w:numId w:val="0"/>
        </w:numPr>
        <w:jc w:val="both"/>
        <w:rPr>
          <w:sz w:val="20"/>
        </w:rPr>
      </w:pPr>
      <w:bookmarkStart w:id="95" w:name="_Toc453742453"/>
      <w:proofErr w:type="gramStart"/>
      <w:r w:rsidRPr="00461D22">
        <w:rPr>
          <w:sz w:val="22"/>
          <w:szCs w:val="22"/>
        </w:rPr>
        <w:t>Appendix 6.</w:t>
      </w:r>
      <w:proofErr w:type="gramEnd"/>
      <w:r w:rsidRPr="00461D22">
        <w:rPr>
          <w:sz w:val="22"/>
          <w:szCs w:val="22"/>
        </w:rPr>
        <w:t xml:space="preserve">  Permits to Install</w:t>
      </w:r>
      <w:bookmarkEnd w:id="95"/>
    </w:p>
    <w:p w:rsidR="00EC07BA" w:rsidRDefault="00EC07BA" w:rsidP="001838ED">
      <w:pPr>
        <w:jc w:val="both"/>
        <w:rPr>
          <w:b/>
          <w:sz w:val="20"/>
        </w:rPr>
      </w:pPr>
    </w:p>
    <w:p w:rsidR="00EC07BA" w:rsidRPr="00FC0190"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w:t>
      </w:r>
      <w:proofErr w:type="gramStart"/>
      <w:r w:rsidRPr="00903ACF">
        <w:rPr>
          <w:rFonts w:cs="Arial"/>
          <w:sz w:val="20"/>
        </w:rPr>
        <w:t>MI-ROP-</w:t>
      </w:r>
      <w:r w:rsidR="00DA0D8F">
        <w:rPr>
          <w:rFonts w:cs="Arial"/>
          <w:sz w:val="20"/>
        </w:rPr>
        <w:t>N6526-2009.</w:t>
      </w:r>
      <w:proofErr w:type="gramEnd"/>
      <w:r w:rsidR="00DA0D8F">
        <w:rPr>
          <w:rFonts w:cs="Arial"/>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rsidR="00EC07BA" w:rsidRPr="00FC0190" w:rsidRDefault="00EC07BA" w:rsidP="001838ED">
      <w:pPr>
        <w:jc w:val="both"/>
        <w:rPr>
          <w:rFonts w:cs="Arial"/>
          <w:sz w:val="20"/>
        </w:rPr>
      </w:pPr>
    </w:p>
    <w:p w:rsidR="00EC07BA" w:rsidRPr="003C19DE" w:rsidRDefault="00EC07BA" w:rsidP="001838ED">
      <w:pPr>
        <w:jc w:val="both"/>
        <w:rPr>
          <w:rFonts w:cs="Arial"/>
          <w:sz w:val="20"/>
        </w:rPr>
      </w:pPr>
      <w:r w:rsidRPr="00903ACF">
        <w:rPr>
          <w:rFonts w:cs="Arial"/>
          <w:sz w:val="20"/>
        </w:rPr>
        <w:t>Source-Wide PTI No MI-PTI-</w:t>
      </w:r>
      <w:r w:rsidR="00DA0D8F">
        <w:rPr>
          <w:rFonts w:cs="Arial"/>
          <w:sz w:val="20"/>
        </w:rPr>
        <w:t>N6526-2009</w:t>
      </w:r>
      <w:r w:rsidRPr="00903ACF">
        <w:rPr>
          <w:rFonts w:cs="Arial"/>
          <w:color w:val="FF0000"/>
          <w:sz w:val="20"/>
        </w:rPr>
        <w:t xml:space="preserve"> </w:t>
      </w:r>
      <w:r w:rsidRPr="00903ACF">
        <w:rPr>
          <w:rFonts w:cs="Arial"/>
          <w:sz w:val="20"/>
        </w:rPr>
        <w:t xml:space="preserve">is being reissued as Source-Wide PTI No. </w:t>
      </w:r>
      <w:proofErr w:type="gramStart"/>
      <w:r w:rsidRPr="00903ACF">
        <w:rPr>
          <w:rFonts w:cs="Arial"/>
          <w:sz w:val="20"/>
        </w:rPr>
        <w:t>MI-PTI-</w:t>
      </w:r>
      <w:r w:rsidR="00DA0D8F">
        <w:rPr>
          <w:rFonts w:cs="Arial"/>
          <w:sz w:val="20"/>
        </w:rPr>
        <w:t>6526-20</w:t>
      </w:r>
      <w:r w:rsidR="002B0017">
        <w:rPr>
          <w:rFonts w:cs="Arial"/>
          <w:sz w:val="20"/>
        </w:rPr>
        <w:t>14</w:t>
      </w:r>
      <w:r w:rsidRPr="00903ACF">
        <w:rPr>
          <w:rFonts w:cs="Arial"/>
          <w:color w:val="FF0000"/>
          <w:sz w:val="20"/>
        </w:rPr>
        <w:t>.</w:t>
      </w:r>
      <w:proofErr w:type="gramEnd"/>
    </w:p>
    <w:p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EC07BA" w:rsidRPr="001D53D9" w:rsidTr="000C3F1E">
        <w:tc>
          <w:tcPr>
            <w:tcW w:w="697" w:type="pct"/>
            <w:tcBorders>
              <w:top w:val="double" w:sz="6" w:space="0" w:color="auto"/>
              <w:left w:val="double" w:sz="6" w:space="0" w:color="auto"/>
              <w:bottom w:val="double" w:sz="6" w:space="0" w:color="auto"/>
            </w:tcBorders>
            <w:shd w:val="clear" w:color="auto" w:fill="E0E0E0"/>
          </w:tcPr>
          <w:p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rsidR="00EC07BA" w:rsidRPr="001D53D9" w:rsidRDefault="00EC07BA" w:rsidP="001838ED">
            <w:pPr>
              <w:jc w:val="center"/>
              <w:rPr>
                <w:rFonts w:cs="Arial"/>
                <w:b/>
                <w:sz w:val="20"/>
              </w:rPr>
            </w:pPr>
            <w:r w:rsidRPr="001D53D9">
              <w:rPr>
                <w:rFonts w:cs="Arial"/>
                <w:b/>
                <w:sz w:val="20"/>
              </w:rPr>
              <w:t>ROP Revision</w:t>
            </w:r>
          </w:p>
          <w:p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rsidR="00EC07BA" w:rsidRPr="001D53D9" w:rsidRDefault="00EC07BA" w:rsidP="001838ED">
            <w:pPr>
              <w:jc w:val="center"/>
              <w:rPr>
                <w:rFonts w:cs="Arial"/>
                <w:b/>
                <w:sz w:val="20"/>
              </w:rPr>
            </w:pPr>
          </w:p>
          <w:p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rsidR="00EC07BA" w:rsidRPr="001D53D9" w:rsidRDefault="00EC07BA" w:rsidP="001838ED">
            <w:pPr>
              <w:jc w:val="center"/>
              <w:rPr>
                <w:rFonts w:cs="Arial"/>
                <w:b/>
                <w:sz w:val="20"/>
              </w:rPr>
            </w:pPr>
            <w:r w:rsidRPr="001D53D9">
              <w:rPr>
                <w:rFonts w:cs="Arial"/>
                <w:b/>
                <w:sz w:val="20"/>
              </w:rPr>
              <w:t>Corresponding Emission Unit(s) or</w:t>
            </w:r>
          </w:p>
          <w:p w:rsidR="00EC07BA" w:rsidRPr="001D53D9" w:rsidRDefault="00EC07BA" w:rsidP="001838ED">
            <w:pPr>
              <w:jc w:val="center"/>
              <w:rPr>
                <w:rFonts w:cs="Arial"/>
                <w:b/>
                <w:sz w:val="20"/>
              </w:rPr>
            </w:pPr>
            <w:r w:rsidRPr="001D53D9">
              <w:rPr>
                <w:rFonts w:cs="Arial"/>
                <w:b/>
                <w:sz w:val="20"/>
              </w:rPr>
              <w:t>Flexible Group(s)</w:t>
            </w:r>
          </w:p>
        </w:tc>
      </w:tr>
      <w:tr w:rsidR="00DA0D8F" w:rsidRPr="001D53D9" w:rsidTr="000C3F1E">
        <w:tc>
          <w:tcPr>
            <w:tcW w:w="697" w:type="pct"/>
            <w:tcBorders>
              <w:left w:val="double" w:sz="6" w:space="0" w:color="auto"/>
              <w:bottom w:val="double" w:sz="6" w:space="0" w:color="auto"/>
            </w:tcBorders>
            <w:shd w:val="clear" w:color="auto" w:fill="auto"/>
          </w:tcPr>
          <w:p w:rsidR="00DA0D8F" w:rsidRPr="001D53D9" w:rsidRDefault="00DA0D8F" w:rsidP="00DA0D8F">
            <w:pPr>
              <w:rPr>
                <w:rFonts w:cs="Arial"/>
                <w:sz w:val="20"/>
              </w:rPr>
            </w:pPr>
            <w:r>
              <w:rPr>
                <w:rFonts w:cs="Arial"/>
                <w:sz w:val="20"/>
              </w:rPr>
              <w:t>250-09</w:t>
            </w:r>
          </w:p>
        </w:tc>
        <w:tc>
          <w:tcPr>
            <w:tcW w:w="1261" w:type="pct"/>
            <w:tcBorders>
              <w:bottom w:val="double" w:sz="6" w:space="0" w:color="auto"/>
            </w:tcBorders>
            <w:shd w:val="clear" w:color="auto" w:fill="auto"/>
          </w:tcPr>
          <w:p w:rsidR="00DA0D8F" w:rsidRPr="001D53D9" w:rsidRDefault="0019682A" w:rsidP="00DA0D8F">
            <w:pPr>
              <w:rPr>
                <w:rFonts w:cs="Arial"/>
                <w:sz w:val="20"/>
              </w:rPr>
            </w:pPr>
            <w:r>
              <w:rPr>
                <w:rFonts w:cs="Arial"/>
                <w:sz w:val="20"/>
              </w:rPr>
              <w:t>201000083*</w:t>
            </w:r>
          </w:p>
        </w:tc>
        <w:tc>
          <w:tcPr>
            <w:tcW w:w="1955" w:type="pct"/>
            <w:tcBorders>
              <w:bottom w:val="double" w:sz="6" w:space="0" w:color="auto"/>
            </w:tcBorders>
            <w:shd w:val="clear" w:color="auto" w:fill="auto"/>
          </w:tcPr>
          <w:p w:rsidR="00DA0D8F" w:rsidRPr="001D53D9" w:rsidRDefault="00DA0D8F" w:rsidP="00DA0D8F">
            <w:pPr>
              <w:rPr>
                <w:rFonts w:cs="Arial"/>
                <w:sz w:val="20"/>
              </w:rPr>
            </w:pPr>
            <w:r>
              <w:rPr>
                <w:rFonts w:cs="Arial"/>
                <w:sz w:val="20"/>
              </w:rPr>
              <w:t>Monitoring and recordkeeping revisions</w:t>
            </w:r>
          </w:p>
        </w:tc>
        <w:tc>
          <w:tcPr>
            <w:tcW w:w="1087" w:type="pct"/>
            <w:tcBorders>
              <w:bottom w:val="double" w:sz="6" w:space="0" w:color="auto"/>
              <w:right w:val="double" w:sz="6" w:space="0" w:color="auto"/>
            </w:tcBorders>
            <w:shd w:val="clear" w:color="auto" w:fill="auto"/>
          </w:tcPr>
          <w:p w:rsidR="00DA0D8F" w:rsidRPr="001D53D9" w:rsidRDefault="00DA0D8F" w:rsidP="00DA0D8F">
            <w:pPr>
              <w:rPr>
                <w:rFonts w:cs="Arial"/>
                <w:sz w:val="20"/>
              </w:rPr>
            </w:pPr>
            <w:r>
              <w:rPr>
                <w:rFonts w:cs="Arial"/>
                <w:sz w:val="20"/>
              </w:rPr>
              <w:t>FGCOMBTURB</w:t>
            </w:r>
          </w:p>
        </w:tc>
      </w:tr>
    </w:tbl>
    <w:p w:rsidR="00EC07BA" w:rsidRDefault="00EC07BA" w:rsidP="001838ED"/>
    <w:p w:rsidR="00FC1C2D" w:rsidRPr="00DE0B10" w:rsidRDefault="00FC1C2D" w:rsidP="00FC1C2D">
      <w:pPr>
        <w:jc w:val="both"/>
        <w:rPr>
          <w:rFonts w:cs="Arial"/>
          <w:sz w:val="20"/>
        </w:rPr>
      </w:pPr>
      <w:r w:rsidRPr="00DE0B10">
        <w:rPr>
          <w:rFonts w:cs="Arial"/>
          <w:sz w:val="20"/>
        </w:rPr>
        <w:t xml:space="preserve">The following ROP amendments or modifications were issued after the effective date of ROP </w:t>
      </w:r>
      <w:r>
        <w:rPr>
          <w:rFonts w:cs="Arial"/>
          <w:sz w:val="20"/>
        </w:rPr>
        <w:t xml:space="preserve">No. </w:t>
      </w:r>
      <w:proofErr w:type="gramStart"/>
      <w:r>
        <w:rPr>
          <w:rFonts w:cs="Arial"/>
          <w:sz w:val="20"/>
        </w:rPr>
        <w:t>MI-ROP-</w:t>
      </w:r>
      <w:r>
        <w:rPr>
          <w:sz w:val="20"/>
        </w:rPr>
        <w:t>N6526</w:t>
      </w:r>
      <w:r w:rsidRPr="0070421C">
        <w:rPr>
          <w:rFonts w:cs="Arial"/>
          <w:sz w:val="20"/>
        </w:rPr>
        <w:t>-</w:t>
      </w:r>
      <w:r>
        <w:rPr>
          <w:sz w:val="20"/>
        </w:rPr>
        <w:t>2014</w:t>
      </w:r>
      <w:r w:rsidRPr="0070421C">
        <w:rPr>
          <w:rFonts w:cs="Arial"/>
          <w:sz w:val="20"/>
        </w:rPr>
        <w:t>.</w:t>
      </w:r>
      <w:proofErr w:type="gramEnd"/>
      <w:r w:rsidRPr="00DE0B10">
        <w:rPr>
          <w:rFonts w:cs="Arial"/>
          <w:sz w:val="20"/>
        </w:rPr>
        <w:t xml:space="preserve"> </w:t>
      </w:r>
      <w:r>
        <w:rPr>
          <w:rFonts w:cs="Arial"/>
          <w:sz w:val="20"/>
        </w:rPr>
        <w:t xml:space="preserve"> </w:t>
      </w:r>
    </w:p>
    <w:p w:rsidR="00FC1C2D" w:rsidRPr="00DE0B10" w:rsidRDefault="00FC1C2D" w:rsidP="00FC1C2D">
      <w:pPr>
        <w:jc w:val="both"/>
        <w:rPr>
          <w:rFonts w:cs="Arial"/>
          <w:sz w:val="20"/>
        </w:rPr>
      </w:pPr>
    </w:p>
    <w:tbl>
      <w:tblPr>
        <w:tblW w:w="4948" w:type="pct"/>
        <w:tblInd w:w="108" w:type="dxa"/>
        <w:tblLayout w:type="fixed"/>
        <w:tblLook w:val="0000" w:firstRow="0" w:lastRow="0" w:firstColumn="0" w:lastColumn="0" w:noHBand="0" w:noVBand="0"/>
      </w:tblPr>
      <w:tblGrid>
        <w:gridCol w:w="1440"/>
        <w:gridCol w:w="2610"/>
        <w:gridCol w:w="4050"/>
        <w:gridCol w:w="2231"/>
      </w:tblGrid>
      <w:tr w:rsidR="00FC1C2D" w:rsidRPr="00697EC9" w:rsidTr="00FC1C2D">
        <w:trPr>
          <w:tblHeader/>
        </w:trPr>
        <w:tc>
          <w:tcPr>
            <w:tcW w:w="697" w:type="pct"/>
            <w:tcBorders>
              <w:top w:val="double" w:sz="6" w:space="0" w:color="auto"/>
              <w:left w:val="double" w:sz="6" w:space="0" w:color="auto"/>
              <w:bottom w:val="double" w:sz="6" w:space="0" w:color="auto"/>
              <w:right w:val="single" w:sz="6" w:space="0" w:color="auto"/>
            </w:tcBorders>
            <w:shd w:val="pct10" w:color="auto" w:fill="auto"/>
          </w:tcPr>
          <w:p w:rsidR="00FC1C2D" w:rsidRPr="004E101B" w:rsidRDefault="00FC1C2D" w:rsidP="00FC1C2D">
            <w:pPr>
              <w:jc w:val="center"/>
              <w:rPr>
                <w:rFonts w:cs="Arial"/>
                <w:b/>
                <w:sz w:val="20"/>
              </w:rPr>
            </w:pPr>
            <w:r>
              <w:rPr>
                <w:rFonts w:cs="Arial"/>
                <w:b/>
                <w:sz w:val="20"/>
              </w:rPr>
              <w:t>Permit to Install Number</w:t>
            </w:r>
          </w:p>
        </w:tc>
        <w:tc>
          <w:tcPr>
            <w:tcW w:w="1263" w:type="pct"/>
            <w:tcBorders>
              <w:top w:val="double" w:sz="6" w:space="0" w:color="auto"/>
              <w:left w:val="single" w:sz="6" w:space="0" w:color="auto"/>
              <w:bottom w:val="double" w:sz="6" w:space="0" w:color="auto"/>
              <w:right w:val="single" w:sz="6" w:space="0" w:color="auto"/>
            </w:tcBorders>
            <w:shd w:val="pct10" w:color="auto" w:fill="auto"/>
          </w:tcPr>
          <w:p w:rsidR="00FC1C2D" w:rsidRPr="004E101B" w:rsidRDefault="00FC1C2D" w:rsidP="00FC1C2D">
            <w:pPr>
              <w:jc w:val="center"/>
              <w:rPr>
                <w:rFonts w:cs="Arial"/>
                <w:b/>
                <w:sz w:val="20"/>
              </w:rPr>
            </w:pPr>
            <w:r>
              <w:rPr>
                <w:rFonts w:cs="Arial"/>
                <w:b/>
                <w:sz w:val="20"/>
              </w:rPr>
              <w:t>ROP Revision Application Number/Issuance Date</w:t>
            </w:r>
          </w:p>
        </w:tc>
        <w:tc>
          <w:tcPr>
            <w:tcW w:w="1960" w:type="pct"/>
            <w:tcBorders>
              <w:top w:val="double" w:sz="6" w:space="0" w:color="auto"/>
              <w:bottom w:val="double" w:sz="6" w:space="0" w:color="auto"/>
              <w:right w:val="single" w:sz="6" w:space="0" w:color="auto"/>
            </w:tcBorders>
            <w:shd w:val="pct10" w:color="auto" w:fill="auto"/>
            <w:vAlign w:val="center"/>
          </w:tcPr>
          <w:p w:rsidR="00FC1C2D" w:rsidRPr="00697EC9" w:rsidRDefault="00FC1C2D" w:rsidP="00FC1C2D">
            <w:pPr>
              <w:jc w:val="center"/>
              <w:rPr>
                <w:rFonts w:cs="Arial"/>
                <w:b/>
                <w:sz w:val="20"/>
              </w:rPr>
            </w:pPr>
            <w:r>
              <w:rPr>
                <w:rFonts w:cs="Arial"/>
                <w:b/>
                <w:sz w:val="20"/>
              </w:rPr>
              <w:t>Description of Change</w:t>
            </w:r>
          </w:p>
        </w:tc>
        <w:tc>
          <w:tcPr>
            <w:tcW w:w="1080" w:type="pct"/>
            <w:tcBorders>
              <w:top w:val="double" w:sz="6" w:space="0" w:color="auto"/>
              <w:bottom w:val="double" w:sz="6" w:space="0" w:color="auto"/>
              <w:right w:val="double" w:sz="6" w:space="0" w:color="auto"/>
            </w:tcBorders>
            <w:shd w:val="pct10" w:color="auto" w:fill="auto"/>
            <w:vAlign w:val="center"/>
          </w:tcPr>
          <w:p w:rsidR="00FC1C2D" w:rsidRPr="00697EC9" w:rsidRDefault="00FC1C2D" w:rsidP="00FC1C2D">
            <w:pPr>
              <w:jc w:val="center"/>
              <w:rPr>
                <w:rFonts w:cs="Arial"/>
                <w:b/>
                <w:sz w:val="20"/>
              </w:rPr>
            </w:pPr>
            <w:r w:rsidRPr="00697EC9">
              <w:rPr>
                <w:rFonts w:cs="Arial"/>
                <w:b/>
                <w:sz w:val="20"/>
              </w:rPr>
              <w:t>Corresponding Emission Unit(s) or</w:t>
            </w:r>
            <w:r>
              <w:rPr>
                <w:rFonts w:cs="Arial"/>
                <w:b/>
                <w:sz w:val="20"/>
              </w:rPr>
              <w:t xml:space="preserve"> </w:t>
            </w:r>
            <w:r w:rsidRPr="00697EC9">
              <w:rPr>
                <w:rFonts w:cs="Arial"/>
                <w:b/>
                <w:sz w:val="20"/>
              </w:rPr>
              <w:t>Flexible Group(s)</w:t>
            </w:r>
          </w:p>
        </w:tc>
      </w:tr>
      <w:tr w:rsidR="00FC1C2D" w:rsidRPr="00697EC9" w:rsidTr="00FC1C2D">
        <w:tc>
          <w:tcPr>
            <w:tcW w:w="697" w:type="pct"/>
            <w:tcBorders>
              <w:top w:val="single" w:sz="4" w:space="0" w:color="auto"/>
              <w:left w:val="double" w:sz="6" w:space="0" w:color="auto"/>
              <w:bottom w:val="double" w:sz="6" w:space="0" w:color="auto"/>
              <w:right w:val="single" w:sz="6" w:space="0" w:color="auto"/>
            </w:tcBorders>
            <w:shd w:val="clear" w:color="auto" w:fill="auto"/>
          </w:tcPr>
          <w:p w:rsidR="00FC1C2D" w:rsidRPr="00697EC9" w:rsidRDefault="00FC1C2D" w:rsidP="00FC1C2D">
            <w:pPr>
              <w:rPr>
                <w:rFonts w:cs="Arial"/>
                <w:sz w:val="20"/>
              </w:rPr>
            </w:pPr>
            <w:r>
              <w:rPr>
                <w:rFonts w:cs="Arial"/>
                <w:sz w:val="20"/>
              </w:rPr>
              <w:t>NA</w:t>
            </w:r>
          </w:p>
        </w:tc>
        <w:tc>
          <w:tcPr>
            <w:tcW w:w="1263" w:type="pct"/>
            <w:tcBorders>
              <w:top w:val="single" w:sz="4" w:space="0" w:color="auto"/>
              <w:left w:val="single" w:sz="6" w:space="0" w:color="auto"/>
              <w:bottom w:val="double" w:sz="6" w:space="0" w:color="auto"/>
              <w:right w:val="single" w:sz="6" w:space="0" w:color="auto"/>
            </w:tcBorders>
            <w:shd w:val="clear" w:color="auto" w:fill="auto"/>
          </w:tcPr>
          <w:p w:rsidR="00FC1C2D" w:rsidRDefault="00FC1C2D" w:rsidP="00FC1C2D">
            <w:pPr>
              <w:ind w:left="-108"/>
              <w:jc w:val="center"/>
              <w:rPr>
                <w:rFonts w:cs="Arial"/>
                <w:sz w:val="20"/>
              </w:rPr>
            </w:pPr>
            <w:r>
              <w:rPr>
                <w:rFonts w:cs="Arial"/>
                <w:sz w:val="20"/>
              </w:rPr>
              <w:t>201500158/</w:t>
            </w:r>
          </w:p>
          <w:p w:rsidR="00FC1C2D" w:rsidRPr="00697EC9" w:rsidRDefault="00762862" w:rsidP="00FC1C2D">
            <w:pPr>
              <w:ind w:left="-108"/>
              <w:jc w:val="center"/>
              <w:rPr>
                <w:rFonts w:cs="Arial"/>
                <w:sz w:val="20"/>
              </w:rPr>
            </w:pPr>
            <w:r w:rsidRPr="00762862">
              <w:rPr>
                <w:rFonts w:cs="Arial"/>
                <w:sz w:val="20"/>
              </w:rPr>
              <w:t>June 16, 2016</w:t>
            </w:r>
          </w:p>
        </w:tc>
        <w:tc>
          <w:tcPr>
            <w:tcW w:w="1960" w:type="pct"/>
            <w:tcBorders>
              <w:top w:val="single" w:sz="4" w:space="0" w:color="auto"/>
              <w:bottom w:val="double" w:sz="6" w:space="0" w:color="auto"/>
              <w:right w:val="single" w:sz="6" w:space="0" w:color="auto"/>
            </w:tcBorders>
          </w:tcPr>
          <w:p w:rsidR="00FC1C2D" w:rsidRPr="00697EC9" w:rsidRDefault="00FC1C2D" w:rsidP="00FC1C2D">
            <w:pPr>
              <w:rPr>
                <w:rFonts w:cs="Arial"/>
                <w:sz w:val="20"/>
              </w:rPr>
            </w:pPr>
            <w:r>
              <w:rPr>
                <w:rFonts w:cs="Arial"/>
                <w:sz w:val="20"/>
              </w:rPr>
              <w:t>Reopening to update from CAIR to CSAPR.</w:t>
            </w:r>
          </w:p>
        </w:tc>
        <w:tc>
          <w:tcPr>
            <w:tcW w:w="1080" w:type="pct"/>
            <w:tcBorders>
              <w:top w:val="single" w:sz="4" w:space="0" w:color="auto"/>
              <w:bottom w:val="double" w:sz="6" w:space="0" w:color="auto"/>
              <w:right w:val="double" w:sz="6" w:space="0" w:color="auto"/>
            </w:tcBorders>
          </w:tcPr>
          <w:p w:rsidR="00FC1C2D" w:rsidRPr="00697EC9" w:rsidRDefault="00FC1C2D" w:rsidP="00FC1C2D">
            <w:pPr>
              <w:rPr>
                <w:rFonts w:cs="Arial"/>
                <w:sz w:val="20"/>
              </w:rPr>
            </w:pPr>
            <w:r>
              <w:rPr>
                <w:rFonts w:cs="Arial"/>
                <w:sz w:val="20"/>
              </w:rPr>
              <w:t>FGCOMBTURB</w:t>
            </w:r>
          </w:p>
        </w:tc>
      </w:tr>
    </w:tbl>
    <w:p w:rsidR="00FC1C2D" w:rsidRDefault="00FC1C2D" w:rsidP="001838ED"/>
    <w:p w:rsidR="004D03F2" w:rsidRDefault="004D03F2">
      <w:r>
        <w:br w:type="page"/>
      </w:r>
    </w:p>
    <w:p w:rsidR="004D03F2" w:rsidRDefault="004D03F2" w:rsidP="001838ED"/>
    <w:p w:rsidR="00C60E84" w:rsidRPr="00440957" w:rsidRDefault="00C60E84" w:rsidP="004F09CF">
      <w:pPr>
        <w:pStyle w:val="Heading2"/>
        <w:numPr>
          <w:ilvl w:val="0"/>
          <w:numId w:val="0"/>
        </w:numPr>
        <w:jc w:val="both"/>
        <w:rPr>
          <w:sz w:val="20"/>
        </w:rPr>
      </w:pPr>
      <w:bookmarkStart w:id="96" w:name="_Toc453742454"/>
      <w:proofErr w:type="gramStart"/>
      <w:r w:rsidRPr="00461D22">
        <w:rPr>
          <w:sz w:val="22"/>
          <w:szCs w:val="22"/>
        </w:rPr>
        <w:t>A</w:t>
      </w:r>
      <w:r w:rsidR="004D03F2">
        <w:rPr>
          <w:sz w:val="22"/>
          <w:szCs w:val="22"/>
        </w:rPr>
        <w:t>p</w:t>
      </w:r>
      <w:r w:rsidRPr="00461D22">
        <w:rPr>
          <w:sz w:val="22"/>
          <w:szCs w:val="22"/>
        </w:rPr>
        <w:t>pendix 7.</w:t>
      </w:r>
      <w:proofErr w:type="gramEnd"/>
      <w:r w:rsidRPr="00461D22">
        <w:rPr>
          <w:sz w:val="22"/>
          <w:szCs w:val="22"/>
        </w:rPr>
        <w:t xml:space="preserve">  Emission Calculations</w:t>
      </w:r>
      <w:bookmarkEnd w:id="96"/>
      <w:r w:rsidRPr="00461D22">
        <w:rPr>
          <w:sz w:val="22"/>
          <w:szCs w:val="22"/>
        </w:rPr>
        <w:t xml:space="preserve"> </w:t>
      </w:r>
    </w:p>
    <w:p w:rsidR="00C60E84" w:rsidRPr="00B77C68" w:rsidRDefault="00C60E84" w:rsidP="004F09CF">
      <w:pPr>
        <w:jc w:val="both"/>
        <w:rPr>
          <w:b/>
          <w:sz w:val="20"/>
        </w:rPr>
      </w:pPr>
    </w:p>
    <w:p w:rsidR="00673F8E" w:rsidRDefault="00673F8E" w:rsidP="00673F8E">
      <w:pPr>
        <w:jc w:val="both"/>
        <w:rPr>
          <w:sz w:val="20"/>
        </w:rPr>
      </w:pPr>
      <w:bookmarkStart w:id="97" w:name="_Toc377276143"/>
      <w:bookmarkStart w:id="98" w:name="_Toc377877183"/>
      <w:r>
        <w:rPr>
          <w:sz w:val="20"/>
        </w:rPr>
        <w:t>Specific emission calculations to be used with monitoring, testing or recordkeeping data are detailed in the appropriate Source-Wide, Emission Unit and/or Flexible group Special Conditions.  Therefore, this appendix is not applicable.</w:t>
      </w:r>
    </w:p>
    <w:p w:rsidR="00A935B0" w:rsidRPr="00B77C68" w:rsidRDefault="00A935B0" w:rsidP="004F09CF">
      <w:pPr>
        <w:jc w:val="both"/>
        <w:rPr>
          <w:sz w:val="20"/>
        </w:rPr>
      </w:pPr>
    </w:p>
    <w:p w:rsidR="00C60E84" w:rsidRPr="00461D22" w:rsidRDefault="00C60E84" w:rsidP="004F09CF">
      <w:pPr>
        <w:pStyle w:val="Heading2"/>
        <w:numPr>
          <w:ilvl w:val="0"/>
          <w:numId w:val="0"/>
        </w:numPr>
        <w:jc w:val="both"/>
        <w:rPr>
          <w:sz w:val="22"/>
          <w:szCs w:val="22"/>
        </w:rPr>
      </w:pPr>
      <w:bookmarkStart w:id="99" w:name="_Toc382035381"/>
      <w:bookmarkStart w:id="100" w:name="_Toc382726630"/>
      <w:bookmarkStart w:id="101" w:name="_Toc382726705"/>
      <w:bookmarkStart w:id="102" w:name="_Toc382726784"/>
      <w:bookmarkStart w:id="103" w:name="_Toc387818190"/>
      <w:bookmarkStart w:id="104" w:name="_Toc390499900"/>
      <w:bookmarkStart w:id="105" w:name="_Toc390500329"/>
      <w:bookmarkStart w:id="106" w:name="_Toc390504382"/>
      <w:bookmarkStart w:id="107" w:name="_Toc390570172"/>
      <w:bookmarkStart w:id="108" w:name="_Toc391182906"/>
      <w:bookmarkStart w:id="109" w:name="_Toc437238970"/>
      <w:bookmarkStart w:id="110" w:name="_Toc451333047"/>
      <w:bookmarkStart w:id="111" w:name="_Toc453742455"/>
      <w:proofErr w:type="gramStart"/>
      <w:r w:rsidRPr="00461D22">
        <w:rPr>
          <w:sz w:val="22"/>
          <w:szCs w:val="22"/>
        </w:rPr>
        <w:t>Appendix 8.</w:t>
      </w:r>
      <w:proofErr w:type="gramEnd"/>
      <w:r w:rsidRPr="00461D22">
        <w:rPr>
          <w:sz w:val="22"/>
          <w:szCs w:val="22"/>
        </w:rPr>
        <w:t xml:space="preserve">  Reporting</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C60E84" w:rsidRPr="00B77C68" w:rsidRDefault="00C60E84" w:rsidP="004F09CF">
      <w:pPr>
        <w:jc w:val="both"/>
        <w:rPr>
          <w:sz w:val="20"/>
        </w:rPr>
      </w:pPr>
    </w:p>
    <w:p w:rsidR="00C60E84" w:rsidRPr="00B77C68" w:rsidRDefault="00736BDB" w:rsidP="004F09CF">
      <w:pPr>
        <w:jc w:val="both"/>
        <w:rPr>
          <w:b/>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rsidR="00C60E84" w:rsidRPr="00B77C68" w:rsidRDefault="00C60E84" w:rsidP="004F09CF">
      <w:pPr>
        <w:jc w:val="both"/>
        <w:rPr>
          <w:b/>
          <w:sz w:val="20"/>
        </w:rPr>
      </w:pPr>
    </w:p>
    <w:p w:rsidR="00C60E84" w:rsidRPr="00B77C68" w:rsidRDefault="00C60E84" w:rsidP="004F09CF">
      <w:pPr>
        <w:jc w:val="both"/>
        <w:rPr>
          <w:sz w:val="20"/>
        </w:rPr>
      </w:pPr>
      <w:r w:rsidRPr="00B77C68">
        <w:rPr>
          <w:sz w:val="20"/>
        </w:rPr>
        <w:t xml:space="preserve">The permittee shall use the </w:t>
      </w:r>
      <w:r w:rsidR="00BC48DF">
        <w:rPr>
          <w:sz w:val="20"/>
        </w:rPr>
        <w:t>MDEQ</w:t>
      </w:r>
      <w:r w:rsidR="008526A1">
        <w:rPr>
          <w:sz w:val="20"/>
        </w:rPr>
        <w:t>, AQD,</w:t>
      </w:r>
      <w:r w:rsidRPr="00B77C68">
        <w:rPr>
          <w:sz w:val="20"/>
        </w:rPr>
        <w:t xml:space="preserve"> Report Certification form (EQP 5736) and </w:t>
      </w:r>
      <w:r w:rsidR="00BC48DF">
        <w:rPr>
          <w:sz w:val="20"/>
        </w:rPr>
        <w:t>MDEQ</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w:t>
      </w:r>
      <w:proofErr w:type="gramStart"/>
      <w:r w:rsidRPr="00B77C68">
        <w:rPr>
          <w:sz w:val="20"/>
        </w:rPr>
        <w:t>)(</w:t>
      </w:r>
      <w:proofErr w:type="gramEnd"/>
      <w:r w:rsidRPr="00B77C68">
        <w:rPr>
          <w:sz w:val="20"/>
        </w:rPr>
        <w:t>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rsidR="00C60E84" w:rsidRPr="00B77C68" w:rsidRDefault="00C60E84" w:rsidP="004F09CF">
      <w:pPr>
        <w:jc w:val="both"/>
        <w:rPr>
          <w:sz w:val="20"/>
        </w:rPr>
      </w:pPr>
    </w:p>
    <w:p w:rsidR="00C60E84" w:rsidRPr="00B77C68" w:rsidRDefault="00C60E84" w:rsidP="004F09CF">
      <w:pPr>
        <w:jc w:val="both"/>
        <w:rPr>
          <w:b/>
          <w:sz w:val="20"/>
        </w:rPr>
      </w:pPr>
      <w:r w:rsidRPr="00B77C68">
        <w:rPr>
          <w:b/>
          <w:sz w:val="20"/>
        </w:rPr>
        <w:t>B.  Other Reporting</w:t>
      </w:r>
    </w:p>
    <w:p w:rsidR="00C60E84" w:rsidRPr="00B77C68" w:rsidRDefault="00C60E84" w:rsidP="004F09CF">
      <w:pPr>
        <w:jc w:val="both"/>
        <w:rPr>
          <w:sz w:val="20"/>
        </w:rPr>
      </w:pPr>
    </w:p>
    <w:p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82"/>
      <w:bookmarkEnd w:id="83"/>
      <w:bookmarkEnd w:id="84"/>
      <w:bookmarkEnd w:id="85"/>
      <w:bookmarkEnd w:id="86"/>
      <w:bookmarkEnd w:id="87"/>
      <w:bookmarkEnd w:id="88"/>
      <w:bookmarkEnd w:id="89"/>
    </w:p>
    <w:p w:rsidR="005207F9" w:rsidRDefault="005207F9" w:rsidP="004F09CF">
      <w:pPr>
        <w:jc w:val="both"/>
        <w:rPr>
          <w:sz w:val="20"/>
        </w:rPr>
      </w:pPr>
    </w:p>
    <w:p w:rsidR="00856C1F" w:rsidRDefault="00856C1F">
      <w:r>
        <w:br w:type="page"/>
      </w:r>
    </w:p>
    <w:p w:rsidR="005207F9" w:rsidRPr="003D5163" w:rsidRDefault="00DA0D8F" w:rsidP="003D5163">
      <w:pPr>
        <w:pStyle w:val="Heading2"/>
        <w:jc w:val="left"/>
        <w:rPr>
          <w:sz w:val="22"/>
          <w:szCs w:val="22"/>
        </w:rPr>
      </w:pPr>
      <w:bookmarkStart w:id="112" w:name="_Toc453742456"/>
      <w:proofErr w:type="gramStart"/>
      <w:r w:rsidRPr="003D5163">
        <w:rPr>
          <w:sz w:val="22"/>
          <w:szCs w:val="22"/>
        </w:rPr>
        <w:lastRenderedPageBreak/>
        <w:t>Appendix 9.</w:t>
      </w:r>
      <w:proofErr w:type="gramEnd"/>
      <w:r w:rsidRPr="003D5163">
        <w:rPr>
          <w:sz w:val="22"/>
          <w:szCs w:val="22"/>
        </w:rPr>
        <w:t xml:space="preserve"> </w:t>
      </w:r>
      <w:r w:rsidR="00352EA4">
        <w:rPr>
          <w:sz w:val="22"/>
          <w:szCs w:val="22"/>
        </w:rPr>
        <w:t xml:space="preserve"> </w:t>
      </w:r>
      <w:r w:rsidRPr="003D5163">
        <w:rPr>
          <w:sz w:val="22"/>
          <w:szCs w:val="22"/>
        </w:rPr>
        <w:t>Phase II Acid Rain Permit</w:t>
      </w:r>
      <w:bookmarkEnd w:id="112"/>
    </w:p>
    <w:p w:rsidR="00CD229C" w:rsidRDefault="00CD229C" w:rsidP="00CD229C"/>
    <w:tbl>
      <w:tblPr>
        <w:tblW w:w="8910" w:type="dxa"/>
        <w:tblInd w:w="18" w:type="dxa"/>
        <w:tblLayout w:type="fixed"/>
        <w:tblLook w:val="0000" w:firstRow="0" w:lastRow="0" w:firstColumn="0" w:lastColumn="0" w:noHBand="0" w:noVBand="0"/>
      </w:tblPr>
      <w:tblGrid>
        <w:gridCol w:w="8910"/>
      </w:tblGrid>
      <w:tr w:rsidR="00CD229C" w:rsidTr="00CD229C">
        <w:trPr>
          <w:trHeight w:val="360"/>
        </w:trPr>
        <w:tc>
          <w:tcPr>
            <w:tcW w:w="8910" w:type="dxa"/>
          </w:tcPr>
          <w:tbl>
            <w:tblPr>
              <w:tblW w:w="0" w:type="auto"/>
              <w:tblInd w:w="18" w:type="dxa"/>
              <w:tblLayout w:type="fixed"/>
              <w:tblLook w:val="0000" w:firstRow="0" w:lastRow="0" w:firstColumn="0" w:lastColumn="0" w:noHBand="0" w:noVBand="0"/>
            </w:tblPr>
            <w:tblGrid>
              <w:gridCol w:w="1620"/>
              <w:gridCol w:w="630"/>
              <w:gridCol w:w="5764"/>
              <w:gridCol w:w="1436"/>
              <w:gridCol w:w="540"/>
              <w:gridCol w:w="270"/>
            </w:tblGrid>
            <w:tr w:rsidR="00CD229C" w:rsidRPr="006079E6" w:rsidTr="00CD229C">
              <w:tc>
                <w:tcPr>
                  <w:tcW w:w="2250" w:type="dxa"/>
                  <w:gridSpan w:val="2"/>
                </w:tcPr>
                <w:p w:rsidR="00CD229C" w:rsidRPr="006079E6" w:rsidRDefault="00CD229C" w:rsidP="00CD229C">
                  <w:pPr>
                    <w:jc w:val="center"/>
                    <w:rPr>
                      <w:sz w:val="16"/>
                    </w:rPr>
                  </w:pPr>
                  <w:r w:rsidRPr="006079E6">
                    <w:rPr>
                      <w:sz w:val="12"/>
                    </w:rPr>
                    <w:object w:dxaOrig="797"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7.25pt" o:ole="">
                        <v:imagedata r:id="rId9" o:title=""/>
                      </v:shape>
                      <o:OLEObject Type="Embed" ProgID="Word.Picture.8" ShapeID="_x0000_i1025" DrawAspect="Content" ObjectID="_1527495536" r:id="rId10"/>
                    </w:object>
                  </w:r>
                </w:p>
              </w:tc>
              <w:tc>
                <w:tcPr>
                  <w:tcW w:w="5764" w:type="dxa"/>
                </w:tcPr>
                <w:p w:rsidR="00CD229C" w:rsidRPr="006079E6" w:rsidRDefault="00CD229C" w:rsidP="00CD229C">
                  <w:pPr>
                    <w:jc w:val="center"/>
                  </w:pPr>
                  <w:r w:rsidRPr="006079E6">
                    <w:t>Michigan Department Of Environmental Quality</w:t>
                  </w:r>
                </w:p>
                <w:p w:rsidR="00CD229C" w:rsidRPr="006079E6" w:rsidRDefault="00CD229C" w:rsidP="00CD229C">
                  <w:pPr>
                    <w:jc w:val="center"/>
                    <w:rPr>
                      <w:sz w:val="16"/>
                    </w:rPr>
                  </w:pPr>
                  <w:r w:rsidRPr="006079E6">
                    <w:t>Air Quality Division</w:t>
                  </w:r>
                </w:p>
              </w:tc>
              <w:tc>
                <w:tcPr>
                  <w:tcW w:w="2246" w:type="dxa"/>
                  <w:gridSpan w:val="3"/>
                </w:tcPr>
                <w:p w:rsidR="00CD229C" w:rsidRPr="006079E6" w:rsidRDefault="00CD229C" w:rsidP="00CD229C">
                  <w:pPr>
                    <w:jc w:val="center"/>
                    <w:rPr>
                      <w:b/>
                    </w:rPr>
                  </w:pPr>
                </w:p>
              </w:tc>
            </w:tr>
            <w:tr w:rsidR="00CD229C" w:rsidRPr="006079E6" w:rsidTr="00CD229C">
              <w:trPr>
                <w:gridAfter w:val="1"/>
                <w:wAfter w:w="270" w:type="dxa"/>
                <w:trHeight w:val="360"/>
              </w:trPr>
              <w:tc>
                <w:tcPr>
                  <w:tcW w:w="1620" w:type="dxa"/>
                </w:tcPr>
                <w:p w:rsidR="00CD229C" w:rsidRPr="006079E6" w:rsidRDefault="00CD229C" w:rsidP="00CD229C">
                  <w:pPr>
                    <w:jc w:val="center"/>
                    <w:rPr>
                      <w:sz w:val="16"/>
                    </w:rPr>
                  </w:pPr>
                </w:p>
              </w:tc>
              <w:tc>
                <w:tcPr>
                  <w:tcW w:w="7830" w:type="dxa"/>
                  <w:gridSpan w:val="3"/>
                </w:tcPr>
                <w:p w:rsidR="00CD229C" w:rsidRPr="006079E6" w:rsidRDefault="00CD229C" w:rsidP="00CD229C">
                  <w:pPr>
                    <w:jc w:val="center"/>
                    <w:rPr>
                      <w:sz w:val="16"/>
                    </w:rPr>
                  </w:pPr>
                </w:p>
              </w:tc>
              <w:tc>
                <w:tcPr>
                  <w:tcW w:w="540" w:type="dxa"/>
                </w:tcPr>
                <w:p w:rsidR="00CD229C" w:rsidRPr="006079E6" w:rsidRDefault="00CD229C" w:rsidP="00CD229C">
                  <w:pPr>
                    <w:jc w:val="center"/>
                    <w:rPr>
                      <w:sz w:val="16"/>
                    </w:rPr>
                  </w:pPr>
                </w:p>
              </w:tc>
            </w:tr>
          </w:tbl>
          <w:p w:rsidR="00CD229C" w:rsidRDefault="00CD229C" w:rsidP="00CD229C"/>
        </w:tc>
      </w:tr>
    </w:tbl>
    <w:p w:rsidR="00CD229C" w:rsidRDefault="00CD229C" w:rsidP="00CD229C">
      <w:pPr>
        <w:sectPr w:rsidR="00CD229C" w:rsidSect="00EA3C51">
          <w:headerReference w:type="default" r:id="rId11"/>
          <w:footerReference w:type="default" r:id="rId12"/>
          <w:footerReference w:type="first" r:id="rId13"/>
          <w:pgSz w:w="12240" w:h="15840" w:code="1"/>
          <w:pgMar w:top="1008" w:right="1008" w:bottom="1008" w:left="1008" w:header="720" w:footer="547" w:gutter="0"/>
          <w:cols w:space="720"/>
          <w:titlePg/>
          <w:docGrid w:linePitch="360"/>
        </w:sectPr>
      </w:pPr>
    </w:p>
    <w:p w:rsidR="00CD229C" w:rsidRDefault="00CD229C" w:rsidP="00CD229C">
      <w:pPr>
        <w:jc w:val="center"/>
        <w:rPr>
          <w:b/>
          <w:sz w:val="32"/>
        </w:rPr>
      </w:pPr>
      <w:r>
        <w:rPr>
          <w:b/>
          <w:sz w:val="32"/>
        </w:rPr>
        <w:lastRenderedPageBreak/>
        <w:t>PHASE II ACID RAIN PERMIT</w:t>
      </w:r>
    </w:p>
    <w:p w:rsidR="00CD229C" w:rsidRDefault="00CD229C" w:rsidP="00CD229C">
      <w:pPr>
        <w:jc w:val="center"/>
        <w:rPr>
          <w:b/>
          <w:sz w:val="32"/>
        </w:rPr>
      </w:pPr>
      <w:r>
        <w:rPr>
          <w:b/>
          <w:sz w:val="32"/>
        </w:rPr>
        <w:t>Permit No. MI-AR-55102-20</w:t>
      </w:r>
      <w:r w:rsidR="002B0017">
        <w:rPr>
          <w:b/>
          <w:sz w:val="32"/>
        </w:rPr>
        <w:t>14</w:t>
      </w:r>
    </w:p>
    <w:p w:rsidR="00CD229C" w:rsidRDefault="00CD229C" w:rsidP="00CD229C"/>
    <w:tbl>
      <w:tblPr>
        <w:tblW w:w="7920" w:type="dxa"/>
        <w:tblInd w:w="648" w:type="dxa"/>
        <w:tblLook w:val="01E0" w:firstRow="1" w:lastRow="1" w:firstColumn="1" w:lastColumn="1" w:noHBand="0" w:noVBand="0"/>
      </w:tblPr>
      <w:tblGrid>
        <w:gridCol w:w="1566"/>
        <w:gridCol w:w="6354"/>
      </w:tblGrid>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Permittee</w:t>
            </w:r>
          </w:p>
        </w:tc>
        <w:tc>
          <w:tcPr>
            <w:tcW w:w="6354" w:type="dxa"/>
            <w:shd w:val="clear" w:color="auto" w:fill="auto"/>
          </w:tcPr>
          <w:p w:rsidR="00BE0659" w:rsidRDefault="00BE0659" w:rsidP="00CD229C">
            <w:pPr>
              <w:rPr>
                <w:rFonts w:cs="Arial"/>
              </w:rPr>
            </w:pPr>
            <w:r>
              <w:rPr>
                <w:rFonts w:cs="Arial"/>
              </w:rPr>
              <w:t>CMS Generation Michigan Power LLC</w:t>
            </w:r>
          </w:p>
          <w:p w:rsidR="00CD229C" w:rsidRPr="00687BE5" w:rsidRDefault="00CD229C" w:rsidP="00CD229C">
            <w:pPr>
              <w:rPr>
                <w:rFonts w:cs="Arial"/>
              </w:rPr>
            </w:pPr>
            <w:r>
              <w:rPr>
                <w:rFonts w:cs="Arial"/>
              </w:rPr>
              <w:t>Livingston Generating Station</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Address</w:t>
            </w:r>
          </w:p>
        </w:tc>
        <w:tc>
          <w:tcPr>
            <w:tcW w:w="6354" w:type="dxa"/>
            <w:shd w:val="clear" w:color="auto" w:fill="auto"/>
          </w:tcPr>
          <w:p w:rsidR="00CD229C" w:rsidRPr="007251E7" w:rsidRDefault="00BE0659" w:rsidP="00A13625">
            <w:pPr>
              <w:rPr>
                <w:rFonts w:cs="Arial"/>
              </w:rPr>
            </w:pPr>
            <w:r>
              <w:rPr>
                <w:rFonts w:cs="Arial"/>
              </w:rPr>
              <w:t xml:space="preserve">155 </w:t>
            </w:r>
            <w:r w:rsidR="00CD229C" w:rsidRPr="007251E7">
              <w:rPr>
                <w:rFonts w:cs="Arial"/>
              </w:rPr>
              <w:t xml:space="preserve">North </w:t>
            </w:r>
            <w:proofErr w:type="spellStart"/>
            <w:r w:rsidR="00CD229C" w:rsidRPr="007251E7">
              <w:rPr>
                <w:rFonts w:cs="Arial"/>
              </w:rPr>
              <w:t>Townline</w:t>
            </w:r>
            <w:proofErr w:type="spellEnd"/>
            <w:r w:rsidR="00CD229C" w:rsidRPr="007251E7">
              <w:rPr>
                <w:rFonts w:cs="Arial"/>
              </w:rPr>
              <w:t xml:space="preserve"> R</w:t>
            </w:r>
            <w:r w:rsidR="00A13625">
              <w:rPr>
                <w:rFonts w:cs="Arial"/>
              </w:rPr>
              <w:t>oa</w:t>
            </w:r>
            <w:r w:rsidR="00CD229C" w:rsidRPr="007251E7">
              <w:rPr>
                <w:rFonts w:cs="Arial"/>
              </w:rPr>
              <w:t>d, Gaylord, M</w:t>
            </w:r>
            <w:r w:rsidR="00A13625">
              <w:rPr>
                <w:rFonts w:cs="Arial"/>
              </w:rPr>
              <w:t>ichigan</w:t>
            </w:r>
            <w:r>
              <w:rPr>
                <w:rFonts w:cs="Arial"/>
              </w:rPr>
              <w:t xml:space="preserve"> 49735</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SRN</w:t>
            </w:r>
          </w:p>
        </w:tc>
        <w:tc>
          <w:tcPr>
            <w:tcW w:w="6354" w:type="dxa"/>
            <w:shd w:val="clear" w:color="auto" w:fill="auto"/>
          </w:tcPr>
          <w:p w:rsidR="00CD229C" w:rsidRPr="00687BE5" w:rsidRDefault="00CD229C" w:rsidP="00CD229C">
            <w:pPr>
              <w:rPr>
                <w:rFonts w:cs="Arial"/>
              </w:rPr>
            </w:pPr>
            <w:r>
              <w:rPr>
                <w:rFonts w:cs="Arial"/>
              </w:rPr>
              <w:t>N6526</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ORIS code</w:t>
            </w:r>
          </w:p>
        </w:tc>
        <w:tc>
          <w:tcPr>
            <w:tcW w:w="6354" w:type="dxa"/>
            <w:shd w:val="clear" w:color="auto" w:fill="auto"/>
          </w:tcPr>
          <w:p w:rsidR="00CD229C" w:rsidRPr="00687BE5" w:rsidRDefault="00CD229C" w:rsidP="00CD229C">
            <w:pPr>
              <w:rPr>
                <w:rFonts w:cs="Arial"/>
              </w:rPr>
            </w:pPr>
            <w:r>
              <w:rPr>
                <w:rFonts w:cs="Arial"/>
              </w:rPr>
              <w:t>55102</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Issue Date</w:t>
            </w:r>
          </w:p>
        </w:tc>
        <w:tc>
          <w:tcPr>
            <w:tcW w:w="6354" w:type="dxa"/>
            <w:shd w:val="clear" w:color="auto" w:fill="auto"/>
          </w:tcPr>
          <w:p w:rsidR="00CD229C" w:rsidRPr="00BE0659" w:rsidRDefault="002B0017" w:rsidP="00CD229C">
            <w:pPr>
              <w:rPr>
                <w:rFonts w:cs="Arial"/>
              </w:rPr>
            </w:pPr>
            <w:r w:rsidRPr="00BE0659">
              <w:rPr>
                <w:rFonts w:cs="Arial"/>
              </w:rPr>
              <w:t>January 28, 2014</w:t>
            </w:r>
          </w:p>
        </w:tc>
      </w:tr>
      <w:tr w:rsidR="00CD229C" w:rsidRPr="00700B62" w:rsidTr="00CD229C">
        <w:tc>
          <w:tcPr>
            <w:tcW w:w="1566" w:type="dxa"/>
            <w:shd w:val="clear" w:color="auto" w:fill="auto"/>
          </w:tcPr>
          <w:p w:rsidR="00CD229C" w:rsidRPr="00700B62" w:rsidRDefault="00CD229C" w:rsidP="00CD229C">
            <w:pPr>
              <w:rPr>
                <w:rFonts w:cs="Arial"/>
              </w:rPr>
            </w:pPr>
            <w:r w:rsidRPr="00700B62">
              <w:t>Effective:</w:t>
            </w:r>
          </w:p>
        </w:tc>
        <w:tc>
          <w:tcPr>
            <w:tcW w:w="6354" w:type="dxa"/>
            <w:shd w:val="clear" w:color="auto" w:fill="auto"/>
          </w:tcPr>
          <w:p w:rsidR="00CD229C" w:rsidRPr="00700B62" w:rsidRDefault="00CD229C" w:rsidP="00CD229C">
            <w:pPr>
              <w:rPr>
                <w:rFonts w:cs="Arial"/>
              </w:rPr>
            </w:pPr>
            <w:r w:rsidRPr="00700B62">
              <w:t>Issuance date of this facility’s Renewable Operating Permit at the facility in accordance with 40 CFR 72.73.</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Expiration</w:t>
            </w:r>
          </w:p>
        </w:tc>
        <w:tc>
          <w:tcPr>
            <w:tcW w:w="6354" w:type="dxa"/>
            <w:shd w:val="clear" w:color="auto" w:fill="auto"/>
          </w:tcPr>
          <w:p w:rsidR="00CD229C" w:rsidRPr="00700B62" w:rsidRDefault="00CD229C" w:rsidP="00CD229C">
            <w:pPr>
              <w:rPr>
                <w:rFonts w:cs="Arial"/>
              </w:rPr>
            </w:pPr>
            <w:r w:rsidRPr="00700B62">
              <w:t>This permit shall expire when the facility’s Renewable Operating Permit expires, in accordance with 40 CFR 72.73</w:t>
            </w:r>
            <w:r w:rsidRPr="00700B62">
              <w:rPr>
                <w:rFonts w:cs="Arial"/>
              </w:rPr>
              <w:t>.</w:t>
            </w:r>
          </w:p>
        </w:tc>
      </w:tr>
      <w:tr w:rsidR="00CD229C" w:rsidRPr="00700B62" w:rsidTr="00CD229C">
        <w:tc>
          <w:tcPr>
            <w:tcW w:w="1566" w:type="dxa"/>
            <w:shd w:val="clear" w:color="auto" w:fill="auto"/>
          </w:tcPr>
          <w:p w:rsidR="00CD229C" w:rsidRPr="00700B62" w:rsidRDefault="00CD229C" w:rsidP="00CD229C">
            <w:pPr>
              <w:rPr>
                <w:rFonts w:cs="Arial"/>
              </w:rPr>
            </w:pPr>
            <w:r w:rsidRPr="00700B62">
              <w:rPr>
                <w:rFonts w:cs="Arial"/>
              </w:rPr>
              <w:t>ROP No.</w:t>
            </w:r>
          </w:p>
        </w:tc>
        <w:tc>
          <w:tcPr>
            <w:tcW w:w="6354" w:type="dxa"/>
            <w:shd w:val="clear" w:color="auto" w:fill="auto"/>
          </w:tcPr>
          <w:p w:rsidR="00CD229C" w:rsidRPr="00700B62" w:rsidRDefault="00CD229C" w:rsidP="002B0017">
            <w:pPr>
              <w:rPr>
                <w:rFonts w:cs="Arial"/>
              </w:rPr>
            </w:pPr>
            <w:r w:rsidRPr="00700B62">
              <w:rPr>
                <w:rFonts w:cs="Arial"/>
              </w:rPr>
              <w:t>MI-</w:t>
            </w:r>
            <w:smartTag w:uri="urn:schemas-microsoft-com:office:smarttags" w:element="stockticker">
              <w:r w:rsidRPr="00700B62">
                <w:rPr>
                  <w:rFonts w:cs="Arial"/>
                </w:rPr>
                <w:t>ROP</w:t>
              </w:r>
            </w:smartTag>
            <w:r>
              <w:rPr>
                <w:rFonts w:cs="Arial"/>
              </w:rPr>
              <w:t>-N6526</w:t>
            </w:r>
            <w:r w:rsidRPr="00700B62">
              <w:rPr>
                <w:rFonts w:cs="Arial"/>
              </w:rPr>
              <w:t>-20</w:t>
            </w:r>
            <w:r w:rsidR="002B0017">
              <w:rPr>
                <w:rFonts w:cs="Arial"/>
              </w:rPr>
              <w:t>14</w:t>
            </w:r>
            <w:r w:rsidRPr="00700B62">
              <w:rPr>
                <w:rFonts w:cs="Arial"/>
              </w:rPr>
              <w:tab/>
            </w:r>
          </w:p>
        </w:tc>
      </w:tr>
    </w:tbl>
    <w:p w:rsidR="00CD229C" w:rsidRDefault="00CD229C" w:rsidP="00CD229C"/>
    <w:p w:rsidR="00CD229C" w:rsidRDefault="00CD229C" w:rsidP="00CD229C"/>
    <w:p w:rsidR="00CD229C" w:rsidRDefault="00CD229C" w:rsidP="00CD229C">
      <w:pPr>
        <w:rPr>
          <w:b/>
        </w:rPr>
      </w:pPr>
      <w:r>
        <w:rPr>
          <w:b/>
        </w:rPr>
        <w:t>The Acid Rain Permit Contents</w:t>
      </w:r>
    </w:p>
    <w:p w:rsidR="00CD229C" w:rsidRDefault="00CD229C" w:rsidP="00CD229C"/>
    <w:p w:rsidR="00CD229C" w:rsidRDefault="00CD229C" w:rsidP="00CD229C">
      <w:r>
        <w:t>1.</w:t>
      </w:r>
      <w:r>
        <w:tab/>
        <w:t>A statement of basis prepared by the Air Quality Division (AQD) containing:</w:t>
      </w:r>
    </w:p>
    <w:p w:rsidR="00CD229C" w:rsidRDefault="00CD229C" w:rsidP="00CD229C"/>
    <w:p w:rsidR="00CD229C" w:rsidRDefault="00CD229C" w:rsidP="00CD229C">
      <w:pPr>
        <w:ind w:left="720"/>
        <w:jc w:val="both"/>
      </w:pPr>
      <w:r>
        <w:t xml:space="preserve">References to statutory and regulatory </w:t>
      </w:r>
      <w:proofErr w:type="gramStart"/>
      <w:r>
        <w:t>authorities,</w:t>
      </w:r>
      <w:proofErr w:type="gramEnd"/>
      <w:r>
        <w:t xml:space="preserve"> and with comments, notes, and justification that apply to the source in general;</w:t>
      </w:r>
    </w:p>
    <w:p w:rsidR="00CD229C" w:rsidRDefault="00CD229C" w:rsidP="00CD229C"/>
    <w:p w:rsidR="00CD229C" w:rsidRDefault="00CD229C" w:rsidP="00CD229C">
      <w:pPr>
        <w:jc w:val="both"/>
      </w:pPr>
      <w:r>
        <w:t>2.</w:t>
      </w:r>
      <w:r>
        <w:tab/>
        <w:t>Terms and conditions including:</w:t>
      </w:r>
    </w:p>
    <w:p w:rsidR="00CD229C" w:rsidRDefault="00CD229C" w:rsidP="00CD229C">
      <w:pPr>
        <w:jc w:val="both"/>
      </w:pPr>
    </w:p>
    <w:p w:rsidR="00CD229C" w:rsidRDefault="00CD229C" w:rsidP="00CD229C">
      <w:pPr>
        <w:ind w:left="720"/>
        <w:jc w:val="both"/>
      </w:pPr>
      <w:r>
        <w:t>A table of sulfur dioxide allowances to be allocated during the term of the permit, if applicable, authorized by this permit during Phase II.  Unless they are subject to sections 405(g)(2) or (3) of the Clean Air Act, new units are not allocated allowances in 40 CFR</w:t>
      </w:r>
      <w:r w:rsidR="00213FC5">
        <w:t>,</w:t>
      </w:r>
      <w:r>
        <w:t xml:space="preserve"> </w:t>
      </w:r>
      <w:r w:rsidR="00213FC5">
        <w:t>P</w:t>
      </w:r>
      <w:r>
        <w:t>art 73 and must obtain allowances by other means (sec. 403(e) of the Clean Air Act).;</w:t>
      </w:r>
    </w:p>
    <w:p w:rsidR="00CD229C" w:rsidRDefault="00CD229C" w:rsidP="00CD229C">
      <w:pPr>
        <w:ind w:left="720"/>
        <w:jc w:val="both"/>
      </w:pPr>
    </w:p>
    <w:p w:rsidR="00CD229C" w:rsidRDefault="00CD229C" w:rsidP="00CD229C">
      <w:pPr>
        <w:ind w:left="720"/>
        <w:jc w:val="both"/>
      </w:pPr>
      <w:r>
        <w:t>Comments, notes and justifications regarding permit decisions and changes made to the permit application forms during the review process, and any additional requirements; and,</w:t>
      </w:r>
    </w:p>
    <w:p w:rsidR="00CD229C" w:rsidRDefault="00CD229C" w:rsidP="00CD229C">
      <w:pPr>
        <w:ind w:left="720"/>
        <w:jc w:val="both"/>
      </w:pPr>
    </w:p>
    <w:p w:rsidR="00CD229C" w:rsidRDefault="00CD229C" w:rsidP="00CD229C">
      <w:pPr>
        <w:ind w:left="720"/>
        <w:jc w:val="both"/>
      </w:pPr>
      <w:proofErr w:type="gramStart"/>
      <w:r>
        <w:t>Any applicable nitrogen oxides compliance plan.</w:t>
      </w:r>
      <w:proofErr w:type="gramEnd"/>
      <w:r>
        <w:t xml:space="preserve">  Unless they are coal fired utility units regulated pursuant to sections 404, 405, or 409 of the Clean Air Act, new units are not subject to the acid rain nitrogen oxides requirements [40 CFR 76.1(a)].</w:t>
      </w:r>
    </w:p>
    <w:p w:rsidR="00CD229C" w:rsidRDefault="00CD229C" w:rsidP="00CD229C"/>
    <w:p w:rsidR="00CD229C" w:rsidRDefault="00CD229C" w:rsidP="00CD229C">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rsidR="00CD229C" w:rsidRDefault="00CD229C" w:rsidP="00CD229C">
      <w:pPr>
        <w:jc w:val="both"/>
        <w:sectPr w:rsidR="00CD229C" w:rsidSect="00CD229C">
          <w:footerReference w:type="even" r:id="rId14"/>
          <w:type w:val="continuous"/>
          <w:pgSz w:w="12240" w:h="15840"/>
          <w:pgMar w:top="1440" w:right="1584" w:bottom="1440" w:left="1584" w:header="720" w:footer="720" w:gutter="0"/>
          <w:cols w:space="720"/>
        </w:sectPr>
      </w:pPr>
    </w:p>
    <w:p w:rsidR="00CD229C" w:rsidRDefault="00CD229C" w:rsidP="00CD229C">
      <w:pPr>
        <w:jc w:val="both"/>
        <w:rPr>
          <w:b/>
        </w:rPr>
      </w:pPr>
      <w:r>
        <w:rPr>
          <w:b/>
        </w:rPr>
        <w:lastRenderedPageBreak/>
        <w:t>Statement of Basis</w:t>
      </w:r>
      <w:r>
        <w:rPr>
          <w:b/>
        </w:rPr>
        <w:tab/>
      </w:r>
    </w:p>
    <w:p w:rsidR="00CD229C" w:rsidRDefault="00CD229C" w:rsidP="00CD229C">
      <w:pPr>
        <w:jc w:val="both"/>
      </w:pPr>
    </w:p>
    <w:p w:rsidR="00CD229C" w:rsidRDefault="00CD229C" w:rsidP="00CD229C">
      <w:pPr>
        <w:jc w:val="both"/>
      </w:pPr>
    </w:p>
    <w:p w:rsidR="00CD229C" w:rsidRDefault="00CD229C" w:rsidP="00CD229C">
      <w:pPr>
        <w:jc w:val="both"/>
        <w:rPr>
          <w:b/>
        </w:rPr>
      </w:pPr>
      <w:proofErr w:type="gramStart"/>
      <w:r>
        <w:rPr>
          <w:b/>
        </w:rPr>
        <w:t>Statutory and Regulatory Authorities.</w:t>
      </w:r>
      <w:proofErr w:type="gramEnd"/>
      <w:r>
        <w:rPr>
          <w:b/>
        </w:rPr>
        <w:t xml:space="preserve">  </w:t>
      </w:r>
    </w:p>
    <w:p w:rsidR="00CD229C" w:rsidRDefault="00CD229C" w:rsidP="00CD229C">
      <w:pPr>
        <w:jc w:val="both"/>
      </w:pPr>
    </w:p>
    <w:p w:rsidR="00CD229C" w:rsidRDefault="00CD229C" w:rsidP="00CD229C">
      <w:pPr>
        <w:jc w:val="both"/>
      </w:pPr>
      <w:r>
        <w:t>In accordance with the Natural Resources and Environmental Protection Act, 1994 PA 451 and Titles IV and V of the Clean Air Act, the Michigan Department of Environmental Quality, Air Quality Division (AQD), issues this permit pursuant to the provisions of R 336.1210 to R 336.1218, and R 336.1299(d).</w:t>
      </w:r>
    </w:p>
    <w:p w:rsidR="00CD229C" w:rsidRDefault="00CD229C" w:rsidP="00CD229C">
      <w:pPr>
        <w:jc w:val="both"/>
      </w:pPr>
    </w:p>
    <w:p w:rsidR="00CD229C" w:rsidRDefault="00CD229C" w:rsidP="00CD229C">
      <w:pPr>
        <w:ind w:left="720"/>
        <w:jc w:val="both"/>
      </w:pPr>
      <w:r>
        <w:t>For further information contact:</w:t>
      </w:r>
    </w:p>
    <w:p w:rsidR="00CD229C" w:rsidRDefault="00CD229C" w:rsidP="00CD229C">
      <w:pPr>
        <w:jc w:val="both"/>
      </w:pPr>
    </w:p>
    <w:p w:rsidR="00CD229C" w:rsidRDefault="00CD229C" w:rsidP="00CD229C">
      <w:pPr>
        <w:jc w:val="both"/>
      </w:pPr>
      <w:r>
        <w:tab/>
      </w:r>
      <w:r>
        <w:tab/>
        <w:t>Brian Carley</w:t>
      </w:r>
    </w:p>
    <w:p w:rsidR="00CD229C" w:rsidRDefault="00CD229C" w:rsidP="00CD229C">
      <w:pPr>
        <w:jc w:val="both"/>
      </w:pPr>
      <w:r>
        <w:tab/>
      </w:r>
      <w:r>
        <w:tab/>
        <w:t>Environmental Quality Specialist</w:t>
      </w:r>
    </w:p>
    <w:p w:rsidR="00CD229C" w:rsidRDefault="00CD229C" w:rsidP="00CD229C">
      <w:pPr>
        <w:ind w:left="1440"/>
        <w:jc w:val="both"/>
      </w:pPr>
      <w:r>
        <w:t>Michigan Department of Environmental Quality</w:t>
      </w:r>
    </w:p>
    <w:p w:rsidR="00CD229C" w:rsidRDefault="00CD229C" w:rsidP="00CD229C">
      <w:pPr>
        <w:ind w:left="1440"/>
        <w:jc w:val="both"/>
      </w:pPr>
      <w:r>
        <w:t>Air Quality Division</w:t>
      </w:r>
    </w:p>
    <w:p w:rsidR="00CD229C" w:rsidRDefault="00CD229C" w:rsidP="00CD229C">
      <w:pPr>
        <w:ind w:left="1440"/>
        <w:jc w:val="both"/>
      </w:pPr>
      <w:smartTag w:uri="urn:schemas-microsoft-com:office:smarttags" w:element="Street">
        <w:smartTag w:uri="urn:schemas-microsoft-com:office:smarttags" w:element="address">
          <w:r>
            <w:t>301 Louis Glick Highway</w:t>
          </w:r>
        </w:smartTag>
      </w:smartTag>
    </w:p>
    <w:p w:rsidR="00CD229C" w:rsidRDefault="00CD229C" w:rsidP="00CD229C">
      <w:pPr>
        <w:ind w:left="1440"/>
        <w:jc w:val="both"/>
      </w:pPr>
      <w:smartTag w:uri="urn:schemas-microsoft-com:office:smarttags" w:element="place">
        <w:smartTag w:uri="urn:schemas-microsoft-com:office:smarttags" w:element="City">
          <w:r>
            <w:t>Jackson</w:t>
          </w:r>
        </w:smartTag>
        <w:r>
          <w:rPr>
            <w:i/>
          </w:rPr>
          <w:t>,</w:t>
        </w:r>
        <w:r>
          <w:t xml:space="preserve"> </w:t>
        </w:r>
        <w:smartTag w:uri="urn:schemas-microsoft-com:office:smarttags" w:element="State">
          <w:r>
            <w:t>Michigan</w:t>
          </w:r>
        </w:smartTag>
        <w:r>
          <w:rPr>
            <w:i/>
          </w:rPr>
          <w:t xml:space="preserve"> </w:t>
        </w:r>
        <w:r>
          <w:t xml:space="preserve"> </w:t>
        </w:r>
        <w:smartTag w:uri="urn:schemas-microsoft-com:office:smarttags" w:element="PostalCode">
          <w:r>
            <w:t>49201</w:t>
          </w:r>
        </w:smartTag>
      </w:smartTag>
    </w:p>
    <w:p w:rsidR="00CD229C" w:rsidRDefault="00CD229C" w:rsidP="00CD229C">
      <w:pPr>
        <w:ind w:left="1440"/>
        <w:jc w:val="both"/>
      </w:pPr>
      <w:r>
        <w:t>Telephone: (517) 780-7843</w:t>
      </w:r>
    </w:p>
    <w:p w:rsidR="00CD229C" w:rsidRDefault="00CD229C" w:rsidP="00CD229C">
      <w:pPr>
        <w:ind w:left="1440"/>
        <w:jc w:val="both"/>
      </w:pPr>
      <w:r>
        <w:t>Facsimile:  (517) 780-7</w:t>
      </w:r>
      <w:r w:rsidR="002B0017">
        <w:t>855</w:t>
      </w:r>
    </w:p>
    <w:p w:rsidR="00CD229C" w:rsidRDefault="00CD229C" w:rsidP="00CD229C">
      <w:pPr>
        <w:ind w:left="1440"/>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rPr>
          <w:b/>
        </w:rPr>
      </w:pPr>
      <w:r>
        <w:rPr>
          <w:b/>
        </w:rPr>
        <w:t>There are no comments, notes and/or justification that apply to the source in general for this section.</w:t>
      </w: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r>
        <w:br w:type="page"/>
      </w:r>
      <w:r>
        <w:rPr>
          <w:b/>
        </w:rPr>
        <w:lastRenderedPageBreak/>
        <w:t>Terms and Conditions:</w:t>
      </w:r>
      <w:r>
        <w:t xml:space="preserve"> </w:t>
      </w:r>
    </w:p>
    <w:p w:rsidR="00CD229C" w:rsidRDefault="00CD229C" w:rsidP="00CD229C">
      <w:pPr>
        <w:jc w:val="both"/>
      </w:pPr>
    </w:p>
    <w:p w:rsidR="00CD229C" w:rsidRDefault="00CD229C" w:rsidP="00CD229C">
      <w:pPr>
        <w:jc w:val="both"/>
        <w:rPr>
          <w:b/>
        </w:rPr>
      </w:pPr>
      <w:r>
        <w:rPr>
          <w:b/>
        </w:rPr>
        <w:t>Phase II Sulfur Dioxide Allowance Allocation and Nitrogen Oxides Requirements for each affected unit.</w:t>
      </w:r>
    </w:p>
    <w:p w:rsidR="00CD229C" w:rsidRDefault="00CD229C" w:rsidP="00CD229C">
      <w:pPr>
        <w:jc w:val="both"/>
      </w:pPr>
    </w:p>
    <w:p w:rsidR="00CD229C" w:rsidRDefault="00CD229C" w:rsidP="00CD229C">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29C" w:rsidTr="00CD229C">
        <w:tc>
          <w:tcPr>
            <w:tcW w:w="1008" w:type="dxa"/>
          </w:tcPr>
          <w:p w:rsidR="00CD229C" w:rsidRDefault="00CD229C" w:rsidP="00CD229C">
            <w:pPr>
              <w:jc w:val="both"/>
            </w:pPr>
          </w:p>
        </w:tc>
        <w:tc>
          <w:tcPr>
            <w:tcW w:w="1714" w:type="dxa"/>
          </w:tcPr>
          <w:p w:rsidR="00CD229C" w:rsidRDefault="00CD229C" w:rsidP="00CD229C">
            <w:pPr>
              <w:jc w:val="both"/>
            </w:pPr>
          </w:p>
        </w:tc>
        <w:tc>
          <w:tcPr>
            <w:tcW w:w="1295" w:type="dxa"/>
            <w:tcBorders>
              <w:top w:val="single" w:sz="12" w:space="0" w:color="auto"/>
              <w:left w:val="single" w:sz="12" w:space="0" w:color="auto"/>
              <w:right w:val="single" w:sz="6" w:space="0" w:color="auto"/>
            </w:tcBorders>
          </w:tcPr>
          <w:p w:rsidR="00CD229C" w:rsidRDefault="00CD229C" w:rsidP="00CD229C">
            <w:pPr>
              <w:jc w:val="center"/>
            </w:pPr>
            <w:r>
              <w:t>2014</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2015</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2016</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2017</w:t>
            </w:r>
          </w:p>
        </w:tc>
        <w:tc>
          <w:tcPr>
            <w:tcW w:w="1296" w:type="dxa"/>
            <w:tcBorders>
              <w:top w:val="single" w:sz="12" w:space="0" w:color="auto"/>
              <w:left w:val="single" w:sz="6" w:space="0" w:color="auto"/>
              <w:right w:val="single" w:sz="12" w:space="0" w:color="auto"/>
            </w:tcBorders>
          </w:tcPr>
          <w:p w:rsidR="00CD229C" w:rsidRDefault="00CD229C" w:rsidP="00CD229C">
            <w:pPr>
              <w:jc w:val="center"/>
            </w:pPr>
            <w:r>
              <w:t>2018</w:t>
            </w:r>
          </w:p>
        </w:tc>
      </w:tr>
      <w:tr w:rsidR="00CD229C" w:rsidTr="00CD229C">
        <w:trPr>
          <w:cantSplit/>
        </w:trPr>
        <w:tc>
          <w:tcPr>
            <w:tcW w:w="1008" w:type="dxa"/>
            <w:tcBorders>
              <w:top w:val="single" w:sz="12" w:space="0" w:color="auto"/>
              <w:left w:val="single" w:sz="12" w:space="0" w:color="auto"/>
              <w:bottom w:val="single" w:sz="12" w:space="0" w:color="auto"/>
              <w:right w:val="single" w:sz="12" w:space="0" w:color="auto"/>
            </w:tcBorders>
            <w:vAlign w:val="center"/>
          </w:tcPr>
          <w:p w:rsidR="00CD229C" w:rsidRDefault="00CD229C" w:rsidP="00CD229C">
            <w:pPr>
              <w:jc w:val="center"/>
            </w:pPr>
            <w:r>
              <w:t>Unit 1</w:t>
            </w:r>
          </w:p>
        </w:tc>
        <w:tc>
          <w:tcPr>
            <w:tcW w:w="1714" w:type="dxa"/>
            <w:tcBorders>
              <w:top w:val="single" w:sz="12" w:space="0" w:color="auto"/>
              <w:left w:val="nil"/>
              <w:bottom w:val="single" w:sz="12" w:space="0" w:color="auto"/>
            </w:tcBorders>
            <w:vAlign w:val="center"/>
          </w:tcPr>
          <w:p w:rsidR="00CD229C" w:rsidRDefault="00CD229C" w:rsidP="00CD229C">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rsidR="00CD229C" w:rsidRDefault="00CD229C" w:rsidP="00CD229C">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under § 73.34(c) of this chapter)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rsidR="00CD229C" w:rsidRDefault="00CD229C" w:rsidP="00CD229C">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29C" w:rsidTr="00CD229C">
        <w:tc>
          <w:tcPr>
            <w:tcW w:w="1008" w:type="dxa"/>
          </w:tcPr>
          <w:p w:rsidR="00CD229C" w:rsidRDefault="00CD229C" w:rsidP="00CD229C">
            <w:pPr>
              <w:jc w:val="both"/>
            </w:pPr>
          </w:p>
        </w:tc>
        <w:tc>
          <w:tcPr>
            <w:tcW w:w="1714" w:type="dxa"/>
          </w:tcPr>
          <w:p w:rsidR="00CD229C" w:rsidRDefault="00CD229C" w:rsidP="00CD229C">
            <w:pPr>
              <w:jc w:val="both"/>
            </w:pPr>
          </w:p>
        </w:tc>
        <w:tc>
          <w:tcPr>
            <w:tcW w:w="1295" w:type="dxa"/>
            <w:tcBorders>
              <w:top w:val="single" w:sz="12" w:space="0" w:color="auto"/>
              <w:left w:val="single" w:sz="12" w:space="0" w:color="auto"/>
              <w:right w:val="single" w:sz="6" w:space="0" w:color="auto"/>
            </w:tcBorders>
          </w:tcPr>
          <w:p w:rsidR="00CD229C" w:rsidRDefault="00CD229C" w:rsidP="00CD229C">
            <w:pPr>
              <w:jc w:val="center"/>
            </w:pPr>
            <w:r>
              <w:t>2014</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2015</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2016</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2017</w:t>
            </w:r>
          </w:p>
        </w:tc>
        <w:tc>
          <w:tcPr>
            <w:tcW w:w="1296" w:type="dxa"/>
            <w:tcBorders>
              <w:top w:val="single" w:sz="12" w:space="0" w:color="auto"/>
              <w:left w:val="single" w:sz="6" w:space="0" w:color="auto"/>
              <w:right w:val="single" w:sz="12" w:space="0" w:color="auto"/>
            </w:tcBorders>
          </w:tcPr>
          <w:p w:rsidR="00CD229C" w:rsidRDefault="00CD229C" w:rsidP="00CD229C">
            <w:pPr>
              <w:jc w:val="center"/>
            </w:pPr>
            <w:r>
              <w:t>2018</w:t>
            </w:r>
          </w:p>
        </w:tc>
      </w:tr>
      <w:tr w:rsidR="00CD229C" w:rsidTr="00CD229C">
        <w:trPr>
          <w:cantSplit/>
        </w:trPr>
        <w:tc>
          <w:tcPr>
            <w:tcW w:w="1008" w:type="dxa"/>
            <w:tcBorders>
              <w:top w:val="single" w:sz="12" w:space="0" w:color="auto"/>
              <w:left w:val="single" w:sz="12" w:space="0" w:color="auto"/>
              <w:bottom w:val="single" w:sz="12" w:space="0" w:color="auto"/>
              <w:right w:val="single" w:sz="12" w:space="0" w:color="auto"/>
            </w:tcBorders>
            <w:vAlign w:val="center"/>
          </w:tcPr>
          <w:p w:rsidR="00CD229C" w:rsidRDefault="00CD229C" w:rsidP="00CD229C">
            <w:pPr>
              <w:jc w:val="center"/>
            </w:pPr>
            <w:r>
              <w:t>Unit 2</w:t>
            </w:r>
          </w:p>
        </w:tc>
        <w:tc>
          <w:tcPr>
            <w:tcW w:w="1714" w:type="dxa"/>
            <w:tcBorders>
              <w:top w:val="single" w:sz="12" w:space="0" w:color="auto"/>
              <w:left w:val="nil"/>
              <w:bottom w:val="single" w:sz="12" w:space="0" w:color="auto"/>
            </w:tcBorders>
            <w:vAlign w:val="center"/>
          </w:tcPr>
          <w:p w:rsidR="00CD229C" w:rsidRDefault="00CD229C" w:rsidP="00CD229C">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rsidR="00CD229C" w:rsidRDefault="00CD229C" w:rsidP="00CD229C">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under § 73.34(c) of this chapter)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rsidR="00CD229C" w:rsidRDefault="00CD229C" w:rsidP="00CD229C">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29C" w:rsidTr="00CD229C">
        <w:tc>
          <w:tcPr>
            <w:tcW w:w="1008" w:type="dxa"/>
          </w:tcPr>
          <w:p w:rsidR="00CD229C" w:rsidRDefault="00CD229C" w:rsidP="00CD229C">
            <w:pPr>
              <w:jc w:val="both"/>
            </w:pPr>
          </w:p>
        </w:tc>
        <w:tc>
          <w:tcPr>
            <w:tcW w:w="1714" w:type="dxa"/>
          </w:tcPr>
          <w:p w:rsidR="00CD229C" w:rsidRDefault="00CD229C" w:rsidP="00CD229C">
            <w:pPr>
              <w:jc w:val="both"/>
            </w:pPr>
          </w:p>
        </w:tc>
        <w:tc>
          <w:tcPr>
            <w:tcW w:w="1295" w:type="dxa"/>
            <w:tcBorders>
              <w:top w:val="single" w:sz="12" w:space="0" w:color="auto"/>
              <w:left w:val="single" w:sz="12" w:space="0" w:color="auto"/>
              <w:right w:val="single" w:sz="6" w:space="0" w:color="auto"/>
            </w:tcBorders>
          </w:tcPr>
          <w:p w:rsidR="00CD229C" w:rsidRDefault="00CD229C" w:rsidP="00CD229C">
            <w:pPr>
              <w:jc w:val="center"/>
            </w:pPr>
            <w:r>
              <w:t>2014</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2015</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2016</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2017</w:t>
            </w:r>
          </w:p>
        </w:tc>
        <w:tc>
          <w:tcPr>
            <w:tcW w:w="1296" w:type="dxa"/>
            <w:tcBorders>
              <w:top w:val="single" w:sz="12" w:space="0" w:color="auto"/>
              <w:left w:val="single" w:sz="6" w:space="0" w:color="auto"/>
              <w:right w:val="single" w:sz="12" w:space="0" w:color="auto"/>
            </w:tcBorders>
          </w:tcPr>
          <w:p w:rsidR="00CD229C" w:rsidRDefault="00CD229C" w:rsidP="00CD229C">
            <w:pPr>
              <w:jc w:val="center"/>
            </w:pPr>
            <w:r>
              <w:t>2018</w:t>
            </w:r>
          </w:p>
        </w:tc>
      </w:tr>
      <w:tr w:rsidR="00CD229C" w:rsidTr="00CD229C">
        <w:trPr>
          <w:cantSplit/>
        </w:trPr>
        <w:tc>
          <w:tcPr>
            <w:tcW w:w="1008" w:type="dxa"/>
            <w:tcBorders>
              <w:top w:val="single" w:sz="12" w:space="0" w:color="auto"/>
              <w:left w:val="single" w:sz="12" w:space="0" w:color="auto"/>
              <w:bottom w:val="single" w:sz="12" w:space="0" w:color="auto"/>
              <w:right w:val="single" w:sz="12" w:space="0" w:color="auto"/>
            </w:tcBorders>
            <w:vAlign w:val="center"/>
          </w:tcPr>
          <w:p w:rsidR="00CD229C" w:rsidRDefault="00CD229C" w:rsidP="00CD229C">
            <w:pPr>
              <w:jc w:val="center"/>
            </w:pPr>
            <w:r>
              <w:t>Unit 3</w:t>
            </w:r>
          </w:p>
        </w:tc>
        <w:tc>
          <w:tcPr>
            <w:tcW w:w="1714" w:type="dxa"/>
            <w:tcBorders>
              <w:top w:val="single" w:sz="12" w:space="0" w:color="auto"/>
              <w:left w:val="nil"/>
              <w:bottom w:val="single" w:sz="12" w:space="0" w:color="auto"/>
            </w:tcBorders>
            <w:vAlign w:val="center"/>
          </w:tcPr>
          <w:p w:rsidR="00CD229C" w:rsidRDefault="00CD229C" w:rsidP="00CD229C">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rsidR="00CD229C" w:rsidRDefault="00CD229C" w:rsidP="00CD229C">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under § 73.34(c) of this chapter)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rsidR="00CD229C" w:rsidRDefault="00CD229C" w:rsidP="00CD229C">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D229C" w:rsidTr="00CD229C">
        <w:tc>
          <w:tcPr>
            <w:tcW w:w="1008" w:type="dxa"/>
          </w:tcPr>
          <w:p w:rsidR="00CD229C" w:rsidRDefault="00CD229C" w:rsidP="00CD229C">
            <w:pPr>
              <w:jc w:val="both"/>
            </w:pPr>
          </w:p>
        </w:tc>
        <w:tc>
          <w:tcPr>
            <w:tcW w:w="1714" w:type="dxa"/>
          </w:tcPr>
          <w:p w:rsidR="00CD229C" w:rsidRDefault="00CD229C" w:rsidP="00CD229C">
            <w:pPr>
              <w:jc w:val="both"/>
            </w:pPr>
          </w:p>
        </w:tc>
        <w:tc>
          <w:tcPr>
            <w:tcW w:w="1295" w:type="dxa"/>
            <w:tcBorders>
              <w:top w:val="single" w:sz="12" w:space="0" w:color="auto"/>
              <w:left w:val="single" w:sz="12" w:space="0" w:color="auto"/>
              <w:right w:val="single" w:sz="6" w:space="0" w:color="auto"/>
            </w:tcBorders>
          </w:tcPr>
          <w:p w:rsidR="00CD229C" w:rsidRDefault="00CD229C" w:rsidP="00CD229C">
            <w:pPr>
              <w:jc w:val="center"/>
            </w:pPr>
            <w:r>
              <w:t>2014</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2015</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2016</w:t>
            </w:r>
          </w:p>
        </w:tc>
        <w:tc>
          <w:tcPr>
            <w:tcW w:w="1295" w:type="dxa"/>
            <w:tcBorders>
              <w:top w:val="single" w:sz="12" w:space="0" w:color="auto"/>
              <w:left w:val="single" w:sz="6" w:space="0" w:color="auto"/>
              <w:right w:val="single" w:sz="6" w:space="0" w:color="auto"/>
            </w:tcBorders>
          </w:tcPr>
          <w:p w:rsidR="00CD229C" w:rsidRDefault="00CD229C" w:rsidP="00CD229C">
            <w:pPr>
              <w:jc w:val="center"/>
            </w:pPr>
            <w:r>
              <w:t>2017</w:t>
            </w:r>
          </w:p>
        </w:tc>
        <w:tc>
          <w:tcPr>
            <w:tcW w:w="1296" w:type="dxa"/>
            <w:tcBorders>
              <w:top w:val="single" w:sz="12" w:space="0" w:color="auto"/>
              <w:left w:val="single" w:sz="6" w:space="0" w:color="auto"/>
              <w:right w:val="single" w:sz="12" w:space="0" w:color="auto"/>
            </w:tcBorders>
          </w:tcPr>
          <w:p w:rsidR="00CD229C" w:rsidRDefault="00CD229C" w:rsidP="00CD229C">
            <w:pPr>
              <w:jc w:val="center"/>
            </w:pPr>
            <w:r>
              <w:t>2018</w:t>
            </w:r>
          </w:p>
        </w:tc>
      </w:tr>
      <w:tr w:rsidR="00CD229C" w:rsidTr="00CD229C">
        <w:trPr>
          <w:cantSplit/>
        </w:trPr>
        <w:tc>
          <w:tcPr>
            <w:tcW w:w="1008" w:type="dxa"/>
            <w:tcBorders>
              <w:top w:val="single" w:sz="12" w:space="0" w:color="auto"/>
              <w:left w:val="single" w:sz="12" w:space="0" w:color="auto"/>
              <w:bottom w:val="single" w:sz="12" w:space="0" w:color="auto"/>
              <w:right w:val="single" w:sz="12" w:space="0" w:color="auto"/>
            </w:tcBorders>
            <w:vAlign w:val="center"/>
          </w:tcPr>
          <w:p w:rsidR="00CD229C" w:rsidRDefault="00CD229C" w:rsidP="00CD229C">
            <w:pPr>
              <w:jc w:val="center"/>
            </w:pPr>
            <w:r>
              <w:t>Unit 4</w:t>
            </w:r>
          </w:p>
        </w:tc>
        <w:tc>
          <w:tcPr>
            <w:tcW w:w="1714" w:type="dxa"/>
            <w:tcBorders>
              <w:top w:val="single" w:sz="12" w:space="0" w:color="auto"/>
              <w:left w:val="nil"/>
              <w:bottom w:val="single" w:sz="12" w:space="0" w:color="auto"/>
            </w:tcBorders>
            <w:vAlign w:val="center"/>
          </w:tcPr>
          <w:p w:rsidR="00CD229C" w:rsidRDefault="00CD229C" w:rsidP="00CD229C">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rsidR="00CD229C" w:rsidRDefault="00CD229C" w:rsidP="00CD229C">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under § 73.34(c) of this chapter)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rsidR="00CD229C" w:rsidRDefault="00CD229C" w:rsidP="00CD229C">
      <w:pPr>
        <w:jc w:val="both"/>
      </w:pPr>
    </w:p>
    <w:p w:rsidR="00CD229C" w:rsidRDefault="00CD229C" w:rsidP="00CD229C">
      <w:pPr>
        <w:jc w:val="both"/>
      </w:pPr>
    </w:p>
    <w:p w:rsidR="00CD229C" w:rsidRDefault="00CD229C" w:rsidP="00CD229C">
      <w:pPr>
        <w:jc w:val="both"/>
        <w:rPr>
          <w:b/>
        </w:rPr>
      </w:pPr>
      <w:r>
        <w:rPr>
          <w:b/>
        </w:rPr>
        <w:t>Comments, notes and justifications regarding permit decisions, and changes made to the permit application forms during the review process:  None.</w:t>
      </w:r>
    </w:p>
    <w:p w:rsidR="00CD229C" w:rsidRDefault="00CD229C" w:rsidP="00CD229C">
      <w:pPr>
        <w:jc w:val="both"/>
      </w:pPr>
    </w:p>
    <w:p w:rsidR="00CD229C" w:rsidRDefault="00CD229C" w:rsidP="00CD229C">
      <w:pPr>
        <w:jc w:val="both"/>
      </w:pPr>
    </w:p>
    <w:p w:rsidR="00CD229C" w:rsidRDefault="00CD229C" w:rsidP="00CD229C">
      <w:pPr>
        <w:jc w:val="both"/>
      </w:pPr>
    </w:p>
    <w:p w:rsidR="00CD229C" w:rsidRDefault="00CD229C" w:rsidP="00CD229C">
      <w:pPr>
        <w:jc w:val="both"/>
      </w:pPr>
      <w:r>
        <w:rPr>
          <w:b/>
        </w:rPr>
        <w:t>Permit Application</w:t>
      </w:r>
      <w:r>
        <w:t>: (attached)</w:t>
      </w:r>
    </w:p>
    <w:p w:rsidR="00CD229C" w:rsidRDefault="00CD229C" w:rsidP="00CD229C">
      <w:pPr>
        <w:jc w:val="both"/>
      </w:pPr>
    </w:p>
    <w:p w:rsidR="00CD229C" w:rsidRDefault="00CD229C" w:rsidP="00CD229C">
      <w:pPr>
        <w:jc w:val="both"/>
        <w:rPr>
          <w:i/>
        </w:rPr>
      </w:pPr>
      <w:r>
        <w:rPr>
          <w:i/>
        </w:rPr>
        <w:tab/>
        <w:t xml:space="preserve">Acid Rain Permit application submitted January 14, 2013  </w:t>
      </w:r>
    </w:p>
    <w:p w:rsidR="00CD229C" w:rsidRPr="00DF6DD9" w:rsidRDefault="00DF6DD9" w:rsidP="00CD229C">
      <w:pPr>
        <w:jc w:val="both"/>
      </w:pPr>
      <w:r>
        <w:rPr>
          <w:i/>
        </w:rPr>
        <w:tab/>
      </w:r>
    </w:p>
    <w:p w:rsidR="00CD229C" w:rsidRDefault="00CD229C" w:rsidP="00CD229C">
      <w:pPr>
        <w:rPr>
          <w:b/>
          <w:szCs w:val="22"/>
        </w:rPr>
      </w:pPr>
      <w:r>
        <w:rPr>
          <w:rFonts w:cs="Arial"/>
        </w:rPr>
        <w:br w:type="page"/>
      </w:r>
      <w:r>
        <w:rPr>
          <w:rFonts w:cs="Arial"/>
          <w:noProof/>
        </w:rPr>
        <w:lastRenderedPageBreak/>
        <w:drawing>
          <wp:inline distT="0" distB="0" distL="0" distR="0" wp14:anchorId="599F9961" wp14:editId="5ACBF29B">
            <wp:extent cx="5760720" cy="7459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59980"/>
                    </a:xfrm>
                    <a:prstGeom prst="rect">
                      <a:avLst/>
                    </a:prstGeom>
                    <a:noFill/>
                    <a:ln>
                      <a:noFill/>
                    </a:ln>
                  </pic:spPr>
                </pic:pic>
              </a:graphicData>
            </a:graphic>
          </wp:inline>
        </w:drawing>
      </w:r>
      <w:r>
        <w:rPr>
          <w:rFonts w:cs="Arial"/>
          <w:noProof/>
        </w:rPr>
        <w:lastRenderedPageBreak/>
        <w:drawing>
          <wp:inline distT="0" distB="0" distL="0" distR="0" wp14:anchorId="5D271260" wp14:editId="3EF8E68F">
            <wp:extent cx="5760720" cy="819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99120"/>
                    </a:xfrm>
                    <a:prstGeom prst="rect">
                      <a:avLst/>
                    </a:prstGeom>
                    <a:noFill/>
                    <a:ln>
                      <a:noFill/>
                    </a:ln>
                  </pic:spPr>
                </pic:pic>
              </a:graphicData>
            </a:graphic>
          </wp:inline>
        </w:drawing>
      </w:r>
      <w:r>
        <w:rPr>
          <w:rFonts w:cs="Arial"/>
          <w:noProof/>
        </w:rPr>
        <w:lastRenderedPageBreak/>
        <w:drawing>
          <wp:inline distT="0" distB="0" distL="0" distR="0" wp14:anchorId="6DB1D530" wp14:editId="5A4C7917">
            <wp:extent cx="5760720" cy="793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932420"/>
                    </a:xfrm>
                    <a:prstGeom prst="rect">
                      <a:avLst/>
                    </a:prstGeom>
                    <a:noFill/>
                    <a:ln>
                      <a:noFill/>
                    </a:ln>
                  </pic:spPr>
                </pic:pic>
              </a:graphicData>
            </a:graphic>
          </wp:inline>
        </w:drawing>
      </w:r>
      <w:r>
        <w:rPr>
          <w:rFonts w:cs="Arial"/>
          <w:noProof/>
        </w:rPr>
        <w:lastRenderedPageBreak/>
        <w:drawing>
          <wp:inline distT="0" distB="0" distL="0" distR="0" wp14:anchorId="42CE3B5A" wp14:editId="7CC7B6EC">
            <wp:extent cx="5760720" cy="8092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092440"/>
                    </a:xfrm>
                    <a:prstGeom prst="rect">
                      <a:avLst/>
                    </a:prstGeom>
                    <a:noFill/>
                    <a:ln>
                      <a:noFill/>
                    </a:ln>
                  </pic:spPr>
                </pic:pic>
              </a:graphicData>
            </a:graphic>
          </wp:inline>
        </w:drawing>
      </w:r>
      <w:r w:rsidR="003D7D07">
        <w:rPr>
          <w:rFonts w:cs="Arial"/>
          <w:noProof/>
        </w:rPr>
        <w:lastRenderedPageBreak/>
        <w:drawing>
          <wp:inline distT="0" distB="0" distL="0" distR="0" wp14:anchorId="14C163AA" wp14:editId="5A1921D6">
            <wp:extent cx="576072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E657D2" w:rsidRPr="00E657D2" w:rsidRDefault="00995249" w:rsidP="00BF00D5">
      <w:pPr>
        <w:pStyle w:val="Heading2"/>
        <w:tabs>
          <w:tab w:val="clear" w:pos="360"/>
          <w:tab w:val="num" w:pos="0"/>
        </w:tabs>
        <w:ind w:left="0" w:firstLine="0"/>
        <w:jc w:val="left"/>
        <w:rPr>
          <w:rFonts w:eastAsia="Calibri"/>
          <w:sz w:val="22"/>
          <w:szCs w:val="22"/>
        </w:rPr>
      </w:pPr>
      <w:bookmarkStart w:id="113" w:name="_Toc453742457"/>
      <w:proofErr w:type="gramStart"/>
      <w:r>
        <w:rPr>
          <w:rFonts w:eastAsia="Calibri"/>
          <w:sz w:val="22"/>
          <w:szCs w:val="22"/>
        </w:rPr>
        <w:lastRenderedPageBreak/>
        <w:t>Appendix 10.</w:t>
      </w:r>
      <w:proofErr w:type="gramEnd"/>
      <w:r w:rsidR="00E657D2" w:rsidRPr="00E657D2">
        <w:rPr>
          <w:rFonts w:eastAsia="Calibri"/>
          <w:sz w:val="22"/>
          <w:szCs w:val="22"/>
        </w:rPr>
        <w:t xml:space="preserve">  Transport Rule (TR) Trading Program Title V Requirements</w:t>
      </w:r>
      <w:bookmarkEnd w:id="113"/>
    </w:p>
    <w:p w:rsidR="00E657D2" w:rsidRPr="00DB7E5A" w:rsidRDefault="00E657D2" w:rsidP="00E657D2">
      <w:pPr>
        <w:autoSpaceDE w:val="0"/>
        <w:autoSpaceDN w:val="0"/>
        <w:adjustRightInd w:val="0"/>
        <w:rPr>
          <w:rFonts w:eastAsia="Calibri" w:cs="Arial"/>
          <w:b/>
          <w:bCs/>
        </w:rPr>
      </w:pPr>
    </w:p>
    <w:p w:rsidR="00E657D2" w:rsidRPr="00DB7E5A" w:rsidRDefault="00E657D2" w:rsidP="00E657D2">
      <w:pPr>
        <w:autoSpaceDE w:val="0"/>
        <w:autoSpaceDN w:val="0"/>
        <w:adjustRightInd w:val="0"/>
        <w:rPr>
          <w:rFonts w:eastAsia="Calibri" w:cs="Arial"/>
          <w:b/>
          <w:bCs/>
          <w:u w:val="single"/>
        </w:rPr>
      </w:pPr>
      <w:r w:rsidRPr="00DB7E5A">
        <w:rPr>
          <w:rFonts w:eastAsia="Calibri" w:cs="Arial"/>
          <w:b/>
          <w:bCs/>
          <w:u w:val="single"/>
        </w:rPr>
        <w:t>Description of TR Monitoring Provisions</w:t>
      </w:r>
    </w:p>
    <w:p w:rsidR="00E657D2" w:rsidRPr="00DB7E5A" w:rsidRDefault="00E657D2" w:rsidP="00E657D2">
      <w:pPr>
        <w:autoSpaceDE w:val="0"/>
        <w:autoSpaceDN w:val="0"/>
        <w:adjustRightInd w:val="0"/>
        <w:rPr>
          <w:rFonts w:eastAsia="Calibri" w:cs="Arial"/>
          <w:b/>
          <w:bCs/>
        </w:rPr>
      </w:pPr>
    </w:p>
    <w:p w:rsidR="00E657D2" w:rsidRPr="00767F0C" w:rsidRDefault="00E657D2" w:rsidP="00643F69">
      <w:pPr>
        <w:autoSpaceDE w:val="0"/>
        <w:autoSpaceDN w:val="0"/>
        <w:adjustRightInd w:val="0"/>
        <w:jc w:val="both"/>
        <w:rPr>
          <w:rFonts w:eastAsia="Calibri" w:cs="Arial"/>
          <w:bCs/>
          <w:sz w:val="20"/>
        </w:rPr>
      </w:pPr>
      <w:r w:rsidRPr="00DB7E5A">
        <w:rPr>
          <w:rFonts w:eastAsia="Calibri" w:cs="Arial"/>
          <w:bCs/>
          <w:sz w:val="20"/>
        </w:rPr>
        <w:t>The TR subject units, and the unit-specific monitoring provisions, at this source are identified in the following tables. These units are subject to the requirements for the TR NO</w:t>
      </w:r>
      <w:r w:rsidRPr="00DB7E5A">
        <w:rPr>
          <w:rFonts w:eastAsia="Calibri" w:cs="Arial"/>
          <w:bCs/>
          <w:sz w:val="20"/>
          <w:vertAlign w:val="subscript"/>
        </w:rPr>
        <w:t>X</w:t>
      </w:r>
      <w:r w:rsidRPr="00DB7E5A">
        <w:rPr>
          <w:rFonts w:eastAsia="Calibri" w:cs="Arial"/>
          <w:bCs/>
          <w:sz w:val="20"/>
        </w:rPr>
        <w:t xml:space="preserve"> Annual Trading Program, TR NO</w:t>
      </w:r>
      <w:r w:rsidRPr="00DB7E5A">
        <w:rPr>
          <w:rFonts w:eastAsia="Calibri" w:cs="Arial"/>
          <w:bCs/>
          <w:sz w:val="20"/>
          <w:vertAlign w:val="subscript"/>
        </w:rPr>
        <w:t>X</w:t>
      </w:r>
      <w:r w:rsidRPr="00DB7E5A">
        <w:rPr>
          <w:rFonts w:eastAsia="Calibri" w:cs="Arial"/>
          <w:bCs/>
          <w:sz w:val="20"/>
        </w:rPr>
        <w:t xml:space="preserve"> Ozone Season Trading Program, and TR SO</w:t>
      </w:r>
      <w:r w:rsidRPr="00DB7E5A">
        <w:rPr>
          <w:rFonts w:eastAsia="Calibri" w:cs="Arial"/>
          <w:bCs/>
          <w:sz w:val="20"/>
          <w:vertAlign w:val="subscript"/>
        </w:rPr>
        <w:t>2</w:t>
      </w:r>
      <w:r w:rsidRPr="00DB7E5A">
        <w:rPr>
          <w:rFonts w:eastAsia="Calibri" w:cs="Arial"/>
          <w:bCs/>
          <w:sz w:val="20"/>
        </w:rPr>
        <w:t xml:space="preserve"> Group 1 Trading Program, which are included below as Sections I, II, and </w:t>
      </w:r>
      <w:r>
        <w:rPr>
          <w:rFonts w:eastAsia="Calibri" w:cs="Arial"/>
          <w:bCs/>
          <w:sz w:val="20"/>
        </w:rPr>
        <w:t>III, respectively</w:t>
      </w:r>
      <w:r w:rsidRPr="00767F0C">
        <w:rPr>
          <w:rFonts w:eastAsia="Calibri" w:cs="Arial"/>
          <w:bCs/>
          <w:sz w:val="20"/>
        </w:rPr>
        <w:t xml:space="preserve">. </w:t>
      </w:r>
    </w:p>
    <w:p w:rsidR="00E657D2" w:rsidRDefault="00E657D2" w:rsidP="00643F69">
      <w:pPr>
        <w:autoSpaceDE w:val="0"/>
        <w:autoSpaceDN w:val="0"/>
        <w:adjustRightInd w:val="0"/>
        <w:jc w:val="both"/>
        <w:rPr>
          <w:rFonts w:eastAsia="Calibri" w:cs="Arial"/>
          <w:bCs/>
          <w:sz w:val="20"/>
        </w:rPr>
      </w:pPr>
    </w:p>
    <w:p w:rsidR="00D6698C" w:rsidRPr="00B11BA8" w:rsidRDefault="00D6698C" w:rsidP="00643F69">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rsidR="00E657D2" w:rsidRPr="00B11BA8" w:rsidRDefault="00E657D2" w:rsidP="00643F69">
      <w:pPr>
        <w:pStyle w:val="ListParagraph"/>
        <w:numPr>
          <w:ilvl w:val="0"/>
          <w:numId w:val="52"/>
        </w:numPr>
        <w:autoSpaceDE w:val="0"/>
        <w:autoSpaceDN w:val="0"/>
        <w:adjustRightInd w:val="0"/>
        <w:ind w:left="360" w:hanging="360"/>
        <w:jc w:val="both"/>
        <w:rPr>
          <w:rFonts w:eastAsia="Calibri" w:cs="Arial"/>
          <w:bCs/>
          <w:sz w:val="20"/>
        </w:rPr>
      </w:pPr>
      <w:r w:rsidRPr="00B11BA8">
        <w:rPr>
          <w:rFonts w:eastAsia="Calibri" w:cs="Arial"/>
          <w:bCs/>
          <w:sz w:val="20"/>
        </w:rPr>
        <w:t>Continuous emission monitoring system or systems (CEMS) requirements pursuant to 40 CFR part 75, subpart B (for SO2 monitoring) and 40 CFR part 75, subpart H (for NOX monitoring)</w:t>
      </w:r>
    </w:p>
    <w:p w:rsidR="00E657D2" w:rsidRPr="00B11BA8" w:rsidRDefault="00E657D2" w:rsidP="00643F69">
      <w:pPr>
        <w:pStyle w:val="ListParagraph"/>
        <w:numPr>
          <w:ilvl w:val="0"/>
          <w:numId w:val="52"/>
        </w:numPr>
        <w:autoSpaceDE w:val="0"/>
        <w:autoSpaceDN w:val="0"/>
        <w:adjustRightInd w:val="0"/>
        <w:ind w:left="360" w:hanging="360"/>
        <w:jc w:val="both"/>
        <w:rPr>
          <w:rFonts w:eastAsia="Calibri" w:cs="Arial"/>
          <w:bCs/>
          <w:sz w:val="20"/>
        </w:rPr>
      </w:pPr>
      <w:r w:rsidRPr="00B11BA8">
        <w:rPr>
          <w:rFonts w:eastAsia="Calibri" w:cs="Arial"/>
          <w:bCs/>
          <w:sz w:val="20"/>
        </w:rPr>
        <w:t>Excepted monitoring system requirements for gas- and oil-fired units pursuant to 40 CFR part 75, appendix D</w:t>
      </w:r>
    </w:p>
    <w:p w:rsidR="00E657D2" w:rsidRPr="00B11BA8" w:rsidRDefault="00E657D2" w:rsidP="00643F69">
      <w:pPr>
        <w:pStyle w:val="ListParagraph"/>
        <w:numPr>
          <w:ilvl w:val="0"/>
          <w:numId w:val="52"/>
        </w:numPr>
        <w:autoSpaceDE w:val="0"/>
        <w:autoSpaceDN w:val="0"/>
        <w:adjustRightInd w:val="0"/>
        <w:ind w:left="360" w:hanging="360"/>
        <w:jc w:val="both"/>
        <w:rPr>
          <w:rFonts w:eastAsia="Calibri" w:cs="Arial"/>
          <w:bCs/>
          <w:sz w:val="20"/>
        </w:rPr>
      </w:pPr>
      <w:r w:rsidRPr="00B11BA8">
        <w:rPr>
          <w:rFonts w:eastAsia="Calibri" w:cs="Arial"/>
          <w:bCs/>
          <w:sz w:val="20"/>
        </w:rPr>
        <w:t>Excepted monitoring system requirements for gas- and oil-fired peaking units pursuant to 40 CFR part 75, appendix E</w:t>
      </w:r>
    </w:p>
    <w:p w:rsidR="00E657D2" w:rsidRPr="00B11BA8" w:rsidRDefault="00E657D2" w:rsidP="00643F69">
      <w:pPr>
        <w:pStyle w:val="ListParagraph"/>
        <w:numPr>
          <w:ilvl w:val="0"/>
          <w:numId w:val="52"/>
        </w:numPr>
        <w:autoSpaceDE w:val="0"/>
        <w:autoSpaceDN w:val="0"/>
        <w:adjustRightInd w:val="0"/>
        <w:ind w:left="360" w:hanging="360"/>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rsidR="00E657D2" w:rsidRDefault="00E657D2" w:rsidP="00643F69">
      <w:pPr>
        <w:pStyle w:val="ListParagraph"/>
        <w:numPr>
          <w:ilvl w:val="0"/>
          <w:numId w:val="52"/>
        </w:numPr>
        <w:autoSpaceDE w:val="0"/>
        <w:autoSpaceDN w:val="0"/>
        <w:adjustRightInd w:val="0"/>
        <w:ind w:left="360" w:hanging="360"/>
        <w:jc w:val="both"/>
        <w:rPr>
          <w:rFonts w:eastAsia="Calibri" w:cs="Arial"/>
          <w:bCs/>
          <w:sz w:val="20"/>
        </w:rPr>
      </w:pPr>
      <w:r w:rsidRPr="00B11BA8">
        <w:rPr>
          <w:rFonts w:eastAsia="Calibri" w:cs="Arial"/>
          <w:bCs/>
          <w:sz w:val="20"/>
        </w:rPr>
        <w:t>EPA-approved alternative monitoring system requirements pursuant to 40 CFR part 75, subpart E</w:t>
      </w:r>
    </w:p>
    <w:p w:rsidR="00E657D2" w:rsidRPr="00767F0C" w:rsidRDefault="00E657D2" w:rsidP="00643F6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E657D2" w:rsidRPr="00767F0C" w:rsidTr="00927E85">
        <w:tc>
          <w:tcPr>
            <w:tcW w:w="10080" w:type="dxa"/>
            <w:gridSpan w:val="2"/>
          </w:tcPr>
          <w:p w:rsidR="00E657D2" w:rsidRPr="00767F0C" w:rsidRDefault="00E657D2" w:rsidP="00927E85">
            <w:pPr>
              <w:rPr>
                <w:rFonts w:cs="Arial"/>
                <w:sz w:val="20"/>
              </w:rPr>
            </w:pPr>
            <w:r w:rsidRPr="00767F0C">
              <w:rPr>
                <w:rFonts w:cs="Arial"/>
                <w:sz w:val="20"/>
              </w:rPr>
              <w:t>Unit ID:</w:t>
            </w:r>
            <w:r>
              <w:rPr>
                <w:rFonts w:cs="Arial"/>
                <w:sz w:val="20"/>
              </w:rPr>
              <w:t xml:space="preserve">  1</w:t>
            </w:r>
          </w:p>
        </w:tc>
      </w:tr>
      <w:tr w:rsidR="00E657D2" w:rsidRPr="00767F0C" w:rsidTr="00927E85">
        <w:tc>
          <w:tcPr>
            <w:tcW w:w="1458" w:type="dxa"/>
          </w:tcPr>
          <w:p w:rsidR="00E657D2" w:rsidRPr="00767F0C" w:rsidRDefault="00E657D2" w:rsidP="00927E85">
            <w:pPr>
              <w:rPr>
                <w:rFonts w:cs="Arial"/>
                <w:sz w:val="20"/>
              </w:rPr>
            </w:pPr>
            <w:r w:rsidRPr="00767F0C">
              <w:rPr>
                <w:rFonts w:cs="Arial"/>
                <w:sz w:val="20"/>
              </w:rPr>
              <w:t>Parameter</w:t>
            </w:r>
          </w:p>
        </w:tc>
        <w:tc>
          <w:tcPr>
            <w:tcW w:w="8622" w:type="dxa"/>
          </w:tcPr>
          <w:p w:rsidR="00E657D2" w:rsidRPr="00767F0C" w:rsidRDefault="00E657D2" w:rsidP="00D6698C">
            <w:pPr>
              <w:rPr>
                <w:rFonts w:cs="Arial"/>
                <w:sz w:val="20"/>
              </w:rPr>
            </w:pPr>
            <w:r w:rsidRPr="00767F0C">
              <w:rPr>
                <w:rFonts w:cs="Arial"/>
                <w:sz w:val="20"/>
              </w:rPr>
              <w:t>Monitoring</w:t>
            </w:r>
            <w:r>
              <w:rPr>
                <w:rFonts w:cs="Arial"/>
                <w:sz w:val="20"/>
              </w:rPr>
              <w:t xml:space="preserve"> </w:t>
            </w:r>
            <w:r w:rsidR="00D6698C">
              <w:rPr>
                <w:rFonts w:cs="Arial"/>
                <w:sz w:val="20"/>
              </w:rPr>
              <w:t>Methodology</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SO</w:t>
            </w:r>
            <w:r w:rsidRPr="00CA6A42">
              <w:rPr>
                <w:rFonts w:cs="Arial"/>
                <w:sz w:val="20"/>
                <w:vertAlign w:val="subscript"/>
              </w:rPr>
              <w:t>2</w:t>
            </w:r>
          </w:p>
        </w:tc>
        <w:tc>
          <w:tcPr>
            <w:tcW w:w="8622" w:type="dxa"/>
          </w:tcPr>
          <w:p w:rsidR="00E657D2" w:rsidRPr="00767F0C" w:rsidRDefault="00E657D2" w:rsidP="00927E85">
            <w:pPr>
              <w:rPr>
                <w:sz w:val="20"/>
              </w:rPr>
            </w:pPr>
            <w:r w:rsidRPr="00B11BA8">
              <w:rPr>
                <w:rFonts w:eastAsia="Calibri" w:cs="Arial"/>
                <w:bCs/>
                <w:sz w:val="20"/>
              </w:rPr>
              <w:t>Excepted monitoring system requirements for gas- and oil-fired units pursuant to 40 CFR part 75, appendix D</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NOx</w:t>
            </w:r>
          </w:p>
        </w:tc>
        <w:tc>
          <w:tcPr>
            <w:tcW w:w="8622" w:type="dxa"/>
          </w:tcPr>
          <w:p w:rsidR="00E657D2" w:rsidRPr="00DB7E5A" w:rsidRDefault="00E657D2" w:rsidP="00927E85">
            <w:pPr>
              <w:autoSpaceDE w:val="0"/>
              <w:autoSpaceDN w:val="0"/>
              <w:adjustRightInd w:val="0"/>
              <w:rPr>
                <w:rFonts w:eastAsia="Calibri" w:cs="Arial"/>
                <w:bCs/>
                <w:sz w:val="20"/>
              </w:rPr>
            </w:pPr>
            <w:r w:rsidRPr="00DB7E5A">
              <w:rPr>
                <w:rFonts w:eastAsia="Calibri" w:cs="Arial"/>
                <w:bCs/>
                <w:sz w:val="20"/>
              </w:rPr>
              <w:t>Excepted monitoring system requirements for gas- and oil-fired peaking units pursuant to 40 CFR part 75, appendix E</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Heat Input</w:t>
            </w:r>
          </w:p>
        </w:tc>
        <w:tc>
          <w:tcPr>
            <w:tcW w:w="8622" w:type="dxa"/>
          </w:tcPr>
          <w:p w:rsidR="00E657D2" w:rsidRPr="00767F0C" w:rsidRDefault="00E657D2" w:rsidP="00927E85">
            <w:pPr>
              <w:tabs>
                <w:tab w:val="left" w:pos="1440"/>
              </w:tabs>
              <w:rPr>
                <w:sz w:val="20"/>
              </w:rPr>
            </w:pPr>
            <w:r w:rsidRPr="00B11BA8">
              <w:rPr>
                <w:rFonts w:eastAsia="Calibri" w:cs="Arial"/>
                <w:bCs/>
                <w:sz w:val="20"/>
              </w:rPr>
              <w:t>Excepted monitoring system requirements for gas- and oil-fired units pursuant to 40 CFR part 75, appendix D</w:t>
            </w:r>
          </w:p>
        </w:tc>
      </w:tr>
    </w:tbl>
    <w:p w:rsidR="00E657D2" w:rsidRDefault="00E657D2" w:rsidP="00E657D2">
      <w:pPr>
        <w:autoSpaceDE w:val="0"/>
        <w:autoSpaceDN w:val="0"/>
        <w:adjustRightInd w:val="0"/>
        <w:rPr>
          <w:rFonts w:eastAsia="Calibri" w:cs="Arial"/>
          <w:color w:val="000000"/>
          <w:sz w:val="20"/>
        </w:rPr>
      </w:pPr>
    </w:p>
    <w:tbl>
      <w:tblPr>
        <w:tblStyle w:val="TableGrid"/>
        <w:tblW w:w="0" w:type="auto"/>
        <w:tblInd w:w="108" w:type="dxa"/>
        <w:tblLook w:val="04A0" w:firstRow="1" w:lastRow="0" w:firstColumn="1" w:lastColumn="0" w:noHBand="0" w:noVBand="1"/>
      </w:tblPr>
      <w:tblGrid>
        <w:gridCol w:w="1458"/>
        <w:gridCol w:w="8622"/>
      </w:tblGrid>
      <w:tr w:rsidR="00E657D2" w:rsidRPr="00767F0C" w:rsidTr="00927E85">
        <w:tc>
          <w:tcPr>
            <w:tcW w:w="10080" w:type="dxa"/>
            <w:gridSpan w:val="2"/>
          </w:tcPr>
          <w:p w:rsidR="00E657D2" w:rsidRPr="00767F0C" w:rsidRDefault="00E657D2" w:rsidP="00927E85">
            <w:pPr>
              <w:rPr>
                <w:rFonts w:cs="Arial"/>
                <w:sz w:val="20"/>
              </w:rPr>
            </w:pPr>
            <w:r w:rsidRPr="00767F0C">
              <w:rPr>
                <w:rFonts w:cs="Arial"/>
                <w:sz w:val="20"/>
              </w:rPr>
              <w:t>Unit ID:</w:t>
            </w:r>
            <w:r>
              <w:rPr>
                <w:rFonts w:cs="Arial"/>
                <w:sz w:val="20"/>
              </w:rPr>
              <w:t xml:space="preserve">  2</w:t>
            </w:r>
          </w:p>
        </w:tc>
      </w:tr>
      <w:tr w:rsidR="00E657D2" w:rsidRPr="00767F0C" w:rsidTr="00927E85">
        <w:tc>
          <w:tcPr>
            <w:tcW w:w="1458" w:type="dxa"/>
          </w:tcPr>
          <w:p w:rsidR="00E657D2" w:rsidRPr="00767F0C" w:rsidRDefault="00E657D2" w:rsidP="00927E85">
            <w:pPr>
              <w:rPr>
                <w:rFonts w:cs="Arial"/>
                <w:sz w:val="20"/>
              </w:rPr>
            </w:pPr>
            <w:r w:rsidRPr="00767F0C">
              <w:rPr>
                <w:rFonts w:cs="Arial"/>
                <w:sz w:val="20"/>
              </w:rPr>
              <w:t>Parameter</w:t>
            </w:r>
          </w:p>
        </w:tc>
        <w:tc>
          <w:tcPr>
            <w:tcW w:w="8622" w:type="dxa"/>
          </w:tcPr>
          <w:p w:rsidR="00E657D2" w:rsidRPr="00767F0C" w:rsidRDefault="00E657D2" w:rsidP="00D6698C">
            <w:pPr>
              <w:rPr>
                <w:rFonts w:cs="Arial"/>
                <w:sz w:val="20"/>
              </w:rPr>
            </w:pPr>
            <w:r w:rsidRPr="00767F0C">
              <w:rPr>
                <w:rFonts w:cs="Arial"/>
                <w:sz w:val="20"/>
              </w:rPr>
              <w:t>Monitoring</w:t>
            </w:r>
            <w:r>
              <w:rPr>
                <w:rFonts w:cs="Arial"/>
                <w:sz w:val="20"/>
              </w:rPr>
              <w:t xml:space="preserve"> </w:t>
            </w:r>
            <w:r w:rsidR="00D6698C">
              <w:rPr>
                <w:rFonts w:cs="Arial"/>
                <w:sz w:val="20"/>
              </w:rPr>
              <w:t>Methodology</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SO</w:t>
            </w:r>
            <w:r w:rsidRPr="00CA6A42">
              <w:rPr>
                <w:rFonts w:cs="Arial"/>
                <w:sz w:val="20"/>
                <w:vertAlign w:val="subscript"/>
              </w:rPr>
              <w:t>2</w:t>
            </w:r>
          </w:p>
        </w:tc>
        <w:tc>
          <w:tcPr>
            <w:tcW w:w="8622" w:type="dxa"/>
          </w:tcPr>
          <w:p w:rsidR="00E657D2" w:rsidRPr="00767F0C" w:rsidRDefault="00E657D2" w:rsidP="00927E85">
            <w:pPr>
              <w:rPr>
                <w:sz w:val="20"/>
              </w:rPr>
            </w:pPr>
            <w:r w:rsidRPr="00B11BA8">
              <w:rPr>
                <w:rFonts w:eastAsia="Calibri" w:cs="Arial"/>
                <w:bCs/>
                <w:sz w:val="20"/>
              </w:rPr>
              <w:t>Excepted monitoring system requirements for gas- and oil-fired units pursuant to 40 CFR part 75, appendix D</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NOx</w:t>
            </w:r>
          </w:p>
        </w:tc>
        <w:tc>
          <w:tcPr>
            <w:tcW w:w="8622" w:type="dxa"/>
          </w:tcPr>
          <w:p w:rsidR="00E657D2" w:rsidRPr="00DB7E5A" w:rsidRDefault="00E657D2" w:rsidP="00927E85">
            <w:pPr>
              <w:autoSpaceDE w:val="0"/>
              <w:autoSpaceDN w:val="0"/>
              <w:adjustRightInd w:val="0"/>
              <w:rPr>
                <w:rFonts w:eastAsia="Calibri" w:cs="Arial"/>
                <w:bCs/>
                <w:sz w:val="20"/>
              </w:rPr>
            </w:pPr>
            <w:r w:rsidRPr="00DB7E5A">
              <w:rPr>
                <w:rFonts w:eastAsia="Calibri" w:cs="Arial"/>
                <w:bCs/>
                <w:sz w:val="20"/>
              </w:rPr>
              <w:t>Excepted monitoring system requirements for gas- and oil-fired peaking units pursuant to 40 CFR part 75, appendix E</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Heat Input</w:t>
            </w:r>
          </w:p>
        </w:tc>
        <w:tc>
          <w:tcPr>
            <w:tcW w:w="8622" w:type="dxa"/>
          </w:tcPr>
          <w:p w:rsidR="00E657D2" w:rsidRPr="00767F0C" w:rsidRDefault="00E657D2" w:rsidP="00927E85">
            <w:pPr>
              <w:tabs>
                <w:tab w:val="left" w:pos="1440"/>
              </w:tabs>
              <w:rPr>
                <w:sz w:val="20"/>
              </w:rPr>
            </w:pPr>
            <w:r w:rsidRPr="00B11BA8">
              <w:rPr>
                <w:rFonts w:eastAsia="Calibri" w:cs="Arial"/>
                <w:bCs/>
                <w:sz w:val="20"/>
              </w:rPr>
              <w:t>Excepted monitoring system requirements for gas- and oil-fired units pursuant to 40 CFR part 75, appendix D</w:t>
            </w:r>
          </w:p>
        </w:tc>
      </w:tr>
    </w:tbl>
    <w:p w:rsidR="00E657D2" w:rsidRDefault="00E657D2" w:rsidP="00E657D2">
      <w:pPr>
        <w:autoSpaceDE w:val="0"/>
        <w:autoSpaceDN w:val="0"/>
        <w:adjustRightInd w:val="0"/>
        <w:rPr>
          <w:rFonts w:eastAsia="Calibri" w:cs="Arial"/>
          <w:color w:val="000000"/>
          <w:sz w:val="20"/>
        </w:rPr>
      </w:pPr>
    </w:p>
    <w:tbl>
      <w:tblPr>
        <w:tblStyle w:val="TableGrid"/>
        <w:tblW w:w="0" w:type="auto"/>
        <w:tblInd w:w="108" w:type="dxa"/>
        <w:tblLook w:val="04A0" w:firstRow="1" w:lastRow="0" w:firstColumn="1" w:lastColumn="0" w:noHBand="0" w:noVBand="1"/>
      </w:tblPr>
      <w:tblGrid>
        <w:gridCol w:w="1458"/>
        <w:gridCol w:w="8622"/>
      </w:tblGrid>
      <w:tr w:rsidR="00E657D2" w:rsidRPr="00767F0C" w:rsidTr="00927E85">
        <w:tc>
          <w:tcPr>
            <w:tcW w:w="10080" w:type="dxa"/>
            <w:gridSpan w:val="2"/>
          </w:tcPr>
          <w:p w:rsidR="00E657D2" w:rsidRPr="00767F0C" w:rsidRDefault="00E657D2" w:rsidP="00927E85">
            <w:pPr>
              <w:rPr>
                <w:rFonts w:cs="Arial"/>
                <w:sz w:val="20"/>
              </w:rPr>
            </w:pPr>
            <w:r w:rsidRPr="00767F0C">
              <w:rPr>
                <w:rFonts w:cs="Arial"/>
                <w:sz w:val="20"/>
              </w:rPr>
              <w:t>Unit ID:</w:t>
            </w:r>
            <w:r>
              <w:rPr>
                <w:rFonts w:cs="Arial"/>
                <w:sz w:val="20"/>
              </w:rPr>
              <w:t xml:space="preserve">  3</w:t>
            </w:r>
          </w:p>
        </w:tc>
      </w:tr>
      <w:tr w:rsidR="00E657D2" w:rsidRPr="00767F0C" w:rsidTr="00927E85">
        <w:tc>
          <w:tcPr>
            <w:tcW w:w="1458" w:type="dxa"/>
          </w:tcPr>
          <w:p w:rsidR="00E657D2" w:rsidRPr="00767F0C" w:rsidRDefault="00E657D2" w:rsidP="00927E85">
            <w:pPr>
              <w:rPr>
                <w:rFonts w:cs="Arial"/>
                <w:sz w:val="20"/>
              </w:rPr>
            </w:pPr>
            <w:r w:rsidRPr="00767F0C">
              <w:rPr>
                <w:rFonts w:cs="Arial"/>
                <w:sz w:val="20"/>
              </w:rPr>
              <w:t>Parameter</w:t>
            </w:r>
          </w:p>
        </w:tc>
        <w:tc>
          <w:tcPr>
            <w:tcW w:w="8622" w:type="dxa"/>
          </w:tcPr>
          <w:p w:rsidR="00E657D2" w:rsidRPr="00767F0C" w:rsidRDefault="00E657D2" w:rsidP="00D6698C">
            <w:pPr>
              <w:rPr>
                <w:rFonts w:cs="Arial"/>
                <w:sz w:val="20"/>
              </w:rPr>
            </w:pPr>
            <w:r w:rsidRPr="00767F0C">
              <w:rPr>
                <w:rFonts w:cs="Arial"/>
                <w:sz w:val="20"/>
              </w:rPr>
              <w:t>Monitoring</w:t>
            </w:r>
            <w:r>
              <w:rPr>
                <w:rFonts w:cs="Arial"/>
                <w:sz w:val="20"/>
              </w:rPr>
              <w:t xml:space="preserve"> </w:t>
            </w:r>
            <w:r w:rsidR="00D6698C">
              <w:rPr>
                <w:rFonts w:cs="Arial"/>
                <w:sz w:val="20"/>
              </w:rPr>
              <w:t>Methodology</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SO</w:t>
            </w:r>
            <w:r w:rsidRPr="00CA6A42">
              <w:rPr>
                <w:rFonts w:cs="Arial"/>
                <w:sz w:val="20"/>
                <w:vertAlign w:val="subscript"/>
              </w:rPr>
              <w:t>2</w:t>
            </w:r>
          </w:p>
        </w:tc>
        <w:tc>
          <w:tcPr>
            <w:tcW w:w="8622" w:type="dxa"/>
          </w:tcPr>
          <w:p w:rsidR="00E657D2" w:rsidRPr="00767F0C" w:rsidRDefault="00E657D2" w:rsidP="00927E85">
            <w:pPr>
              <w:rPr>
                <w:sz w:val="20"/>
              </w:rPr>
            </w:pPr>
            <w:r w:rsidRPr="00B11BA8">
              <w:rPr>
                <w:rFonts w:eastAsia="Calibri" w:cs="Arial"/>
                <w:bCs/>
                <w:sz w:val="20"/>
              </w:rPr>
              <w:t>Excepted monitoring system requirements for gas- and oil-fired units pursuant to 40 CFR part 75, appendix D</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NOx</w:t>
            </w:r>
          </w:p>
        </w:tc>
        <w:tc>
          <w:tcPr>
            <w:tcW w:w="8622" w:type="dxa"/>
          </w:tcPr>
          <w:p w:rsidR="00E657D2" w:rsidRPr="00DB7E5A" w:rsidRDefault="00E657D2" w:rsidP="00927E85">
            <w:pPr>
              <w:autoSpaceDE w:val="0"/>
              <w:autoSpaceDN w:val="0"/>
              <w:adjustRightInd w:val="0"/>
              <w:rPr>
                <w:rFonts w:eastAsia="Calibri" w:cs="Arial"/>
                <w:bCs/>
                <w:sz w:val="20"/>
              </w:rPr>
            </w:pPr>
            <w:r w:rsidRPr="00DB7E5A">
              <w:rPr>
                <w:rFonts w:eastAsia="Calibri" w:cs="Arial"/>
                <w:bCs/>
                <w:sz w:val="20"/>
              </w:rPr>
              <w:t>Excepted monitoring system requirements for gas- and oil-fired peaking units pursuant to 40 CFR part 75, appendix E</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Heat Input</w:t>
            </w:r>
          </w:p>
        </w:tc>
        <w:tc>
          <w:tcPr>
            <w:tcW w:w="8622" w:type="dxa"/>
          </w:tcPr>
          <w:p w:rsidR="00E657D2" w:rsidRPr="00767F0C" w:rsidRDefault="00E657D2" w:rsidP="00927E85">
            <w:pPr>
              <w:tabs>
                <w:tab w:val="left" w:pos="1440"/>
              </w:tabs>
              <w:rPr>
                <w:sz w:val="20"/>
              </w:rPr>
            </w:pPr>
            <w:r w:rsidRPr="00B11BA8">
              <w:rPr>
                <w:rFonts w:eastAsia="Calibri" w:cs="Arial"/>
                <w:bCs/>
                <w:sz w:val="20"/>
              </w:rPr>
              <w:t>Excepted monitoring system requirements for gas- and oil-fired units pursuant to 40 CFR part 75, appendix D</w:t>
            </w:r>
          </w:p>
        </w:tc>
      </w:tr>
    </w:tbl>
    <w:p w:rsidR="00E657D2" w:rsidRDefault="00E657D2" w:rsidP="00E657D2">
      <w:pPr>
        <w:autoSpaceDE w:val="0"/>
        <w:autoSpaceDN w:val="0"/>
        <w:adjustRightInd w:val="0"/>
        <w:rPr>
          <w:rFonts w:eastAsia="Calibri" w:cs="Arial"/>
          <w:color w:val="000000"/>
          <w:sz w:val="20"/>
        </w:rPr>
      </w:pPr>
    </w:p>
    <w:p w:rsidR="00D6698C" w:rsidRDefault="00D6698C" w:rsidP="00E657D2">
      <w:pPr>
        <w:autoSpaceDE w:val="0"/>
        <w:autoSpaceDN w:val="0"/>
        <w:adjustRightInd w:val="0"/>
        <w:rPr>
          <w:rFonts w:eastAsia="Calibri" w:cs="Arial"/>
          <w:color w:val="000000"/>
          <w:sz w:val="20"/>
        </w:rPr>
      </w:pPr>
    </w:p>
    <w:tbl>
      <w:tblPr>
        <w:tblStyle w:val="TableGrid"/>
        <w:tblW w:w="0" w:type="auto"/>
        <w:tblInd w:w="108" w:type="dxa"/>
        <w:tblLook w:val="04A0" w:firstRow="1" w:lastRow="0" w:firstColumn="1" w:lastColumn="0" w:noHBand="0" w:noVBand="1"/>
      </w:tblPr>
      <w:tblGrid>
        <w:gridCol w:w="1458"/>
        <w:gridCol w:w="8622"/>
      </w:tblGrid>
      <w:tr w:rsidR="00E657D2" w:rsidRPr="00767F0C" w:rsidTr="00927E85">
        <w:tc>
          <w:tcPr>
            <w:tcW w:w="10080" w:type="dxa"/>
            <w:gridSpan w:val="2"/>
          </w:tcPr>
          <w:p w:rsidR="00E657D2" w:rsidRPr="00767F0C" w:rsidRDefault="00E657D2" w:rsidP="00927E85">
            <w:pPr>
              <w:rPr>
                <w:rFonts w:cs="Arial"/>
                <w:sz w:val="20"/>
              </w:rPr>
            </w:pPr>
            <w:r w:rsidRPr="00767F0C">
              <w:rPr>
                <w:rFonts w:cs="Arial"/>
                <w:sz w:val="20"/>
              </w:rPr>
              <w:t>Unit ID:</w:t>
            </w:r>
            <w:r>
              <w:rPr>
                <w:rFonts w:cs="Arial"/>
                <w:sz w:val="20"/>
              </w:rPr>
              <w:t xml:space="preserve">  4</w:t>
            </w:r>
          </w:p>
        </w:tc>
      </w:tr>
      <w:tr w:rsidR="00E657D2" w:rsidRPr="00767F0C" w:rsidTr="00927E85">
        <w:tc>
          <w:tcPr>
            <w:tcW w:w="1458" w:type="dxa"/>
          </w:tcPr>
          <w:p w:rsidR="00E657D2" w:rsidRPr="00767F0C" w:rsidRDefault="00E657D2" w:rsidP="00927E85">
            <w:pPr>
              <w:rPr>
                <w:rFonts w:cs="Arial"/>
                <w:sz w:val="20"/>
              </w:rPr>
            </w:pPr>
            <w:r w:rsidRPr="00767F0C">
              <w:rPr>
                <w:rFonts w:cs="Arial"/>
                <w:sz w:val="20"/>
              </w:rPr>
              <w:t>Parameter</w:t>
            </w:r>
          </w:p>
        </w:tc>
        <w:tc>
          <w:tcPr>
            <w:tcW w:w="8622" w:type="dxa"/>
          </w:tcPr>
          <w:p w:rsidR="00E657D2" w:rsidRPr="00767F0C" w:rsidRDefault="00E657D2" w:rsidP="00D6698C">
            <w:pPr>
              <w:rPr>
                <w:rFonts w:cs="Arial"/>
                <w:sz w:val="20"/>
              </w:rPr>
            </w:pPr>
            <w:r w:rsidRPr="00767F0C">
              <w:rPr>
                <w:rFonts w:cs="Arial"/>
                <w:sz w:val="20"/>
              </w:rPr>
              <w:t>Monitoring</w:t>
            </w:r>
            <w:r>
              <w:rPr>
                <w:rFonts w:cs="Arial"/>
                <w:sz w:val="20"/>
              </w:rPr>
              <w:t xml:space="preserve"> </w:t>
            </w:r>
            <w:r w:rsidR="00D6698C">
              <w:rPr>
                <w:rFonts w:cs="Arial"/>
                <w:sz w:val="20"/>
              </w:rPr>
              <w:t>Methodology</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SO</w:t>
            </w:r>
            <w:r w:rsidRPr="00CA6A42">
              <w:rPr>
                <w:rFonts w:cs="Arial"/>
                <w:sz w:val="20"/>
                <w:vertAlign w:val="subscript"/>
              </w:rPr>
              <w:t>2</w:t>
            </w:r>
          </w:p>
        </w:tc>
        <w:tc>
          <w:tcPr>
            <w:tcW w:w="8622" w:type="dxa"/>
          </w:tcPr>
          <w:p w:rsidR="00E657D2" w:rsidRPr="00767F0C" w:rsidRDefault="00E657D2" w:rsidP="00927E85">
            <w:pPr>
              <w:rPr>
                <w:sz w:val="20"/>
              </w:rPr>
            </w:pPr>
            <w:r w:rsidRPr="00B11BA8">
              <w:rPr>
                <w:rFonts w:eastAsia="Calibri" w:cs="Arial"/>
                <w:bCs/>
                <w:sz w:val="20"/>
              </w:rPr>
              <w:t xml:space="preserve">Excepted monitoring system requirements for gas- and oil-fired units pursuant to 40 CFR part </w:t>
            </w:r>
            <w:r w:rsidRPr="00B11BA8">
              <w:rPr>
                <w:rFonts w:eastAsia="Calibri" w:cs="Arial"/>
                <w:bCs/>
                <w:sz w:val="20"/>
              </w:rPr>
              <w:lastRenderedPageBreak/>
              <w:t>75, appendix D</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lastRenderedPageBreak/>
              <w:t>NOx</w:t>
            </w:r>
          </w:p>
        </w:tc>
        <w:tc>
          <w:tcPr>
            <w:tcW w:w="8622" w:type="dxa"/>
          </w:tcPr>
          <w:p w:rsidR="00E657D2" w:rsidRPr="00DB7E5A" w:rsidRDefault="00E657D2" w:rsidP="00927E85">
            <w:pPr>
              <w:autoSpaceDE w:val="0"/>
              <w:autoSpaceDN w:val="0"/>
              <w:adjustRightInd w:val="0"/>
              <w:rPr>
                <w:rFonts w:eastAsia="Calibri" w:cs="Arial"/>
                <w:bCs/>
                <w:sz w:val="20"/>
              </w:rPr>
            </w:pPr>
            <w:r w:rsidRPr="00DB7E5A">
              <w:rPr>
                <w:rFonts w:eastAsia="Calibri" w:cs="Arial"/>
                <w:bCs/>
                <w:sz w:val="20"/>
              </w:rPr>
              <w:t>Excepted monitoring system requirements for gas- and oil-fired peaking units pursuant to 40 CFR part 75, appendix E</w:t>
            </w:r>
          </w:p>
        </w:tc>
      </w:tr>
      <w:tr w:rsidR="00E657D2" w:rsidRPr="00767F0C" w:rsidTr="00927E85">
        <w:tc>
          <w:tcPr>
            <w:tcW w:w="1458" w:type="dxa"/>
            <w:vAlign w:val="center"/>
          </w:tcPr>
          <w:p w:rsidR="00E657D2" w:rsidRPr="00CA6A42" w:rsidRDefault="00E657D2" w:rsidP="00927E85">
            <w:pPr>
              <w:rPr>
                <w:rFonts w:cs="Arial"/>
                <w:sz w:val="20"/>
              </w:rPr>
            </w:pPr>
            <w:r w:rsidRPr="00CA6A42">
              <w:rPr>
                <w:rFonts w:cs="Arial"/>
                <w:sz w:val="20"/>
              </w:rPr>
              <w:t>Heat Input</w:t>
            </w:r>
          </w:p>
        </w:tc>
        <w:tc>
          <w:tcPr>
            <w:tcW w:w="8622" w:type="dxa"/>
          </w:tcPr>
          <w:p w:rsidR="00E657D2" w:rsidRPr="00767F0C" w:rsidRDefault="00E657D2" w:rsidP="00927E85">
            <w:pPr>
              <w:tabs>
                <w:tab w:val="left" w:pos="1440"/>
              </w:tabs>
              <w:rPr>
                <w:sz w:val="20"/>
              </w:rPr>
            </w:pPr>
            <w:r w:rsidRPr="00B11BA8">
              <w:rPr>
                <w:rFonts w:eastAsia="Calibri" w:cs="Arial"/>
                <w:bCs/>
                <w:sz w:val="20"/>
              </w:rPr>
              <w:t>Excepted monitoring system requirements for gas- and oil-fired units pursuant to 40 CFR part 75, appendix D</w:t>
            </w:r>
          </w:p>
        </w:tc>
      </w:tr>
    </w:tbl>
    <w:p w:rsidR="00E657D2" w:rsidRDefault="00E657D2" w:rsidP="00E657D2">
      <w:pPr>
        <w:autoSpaceDE w:val="0"/>
        <w:autoSpaceDN w:val="0"/>
        <w:adjustRightInd w:val="0"/>
        <w:rPr>
          <w:rFonts w:eastAsia="Calibri" w:cs="Arial"/>
          <w:color w:val="000000"/>
          <w:sz w:val="20"/>
        </w:rPr>
      </w:pPr>
    </w:p>
    <w:p w:rsidR="00E657D2" w:rsidRPr="00643F69" w:rsidRDefault="00E657D2" w:rsidP="00643F69">
      <w:pPr>
        <w:pStyle w:val="ListParagraph"/>
        <w:numPr>
          <w:ilvl w:val="0"/>
          <w:numId w:val="53"/>
        </w:numPr>
        <w:autoSpaceDE w:val="0"/>
        <w:autoSpaceDN w:val="0"/>
        <w:adjustRightInd w:val="0"/>
        <w:jc w:val="both"/>
        <w:rPr>
          <w:rFonts w:eastAsia="Calibri" w:cs="Arial"/>
          <w:color w:val="000000"/>
          <w:sz w:val="20"/>
        </w:rPr>
      </w:pPr>
      <w:r w:rsidRPr="00643F69">
        <w:rPr>
          <w:rFonts w:eastAsia="Calibri" w:cs="Arial"/>
          <w:color w:val="000000"/>
          <w:sz w:val="20"/>
        </w:rPr>
        <w:t xml:space="preserve">The above description of the monitoring used by a unit </w:t>
      </w:r>
      <w:r w:rsidRPr="00643F69">
        <w:rPr>
          <w:rFonts w:eastAsia="Calibri" w:cs="Arial"/>
          <w:sz w:val="20"/>
        </w:rPr>
        <w:t>does not change, create an exemption from, or otherwise affect</w:t>
      </w:r>
      <w:r w:rsidRPr="00643F69">
        <w:rPr>
          <w:rFonts w:eastAsia="Calibri" w:cs="Arial"/>
          <w:color w:val="000000"/>
          <w:sz w:val="20"/>
        </w:rPr>
        <w:t xml:space="preserve"> the </w:t>
      </w:r>
      <w:r w:rsidRPr="00643F69">
        <w:rPr>
          <w:rFonts w:eastAsia="Calibri" w:cs="Arial"/>
          <w:sz w:val="20"/>
        </w:rPr>
        <w:t xml:space="preserve">monitoring, recordkeeping, and reporting requirements applicable to the unit </w:t>
      </w:r>
      <w:r w:rsidRPr="00643F69">
        <w:rPr>
          <w:rFonts w:eastAsia="Calibri" w:cs="Arial"/>
          <w:color w:val="000000"/>
          <w:sz w:val="20"/>
        </w:rPr>
        <w:t xml:space="preserve">under 40 </w:t>
      </w:r>
      <w:r w:rsidRPr="00643F69">
        <w:rPr>
          <w:rFonts w:eastAsia="Calibri" w:cs="Arial"/>
          <w:sz w:val="20"/>
        </w:rPr>
        <w:t>CFR 97.430 through 97.435 (TR NO</w:t>
      </w:r>
      <w:r w:rsidRPr="00643F69">
        <w:rPr>
          <w:rFonts w:eastAsia="Calibri" w:cs="Arial"/>
          <w:sz w:val="20"/>
          <w:vertAlign w:val="subscript"/>
        </w:rPr>
        <w:t>X</w:t>
      </w:r>
      <w:r w:rsidRPr="00643F69">
        <w:rPr>
          <w:rFonts w:eastAsia="Calibri" w:cs="Arial"/>
          <w:sz w:val="20"/>
        </w:rPr>
        <w:t xml:space="preserve"> Annual Trading Program), 97.530 through 97.535 (TR NO</w:t>
      </w:r>
      <w:r w:rsidRPr="00643F69">
        <w:rPr>
          <w:rFonts w:eastAsia="Calibri" w:cs="Arial"/>
          <w:sz w:val="20"/>
          <w:vertAlign w:val="subscript"/>
        </w:rPr>
        <w:t>X</w:t>
      </w:r>
      <w:r w:rsidRPr="00643F69">
        <w:rPr>
          <w:rFonts w:eastAsia="Calibri" w:cs="Arial"/>
          <w:sz w:val="20"/>
        </w:rPr>
        <w:t xml:space="preserve"> Ozone Season Trading Program), and 97.630 through 97.635 (TR SO</w:t>
      </w:r>
      <w:r w:rsidRPr="00643F69">
        <w:rPr>
          <w:rFonts w:eastAsia="Calibri" w:cs="Arial"/>
          <w:sz w:val="20"/>
          <w:vertAlign w:val="subscript"/>
        </w:rPr>
        <w:t>2</w:t>
      </w:r>
      <w:r w:rsidRPr="00643F69">
        <w:rPr>
          <w:rFonts w:eastAsia="Calibri" w:cs="Arial"/>
          <w:sz w:val="20"/>
        </w:rPr>
        <w:t xml:space="preserve"> Group 1 Trading Program). The monitoring</w:t>
      </w:r>
      <w:r w:rsidRPr="00643F69">
        <w:rPr>
          <w:rFonts w:eastAsia="Calibri" w:cs="Arial"/>
          <w:color w:val="000000"/>
          <w:sz w:val="20"/>
        </w:rPr>
        <w:t>, recordkeeping and reporting requirements applicable to each unit are included below in the standard conditions for the applicable TR trading programs.</w:t>
      </w:r>
    </w:p>
    <w:p w:rsidR="00E657D2" w:rsidRPr="00767F0C" w:rsidRDefault="00E657D2" w:rsidP="00643F69">
      <w:pPr>
        <w:autoSpaceDE w:val="0"/>
        <w:autoSpaceDN w:val="0"/>
        <w:adjustRightInd w:val="0"/>
        <w:jc w:val="both"/>
        <w:rPr>
          <w:rFonts w:eastAsia="Calibri" w:cs="Arial"/>
          <w:color w:val="000000"/>
          <w:sz w:val="20"/>
        </w:rPr>
      </w:pPr>
    </w:p>
    <w:p w:rsidR="00E657D2" w:rsidRPr="00643F69" w:rsidRDefault="00E657D2" w:rsidP="00643F69">
      <w:pPr>
        <w:pStyle w:val="ListParagraph"/>
        <w:numPr>
          <w:ilvl w:val="0"/>
          <w:numId w:val="53"/>
        </w:numPr>
        <w:jc w:val="both"/>
        <w:rPr>
          <w:rFonts w:eastAsia="Calibri" w:cs="Arial"/>
          <w:sz w:val="20"/>
        </w:rPr>
      </w:pPr>
      <w:r w:rsidRPr="00643F69">
        <w:rPr>
          <w:rFonts w:eastAsia="Calibri" w:cs="Arial"/>
          <w:color w:val="000000"/>
          <w:sz w:val="20"/>
        </w:rPr>
        <w:t>Owners and operators must submit to the Administrator a monitoring plan for each unit in accordance with 40</w:t>
      </w:r>
      <w:r w:rsidR="00643F69">
        <w:rPr>
          <w:rFonts w:eastAsia="Calibri" w:cs="Arial"/>
          <w:color w:val="000000"/>
          <w:sz w:val="20"/>
        </w:rPr>
        <w:t> </w:t>
      </w:r>
      <w:r w:rsidRPr="00643F69">
        <w:rPr>
          <w:rFonts w:eastAsia="Calibri" w:cs="Arial"/>
          <w:color w:val="000000"/>
          <w:sz w:val="20"/>
        </w:rPr>
        <w:t xml:space="preserve">CFR 75.53, 75.62 and 75.73, as applicable. The monitoring plan for each unit is available at the EPA’s website at </w:t>
      </w:r>
      <w:hyperlink r:id="rId20" w:history="1">
        <w:r w:rsidRPr="00643F69">
          <w:rPr>
            <w:rFonts w:eastAsia="Calibri" w:cs="Arial"/>
            <w:color w:val="0000FF"/>
            <w:sz w:val="20"/>
            <w:u w:val="single"/>
          </w:rPr>
          <w:t>http://www.epa.gov/airmarkets/emissions/monitoringplans.html</w:t>
        </w:r>
      </w:hyperlink>
      <w:r w:rsidRPr="00643F69">
        <w:rPr>
          <w:rFonts w:eastAsia="Calibri" w:cs="Arial"/>
          <w:sz w:val="20"/>
        </w:rPr>
        <w:t>.</w:t>
      </w:r>
    </w:p>
    <w:p w:rsidR="00D6698C" w:rsidRPr="00767F0C" w:rsidRDefault="00D6698C" w:rsidP="00643F69">
      <w:pPr>
        <w:jc w:val="both"/>
        <w:rPr>
          <w:rFonts w:eastAsia="Calibri" w:cs="Arial"/>
          <w:sz w:val="20"/>
        </w:rPr>
      </w:pPr>
    </w:p>
    <w:p w:rsidR="00E657D2" w:rsidRPr="00643F69" w:rsidRDefault="00E657D2" w:rsidP="00643F69">
      <w:pPr>
        <w:pStyle w:val="ListParagraph"/>
        <w:numPr>
          <w:ilvl w:val="0"/>
          <w:numId w:val="53"/>
        </w:numPr>
        <w:autoSpaceDE w:val="0"/>
        <w:autoSpaceDN w:val="0"/>
        <w:adjustRightInd w:val="0"/>
        <w:jc w:val="both"/>
        <w:rPr>
          <w:rFonts w:eastAsia="Calibri" w:cs="Arial"/>
          <w:sz w:val="20"/>
        </w:rPr>
      </w:pPr>
      <w:r w:rsidRPr="00643F69">
        <w:rPr>
          <w:rFonts w:eastAsia="Calibri" w:cs="Arial"/>
          <w:color w:val="000000"/>
          <w:sz w:val="20"/>
        </w:rPr>
        <w:t>Owners and operators that want to use an alternative monitoring system must submit to the Administrator a petition requesting approval of the</w:t>
      </w:r>
      <w:r w:rsidRPr="00643F69">
        <w:rPr>
          <w:rFonts w:eastAsia="Calibri" w:cs="Arial"/>
          <w:sz w:val="20"/>
        </w:rPr>
        <w:t xml:space="preserve"> alternative monitoring system </w:t>
      </w:r>
      <w:r w:rsidRPr="00643F69">
        <w:rPr>
          <w:rFonts w:eastAsia="Calibri" w:cs="Arial"/>
          <w:color w:val="000000"/>
          <w:sz w:val="20"/>
        </w:rPr>
        <w:t xml:space="preserve">in accordance with </w:t>
      </w:r>
      <w:r w:rsidRPr="00643F69">
        <w:rPr>
          <w:rFonts w:eastAsia="Calibri" w:cs="Arial"/>
          <w:sz w:val="20"/>
        </w:rPr>
        <w:t>40 CFR part 75, subpart E and 40 CFR 75.66 and 97.435 (TR NO</w:t>
      </w:r>
      <w:r w:rsidRPr="00643F69">
        <w:rPr>
          <w:rFonts w:eastAsia="Calibri" w:cs="Arial"/>
          <w:sz w:val="20"/>
          <w:vertAlign w:val="subscript"/>
        </w:rPr>
        <w:t>X</w:t>
      </w:r>
      <w:r w:rsidRPr="00643F69">
        <w:rPr>
          <w:rFonts w:eastAsia="Calibri" w:cs="Arial"/>
          <w:sz w:val="20"/>
        </w:rPr>
        <w:t xml:space="preserve"> Annual Trading Program), 97.535 (TR NO</w:t>
      </w:r>
      <w:r w:rsidRPr="00643F69">
        <w:rPr>
          <w:rFonts w:eastAsia="Calibri" w:cs="Arial"/>
          <w:sz w:val="20"/>
          <w:vertAlign w:val="subscript"/>
        </w:rPr>
        <w:t>X</w:t>
      </w:r>
      <w:r w:rsidRPr="00643F69">
        <w:rPr>
          <w:rFonts w:eastAsia="Calibri" w:cs="Arial"/>
          <w:sz w:val="20"/>
        </w:rPr>
        <w:t xml:space="preserve"> Ozone Season Trading Program), and/or 97.635 (TR SO</w:t>
      </w:r>
      <w:r w:rsidRPr="00643F69">
        <w:rPr>
          <w:rFonts w:eastAsia="Calibri" w:cs="Arial"/>
          <w:sz w:val="20"/>
          <w:vertAlign w:val="subscript"/>
        </w:rPr>
        <w:t>2</w:t>
      </w:r>
      <w:r w:rsidRPr="00643F69">
        <w:rPr>
          <w:rFonts w:eastAsia="Calibri" w:cs="Arial"/>
          <w:sz w:val="20"/>
        </w:rPr>
        <w:t xml:space="preserve"> Group 1 Trading Program). The </w:t>
      </w:r>
      <w:r w:rsidRPr="00643F69">
        <w:rPr>
          <w:rFonts w:eastAsia="Calibri" w:cs="Arial"/>
          <w:color w:val="000000"/>
          <w:sz w:val="20"/>
        </w:rPr>
        <w:t>Administrator’s</w:t>
      </w:r>
      <w:r w:rsidRPr="00643F69">
        <w:rPr>
          <w:rFonts w:eastAsia="Calibri" w:cs="Arial"/>
          <w:sz w:val="20"/>
        </w:rPr>
        <w:t xml:space="preserve"> response approving or disapproving any</w:t>
      </w:r>
      <w:r w:rsidRPr="00643F69">
        <w:rPr>
          <w:rFonts w:eastAsia="Calibri" w:cs="Arial"/>
          <w:color w:val="000000"/>
          <w:sz w:val="20"/>
        </w:rPr>
        <w:t xml:space="preserve"> petition</w:t>
      </w:r>
      <w:r w:rsidRPr="00643F69">
        <w:rPr>
          <w:rFonts w:eastAsia="Calibri" w:cs="Arial"/>
          <w:sz w:val="20"/>
        </w:rPr>
        <w:t xml:space="preserve"> for </w:t>
      </w:r>
      <w:r w:rsidRPr="00643F69">
        <w:rPr>
          <w:rFonts w:eastAsia="Calibri" w:cs="Arial"/>
          <w:color w:val="000000"/>
          <w:sz w:val="20"/>
        </w:rPr>
        <w:t>an</w:t>
      </w:r>
      <w:r w:rsidRPr="00643F69">
        <w:rPr>
          <w:rFonts w:eastAsia="Calibri" w:cs="Arial"/>
          <w:color w:val="0070C0"/>
          <w:sz w:val="20"/>
        </w:rPr>
        <w:t xml:space="preserve"> </w:t>
      </w:r>
      <w:r w:rsidRPr="00643F69">
        <w:rPr>
          <w:rFonts w:eastAsia="Calibri" w:cs="Arial"/>
          <w:sz w:val="20"/>
        </w:rPr>
        <w:t>alternative monitoring</w:t>
      </w:r>
      <w:r w:rsidRPr="00643F69">
        <w:rPr>
          <w:rFonts w:eastAsia="Calibri" w:cs="Arial"/>
          <w:color w:val="000000"/>
          <w:sz w:val="20"/>
        </w:rPr>
        <w:t xml:space="preserve"> </w:t>
      </w:r>
      <w:r w:rsidRPr="00643F69">
        <w:rPr>
          <w:rFonts w:eastAsia="Calibri" w:cs="Arial"/>
          <w:sz w:val="20"/>
        </w:rPr>
        <w:t xml:space="preserve">system </w:t>
      </w:r>
      <w:r w:rsidRPr="00643F69">
        <w:rPr>
          <w:rFonts w:eastAsia="Calibri" w:cs="Arial"/>
          <w:color w:val="000000"/>
          <w:sz w:val="20"/>
        </w:rPr>
        <w:t>is available</w:t>
      </w:r>
      <w:r w:rsidRPr="00643F69">
        <w:rPr>
          <w:rFonts w:eastAsia="Calibri" w:cs="Arial"/>
          <w:sz w:val="20"/>
        </w:rPr>
        <w:t xml:space="preserve"> on the EPA’s website </w:t>
      </w:r>
      <w:r w:rsidRPr="00643F69">
        <w:rPr>
          <w:rFonts w:eastAsia="Calibri" w:cs="Arial"/>
          <w:color w:val="000000"/>
          <w:sz w:val="20"/>
        </w:rPr>
        <w:t>at</w:t>
      </w:r>
      <w:r w:rsidRPr="00643F69">
        <w:rPr>
          <w:rFonts w:eastAsia="Calibri" w:cs="Arial"/>
          <w:sz w:val="20"/>
        </w:rPr>
        <w:t xml:space="preserve"> </w:t>
      </w:r>
      <w:hyperlink r:id="rId21" w:history="1">
        <w:r w:rsidRPr="00643F69">
          <w:rPr>
            <w:rFonts w:eastAsia="Calibri" w:cs="Arial"/>
            <w:color w:val="0000FF"/>
            <w:sz w:val="20"/>
            <w:u w:val="single"/>
          </w:rPr>
          <w:t>http://www.epa.gov/airmarkets/emissions/petitions.html</w:t>
        </w:r>
      </w:hyperlink>
      <w:r w:rsidRPr="00643F69">
        <w:rPr>
          <w:rFonts w:eastAsia="Calibri" w:cs="Arial"/>
          <w:color w:val="000000"/>
          <w:sz w:val="20"/>
        </w:rPr>
        <w:t>.</w:t>
      </w:r>
    </w:p>
    <w:p w:rsidR="00E657D2" w:rsidRPr="00767F0C" w:rsidRDefault="00E657D2" w:rsidP="00643F69">
      <w:pPr>
        <w:autoSpaceDE w:val="0"/>
        <w:autoSpaceDN w:val="0"/>
        <w:adjustRightInd w:val="0"/>
        <w:jc w:val="both"/>
        <w:rPr>
          <w:rFonts w:eastAsia="Calibri" w:cs="Arial"/>
          <w:sz w:val="20"/>
        </w:rPr>
      </w:pPr>
    </w:p>
    <w:p w:rsidR="00E657D2" w:rsidRPr="00643F69" w:rsidRDefault="00E657D2" w:rsidP="00643F69">
      <w:pPr>
        <w:pStyle w:val="ListParagraph"/>
        <w:numPr>
          <w:ilvl w:val="0"/>
          <w:numId w:val="53"/>
        </w:numPr>
        <w:autoSpaceDE w:val="0"/>
        <w:autoSpaceDN w:val="0"/>
        <w:adjustRightInd w:val="0"/>
        <w:jc w:val="both"/>
        <w:rPr>
          <w:rFonts w:eastAsia="Calibri" w:cs="Arial"/>
          <w:sz w:val="20"/>
        </w:rPr>
      </w:pPr>
      <w:r w:rsidRPr="00643F69">
        <w:rPr>
          <w:rFonts w:eastAsia="Calibri" w:cs="Arial"/>
          <w:sz w:val="20"/>
        </w:rPr>
        <w:t xml:space="preserve">Owners and operators that want to use </w:t>
      </w:r>
      <w:r w:rsidRPr="00643F69">
        <w:rPr>
          <w:rFonts w:eastAsia="Calibri" w:cs="Arial"/>
          <w:color w:val="000000"/>
          <w:sz w:val="20"/>
        </w:rPr>
        <w:t xml:space="preserve">an alternative </w:t>
      </w:r>
      <w:r w:rsidRPr="00643F69">
        <w:rPr>
          <w:rFonts w:eastAsia="Calibri" w:cs="Arial"/>
          <w:sz w:val="20"/>
        </w:rPr>
        <w:t>to any monitoring</w:t>
      </w:r>
      <w:r w:rsidRPr="00643F69">
        <w:rPr>
          <w:rFonts w:eastAsia="Calibri" w:cs="Arial"/>
          <w:color w:val="000000"/>
          <w:sz w:val="20"/>
        </w:rPr>
        <w:t>, recordkeeping, or</w:t>
      </w:r>
      <w:r w:rsidRPr="00643F69">
        <w:rPr>
          <w:rFonts w:eastAsia="Calibri" w:cs="Arial"/>
          <w:sz w:val="20"/>
        </w:rPr>
        <w:t xml:space="preserve"> reporting requirement </w:t>
      </w:r>
      <w:r w:rsidRPr="00643F69">
        <w:rPr>
          <w:rFonts w:eastAsia="Calibri" w:cs="Arial"/>
          <w:color w:val="000000"/>
          <w:sz w:val="20"/>
        </w:rPr>
        <w:t xml:space="preserve">under </w:t>
      </w:r>
      <w:r w:rsidRPr="00643F69">
        <w:rPr>
          <w:rFonts w:eastAsia="Calibri" w:cs="Arial"/>
          <w:sz w:val="20"/>
        </w:rPr>
        <w:t>40 CFR 97.430 through 97.434 (TR NO</w:t>
      </w:r>
      <w:r w:rsidRPr="00643F69">
        <w:rPr>
          <w:rFonts w:eastAsia="Calibri" w:cs="Arial"/>
          <w:sz w:val="20"/>
          <w:vertAlign w:val="subscript"/>
        </w:rPr>
        <w:t>X</w:t>
      </w:r>
      <w:r w:rsidRPr="00643F69">
        <w:rPr>
          <w:rFonts w:eastAsia="Calibri" w:cs="Arial"/>
          <w:sz w:val="20"/>
        </w:rPr>
        <w:t xml:space="preserve"> Annual Trading Program), 97.530 through 97.534 (TR NO</w:t>
      </w:r>
      <w:r w:rsidRPr="00643F69">
        <w:rPr>
          <w:rFonts w:eastAsia="Calibri" w:cs="Arial"/>
          <w:sz w:val="20"/>
          <w:vertAlign w:val="subscript"/>
        </w:rPr>
        <w:t>X</w:t>
      </w:r>
      <w:r w:rsidRPr="00643F69">
        <w:rPr>
          <w:rFonts w:eastAsia="Calibri" w:cs="Arial"/>
          <w:sz w:val="20"/>
        </w:rPr>
        <w:t xml:space="preserve"> Ozone Season Trading Program), and/or 97.630 through 97.634 (TR SO</w:t>
      </w:r>
      <w:r w:rsidRPr="00643F69">
        <w:rPr>
          <w:rFonts w:eastAsia="Calibri" w:cs="Arial"/>
          <w:sz w:val="20"/>
          <w:vertAlign w:val="subscript"/>
        </w:rPr>
        <w:t>2</w:t>
      </w:r>
      <w:r w:rsidRPr="00643F69">
        <w:rPr>
          <w:rFonts w:eastAsia="Calibri" w:cs="Arial"/>
          <w:sz w:val="20"/>
        </w:rPr>
        <w:t xml:space="preserve"> Group 1 Trading Program) must submit to the Administrator a petition requesting approval of the alternative in accordance with 40 CFR 75.66 and 97.435 (TR NO</w:t>
      </w:r>
      <w:r w:rsidRPr="00643F69">
        <w:rPr>
          <w:rFonts w:eastAsia="Calibri" w:cs="Arial"/>
          <w:sz w:val="20"/>
          <w:vertAlign w:val="subscript"/>
        </w:rPr>
        <w:t>X</w:t>
      </w:r>
      <w:r w:rsidRPr="00643F69">
        <w:rPr>
          <w:rFonts w:eastAsia="Calibri" w:cs="Arial"/>
          <w:sz w:val="20"/>
        </w:rPr>
        <w:t xml:space="preserve"> Annual Trading Program), 97.535 (TR NO</w:t>
      </w:r>
      <w:r w:rsidRPr="00643F69">
        <w:rPr>
          <w:rFonts w:eastAsia="Calibri" w:cs="Arial"/>
          <w:sz w:val="20"/>
          <w:vertAlign w:val="subscript"/>
        </w:rPr>
        <w:t>X</w:t>
      </w:r>
      <w:r w:rsidRPr="00643F69">
        <w:rPr>
          <w:rFonts w:eastAsia="Calibri" w:cs="Arial"/>
          <w:sz w:val="20"/>
        </w:rPr>
        <w:t xml:space="preserve"> Ozone Season Trading Program), and/or 97.635 (TR SO</w:t>
      </w:r>
      <w:r w:rsidRPr="00643F69">
        <w:rPr>
          <w:rFonts w:eastAsia="Calibri" w:cs="Arial"/>
          <w:sz w:val="20"/>
          <w:vertAlign w:val="subscript"/>
        </w:rPr>
        <w:t>2</w:t>
      </w:r>
      <w:r w:rsidRPr="00643F69">
        <w:rPr>
          <w:rFonts w:eastAsia="Calibri" w:cs="Arial"/>
          <w:sz w:val="20"/>
        </w:rPr>
        <w:t xml:space="preserve"> Group 1 Trading Program). The </w:t>
      </w:r>
      <w:r w:rsidRPr="00643F69">
        <w:rPr>
          <w:rFonts w:eastAsia="Calibri" w:cs="Arial"/>
          <w:color w:val="000000"/>
          <w:sz w:val="20"/>
        </w:rPr>
        <w:t>Administrator’s</w:t>
      </w:r>
      <w:r w:rsidRPr="00643F69">
        <w:rPr>
          <w:rFonts w:eastAsia="Calibri" w:cs="Arial"/>
          <w:sz w:val="20"/>
        </w:rPr>
        <w:t xml:space="preserve"> response approving or disapproving any</w:t>
      </w:r>
      <w:r w:rsidRPr="00643F69">
        <w:rPr>
          <w:rFonts w:eastAsia="Calibri" w:cs="Arial"/>
          <w:color w:val="000000"/>
          <w:sz w:val="20"/>
        </w:rPr>
        <w:t xml:space="preserve"> petition</w:t>
      </w:r>
      <w:r w:rsidRPr="00643F69">
        <w:rPr>
          <w:rFonts w:eastAsia="Calibri" w:cs="Arial"/>
          <w:sz w:val="20"/>
        </w:rPr>
        <w:t xml:space="preserve"> for </w:t>
      </w:r>
      <w:r w:rsidRPr="00643F69">
        <w:rPr>
          <w:rFonts w:eastAsia="Calibri" w:cs="Arial"/>
          <w:color w:val="000000"/>
          <w:sz w:val="20"/>
        </w:rPr>
        <w:t>an</w:t>
      </w:r>
      <w:r w:rsidRPr="00643F69">
        <w:rPr>
          <w:rFonts w:eastAsia="Calibri" w:cs="Arial"/>
          <w:color w:val="0070C0"/>
          <w:sz w:val="20"/>
        </w:rPr>
        <w:t xml:space="preserve"> </w:t>
      </w:r>
      <w:r w:rsidRPr="00643F69">
        <w:rPr>
          <w:rFonts w:eastAsia="Calibri" w:cs="Arial"/>
          <w:sz w:val="20"/>
        </w:rPr>
        <w:t xml:space="preserve">alternative to </w:t>
      </w:r>
      <w:r w:rsidRPr="00643F69">
        <w:rPr>
          <w:rFonts w:eastAsia="Calibri" w:cs="Arial"/>
          <w:color w:val="000000"/>
          <w:sz w:val="20"/>
        </w:rPr>
        <w:t>a</w:t>
      </w:r>
      <w:r w:rsidRPr="00643F69">
        <w:rPr>
          <w:rFonts w:eastAsia="Calibri" w:cs="Arial"/>
          <w:color w:val="0070C0"/>
          <w:sz w:val="20"/>
        </w:rPr>
        <w:t xml:space="preserve"> </w:t>
      </w:r>
      <w:r w:rsidRPr="00643F69">
        <w:rPr>
          <w:rFonts w:eastAsia="Calibri" w:cs="Arial"/>
          <w:sz w:val="20"/>
        </w:rPr>
        <w:t>monitoring</w:t>
      </w:r>
      <w:r w:rsidRPr="00643F69">
        <w:rPr>
          <w:rFonts w:eastAsia="Calibri" w:cs="Arial"/>
          <w:color w:val="000000"/>
          <w:sz w:val="20"/>
        </w:rPr>
        <w:t>,</w:t>
      </w:r>
      <w:r w:rsidRPr="00643F69">
        <w:rPr>
          <w:rFonts w:eastAsia="Calibri" w:cs="Arial"/>
          <w:color w:val="0070C0"/>
          <w:sz w:val="20"/>
        </w:rPr>
        <w:t xml:space="preserve"> </w:t>
      </w:r>
      <w:r w:rsidRPr="00643F69">
        <w:rPr>
          <w:rFonts w:eastAsia="Calibri" w:cs="Arial"/>
          <w:color w:val="000000"/>
          <w:sz w:val="20"/>
        </w:rPr>
        <w:t>recordkeeping,</w:t>
      </w:r>
      <w:r w:rsidRPr="00643F69">
        <w:rPr>
          <w:rFonts w:eastAsia="Calibri" w:cs="Arial"/>
          <w:color w:val="0070C0"/>
          <w:sz w:val="20"/>
        </w:rPr>
        <w:t xml:space="preserve"> </w:t>
      </w:r>
      <w:r w:rsidRPr="00643F69">
        <w:rPr>
          <w:rFonts w:eastAsia="Calibri" w:cs="Arial"/>
          <w:sz w:val="20"/>
        </w:rPr>
        <w:t xml:space="preserve">or reporting requirement </w:t>
      </w:r>
      <w:r w:rsidRPr="00643F69">
        <w:rPr>
          <w:rFonts w:eastAsia="Calibri" w:cs="Arial"/>
          <w:color w:val="000000"/>
          <w:sz w:val="20"/>
        </w:rPr>
        <w:t>is available</w:t>
      </w:r>
      <w:r w:rsidRPr="00643F69">
        <w:rPr>
          <w:rFonts w:eastAsia="Calibri" w:cs="Arial"/>
          <w:sz w:val="20"/>
        </w:rPr>
        <w:t xml:space="preserve"> on the EPA’s website </w:t>
      </w:r>
      <w:r w:rsidRPr="00643F69">
        <w:rPr>
          <w:rFonts w:eastAsia="Calibri" w:cs="Arial"/>
          <w:color w:val="000000"/>
          <w:sz w:val="20"/>
        </w:rPr>
        <w:t>at</w:t>
      </w:r>
      <w:r w:rsidRPr="00643F69">
        <w:rPr>
          <w:rFonts w:eastAsia="Calibri" w:cs="Arial"/>
          <w:sz w:val="20"/>
        </w:rPr>
        <w:t xml:space="preserve"> </w:t>
      </w:r>
      <w:hyperlink r:id="rId22" w:history="1">
        <w:r w:rsidRPr="00643F69">
          <w:rPr>
            <w:rFonts w:eastAsia="Calibri" w:cs="Arial"/>
            <w:color w:val="0000FF"/>
            <w:sz w:val="20"/>
            <w:u w:val="single"/>
          </w:rPr>
          <w:t>http://www.epa.gov/airmarkets/emissions/petitions.html</w:t>
        </w:r>
      </w:hyperlink>
      <w:r w:rsidRPr="00643F69">
        <w:rPr>
          <w:rFonts w:eastAsia="Calibri" w:cs="Arial"/>
          <w:color w:val="000000"/>
          <w:sz w:val="20"/>
        </w:rPr>
        <w:t>.</w:t>
      </w:r>
    </w:p>
    <w:p w:rsidR="00E657D2" w:rsidRPr="00767F0C" w:rsidRDefault="00E657D2" w:rsidP="00643F69">
      <w:pPr>
        <w:autoSpaceDE w:val="0"/>
        <w:autoSpaceDN w:val="0"/>
        <w:adjustRightInd w:val="0"/>
        <w:jc w:val="both"/>
        <w:rPr>
          <w:rFonts w:eastAsia="Calibri" w:cs="Arial"/>
          <w:sz w:val="20"/>
        </w:rPr>
      </w:pPr>
    </w:p>
    <w:p w:rsidR="00E657D2" w:rsidRPr="00643F69" w:rsidRDefault="00E657D2" w:rsidP="00643F69">
      <w:pPr>
        <w:pStyle w:val="ListParagraph"/>
        <w:numPr>
          <w:ilvl w:val="0"/>
          <w:numId w:val="53"/>
        </w:numPr>
        <w:autoSpaceDE w:val="0"/>
        <w:autoSpaceDN w:val="0"/>
        <w:adjustRightInd w:val="0"/>
        <w:jc w:val="both"/>
        <w:rPr>
          <w:rFonts w:eastAsia="Calibri" w:cs="Arial"/>
          <w:sz w:val="20"/>
        </w:rPr>
      </w:pPr>
      <w:r w:rsidRPr="00643F69">
        <w:rPr>
          <w:rFonts w:eastAsia="Calibri" w:cs="Arial"/>
          <w:sz w:val="20"/>
        </w:rPr>
        <w:t>The descriptions of monitoring applicable to the unit included above meet the requirement of 40 CFR 97.430 through 97.434 (TR NO</w:t>
      </w:r>
      <w:r w:rsidRPr="00643F69">
        <w:rPr>
          <w:rFonts w:eastAsia="Calibri" w:cs="Arial"/>
          <w:sz w:val="20"/>
          <w:vertAlign w:val="subscript"/>
        </w:rPr>
        <w:t>X</w:t>
      </w:r>
      <w:r w:rsidRPr="00643F69">
        <w:rPr>
          <w:rFonts w:eastAsia="Calibri" w:cs="Arial"/>
          <w:sz w:val="20"/>
        </w:rPr>
        <w:t xml:space="preserve"> Annual Trading Program), 97.530 through 97.534 (TR NO</w:t>
      </w:r>
      <w:r w:rsidRPr="00643F69">
        <w:rPr>
          <w:rFonts w:eastAsia="Calibri" w:cs="Arial"/>
          <w:sz w:val="20"/>
          <w:vertAlign w:val="subscript"/>
        </w:rPr>
        <w:t>X</w:t>
      </w:r>
      <w:r w:rsidRPr="00643F69">
        <w:rPr>
          <w:rFonts w:eastAsia="Calibri" w:cs="Arial"/>
          <w:sz w:val="20"/>
        </w:rPr>
        <w:t xml:space="preserve"> Ozone Season Trading Program), and 97.630 through 97.634 (TR SO</w:t>
      </w:r>
      <w:r w:rsidRPr="00643F69">
        <w:rPr>
          <w:rFonts w:eastAsia="Calibri" w:cs="Arial"/>
          <w:sz w:val="20"/>
          <w:vertAlign w:val="subscript"/>
        </w:rPr>
        <w:t>2</w:t>
      </w:r>
      <w:r w:rsidRPr="00643F69">
        <w:rPr>
          <w:rFonts w:eastAsia="Calibri" w:cs="Arial"/>
          <w:sz w:val="20"/>
        </w:rPr>
        <w:t xml:space="preserve"> Group 1 Trading Program)</w:t>
      </w:r>
      <w:r w:rsidRPr="00643F69">
        <w:rPr>
          <w:rFonts w:cs="Arial"/>
          <w:sz w:val="20"/>
        </w:rPr>
        <w:t>, and therefore minor permit modification procedures, in accordance with 40 CFR 70.7(e)(2)(</w:t>
      </w:r>
      <w:proofErr w:type="spellStart"/>
      <w:r w:rsidRPr="00643F69">
        <w:rPr>
          <w:rFonts w:cs="Arial"/>
          <w:sz w:val="20"/>
        </w:rPr>
        <w:t>i</w:t>
      </w:r>
      <w:proofErr w:type="spellEnd"/>
      <w:r w:rsidRPr="00643F69">
        <w:rPr>
          <w:rFonts w:cs="Arial"/>
          <w:sz w:val="20"/>
        </w:rPr>
        <w:t>)(B</w:t>
      </w:r>
      <w:r w:rsidRPr="00643F69">
        <w:rPr>
          <w:rFonts w:cs="Arial"/>
          <w:color w:val="000000"/>
          <w:sz w:val="20"/>
        </w:rPr>
        <w:t>) or 71.7(e)(1)(</w:t>
      </w:r>
      <w:proofErr w:type="spellStart"/>
      <w:r w:rsidRPr="00643F69">
        <w:rPr>
          <w:rFonts w:cs="Arial"/>
          <w:color w:val="000000"/>
          <w:sz w:val="20"/>
        </w:rPr>
        <w:t>i</w:t>
      </w:r>
      <w:proofErr w:type="spellEnd"/>
      <w:r w:rsidRPr="00643F69">
        <w:rPr>
          <w:rFonts w:cs="Arial"/>
          <w:color w:val="000000"/>
          <w:sz w:val="20"/>
        </w:rPr>
        <w:t>)(B), may be used to add or change this unit’s monitoring system description.</w:t>
      </w:r>
    </w:p>
    <w:p w:rsidR="00E657D2" w:rsidRPr="00BD035B" w:rsidRDefault="00E657D2" w:rsidP="00643F69">
      <w:pPr>
        <w:autoSpaceDE w:val="0"/>
        <w:autoSpaceDN w:val="0"/>
        <w:adjustRightInd w:val="0"/>
        <w:jc w:val="both"/>
        <w:rPr>
          <w:rFonts w:eastAsia="Calibri" w:cs="Arial"/>
          <w:bCs/>
          <w:sz w:val="20"/>
        </w:rPr>
      </w:pPr>
    </w:p>
    <w:p w:rsidR="00E657D2" w:rsidRDefault="00E657D2" w:rsidP="00643F6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 xml:space="preserve">SECTION I:  </w:t>
      </w:r>
      <w:r w:rsidRPr="00BD035B">
        <w:rPr>
          <w:rFonts w:eastAsia="Calibri" w:cs="Arial"/>
          <w:b/>
          <w:bCs/>
          <w:color w:val="000000"/>
          <w:sz w:val="20"/>
          <w:u w:val="single"/>
        </w:rPr>
        <w:t>TR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Program requirements (40 CFR 97.406) </w:t>
      </w:r>
    </w:p>
    <w:p w:rsidR="00643F69" w:rsidRPr="00BD035B" w:rsidRDefault="00643F69" w:rsidP="00643F69">
      <w:pPr>
        <w:autoSpaceDE w:val="0"/>
        <w:autoSpaceDN w:val="0"/>
        <w:adjustRightInd w:val="0"/>
        <w:jc w:val="both"/>
        <w:rPr>
          <w:rFonts w:eastAsia="Calibri" w:cs="Arial"/>
          <w:b/>
          <w:bCs/>
          <w:color w:val="000000"/>
          <w:sz w:val="20"/>
          <w:u w:val="single"/>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rsidR="00E657D2" w:rsidRDefault="00E657D2" w:rsidP="00643F6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rsidR="00643F69" w:rsidRPr="00BD035B" w:rsidRDefault="00643F69" w:rsidP="00643F69">
      <w:pPr>
        <w:autoSpaceDE w:val="0"/>
        <w:autoSpaceDN w:val="0"/>
        <w:adjustRightInd w:val="0"/>
        <w:ind w:left="360"/>
        <w:contextualSpacing/>
        <w:jc w:val="both"/>
        <w:rPr>
          <w:rFonts w:eastAsia="Calibri" w:cs="Arial"/>
          <w:b/>
          <w:color w:val="000000"/>
          <w:sz w:val="20"/>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rsidR="00E657D2" w:rsidRPr="00BD035B" w:rsidRDefault="00E657D2" w:rsidP="00643F69">
      <w:pPr>
        <w:numPr>
          <w:ilvl w:val="0"/>
          <w:numId w:val="36"/>
        </w:numPr>
        <w:autoSpaceDE w:val="0"/>
        <w:autoSpaceDN w:val="0"/>
        <w:adjustRightInd w:val="0"/>
        <w:contextualSpacing/>
        <w:jc w:val="both"/>
        <w:rPr>
          <w:rFonts w:eastAsia="Calibri" w:cs="Arial"/>
          <w:color w:val="000000"/>
          <w:sz w:val="20"/>
        </w:rPr>
      </w:pPr>
      <w:r w:rsidRPr="00BD035B">
        <w:rPr>
          <w:rFonts w:eastAsia="Calibri" w:cs="Arial"/>
          <w:color w:val="000000"/>
          <w:sz w:val="20"/>
        </w:rPr>
        <w:t>The owners and operators, and the designated representative, of each TR NO</w:t>
      </w:r>
      <w:r w:rsidRPr="00BD035B">
        <w:rPr>
          <w:rFonts w:eastAsia="Calibri" w:cs="Arial"/>
          <w:color w:val="000000"/>
          <w:sz w:val="20"/>
          <w:vertAlign w:val="subscript"/>
        </w:rPr>
        <w:t>X</w:t>
      </w:r>
      <w:r w:rsidRPr="00BD035B">
        <w:rPr>
          <w:rFonts w:eastAsia="Calibri" w:cs="Arial"/>
          <w:color w:val="000000"/>
          <w:sz w:val="20"/>
        </w:rPr>
        <w:t xml:space="preserve"> Annual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rsidR="00E657D2" w:rsidRDefault="00E657D2" w:rsidP="00643F69">
      <w:pPr>
        <w:numPr>
          <w:ilvl w:val="0"/>
          <w:numId w:val="36"/>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The emissions data determined in accordance with 40 CFR 97.430 through 97.435 shall be used to calculate allocations of TR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TR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TR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As of the allowance transfer deadline for a control period in a given year, the owners and operators of each TR NO</w:t>
      </w:r>
      <w:r w:rsidRPr="00BD035B">
        <w:rPr>
          <w:rFonts w:eastAsia="Calibri" w:cs="Arial"/>
          <w:color w:val="000000"/>
          <w:sz w:val="20"/>
          <w:vertAlign w:val="subscript"/>
        </w:rPr>
        <w:t>X</w:t>
      </w:r>
      <w:r w:rsidRPr="00BD035B">
        <w:rPr>
          <w:rFonts w:eastAsia="Calibri" w:cs="Arial"/>
          <w:color w:val="000000"/>
          <w:sz w:val="20"/>
        </w:rPr>
        <w:t xml:space="preserve"> Annual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TR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TR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TR NO</w:t>
      </w:r>
      <w:r w:rsidRPr="00BD035B">
        <w:rPr>
          <w:rFonts w:eastAsia="Calibri" w:cs="Arial"/>
          <w:color w:val="000000"/>
          <w:sz w:val="20"/>
          <w:vertAlign w:val="subscript"/>
        </w:rPr>
        <w:t>X</w:t>
      </w:r>
      <w:r w:rsidRPr="00BD035B">
        <w:rPr>
          <w:rFonts w:eastAsia="Calibri" w:cs="Arial"/>
          <w:color w:val="000000"/>
          <w:sz w:val="20"/>
        </w:rPr>
        <w:t xml:space="preserve"> Annual units at a TR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TR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rsidR="00E657D2" w:rsidRPr="00BD035B" w:rsidRDefault="00E657D2" w:rsidP="00643F69">
      <w:pPr>
        <w:numPr>
          <w:ilvl w:val="2"/>
          <w:numId w:val="3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TR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rsidR="00E657D2" w:rsidRPr="00BD035B" w:rsidRDefault="00E657D2" w:rsidP="00643F69">
      <w:pPr>
        <w:numPr>
          <w:ilvl w:val="2"/>
          <w:numId w:val="3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TR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TR NO</w:t>
      </w:r>
      <w:r w:rsidRPr="00BD035B">
        <w:rPr>
          <w:rFonts w:eastAsia="Calibri" w:cs="Arial"/>
          <w:sz w:val="20"/>
          <w:vertAlign w:val="subscript"/>
        </w:rPr>
        <w:t>X</w:t>
      </w:r>
      <w:r w:rsidRPr="00BD035B">
        <w:rPr>
          <w:rFonts w:eastAsia="Calibri" w:cs="Arial"/>
          <w:sz w:val="20"/>
        </w:rPr>
        <w:t xml:space="preserve"> Annual units at TR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w:t>
      </w:r>
      <w:r w:rsidR="00643F69">
        <w:rPr>
          <w:rFonts w:eastAsia="Calibri" w:cs="Arial"/>
          <w:sz w:val="20"/>
        </w:rPr>
        <w:t> </w:t>
      </w:r>
      <w:r w:rsidRPr="00BD035B">
        <w:rPr>
          <w:rFonts w:eastAsia="Calibri" w:cs="Arial"/>
          <w:sz w:val="20"/>
        </w:rPr>
        <w:t>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TR NO</w:t>
      </w:r>
      <w:r w:rsidRPr="00BD035B">
        <w:rPr>
          <w:rFonts w:eastAsia="Calibri" w:cs="Arial"/>
          <w:sz w:val="20"/>
          <w:vertAlign w:val="subscript"/>
        </w:rPr>
        <w:t>X</w:t>
      </w:r>
      <w:r w:rsidRPr="00BD035B">
        <w:rPr>
          <w:rFonts w:eastAsia="Calibri" w:cs="Arial"/>
          <w:sz w:val="20"/>
        </w:rPr>
        <w:t xml:space="preserve"> Annual units at TR NO</w:t>
      </w:r>
      <w:r w:rsidRPr="00BD035B">
        <w:rPr>
          <w:rFonts w:eastAsia="Calibri" w:cs="Arial"/>
          <w:sz w:val="20"/>
          <w:vertAlign w:val="subscript"/>
        </w:rPr>
        <w:t>X</w:t>
      </w:r>
      <w:r w:rsidRPr="00BD035B">
        <w:rPr>
          <w:rFonts w:eastAsia="Calibri" w:cs="Arial"/>
          <w:sz w:val="20"/>
        </w:rPr>
        <w:t xml:space="preserve"> Annual sources in the </w:t>
      </w:r>
      <w:r w:rsidR="00D6698C">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The owners and operators shall hold the TR NO</w:t>
      </w:r>
      <w:r w:rsidRPr="00BD035B">
        <w:rPr>
          <w:rFonts w:eastAsia="Calibri" w:cs="Arial"/>
          <w:sz w:val="20"/>
          <w:vertAlign w:val="subscript"/>
        </w:rPr>
        <w:t>X</w:t>
      </w:r>
      <w:r w:rsidRPr="00BD035B">
        <w:rPr>
          <w:rFonts w:eastAsia="Calibri" w:cs="Arial"/>
          <w:sz w:val="20"/>
        </w:rPr>
        <w:t xml:space="preserve"> Annual allowances required under paragraph (c</w:t>
      </w:r>
      <w:proofErr w:type="gramStart"/>
      <w:r w:rsidRPr="00BD035B">
        <w:rPr>
          <w:rFonts w:eastAsia="Calibri" w:cs="Arial"/>
          <w:sz w:val="20"/>
        </w:rPr>
        <w:t>)(</w:t>
      </w:r>
      <w:proofErr w:type="gramEnd"/>
      <w:r w:rsidRPr="00BD035B">
        <w:rPr>
          <w:rFonts w:eastAsia="Calibri" w:cs="Arial"/>
          <w:sz w:val="20"/>
        </w:rPr>
        <w:t>2)(</w:t>
      </w:r>
      <w:proofErr w:type="spellStart"/>
      <w:r w:rsidRPr="00BD035B">
        <w:rPr>
          <w:rFonts w:eastAsia="Calibri" w:cs="Arial"/>
          <w:sz w:val="20"/>
        </w:rPr>
        <w:t>i</w:t>
      </w:r>
      <w:proofErr w:type="spellEnd"/>
      <w:r w:rsidRPr="00BD035B">
        <w:rPr>
          <w:rFonts w:eastAsia="Calibri" w:cs="Arial"/>
          <w:sz w:val="20"/>
        </w:rPr>
        <w:t xml:space="preserve">) above, as of midnight of November 1 (if it is a business day), or midnight of the first business day thereafter (if November 1 is not a business day), immediately after such control period.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TR NO</w:t>
      </w:r>
      <w:r w:rsidRPr="00BD035B">
        <w:rPr>
          <w:rFonts w:eastAsia="Calibri" w:cs="Arial"/>
          <w:sz w:val="20"/>
          <w:vertAlign w:val="subscript"/>
        </w:rPr>
        <w:t>X</w:t>
      </w:r>
      <w:r w:rsidRPr="00BD035B">
        <w:rPr>
          <w:rFonts w:eastAsia="Calibri" w:cs="Arial"/>
          <w:sz w:val="20"/>
        </w:rPr>
        <w:t xml:space="preserve"> Annual units at TR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w:t>
      </w:r>
      <w:r w:rsidRPr="00BD035B">
        <w:rPr>
          <w:rFonts w:eastAsia="Calibri" w:cs="Arial"/>
          <w:sz w:val="20"/>
        </w:rPr>
        <w:lastRenderedPageBreak/>
        <w:t>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w:t>
      </w:r>
      <w:r w:rsidR="00643F69">
        <w:rPr>
          <w:rFonts w:eastAsia="Calibri" w:cs="Arial"/>
          <w:sz w:val="20"/>
        </w:rPr>
        <w:t> </w:t>
      </w:r>
      <w:r w:rsidRPr="00BD035B">
        <w:rPr>
          <w:rFonts w:eastAsia="Calibri" w:cs="Arial"/>
          <w:sz w:val="20"/>
        </w:rPr>
        <w:t>CFR 97.410(b).</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It shall not be a violation of 40 CFR part 97, </w:t>
      </w:r>
      <w:r w:rsidRPr="00BD035B">
        <w:rPr>
          <w:rFonts w:eastAsia="Calibri" w:cs="Arial"/>
          <w:color w:val="000000"/>
          <w:sz w:val="20"/>
        </w:rPr>
        <w:t xml:space="preserve">subpart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TR NO</w:t>
      </w:r>
      <w:r w:rsidRPr="00BD035B">
        <w:rPr>
          <w:rFonts w:eastAsia="Calibri" w:cs="Arial"/>
          <w:sz w:val="20"/>
          <w:vertAlign w:val="subscript"/>
        </w:rPr>
        <w:t>X</w:t>
      </w:r>
      <w:r w:rsidRPr="00BD035B">
        <w:rPr>
          <w:rFonts w:eastAsia="Calibri" w:cs="Arial"/>
          <w:sz w:val="20"/>
        </w:rPr>
        <w:t xml:space="preserve"> Annual units at TR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emissions from the TR NO</w:t>
      </w:r>
      <w:r w:rsidRPr="00BD035B">
        <w:rPr>
          <w:rFonts w:eastAsia="Calibri" w:cs="Arial"/>
          <w:sz w:val="20"/>
          <w:vertAlign w:val="subscript"/>
        </w:rPr>
        <w:t>X</w:t>
      </w:r>
      <w:r w:rsidRPr="00BD035B">
        <w:rPr>
          <w:rFonts w:eastAsia="Calibri" w:cs="Arial"/>
          <w:sz w:val="20"/>
        </w:rPr>
        <w:t xml:space="preserve"> Annual units at TR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 the extent the owners and operators fail to hold TR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w:t>
      </w:r>
      <w:proofErr w:type="spellStart"/>
      <w:r w:rsidRPr="00BD035B">
        <w:rPr>
          <w:rFonts w:eastAsia="Calibri" w:cs="Arial"/>
          <w:sz w:val="20"/>
        </w:rPr>
        <w:t>i</w:t>
      </w:r>
      <w:proofErr w:type="spellEnd"/>
      <w:r w:rsidRPr="00BD035B">
        <w:rPr>
          <w:rFonts w:eastAsia="Calibri" w:cs="Arial"/>
          <w:sz w:val="20"/>
        </w:rPr>
        <w:t xml:space="preserve">) through (iii) above, </w:t>
      </w:r>
    </w:p>
    <w:p w:rsidR="00E657D2" w:rsidRPr="00BD035B" w:rsidRDefault="00E657D2" w:rsidP="00643F69">
      <w:pPr>
        <w:numPr>
          <w:ilvl w:val="2"/>
          <w:numId w:val="38"/>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rsidR="00E657D2" w:rsidRPr="00BD035B" w:rsidRDefault="00E657D2" w:rsidP="00643F69">
      <w:pPr>
        <w:numPr>
          <w:ilvl w:val="2"/>
          <w:numId w:val="38"/>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Each TR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w:t>
      </w:r>
      <w:proofErr w:type="spellStart"/>
      <w:r w:rsidRPr="00BD035B">
        <w:rPr>
          <w:rFonts w:eastAsia="Calibri" w:cs="Arial"/>
          <w:sz w:val="20"/>
        </w:rPr>
        <w:t>i</w:t>
      </w:r>
      <w:proofErr w:type="spellEnd"/>
      <w:r w:rsidRPr="00BD035B">
        <w:rPr>
          <w:rFonts w:eastAsia="Calibri" w:cs="Arial"/>
          <w:sz w:val="20"/>
        </w:rPr>
        <w:t xml:space="preserve">) through (iii) above and each day of such control period shall constitute a separate violation of </w:t>
      </w:r>
      <w:r w:rsidRPr="00BD035B">
        <w:rPr>
          <w:rFonts w:eastAsia="Calibri" w:cs="Arial"/>
          <w:color w:val="000000"/>
          <w:sz w:val="20"/>
        </w:rPr>
        <w:t>40 CFR part 97, subpart AAAAA</w:t>
      </w:r>
      <w:r w:rsidRPr="00BD035B">
        <w:rPr>
          <w:rFonts w:eastAsia="Calibri" w:cs="Arial"/>
          <w:sz w:val="20"/>
        </w:rPr>
        <w:t xml:space="preserve"> and the Clean Air Act. </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A TR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above for a control period in a given year must be a TR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w:t>
      </w:r>
      <w:proofErr w:type="gramStart"/>
      <w:r w:rsidRPr="00BD035B">
        <w:rPr>
          <w:rFonts w:eastAsia="Calibri" w:cs="Arial"/>
          <w:color w:val="000000"/>
          <w:sz w:val="20"/>
        </w:rPr>
        <w:t>)(</w:t>
      </w:r>
      <w:proofErr w:type="gramEnd"/>
      <w:r w:rsidRPr="00BD035B">
        <w:rPr>
          <w:rFonts w:eastAsia="Calibri" w:cs="Arial"/>
          <w:color w:val="000000"/>
          <w:sz w:val="20"/>
        </w:rPr>
        <w:t>1)(ii)(A) and (2)(</w:t>
      </w:r>
      <w:proofErr w:type="spellStart"/>
      <w:r w:rsidRPr="00BD035B">
        <w:rPr>
          <w:rFonts w:eastAsia="Calibri" w:cs="Arial"/>
          <w:color w:val="000000"/>
          <w:sz w:val="20"/>
        </w:rPr>
        <w:t>i</w:t>
      </w:r>
      <w:proofErr w:type="spellEnd"/>
      <w:r w:rsidRPr="00BD035B">
        <w:rPr>
          <w:rFonts w:eastAsia="Calibri" w:cs="Arial"/>
          <w:color w:val="000000"/>
          <w:sz w:val="20"/>
        </w:rPr>
        <w:t>) through (iii) above for a control period in a given year must be a TR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Allowance Management System requirements. Each TR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accounts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AAAAA. </w:t>
      </w:r>
    </w:p>
    <w:p w:rsidR="00E657D2" w:rsidRPr="00BD035B"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 A TR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Such authorization shall only be used in accordance with the TR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rsidR="00E657D2" w:rsidRPr="00BD035B" w:rsidRDefault="00E657D2" w:rsidP="00643F69">
      <w:pPr>
        <w:numPr>
          <w:ilvl w:val="1"/>
          <w:numId w:val="3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Notwithstanding any other provision of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the Administrator has the authority to terminate or limit the use and duration of such authorization to the extent the Administrator determines is necessary or appropriate to implement any provision of the Clean Air Act. </w:t>
      </w:r>
    </w:p>
    <w:p w:rsidR="00E657D2" w:rsidRDefault="00E657D2" w:rsidP="00643F69">
      <w:pPr>
        <w:numPr>
          <w:ilvl w:val="0"/>
          <w:numId w:val="38"/>
        </w:numPr>
        <w:autoSpaceDE w:val="0"/>
        <w:autoSpaceDN w:val="0"/>
        <w:adjustRightInd w:val="0"/>
        <w:contextualSpacing/>
        <w:jc w:val="both"/>
        <w:rPr>
          <w:rFonts w:eastAsia="Calibri" w:cs="Arial"/>
          <w:color w:val="000000"/>
          <w:sz w:val="20"/>
        </w:rPr>
      </w:pPr>
      <w:r w:rsidRPr="00BD035B">
        <w:rPr>
          <w:rFonts w:eastAsia="Calibri" w:cs="Arial"/>
          <w:color w:val="000000"/>
          <w:sz w:val="20"/>
        </w:rPr>
        <w:t>Property right. A TR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iCs/>
          <w:color w:val="000000"/>
          <w:sz w:val="20"/>
        </w:rPr>
      </w:pPr>
      <w:proofErr w:type="gramStart"/>
      <w:r w:rsidRPr="00BD035B">
        <w:rPr>
          <w:rFonts w:eastAsia="Calibri" w:cs="Arial"/>
          <w:b/>
          <w:color w:val="000000"/>
          <w:sz w:val="20"/>
        </w:rPr>
        <w:t>Title V permit</w:t>
      </w:r>
      <w:proofErr w:type="gramEnd"/>
      <w:r w:rsidRPr="00BD035B">
        <w:rPr>
          <w:rFonts w:eastAsia="Calibri" w:cs="Arial"/>
          <w:b/>
          <w:color w:val="000000"/>
          <w:sz w:val="20"/>
        </w:rPr>
        <w:t xml:space="preserve"> revision requirements</w:t>
      </w:r>
      <w:r w:rsidRPr="00BD035B">
        <w:rPr>
          <w:rFonts w:eastAsia="Calibri" w:cs="Arial"/>
          <w:b/>
          <w:iCs/>
          <w:color w:val="000000"/>
          <w:sz w:val="20"/>
        </w:rPr>
        <w:t>.</w:t>
      </w:r>
      <w:r w:rsidRPr="00BD035B">
        <w:rPr>
          <w:rFonts w:eastAsia="Calibri" w:cs="Arial"/>
          <w:b/>
          <w:i/>
          <w:iCs/>
          <w:color w:val="000000"/>
          <w:sz w:val="20"/>
        </w:rPr>
        <w:t xml:space="preserve"> </w:t>
      </w:r>
    </w:p>
    <w:p w:rsidR="00E657D2" w:rsidRPr="00BD035B" w:rsidRDefault="00E657D2" w:rsidP="00643F69">
      <w:pPr>
        <w:numPr>
          <w:ilvl w:val="1"/>
          <w:numId w:val="37"/>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No title V permit revision shall be required for any allocation, holding, deduction, or transfer of TR NO</w:t>
      </w:r>
      <w:r w:rsidRPr="00BD035B">
        <w:rPr>
          <w:rFonts w:eastAsia="Calibri" w:cs="Arial"/>
          <w:color w:val="000000"/>
          <w:sz w:val="20"/>
          <w:vertAlign w:val="subscript"/>
        </w:rPr>
        <w:t>X</w:t>
      </w:r>
      <w:r w:rsidRPr="00BD035B">
        <w:rPr>
          <w:rFonts w:eastAsia="Calibri" w:cs="Arial"/>
          <w:color w:val="000000"/>
          <w:sz w:val="20"/>
        </w:rPr>
        <w:t xml:space="preserve"> Annual allowances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AAAAA. </w:t>
      </w:r>
    </w:p>
    <w:p w:rsidR="00E657D2" w:rsidRPr="00643F69" w:rsidRDefault="00E657D2" w:rsidP="00643F69">
      <w:pPr>
        <w:numPr>
          <w:ilvl w:val="1"/>
          <w:numId w:val="37"/>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This permit incorporates the TR emissions monitoring, recordkeeping and reporting requirements pursuant to 40 CFR 97.430 through 97.435, and the requirements for a continuous emission monitoring system (pursuant to 40 CFR part 75, subparts B and H), an excepted monitoring system (pursuant to 40</w:t>
      </w:r>
      <w:r w:rsidR="00643F69">
        <w:rPr>
          <w:rFonts w:eastAsia="Times New Roman,Calibri" w:cs="Arial"/>
          <w:color w:val="000000"/>
          <w:sz w:val="20"/>
        </w:rPr>
        <w:t> </w:t>
      </w:r>
      <w:r w:rsidRPr="00BD035B">
        <w:rPr>
          <w:rFonts w:eastAsia="Times New Roman,Calibri" w:cs="Arial"/>
          <w:color w:val="000000"/>
          <w:sz w:val="20"/>
        </w:rPr>
        <w:t>CFR part 75, appendices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CFR part 75, subpart E). Therefore, the Description of TR Monitoring Provisions table for units identified in this permit may be added to, or changed, in this title V permit using minor permit modification procedures in accordance with 40 CFR 97.406(d)(2) and 70.7(e)(2)(</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)(B) or 71.7(e)(1)(</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 xml:space="preserve">)(B).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lastRenderedPageBreak/>
        <w:t>Additional recordkeeping and reporting requirements</w:t>
      </w:r>
      <w:r w:rsidRPr="00BD035B">
        <w:rPr>
          <w:rFonts w:eastAsia="Calibri" w:cs="Arial"/>
          <w:b/>
          <w:iCs/>
          <w:color w:val="000000"/>
          <w:sz w:val="20"/>
        </w:rPr>
        <w:t xml:space="preserve">. </w:t>
      </w:r>
    </w:p>
    <w:p w:rsidR="00E657D2" w:rsidRPr="00BD035B" w:rsidRDefault="00E657D2" w:rsidP="00643F69">
      <w:pPr>
        <w:numPr>
          <w:ilvl w:val="0"/>
          <w:numId w:val="39"/>
        </w:numPr>
        <w:autoSpaceDE w:val="0"/>
        <w:autoSpaceDN w:val="0"/>
        <w:adjustRightInd w:val="0"/>
        <w:contextualSpacing/>
        <w:jc w:val="both"/>
        <w:rPr>
          <w:rFonts w:eastAsia="Calibri" w:cs="Arial"/>
          <w:color w:val="000000"/>
          <w:sz w:val="20"/>
        </w:rPr>
      </w:pPr>
      <w:r w:rsidRPr="00BD035B">
        <w:rPr>
          <w:rFonts w:eastAsia="Calibri" w:cs="Arial"/>
          <w:color w:val="000000"/>
          <w:sz w:val="20"/>
        </w:rPr>
        <w:t>Unless otherwise provided, the owners and operators of each TR NO</w:t>
      </w:r>
      <w:r w:rsidRPr="00BD035B">
        <w:rPr>
          <w:rFonts w:eastAsia="Calibri" w:cs="Arial"/>
          <w:color w:val="000000"/>
          <w:sz w:val="20"/>
          <w:vertAlign w:val="subscript"/>
        </w:rPr>
        <w:t>X</w:t>
      </w:r>
      <w:r w:rsidRPr="00BD035B">
        <w:rPr>
          <w:rFonts w:eastAsia="Calibri" w:cs="Arial"/>
          <w:color w:val="000000"/>
          <w:sz w:val="20"/>
        </w:rPr>
        <w:t xml:space="preserve"> Annual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rsidR="00E657D2" w:rsidRPr="00BD035B" w:rsidRDefault="00E657D2" w:rsidP="00643F69">
      <w:pPr>
        <w:numPr>
          <w:ilvl w:val="1"/>
          <w:numId w:val="3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The certificate of representation under 40 CFR 97.416 for the designated representative for the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rsidR="00E657D2" w:rsidRPr="00BD035B" w:rsidRDefault="00E657D2" w:rsidP="00643F69">
      <w:pPr>
        <w:numPr>
          <w:ilvl w:val="1"/>
          <w:numId w:val="39"/>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 xml:space="preserve">All emissions monitoring information,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AAAAA. </w:t>
      </w:r>
    </w:p>
    <w:p w:rsidR="00E657D2" w:rsidRPr="00BD035B" w:rsidRDefault="00E657D2" w:rsidP="00643F69">
      <w:pPr>
        <w:numPr>
          <w:ilvl w:val="1"/>
          <w:numId w:val="39"/>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Copies of all reports, compliance certifications, and other submissions and all records made or required under, or to demonstrate compliance with the requirements of, the TR NO</w:t>
      </w:r>
      <w:r w:rsidRPr="00BD035B">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rsidR="00E657D2" w:rsidRPr="00643F69" w:rsidRDefault="00E657D2" w:rsidP="00643F69">
      <w:pPr>
        <w:numPr>
          <w:ilvl w:val="0"/>
          <w:numId w:val="39"/>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Annual source and each TR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TR NO</w:t>
      </w:r>
      <w:r w:rsidRPr="00BD035B">
        <w:rPr>
          <w:rFonts w:eastAsia="Calibri" w:cs="Arial"/>
          <w:color w:val="000000"/>
          <w:sz w:val="20"/>
          <w:vertAlign w:val="subscript"/>
        </w:rPr>
        <w:t>X</w:t>
      </w:r>
      <w:r w:rsidRPr="00BD035B">
        <w:rPr>
          <w:rFonts w:eastAsia="Calibri" w:cs="Arial"/>
          <w:color w:val="000000"/>
          <w:sz w:val="20"/>
        </w:rPr>
        <w:t xml:space="preserve"> Annual Trading Program, except as provided in 40</w:t>
      </w:r>
      <w:r w:rsidR="00643F69">
        <w:rPr>
          <w:rFonts w:eastAsia="Calibri" w:cs="Arial"/>
          <w:color w:val="000000"/>
          <w:sz w:val="20"/>
        </w:rPr>
        <w:t> </w:t>
      </w:r>
      <w:r w:rsidRPr="00BD035B">
        <w:rPr>
          <w:rFonts w:eastAsia="Calibri" w:cs="Arial"/>
          <w:color w:val="000000"/>
          <w:sz w:val="20"/>
        </w:rPr>
        <w:t xml:space="preserve">CFR 97.418. This requirement does not change, create an exemption from, or otherwise affect the responsible official submission requirements under a title V operating permit program in 40 CFR parts 70 and 71. </w:t>
      </w:r>
    </w:p>
    <w:p w:rsidR="00643F69" w:rsidRPr="00BD035B" w:rsidRDefault="00643F69" w:rsidP="00643F69">
      <w:pPr>
        <w:autoSpaceDE w:val="0"/>
        <w:autoSpaceDN w:val="0"/>
        <w:adjustRightInd w:val="0"/>
        <w:ind w:left="720"/>
        <w:contextualSpacing/>
        <w:jc w:val="both"/>
        <w:rPr>
          <w:rFonts w:eastAsia="Calibri" w:cs="Arial"/>
          <w:b/>
          <w:bCs/>
          <w:color w:val="000000"/>
          <w:sz w:val="20"/>
        </w:rPr>
      </w:pPr>
    </w:p>
    <w:p w:rsidR="00E657D2" w:rsidRPr="00BD035B" w:rsidRDefault="00E657D2" w:rsidP="00643F69">
      <w:pPr>
        <w:numPr>
          <w:ilvl w:val="0"/>
          <w:numId w:val="37"/>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rsidR="00E657D2" w:rsidRPr="00BD035B" w:rsidRDefault="00E657D2" w:rsidP="00643F69">
      <w:pPr>
        <w:numPr>
          <w:ilvl w:val="1"/>
          <w:numId w:val="37"/>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Any provision of the TR NO</w:t>
      </w:r>
      <w:r w:rsidRPr="00BD035B">
        <w:rPr>
          <w:rFonts w:eastAsia="Calibri" w:cs="Arial"/>
          <w:color w:val="000000"/>
          <w:sz w:val="20"/>
          <w:vertAlign w:val="subscript"/>
        </w:rPr>
        <w:t>X</w:t>
      </w:r>
      <w:r w:rsidRPr="00BD035B">
        <w:rPr>
          <w:rFonts w:eastAsia="Calibri" w:cs="Arial"/>
          <w:color w:val="000000"/>
          <w:sz w:val="20"/>
        </w:rPr>
        <w:t xml:space="preserve"> Annual Trading Program that applies to a TR NO</w:t>
      </w:r>
      <w:r w:rsidRPr="00BD035B">
        <w:rPr>
          <w:rFonts w:eastAsia="Calibri" w:cs="Arial"/>
          <w:color w:val="000000"/>
          <w:sz w:val="20"/>
          <w:vertAlign w:val="subscript"/>
        </w:rPr>
        <w:t>X</w:t>
      </w:r>
      <w:r w:rsidRPr="00BD035B">
        <w:rPr>
          <w:rFonts w:eastAsia="Calibri" w:cs="Arial"/>
          <w:color w:val="000000"/>
          <w:sz w:val="20"/>
        </w:rPr>
        <w:t xml:space="preserve"> Annual source or 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TR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rsidR="00E657D2" w:rsidRPr="00643F69" w:rsidRDefault="00E657D2" w:rsidP="00643F69">
      <w:pPr>
        <w:numPr>
          <w:ilvl w:val="1"/>
          <w:numId w:val="37"/>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Any provision of the TR NO</w:t>
      </w:r>
      <w:r w:rsidRPr="00BD035B">
        <w:rPr>
          <w:rFonts w:eastAsia="Calibri" w:cs="Arial"/>
          <w:color w:val="000000"/>
          <w:sz w:val="20"/>
          <w:vertAlign w:val="subscript"/>
        </w:rPr>
        <w:t>X</w:t>
      </w:r>
      <w:r w:rsidRPr="00BD035B">
        <w:rPr>
          <w:rFonts w:eastAsia="Calibri" w:cs="Arial"/>
          <w:color w:val="000000"/>
          <w:sz w:val="20"/>
        </w:rPr>
        <w:t xml:space="preserve"> Annual Trading Program that applies to a TR NO</w:t>
      </w:r>
      <w:r w:rsidRPr="00BD035B">
        <w:rPr>
          <w:rFonts w:eastAsia="Calibri" w:cs="Arial"/>
          <w:color w:val="000000"/>
          <w:sz w:val="20"/>
          <w:vertAlign w:val="subscript"/>
        </w:rPr>
        <w:t>X</w:t>
      </w:r>
      <w:r w:rsidRPr="00BD035B">
        <w:rPr>
          <w:rFonts w:eastAsia="Calibri" w:cs="Arial"/>
          <w:color w:val="000000"/>
          <w:sz w:val="20"/>
        </w:rPr>
        <w:t xml:space="preserve"> Annual unit or 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rsidR="00643F69" w:rsidRPr="00BD035B" w:rsidRDefault="00643F69" w:rsidP="00643F69">
      <w:pPr>
        <w:autoSpaceDE w:val="0"/>
        <w:autoSpaceDN w:val="0"/>
        <w:adjustRightInd w:val="0"/>
        <w:ind w:left="720"/>
        <w:contextualSpacing/>
        <w:jc w:val="both"/>
        <w:rPr>
          <w:rFonts w:eastAsia="Calibri" w:cs="Arial"/>
          <w:b/>
          <w:i/>
          <w:iCs/>
          <w:color w:val="000000"/>
          <w:sz w:val="20"/>
        </w:rPr>
      </w:pPr>
    </w:p>
    <w:p w:rsidR="00E657D2" w:rsidRPr="00BD035B" w:rsidRDefault="00E657D2" w:rsidP="00643F69">
      <w:pPr>
        <w:numPr>
          <w:ilvl w:val="0"/>
          <w:numId w:val="37"/>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rsidR="00E657D2" w:rsidRDefault="00E657D2" w:rsidP="00643F69">
      <w:pPr>
        <w:ind w:left="360"/>
        <w:contextualSpacing/>
        <w:jc w:val="both"/>
        <w:rPr>
          <w:rFonts w:eastAsia="Calibri" w:cs="Arial"/>
          <w:sz w:val="20"/>
        </w:rPr>
      </w:pPr>
      <w:r w:rsidRPr="00BD035B">
        <w:rPr>
          <w:rFonts w:eastAsia="Calibri" w:cs="Arial"/>
          <w:sz w:val="20"/>
        </w:rPr>
        <w:t>No provision of the TR NO</w:t>
      </w:r>
      <w:r w:rsidRPr="00BD035B">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TR NO</w:t>
      </w:r>
      <w:r w:rsidRPr="00BD035B">
        <w:rPr>
          <w:rFonts w:eastAsia="Calibri" w:cs="Arial"/>
          <w:sz w:val="20"/>
          <w:vertAlign w:val="subscript"/>
        </w:rPr>
        <w:t>X</w:t>
      </w:r>
      <w:r w:rsidRPr="00BD035B">
        <w:rPr>
          <w:rFonts w:eastAsia="Calibri" w:cs="Arial"/>
          <w:sz w:val="20"/>
        </w:rPr>
        <w:t xml:space="preserve"> Annual source or TR NO</w:t>
      </w:r>
      <w:r w:rsidRPr="00BD035B">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rsidR="00643F69" w:rsidRPr="00BD035B" w:rsidRDefault="00643F69" w:rsidP="00643F69">
      <w:pPr>
        <w:ind w:left="360"/>
        <w:contextualSpacing/>
        <w:jc w:val="both"/>
        <w:rPr>
          <w:rFonts w:eastAsia="Calibri" w:cs="Arial"/>
          <w:b/>
          <w:i/>
          <w:iCs/>
          <w:sz w:val="20"/>
        </w:rPr>
      </w:pPr>
    </w:p>
    <w:p w:rsidR="00E657D2" w:rsidRPr="00BD035B" w:rsidRDefault="00E657D2" w:rsidP="00643F69">
      <w:pPr>
        <w:pStyle w:val="ListParagraph"/>
        <w:numPr>
          <w:ilvl w:val="0"/>
          <w:numId w:val="37"/>
        </w:numPr>
        <w:ind w:left="360"/>
        <w:jc w:val="both"/>
        <w:rPr>
          <w:rFonts w:eastAsia="Calibri" w:cs="Arial"/>
          <w:b/>
          <w:sz w:val="20"/>
        </w:rPr>
      </w:pPr>
      <w:r w:rsidRPr="00BD035B">
        <w:rPr>
          <w:rFonts w:eastAsia="Calibri" w:cs="Arial"/>
          <w:b/>
          <w:sz w:val="20"/>
        </w:rPr>
        <w:t xml:space="preserve">Effect on units in Indian country. </w:t>
      </w:r>
    </w:p>
    <w:p w:rsidR="00E657D2" w:rsidRPr="00BD035B" w:rsidRDefault="00E657D2" w:rsidP="00643F6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rsidR="00E657D2" w:rsidRPr="00BD035B" w:rsidRDefault="00E657D2" w:rsidP="00643F69">
      <w:pPr>
        <w:autoSpaceDE w:val="0"/>
        <w:autoSpaceDN w:val="0"/>
        <w:adjustRightInd w:val="0"/>
        <w:jc w:val="both"/>
        <w:rPr>
          <w:rFonts w:eastAsia="Calibri" w:cs="Arial"/>
          <w:color w:val="0070C0"/>
          <w:sz w:val="20"/>
        </w:rPr>
      </w:pPr>
    </w:p>
    <w:p w:rsidR="00E657D2" w:rsidRDefault="00E657D2" w:rsidP="00643F6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 xml:space="preserve">SECTION II:  </w:t>
      </w:r>
      <w:r w:rsidRPr="00BD035B">
        <w:rPr>
          <w:rFonts w:eastAsia="Calibri" w:cs="Arial"/>
          <w:b/>
          <w:bCs/>
          <w:color w:val="000000"/>
          <w:sz w:val="20"/>
          <w:u w:val="single"/>
        </w:rPr>
        <w:t>TR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Ozone Season Trading Program Requirements (40 CFR 97.506) </w:t>
      </w:r>
    </w:p>
    <w:p w:rsidR="00643F69" w:rsidRPr="00BD035B" w:rsidRDefault="00643F69" w:rsidP="00643F69">
      <w:pPr>
        <w:autoSpaceDE w:val="0"/>
        <w:autoSpaceDN w:val="0"/>
        <w:adjustRightInd w:val="0"/>
        <w:jc w:val="both"/>
        <w:rPr>
          <w:rFonts w:eastAsia="Calibri" w:cs="Arial"/>
          <w:b/>
          <w:bCs/>
          <w:color w:val="000000"/>
          <w:sz w:val="20"/>
          <w:u w:val="single"/>
        </w:rPr>
      </w:pPr>
    </w:p>
    <w:p w:rsidR="00E657D2" w:rsidRPr="00BD035B" w:rsidRDefault="00E657D2" w:rsidP="00643F69">
      <w:pPr>
        <w:numPr>
          <w:ilvl w:val="0"/>
          <w:numId w:val="4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rsidR="00E657D2" w:rsidRDefault="00E657D2" w:rsidP="00643F6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97.513 through 97.518. </w:t>
      </w:r>
    </w:p>
    <w:p w:rsidR="00643F69" w:rsidRPr="00BD035B" w:rsidRDefault="00643F69" w:rsidP="00643F69">
      <w:pPr>
        <w:autoSpaceDE w:val="0"/>
        <w:autoSpaceDN w:val="0"/>
        <w:adjustRightInd w:val="0"/>
        <w:ind w:left="360"/>
        <w:contextualSpacing/>
        <w:jc w:val="both"/>
        <w:rPr>
          <w:rFonts w:eastAsia="Calibri" w:cs="Arial"/>
          <w:b/>
          <w:color w:val="000000"/>
          <w:sz w:val="20"/>
        </w:rPr>
      </w:pPr>
    </w:p>
    <w:p w:rsidR="00E657D2" w:rsidRPr="00BD035B" w:rsidRDefault="00E657D2" w:rsidP="00643F69">
      <w:pPr>
        <w:numPr>
          <w:ilvl w:val="0"/>
          <w:numId w:val="40"/>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rsidR="00E657D2" w:rsidRPr="00BD035B" w:rsidRDefault="00E657D2" w:rsidP="00643F69">
      <w:pPr>
        <w:numPr>
          <w:ilvl w:val="0"/>
          <w:numId w:val="41"/>
        </w:numPr>
        <w:autoSpaceDE w:val="0"/>
        <w:autoSpaceDN w:val="0"/>
        <w:adjustRightInd w:val="0"/>
        <w:contextualSpacing/>
        <w:jc w:val="both"/>
        <w:rPr>
          <w:rFonts w:eastAsia="Calibri" w:cs="Arial"/>
          <w:color w:val="000000"/>
          <w:sz w:val="20"/>
        </w:rPr>
      </w:pPr>
      <w:r w:rsidRPr="00BD035B">
        <w:rPr>
          <w:rFonts w:eastAsia="Calibri" w:cs="Arial"/>
          <w:color w:val="000000"/>
          <w:sz w:val="20"/>
        </w:rPr>
        <w:t>The owners and operators, and the designated representative, of each TR NO</w:t>
      </w:r>
      <w:r w:rsidRPr="00BD035B">
        <w:rPr>
          <w:rFonts w:eastAsia="Calibri" w:cs="Arial"/>
          <w:color w:val="000000"/>
          <w:sz w:val="20"/>
          <w:vertAlign w:val="subscript"/>
        </w:rPr>
        <w:t>X</w:t>
      </w:r>
      <w:r w:rsidRPr="00BD035B">
        <w:rPr>
          <w:rFonts w:eastAsia="Calibri" w:cs="Arial"/>
          <w:color w:val="000000"/>
          <w:sz w:val="20"/>
        </w:rPr>
        <w:t xml:space="preserve"> Ozone Season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comply with the monitoring, reporting, and recordkeeping requirements of 40 CFR 97.530 (general requirements, including installation, certification, and data accounting, compliance deadlines, reporting data, prohibitions, and long-term cold storage), 97.531 (initial monitoring system certification and recertification procedures), 97.532 (monitoring system out-of-control periods), 97.533 (notifications concerning monitoring), 97.534 (recordkeeping and reporting, </w:t>
      </w:r>
      <w:r w:rsidRPr="00BD035B">
        <w:rPr>
          <w:rFonts w:eastAsia="Calibri" w:cs="Arial"/>
          <w:color w:val="000000"/>
          <w:sz w:val="20"/>
        </w:rPr>
        <w:lastRenderedPageBreak/>
        <w:t xml:space="preserve">including monitoring plans, certification applications, quarterly reports, and compliance certification), and 97.535 (petitions for alternatives to monitoring, recordkeeping, or reporting requirements). </w:t>
      </w:r>
    </w:p>
    <w:p w:rsidR="00E657D2" w:rsidRDefault="00E657D2" w:rsidP="00643F69">
      <w:pPr>
        <w:numPr>
          <w:ilvl w:val="0"/>
          <w:numId w:val="41"/>
        </w:numPr>
        <w:autoSpaceDE w:val="0"/>
        <w:autoSpaceDN w:val="0"/>
        <w:adjustRightInd w:val="0"/>
        <w:contextualSpacing/>
        <w:jc w:val="both"/>
        <w:rPr>
          <w:rFonts w:eastAsia="Calibri" w:cs="Arial"/>
          <w:color w:val="000000"/>
          <w:sz w:val="20"/>
        </w:rPr>
      </w:pPr>
      <w:r w:rsidRPr="00BD035B">
        <w:rPr>
          <w:rFonts w:eastAsia="Calibri" w:cs="Arial"/>
          <w:color w:val="000000"/>
          <w:sz w:val="20"/>
        </w:rPr>
        <w:t>The emissions data determined in accordance with 40 CFR 97.530 through 97.535 shall be used to calculate allocations of TR NO</w:t>
      </w:r>
      <w:r w:rsidRPr="00BD035B">
        <w:rPr>
          <w:rFonts w:eastAsia="Calibri" w:cs="Arial"/>
          <w:color w:val="000000"/>
          <w:sz w:val="20"/>
          <w:vertAlign w:val="subscript"/>
        </w:rPr>
        <w:t>X</w:t>
      </w:r>
      <w:r w:rsidRPr="00BD035B">
        <w:rPr>
          <w:rFonts w:eastAsia="Calibri" w:cs="Arial"/>
          <w:color w:val="000000"/>
          <w:sz w:val="20"/>
        </w:rPr>
        <w:t xml:space="preserve"> Ozone Season allowances under 40 CFR 97.511(a)(2) and (b) and 97.512 and to determine compliance with the TR NO</w:t>
      </w:r>
      <w:r w:rsidRPr="00BD035B">
        <w:rPr>
          <w:rFonts w:eastAsia="Calibri" w:cs="Arial"/>
          <w:color w:val="000000"/>
          <w:sz w:val="20"/>
          <w:vertAlign w:val="subscript"/>
        </w:rPr>
        <w:t>X</w:t>
      </w:r>
      <w:r w:rsidRPr="00BD035B">
        <w:rPr>
          <w:rFonts w:eastAsia="Calibri" w:cs="Arial"/>
          <w:color w:val="000000"/>
          <w:sz w:val="20"/>
        </w:rPr>
        <w:t xml:space="preserve"> Ozone Season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97.530 through 97.535 and rounded to the nearest ton, with any fraction of a ton less than 0.50 being deemed to be zero. </w:t>
      </w:r>
    </w:p>
    <w:p w:rsidR="007D15D5" w:rsidRPr="00BD035B" w:rsidRDefault="007D15D5" w:rsidP="007D15D5">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TR NO</w:t>
      </w:r>
      <w:r w:rsidRPr="00BD035B">
        <w:rPr>
          <w:rFonts w:eastAsia="Calibri" w:cs="Arial"/>
          <w:color w:val="000000"/>
          <w:sz w:val="20"/>
          <w:vertAlign w:val="subscript"/>
        </w:rPr>
        <w:t>X</w:t>
      </w:r>
      <w:r w:rsidRPr="00BD035B">
        <w:rPr>
          <w:rFonts w:eastAsia="Calibri" w:cs="Arial"/>
          <w:color w:val="000000"/>
          <w:sz w:val="20"/>
        </w:rPr>
        <w:t xml:space="preserve"> Ozone Season emissions limitation.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As of the allowance transfer deadline for a control period in a given year, the owners and operators of each TR NO</w:t>
      </w:r>
      <w:r w:rsidRPr="00BD035B">
        <w:rPr>
          <w:rFonts w:eastAsia="Calibri" w:cs="Arial"/>
          <w:color w:val="000000"/>
          <w:sz w:val="20"/>
          <w:vertAlign w:val="subscript"/>
        </w:rPr>
        <w:t>X</w:t>
      </w:r>
      <w:r w:rsidRPr="00BD035B">
        <w:rPr>
          <w:rFonts w:eastAsia="Calibri" w:cs="Arial"/>
          <w:color w:val="000000"/>
          <w:sz w:val="20"/>
        </w:rPr>
        <w:t xml:space="preserve"> Ozone Season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hold, in the source's compliance account, TR NO</w:t>
      </w:r>
      <w:r w:rsidRPr="00BD035B">
        <w:rPr>
          <w:rFonts w:eastAsia="Calibri" w:cs="Arial"/>
          <w:color w:val="000000"/>
          <w:sz w:val="20"/>
          <w:vertAlign w:val="subscript"/>
        </w:rPr>
        <w:t>X</w:t>
      </w:r>
      <w:r w:rsidRPr="00BD035B">
        <w:rPr>
          <w:rFonts w:eastAsia="Calibri" w:cs="Arial"/>
          <w:color w:val="000000"/>
          <w:sz w:val="20"/>
        </w:rPr>
        <w:t xml:space="preserve"> Ozone Season allowances available for deduction for such control period under 40 CFR 97.524(a)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TR NO</w:t>
      </w:r>
      <w:r w:rsidRPr="00BD035B">
        <w:rPr>
          <w:rFonts w:eastAsia="Calibri" w:cs="Arial"/>
          <w:color w:val="000000"/>
          <w:sz w:val="20"/>
          <w:vertAlign w:val="subscript"/>
        </w:rPr>
        <w:t>X</w:t>
      </w:r>
      <w:r w:rsidRPr="00BD035B">
        <w:rPr>
          <w:rFonts w:eastAsia="Calibri" w:cs="Arial"/>
          <w:color w:val="000000"/>
          <w:sz w:val="20"/>
        </w:rPr>
        <w:t xml:space="preserve"> Ozone Season units at the source.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TR NO</w:t>
      </w:r>
      <w:r w:rsidRPr="00BD035B">
        <w:rPr>
          <w:rFonts w:eastAsia="Calibri" w:cs="Arial"/>
          <w:color w:val="000000"/>
          <w:sz w:val="20"/>
          <w:vertAlign w:val="subscript"/>
        </w:rPr>
        <w:t>X</w:t>
      </w:r>
      <w:r w:rsidRPr="00BD035B">
        <w:rPr>
          <w:rFonts w:eastAsia="Calibri" w:cs="Arial"/>
          <w:color w:val="000000"/>
          <w:sz w:val="20"/>
        </w:rPr>
        <w:t xml:space="preserve"> Ozone Season units at a TR NO</w:t>
      </w:r>
      <w:r w:rsidRPr="00BD035B">
        <w:rPr>
          <w:rFonts w:eastAsia="Calibri" w:cs="Arial"/>
          <w:color w:val="000000"/>
          <w:sz w:val="20"/>
          <w:vertAlign w:val="subscript"/>
        </w:rPr>
        <w:t>X</w:t>
      </w:r>
      <w:r w:rsidRPr="00BD035B">
        <w:rPr>
          <w:rFonts w:eastAsia="Calibri" w:cs="Arial"/>
          <w:color w:val="000000"/>
          <w:sz w:val="20"/>
        </w:rPr>
        <w:t xml:space="preserve"> Ozone Season source are in excess of the TR NO</w:t>
      </w:r>
      <w:r w:rsidRPr="00BD035B">
        <w:rPr>
          <w:rFonts w:eastAsia="Calibri" w:cs="Arial"/>
          <w:color w:val="000000"/>
          <w:sz w:val="20"/>
          <w:vertAlign w:val="subscript"/>
        </w:rPr>
        <w:t>X</w:t>
      </w:r>
      <w:r w:rsidRPr="00BD035B">
        <w:rPr>
          <w:rFonts w:eastAsia="Calibri" w:cs="Arial"/>
          <w:color w:val="000000"/>
          <w:sz w:val="20"/>
        </w:rPr>
        <w:t xml:space="preserve"> Ozone Season 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hold the TR NO</w:t>
      </w:r>
      <w:r w:rsidRPr="00BD035B">
        <w:rPr>
          <w:rFonts w:eastAsia="Calibri" w:cs="Arial"/>
          <w:color w:val="000000"/>
          <w:sz w:val="20"/>
          <w:vertAlign w:val="subscript"/>
        </w:rPr>
        <w:t>X</w:t>
      </w:r>
      <w:r w:rsidRPr="00BD035B">
        <w:rPr>
          <w:rFonts w:eastAsia="Calibri" w:cs="Arial"/>
          <w:color w:val="000000"/>
          <w:sz w:val="20"/>
        </w:rPr>
        <w:t xml:space="preserve"> Ozone Season allowances required for deduction under 40 CFR 97.524(d); and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BBBBB and the Clean Air Act.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TR NO</w:t>
      </w:r>
      <w:r w:rsidRPr="00BD035B">
        <w:rPr>
          <w:rFonts w:eastAsia="Calibri" w:cs="Arial"/>
          <w:color w:val="000000"/>
          <w:sz w:val="20"/>
          <w:vertAlign w:val="subscript"/>
        </w:rPr>
        <w:t>X</w:t>
      </w:r>
      <w:r w:rsidRPr="00BD035B">
        <w:rPr>
          <w:rFonts w:eastAsia="Calibri" w:cs="Arial"/>
          <w:color w:val="000000"/>
          <w:sz w:val="20"/>
        </w:rPr>
        <w:t xml:space="preserve"> Ozone Season assurance provisions.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TR NO</w:t>
      </w:r>
      <w:r w:rsidRPr="00BD035B">
        <w:rPr>
          <w:rFonts w:eastAsia="Calibri" w:cs="Arial"/>
          <w:color w:val="000000"/>
          <w:sz w:val="20"/>
          <w:vertAlign w:val="subscript"/>
        </w:rPr>
        <w:t>X</w:t>
      </w:r>
      <w:r w:rsidRPr="00BD035B">
        <w:rPr>
          <w:rFonts w:eastAsia="Calibri" w:cs="Arial"/>
          <w:color w:val="000000"/>
          <w:sz w:val="20"/>
        </w:rPr>
        <w:t xml:space="preserve"> Ozone Season units at TR NO</w:t>
      </w:r>
      <w:r w:rsidRPr="00BD035B">
        <w:rPr>
          <w:rFonts w:eastAsia="Calibri" w:cs="Arial"/>
          <w:color w:val="000000"/>
          <w:sz w:val="20"/>
          <w:vertAlign w:val="subscript"/>
        </w:rPr>
        <w:t xml:space="preserve">X </w:t>
      </w:r>
      <w:r w:rsidRPr="00BD035B">
        <w:rPr>
          <w:rFonts w:eastAsia="Calibri" w:cs="Arial"/>
          <w:color w:val="000000"/>
          <w:sz w:val="20"/>
        </w:rPr>
        <w:t>Ozone Season 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TR NO</w:t>
      </w:r>
      <w:r w:rsidRPr="00BD035B">
        <w:rPr>
          <w:rFonts w:eastAsia="Calibri" w:cs="Arial"/>
          <w:color w:val="000000"/>
          <w:sz w:val="20"/>
          <w:vertAlign w:val="subscript"/>
        </w:rPr>
        <w:t>X</w:t>
      </w:r>
      <w:r w:rsidRPr="00BD035B">
        <w:rPr>
          <w:rFonts w:eastAsia="Calibri" w:cs="Arial"/>
          <w:color w:val="000000"/>
          <w:sz w:val="20"/>
        </w:rPr>
        <w:t xml:space="preserve"> Ozone Season allowances available for deduction for such control period under 40 CFR 97.525(a) in an amount equal to two times the product (rounded to the nearest whole number), as determined by the Administrator in accordance with 40 CFR 97.525(b), of multiplying—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TR NO</w:t>
      </w:r>
      <w:r w:rsidRPr="00BD035B">
        <w:rPr>
          <w:rFonts w:eastAsia="Calibri" w:cs="Arial"/>
          <w:color w:val="000000"/>
          <w:sz w:val="20"/>
          <w:vertAlign w:val="subscript"/>
        </w:rPr>
        <w:t>X</w:t>
      </w:r>
      <w:r w:rsidRPr="00BD035B">
        <w:rPr>
          <w:rFonts w:eastAsia="Calibri" w:cs="Arial"/>
          <w:color w:val="000000"/>
          <w:sz w:val="20"/>
        </w:rPr>
        <w:t xml:space="preserve"> Ozone Season units at TR NO</w:t>
      </w:r>
      <w:r w:rsidRPr="00BD035B">
        <w:rPr>
          <w:rFonts w:eastAsia="Calibri" w:cs="Arial"/>
          <w:color w:val="000000"/>
          <w:sz w:val="20"/>
          <w:vertAlign w:val="subscript"/>
        </w:rPr>
        <w:t>X</w:t>
      </w:r>
      <w:r w:rsidRPr="00BD035B">
        <w:rPr>
          <w:rFonts w:eastAsia="Calibri" w:cs="Arial"/>
          <w:color w:val="000000"/>
          <w:sz w:val="20"/>
        </w:rPr>
        <w:t xml:space="preserve"> Ozone Season 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The owners and operators shall hold the TR NO</w:t>
      </w:r>
      <w:r w:rsidRPr="00BD035B">
        <w:rPr>
          <w:rFonts w:eastAsia="Calibri" w:cs="Arial"/>
          <w:color w:val="000000"/>
          <w:sz w:val="20"/>
          <w:vertAlign w:val="subscript"/>
        </w:rPr>
        <w:t>X</w:t>
      </w:r>
      <w:r w:rsidRPr="00BD035B">
        <w:rPr>
          <w:rFonts w:eastAsia="Calibri" w:cs="Arial"/>
          <w:color w:val="000000"/>
          <w:sz w:val="20"/>
        </w:rPr>
        <w:t xml:space="preserve"> Ozone Season allowances required under paragraph (c</w:t>
      </w:r>
      <w:proofErr w:type="gramStart"/>
      <w:r w:rsidRPr="00BD035B">
        <w:rPr>
          <w:rFonts w:eastAsia="Calibri" w:cs="Arial"/>
          <w:color w:val="000000"/>
          <w:sz w:val="20"/>
        </w:rPr>
        <w:t>)(</w:t>
      </w:r>
      <w:proofErr w:type="gramEnd"/>
      <w:r w:rsidRPr="00BD035B">
        <w:rPr>
          <w:rFonts w:eastAsia="Calibri" w:cs="Arial"/>
          <w:color w:val="000000"/>
          <w:sz w:val="20"/>
        </w:rPr>
        <w:t>2)(</w:t>
      </w:r>
      <w:proofErr w:type="spellStart"/>
      <w:r w:rsidRPr="00BD035B">
        <w:rPr>
          <w:rFonts w:eastAsia="Calibri" w:cs="Arial"/>
          <w:color w:val="000000"/>
          <w:sz w:val="20"/>
        </w:rPr>
        <w:t>i</w:t>
      </w:r>
      <w:proofErr w:type="spellEnd"/>
      <w:r w:rsidRPr="00BD035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Total NO</w:t>
      </w:r>
      <w:r w:rsidRPr="00BD035B">
        <w:rPr>
          <w:rFonts w:eastAsia="Calibri" w:cs="Arial"/>
          <w:color w:val="000000"/>
          <w:sz w:val="20"/>
          <w:vertAlign w:val="subscript"/>
        </w:rPr>
        <w:t>X</w:t>
      </w:r>
      <w:r w:rsidRPr="00BD035B">
        <w:rPr>
          <w:rFonts w:eastAsia="Calibri" w:cs="Arial"/>
          <w:color w:val="000000"/>
          <w:sz w:val="20"/>
        </w:rPr>
        <w:t xml:space="preserve"> emissions from all TR NO</w:t>
      </w:r>
      <w:r w:rsidRPr="00BD035B">
        <w:rPr>
          <w:rFonts w:eastAsia="Calibri" w:cs="Arial"/>
          <w:color w:val="000000"/>
          <w:sz w:val="20"/>
          <w:vertAlign w:val="subscript"/>
        </w:rPr>
        <w:t>X</w:t>
      </w:r>
      <w:r w:rsidRPr="00BD035B">
        <w:rPr>
          <w:rFonts w:eastAsia="Calibri" w:cs="Arial"/>
          <w:color w:val="000000"/>
          <w:sz w:val="20"/>
        </w:rPr>
        <w:t xml:space="preserve"> Ozone Season units at TR NO</w:t>
      </w:r>
      <w:r w:rsidRPr="00BD035B">
        <w:rPr>
          <w:rFonts w:eastAsia="Calibri" w:cs="Arial"/>
          <w:color w:val="000000"/>
          <w:sz w:val="20"/>
          <w:vertAlign w:val="subscript"/>
        </w:rPr>
        <w:t xml:space="preserve">X </w:t>
      </w:r>
      <w:r w:rsidRPr="00BD035B">
        <w:rPr>
          <w:rFonts w:eastAsia="Calibri" w:cs="Arial"/>
          <w:color w:val="000000"/>
          <w:sz w:val="20"/>
        </w:rPr>
        <w:t xml:space="preserve">Ozone Season 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 trading budget under 40 CFR 97.510(a) and the state’s variability limit under 40 CFR 97.510(b). </w:t>
      </w:r>
    </w:p>
    <w:p w:rsidR="00E657D2" w:rsidRPr="00BD035B" w:rsidRDefault="00E657D2" w:rsidP="00643F69">
      <w:pPr>
        <w:numPr>
          <w:ilvl w:val="1"/>
          <w:numId w:val="42"/>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shall not be a violation of 40 CFR part 97, subpart BBBBB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TR NO</w:t>
      </w:r>
      <w:r w:rsidRPr="00BD035B">
        <w:rPr>
          <w:rFonts w:eastAsia="Times New Roman,Calibri" w:cs="Arial"/>
          <w:color w:val="000000"/>
          <w:sz w:val="20"/>
          <w:vertAlign w:val="subscript"/>
        </w:rPr>
        <w:t>X</w:t>
      </w:r>
      <w:r w:rsidRPr="00BD035B">
        <w:rPr>
          <w:rFonts w:eastAsia="Times New Roman,Calibri" w:cs="Arial"/>
          <w:color w:val="000000"/>
          <w:sz w:val="20"/>
        </w:rPr>
        <w:t xml:space="preserve"> Ozone Season units at TR NO</w:t>
      </w:r>
      <w:r w:rsidRPr="00BD035B">
        <w:rPr>
          <w:rFonts w:eastAsia="Times New Roman,Calibri" w:cs="Arial"/>
          <w:color w:val="000000"/>
          <w:sz w:val="20"/>
          <w:vertAlign w:val="subscript"/>
        </w:rPr>
        <w:t>X</w:t>
      </w:r>
      <w:r w:rsidRPr="00BD035B">
        <w:rPr>
          <w:rFonts w:eastAsia="Times New Roman,Calibri" w:cs="Arial"/>
          <w:color w:val="000000"/>
          <w:sz w:val="20"/>
        </w:rPr>
        <w:t xml:space="preserve"> Ozone Season 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TR NO</w:t>
      </w:r>
      <w:r w:rsidRPr="00BD035B">
        <w:rPr>
          <w:rFonts w:eastAsia="Times New Roman,Calibri" w:cs="Arial"/>
          <w:color w:val="000000"/>
          <w:sz w:val="20"/>
          <w:vertAlign w:val="subscript"/>
        </w:rPr>
        <w:t>X</w:t>
      </w:r>
      <w:r w:rsidRPr="00BD035B">
        <w:rPr>
          <w:rFonts w:eastAsia="Times New Roman,Calibri" w:cs="Arial"/>
          <w:color w:val="000000"/>
          <w:sz w:val="20"/>
        </w:rPr>
        <w:t xml:space="preserve"> Ozone Season units at TR NO</w:t>
      </w:r>
      <w:r w:rsidRPr="00BD035B">
        <w:rPr>
          <w:rFonts w:eastAsia="Times New Roman,Calibri" w:cs="Arial"/>
          <w:color w:val="000000"/>
          <w:sz w:val="20"/>
          <w:vertAlign w:val="subscript"/>
        </w:rPr>
        <w:t>X</w:t>
      </w:r>
      <w:r w:rsidRPr="00BD035B">
        <w:rPr>
          <w:rFonts w:eastAsia="Times New Roman,Calibri" w:cs="Arial"/>
          <w:color w:val="000000"/>
          <w:sz w:val="20"/>
        </w:rPr>
        <w:t xml:space="preserve"> Ozone Season 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 the extent the owners and operators fail to hold TR NO</w:t>
      </w:r>
      <w:r w:rsidRPr="00BD035B">
        <w:rPr>
          <w:rFonts w:eastAsia="Calibri" w:cs="Arial"/>
          <w:color w:val="000000"/>
          <w:sz w:val="20"/>
          <w:vertAlign w:val="subscript"/>
        </w:rPr>
        <w:t>X</w:t>
      </w:r>
      <w:r w:rsidRPr="00BD035B">
        <w:rPr>
          <w:rFonts w:eastAsia="Calibri" w:cs="Arial"/>
          <w:color w:val="000000"/>
          <w:sz w:val="20"/>
        </w:rPr>
        <w:t xml:space="preserve"> Ozone Season allowances for a control period in a given year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rsidR="00E657D2" w:rsidRPr="00BD035B" w:rsidRDefault="00E657D2" w:rsidP="00643F69">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Each TR NO</w:t>
      </w:r>
      <w:r w:rsidRPr="00BD035B">
        <w:rPr>
          <w:rFonts w:eastAsia="Calibri" w:cs="Arial"/>
          <w:color w:val="000000"/>
          <w:sz w:val="20"/>
          <w:vertAlign w:val="subscript"/>
        </w:rPr>
        <w:t>X</w:t>
      </w:r>
      <w:r w:rsidRPr="00BD035B">
        <w:rPr>
          <w:rFonts w:eastAsia="Calibri" w:cs="Arial"/>
          <w:color w:val="000000"/>
          <w:sz w:val="20"/>
        </w:rPr>
        <w:t xml:space="preserve"> Ozone Season allowance that the owners and operators fail to hold for such control period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and each day of such control period shall constitute a separate violation of 40 CFR part 97, subpart BBBBB and the Clean Air Act.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rsidR="00E657D2" w:rsidRPr="00BD035B" w:rsidRDefault="00E657D2" w:rsidP="00643F69">
      <w:pPr>
        <w:numPr>
          <w:ilvl w:val="1"/>
          <w:numId w:val="42"/>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Ozone Season unit shall be subject to the requirements under paragraph (c)(1) above for the control period starting on the later of May 1, 2015 or the deadline for meeting the unit's monitor certification requirements under 40 CFR 97.530(b) and for each control period thereafter. </w:t>
      </w:r>
    </w:p>
    <w:p w:rsidR="00E657D2" w:rsidRPr="00BD035B" w:rsidRDefault="00E657D2" w:rsidP="00643F69">
      <w:pPr>
        <w:numPr>
          <w:ilvl w:val="1"/>
          <w:numId w:val="42"/>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A TR NO</w:t>
      </w:r>
      <w:r w:rsidRPr="00BD035B">
        <w:rPr>
          <w:rFonts w:eastAsia="Calibri" w:cs="Arial"/>
          <w:sz w:val="20"/>
          <w:vertAlign w:val="subscript"/>
        </w:rPr>
        <w:t>X</w:t>
      </w:r>
      <w:r w:rsidRPr="00BD035B">
        <w:rPr>
          <w:rFonts w:eastAsia="Calibri" w:cs="Arial"/>
          <w:sz w:val="20"/>
        </w:rPr>
        <w:t xml:space="preserve"> Ozone Season unit shall be subject to the requirements under paragraph (c)(2) above for the control period starting on the later of May 1, 2017 or the deadline for meeting the unit's monitor certification requirements under 40 CFR 97.530(b) and for each control period thereafter.</w:t>
      </w:r>
      <w:r w:rsidRPr="00BD035B" w:rsidDel="00D53F2B">
        <w:rPr>
          <w:rFonts w:eastAsia="Calibri" w:cs="Arial"/>
          <w:sz w:val="20"/>
        </w:rPr>
        <w:t xml:space="preserve">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Ozone Season 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above for a control period in a given year must be a TR NO</w:t>
      </w:r>
      <w:r w:rsidRPr="00BD035B">
        <w:rPr>
          <w:rFonts w:eastAsia="Calibri" w:cs="Arial"/>
          <w:color w:val="000000"/>
          <w:sz w:val="20"/>
          <w:vertAlign w:val="subscript"/>
        </w:rPr>
        <w:t>X</w:t>
      </w:r>
      <w:r w:rsidRPr="00BD035B">
        <w:rPr>
          <w:rFonts w:eastAsia="Calibri" w:cs="Arial"/>
          <w:color w:val="000000"/>
          <w:sz w:val="20"/>
        </w:rPr>
        <w:t xml:space="preserve"> Ozone Season allowance that was allocated for such control period or a control period in a prior year.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NO</w:t>
      </w:r>
      <w:r w:rsidRPr="00BD035B">
        <w:rPr>
          <w:rFonts w:eastAsia="Calibri" w:cs="Arial"/>
          <w:color w:val="000000"/>
          <w:sz w:val="20"/>
          <w:vertAlign w:val="subscript"/>
        </w:rPr>
        <w:t>X</w:t>
      </w:r>
      <w:r w:rsidRPr="00BD035B">
        <w:rPr>
          <w:rFonts w:eastAsia="Calibri" w:cs="Arial"/>
          <w:color w:val="000000"/>
          <w:sz w:val="20"/>
        </w:rPr>
        <w:t xml:space="preserve"> Ozone Season allowance held for compliance with the requirements under paragraphs (c</w:t>
      </w:r>
      <w:proofErr w:type="gramStart"/>
      <w:r w:rsidRPr="00BD035B">
        <w:rPr>
          <w:rFonts w:eastAsia="Calibri" w:cs="Arial"/>
          <w:color w:val="000000"/>
          <w:sz w:val="20"/>
        </w:rPr>
        <w:t>)(</w:t>
      </w:r>
      <w:proofErr w:type="gramEnd"/>
      <w:r w:rsidRPr="00BD035B">
        <w:rPr>
          <w:rFonts w:eastAsia="Calibri" w:cs="Arial"/>
          <w:color w:val="000000"/>
          <w:sz w:val="20"/>
        </w:rPr>
        <w:t>1)(ii)(A) and (2)(</w:t>
      </w:r>
      <w:proofErr w:type="spellStart"/>
      <w:r w:rsidRPr="00BD035B">
        <w:rPr>
          <w:rFonts w:eastAsia="Calibri" w:cs="Arial"/>
          <w:color w:val="000000"/>
          <w:sz w:val="20"/>
        </w:rPr>
        <w:t>i</w:t>
      </w:r>
      <w:proofErr w:type="spellEnd"/>
      <w:r w:rsidRPr="00BD035B">
        <w:rPr>
          <w:rFonts w:eastAsia="Calibri" w:cs="Arial"/>
          <w:color w:val="000000"/>
          <w:sz w:val="20"/>
        </w:rPr>
        <w:t>) through (iii) above for a control period in a given year must be a TR NO</w:t>
      </w:r>
      <w:r w:rsidRPr="00BD035B">
        <w:rPr>
          <w:rFonts w:eastAsia="Calibri" w:cs="Arial"/>
          <w:color w:val="000000"/>
          <w:sz w:val="20"/>
          <w:vertAlign w:val="subscript"/>
        </w:rPr>
        <w:t>X</w:t>
      </w:r>
      <w:r w:rsidRPr="00BD035B">
        <w:rPr>
          <w:rFonts w:eastAsia="Calibri" w:cs="Arial"/>
          <w:color w:val="000000"/>
          <w:sz w:val="20"/>
        </w:rPr>
        <w:t xml:space="preserve"> Ozone Season allowance that was allocated for a control period in a prior year or the control period in the given year or in the immediately following year.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Allowance Management System requirements. Each TR NO</w:t>
      </w:r>
      <w:r w:rsidRPr="00BD035B">
        <w:rPr>
          <w:rFonts w:eastAsia="Calibri" w:cs="Arial"/>
          <w:color w:val="000000"/>
          <w:sz w:val="20"/>
          <w:vertAlign w:val="subscript"/>
        </w:rPr>
        <w:t>X</w:t>
      </w:r>
      <w:r w:rsidRPr="00BD035B">
        <w:rPr>
          <w:rFonts w:eastAsia="Calibri" w:cs="Arial"/>
          <w:color w:val="000000"/>
          <w:sz w:val="20"/>
        </w:rPr>
        <w:t xml:space="preserve"> Ozone Season allowance shall be held in, deducted from, or transferred into, out of, or between Allowance Management System accounts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BBBBB. </w:t>
      </w:r>
    </w:p>
    <w:p w:rsidR="00E657D2" w:rsidRPr="00BD035B"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 A TR NO</w:t>
      </w:r>
      <w:r w:rsidRPr="00BD035B">
        <w:rPr>
          <w:rFonts w:eastAsia="Calibri" w:cs="Arial"/>
          <w:color w:val="000000"/>
          <w:sz w:val="20"/>
          <w:vertAlign w:val="subscript"/>
        </w:rPr>
        <w:t>X</w:t>
      </w:r>
      <w:r w:rsidRPr="00BD035B">
        <w:rPr>
          <w:rFonts w:eastAsia="Calibri" w:cs="Arial"/>
          <w:color w:val="000000"/>
          <w:sz w:val="20"/>
        </w:rPr>
        <w:t xml:space="preserve"> Ozone Season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Such authorization shall only be used in accordance with the TR NO</w:t>
      </w:r>
      <w:r w:rsidRPr="00BD035B">
        <w:rPr>
          <w:rFonts w:eastAsia="Calibri" w:cs="Arial"/>
          <w:color w:val="000000"/>
          <w:sz w:val="20"/>
          <w:vertAlign w:val="subscript"/>
        </w:rPr>
        <w:t>X</w:t>
      </w:r>
      <w:r w:rsidRPr="00BD035B">
        <w:rPr>
          <w:rFonts w:eastAsia="Calibri" w:cs="Arial"/>
          <w:color w:val="000000"/>
          <w:sz w:val="20"/>
        </w:rPr>
        <w:t xml:space="preserve"> Ozone Season Trading Program; and </w:t>
      </w:r>
    </w:p>
    <w:p w:rsidR="00E657D2" w:rsidRPr="00BD035B" w:rsidRDefault="00E657D2" w:rsidP="00643F69">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Notwithstanding any other provision of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BBBBB, the Administrator has the authority to terminate or limit the use and duration of such authorization to the extent the Administrator determines is necessary or appropriate to implement any provision of the Clean Air Act. </w:t>
      </w:r>
    </w:p>
    <w:p w:rsidR="00E657D2" w:rsidRDefault="00E657D2" w:rsidP="00643F69">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Property right. A TR NO</w:t>
      </w:r>
      <w:r w:rsidRPr="00BD035B">
        <w:rPr>
          <w:rFonts w:eastAsia="Calibri" w:cs="Arial"/>
          <w:color w:val="000000"/>
          <w:sz w:val="20"/>
          <w:vertAlign w:val="subscript"/>
        </w:rPr>
        <w:t>X</w:t>
      </w:r>
      <w:r w:rsidRPr="00BD035B">
        <w:rPr>
          <w:rFonts w:eastAsia="Calibri" w:cs="Arial"/>
          <w:color w:val="000000"/>
          <w:sz w:val="20"/>
        </w:rPr>
        <w:t xml:space="preserve"> Ozone Season allowance does not constitute a property right.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0"/>
        </w:numPr>
        <w:autoSpaceDE w:val="0"/>
        <w:autoSpaceDN w:val="0"/>
        <w:adjustRightInd w:val="0"/>
        <w:ind w:left="360"/>
        <w:contextualSpacing/>
        <w:jc w:val="both"/>
        <w:rPr>
          <w:rFonts w:eastAsia="Calibri" w:cs="Arial"/>
          <w:b/>
          <w:i/>
          <w:iCs/>
          <w:color w:val="000000"/>
          <w:sz w:val="20"/>
        </w:rPr>
      </w:pPr>
      <w:proofErr w:type="gramStart"/>
      <w:r w:rsidRPr="00BD035B">
        <w:rPr>
          <w:rFonts w:eastAsia="Calibri" w:cs="Arial"/>
          <w:b/>
          <w:color w:val="000000"/>
          <w:sz w:val="20"/>
        </w:rPr>
        <w:t>Title V permit</w:t>
      </w:r>
      <w:proofErr w:type="gramEnd"/>
      <w:r w:rsidRPr="00BD035B">
        <w:rPr>
          <w:rFonts w:eastAsia="Calibri" w:cs="Arial"/>
          <w:b/>
          <w:color w:val="000000"/>
          <w:sz w:val="20"/>
        </w:rPr>
        <w:t xml:space="preserve"> revision requirements</w:t>
      </w:r>
      <w:r w:rsidRPr="00BD035B">
        <w:rPr>
          <w:rFonts w:eastAsia="Calibri" w:cs="Arial"/>
          <w:b/>
          <w:i/>
          <w:iCs/>
          <w:color w:val="000000"/>
          <w:sz w:val="20"/>
        </w:rPr>
        <w:t xml:space="preserve">. </w:t>
      </w:r>
    </w:p>
    <w:p w:rsidR="00E657D2" w:rsidRPr="00BD035B" w:rsidRDefault="00E657D2" w:rsidP="00643F69">
      <w:pPr>
        <w:numPr>
          <w:ilvl w:val="0"/>
          <w:numId w:val="43"/>
        </w:numPr>
        <w:autoSpaceDE w:val="0"/>
        <w:autoSpaceDN w:val="0"/>
        <w:adjustRightInd w:val="0"/>
        <w:contextualSpacing/>
        <w:jc w:val="both"/>
        <w:rPr>
          <w:rFonts w:eastAsia="Calibri" w:cs="Arial"/>
          <w:color w:val="000000"/>
          <w:sz w:val="20"/>
        </w:rPr>
      </w:pPr>
      <w:r w:rsidRPr="00BD035B">
        <w:rPr>
          <w:rFonts w:eastAsia="Calibri" w:cs="Arial"/>
          <w:color w:val="000000"/>
          <w:sz w:val="20"/>
        </w:rPr>
        <w:t>No title V permit revision shall be required for any allocation, holding, deduction, or transfer of TR NO</w:t>
      </w:r>
      <w:r w:rsidRPr="00BD035B">
        <w:rPr>
          <w:rFonts w:eastAsia="Calibri" w:cs="Arial"/>
          <w:color w:val="000000"/>
          <w:sz w:val="20"/>
          <w:vertAlign w:val="subscript"/>
        </w:rPr>
        <w:t>X</w:t>
      </w:r>
      <w:r w:rsidRPr="00BD035B">
        <w:rPr>
          <w:rFonts w:eastAsia="Calibri" w:cs="Arial"/>
          <w:color w:val="000000"/>
          <w:sz w:val="20"/>
        </w:rPr>
        <w:t xml:space="preserve"> Ozone Season allowances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BBBBB. </w:t>
      </w:r>
    </w:p>
    <w:p w:rsidR="00E657D2" w:rsidRPr="00643F69" w:rsidRDefault="00E657D2" w:rsidP="00643F69">
      <w:pPr>
        <w:numPr>
          <w:ilvl w:val="0"/>
          <w:numId w:val="43"/>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TR emissions monitoring, recordkeeping and reporting requirements pursuant to 40 CFR 97.530 through 97.535, and the requirements for a continuous emission monitoring system (pursuant to 40 CFR part 75, subparts B and H), an excepted monitoring system (pursuant to </w:t>
      </w:r>
      <w:r w:rsidRPr="00BD035B">
        <w:rPr>
          <w:rFonts w:eastAsia="Times New Roman,Calibri" w:cs="Arial"/>
          <w:color w:val="000000"/>
          <w:sz w:val="20"/>
        </w:rPr>
        <w:lastRenderedPageBreak/>
        <w:t>40</w:t>
      </w:r>
      <w:r w:rsidR="00643F69">
        <w:rPr>
          <w:rFonts w:eastAsia="Times New Roman,Calibri" w:cs="Arial"/>
          <w:color w:val="000000"/>
          <w:sz w:val="20"/>
        </w:rPr>
        <w:t> </w:t>
      </w:r>
      <w:r w:rsidRPr="00BD035B">
        <w:rPr>
          <w:rFonts w:eastAsia="Times New Roman,Calibri" w:cs="Arial"/>
          <w:color w:val="000000"/>
          <w:sz w:val="20"/>
        </w:rPr>
        <w:t>CFR part 75, appendices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CFR part 75, subpart E). Therefore, the Description of TR Monitoring Provisions table for units identified in this permit may be added to, or changed, in this title V permit using minor permit modification procedures in accordance with 40 CFR 97.506(d)(2) and 70.7(e)(2)(</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)(B) or 71.7(e)(1)(</w:t>
      </w:r>
      <w:proofErr w:type="spellStart"/>
      <w:r w:rsidRPr="00BD035B">
        <w:rPr>
          <w:rFonts w:eastAsia="Times New Roman,Calibri" w:cs="Arial"/>
          <w:color w:val="000000"/>
          <w:sz w:val="20"/>
        </w:rPr>
        <w:t>i</w:t>
      </w:r>
      <w:proofErr w:type="spellEnd"/>
      <w:r w:rsidRPr="00BD035B">
        <w:rPr>
          <w:rFonts w:eastAsia="Times New Roman,Calibri" w:cs="Arial"/>
          <w:color w:val="000000"/>
          <w:sz w:val="20"/>
        </w:rPr>
        <w:t xml:space="preserve">)(B).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rsidR="00E657D2" w:rsidRPr="00BD035B" w:rsidRDefault="00E657D2" w:rsidP="00643F69">
      <w:pPr>
        <w:numPr>
          <w:ilvl w:val="0"/>
          <w:numId w:val="44"/>
        </w:numPr>
        <w:autoSpaceDE w:val="0"/>
        <w:autoSpaceDN w:val="0"/>
        <w:adjustRightInd w:val="0"/>
        <w:contextualSpacing/>
        <w:jc w:val="both"/>
        <w:rPr>
          <w:rFonts w:eastAsia="Calibri" w:cs="Arial"/>
          <w:color w:val="000000"/>
          <w:sz w:val="20"/>
        </w:rPr>
      </w:pPr>
      <w:r w:rsidRPr="00BD035B">
        <w:rPr>
          <w:rFonts w:eastAsia="Calibri" w:cs="Arial"/>
          <w:color w:val="000000"/>
          <w:sz w:val="20"/>
        </w:rPr>
        <w:t>Unless otherwise provided, the owners and operators of each TR NO</w:t>
      </w:r>
      <w:r w:rsidRPr="00BD035B">
        <w:rPr>
          <w:rFonts w:eastAsia="Calibri" w:cs="Arial"/>
          <w:color w:val="000000"/>
          <w:sz w:val="20"/>
          <w:vertAlign w:val="subscript"/>
        </w:rPr>
        <w:t>X</w:t>
      </w:r>
      <w:r w:rsidRPr="00BD035B">
        <w:rPr>
          <w:rFonts w:eastAsia="Calibri" w:cs="Arial"/>
          <w:color w:val="000000"/>
          <w:sz w:val="20"/>
        </w:rPr>
        <w:t xml:space="preserve"> Ozone Season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rsidR="00E657D2" w:rsidRPr="00BD035B" w:rsidRDefault="00E657D2" w:rsidP="00643F69">
      <w:pPr>
        <w:numPr>
          <w:ilvl w:val="1"/>
          <w:numId w:val="4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The certificate of representation under 40 CFR 97.516 for the designated representative for the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97.516 changing the designated representative. </w:t>
      </w:r>
    </w:p>
    <w:p w:rsidR="00E657D2" w:rsidRPr="00BD035B" w:rsidRDefault="00E657D2" w:rsidP="00643F69">
      <w:pPr>
        <w:numPr>
          <w:ilvl w:val="1"/>
          <w:numId w:val="4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All emissions monitoring information,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BBBBB. </w:t>
      </w:r>
    </w:p>
    <w:p w:rsidR="00E657D2" w:rsidRPr="00BD035B" w:rsidRDefault="00E657D2" w:rsidP="00643F69">
      <w:pPr>
        <w:numPr>
          <w:ilvl w:val="1"/>
          <w:numId w:val="4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Copies of all reports, compliance certifications, and other submissions and all records made or required under, or to demonstrate compliance with the requirements of, the TR NO</w:t>
      </w:r>
      <w:r w:rsidRPr="00BD035B">
        <w:rPr>
          <w:rFonts w:eastAsia="Calibri" w:cs="Arial"/>
          <w:color w:val="000000"/>
          <w:sz w:val="20"/>
          <w:vertAlign w:val="subscript"/>
        </w:rPr>
        <w:t>X</w:t>
      </w:r>
      <w:r w:rsidRPr="00BD035B">
        <w:rPr>
          <w:rFonts w:eastAsia="Calibri" w:cs="Arial"/>
          <w:color w:val="000000"/>
          <w:sz w:val="20"/>
        </w:rPr>
        <w:t xml:space="preserve"> Ozone Season Trading Program.</w:t>
      </w:r>
    </w:p>
    <w:p w:rsidR="00E657D2" w:rsidRDefault="00E657D2" w:rsidP="00643F69">
      <w:pPr>
        <w:numPr>
          <w:ilvl w:val="0"/>
          <w:numId w:val="44"/>
        </w:numPr>
        <w:autoSpaceDE w:val="0"/>
        <w:autoSpaceDN w:val="0"/>
        <w:adjustRightInd w:val="0"/>
        <w:contextualSpacing/>
        <w:jc w:val="both"/>
        <w:rPr>
          <w:rFonts w:eastAsia="Calibri" w:cs="Arial"/>
          <w:color w:val="000000"/>
          <w:sz w:val="20"/>
        </w:rPr>
      </w:pPr>
      <w:r w:rsidRPr="00BD035B">
        <w:rPr>
          <w:rFonts w:eastAsia="Calibri" w:cs="Arial"/>
          <w:color w:val="000000"/>
          <w:sz w:val="20"/>
        </w:rPr>
        <w:t>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Ozone Season source and each TR NO</w:t>
      </w:r>
      <w:r w:rsidRPr="00BD035B">
        <w:rPr>
          <w:rFonts w:eastAsia="Calibri" w:cs="Arial"/>
          <w:color w:val="000000"/>
          <w:sz w:val="20"/>
          <w:vertAlign w:val="subscript"/>
        </w:rPr>
        <w:t>X</w:t>
      </w:r>
      <w:r w:rsidRPr="00BD035B">
        <w:rPr>
          <w:rFonts w:eastAsia="Calibri" w:cs="Arial"/>
          <w:color w:val="000000"/>
          <w:sz w:val="20"/>
        </w:rPr>
        <w:t xml:space="preserve"> Ozone Season unit at the source shall make all submissions required under the TR NO</w:t>
      </w:r>
      <w:r w:rsidRPr="00BD035B">
        <w:rPr>
          <w:rFonts w:eastAsia="Calibri" w:cs="Arial"/>
          <w:color w:val="000000"/>
          <w:sz w:val="20"/>
          <w:vertAlign w:val="subscript"/>
        </w:rPr>
        <w:t>X</w:t>
      </w:r>
      <w:r w:rsidRPr="00BD035B">
        <w:rPr>
          <w:rFonts w:eastAsia="Calibri" w:cs="Arial"/>
          <w:color w:val="000000"/>
          <w:sz w:val="20"/>
        </w:rPr>
        <w:t xml:space="preserve"> Ozone Season Trading Program, except as provided in 40 CFR 97.518. This requirement does not change, create an exemption from, or otherwise affect the responsible official submission requirements under a title V operating permit program in 40 CFR parts 70 and 71.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rsidR="00E657D2" w:rsidRPr="00BD035B" w:rsidRDefault="00E657D2" w:rsidP="00643F69">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Any provision of the TR NO</w:t>
      </w:r>
      <w:r w:rsidRPr="00BD035B">
        <w:rPr>
          <w:rFonts w:eastAsia="Calibri" w:cs="Arial"/>
          <w:color w:val="000000"/>
          <w:sz w:val="20"/>
          <w:vertAlign w:val="subscript"/>
        </w:rPr>
        <w:t>X</w:t>
      </w:r>
      <w:r w:rsidRPr="00BD035B">
        <w:rPr>
          <w:rFonts w:eastAsia="Calibri" w:cs="Arial"/>
          <w:color w:val="000000"/>
          <w:sz w:val="20"/>
        </w:rPr>
        <w:t xml:space="preserve"> Ozone Season Trading Program that applies to a TR NO</w:t>
      </w:r>
      <w:r w:rsidRPr="00BD035B">
        <w:rPr>
          <w:rFonts w:eastAsia="Calibri" w:cs="Arial"/>
          <w:color w:val="000000"/>
          <w:sz w:val="20"/>
          <w:vertAlign w:val="subscript"/>
        </w:rPr>
        <w:t>X</w:t>
      </w:r>
      <w:r w:rsidRPr="00BD035B">
        <w:rPr>
          <w:rFonts w:eastAsia="Calibri" w:cs="Arial"/>
          <w:color w:val="000000"/>
          <w:sz w:val="20"/>
        </w:rPr>
        <w:t xml:space="preserve"> Ozone Season source or 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Ozone Season source shall also apply to the owners and operators of such source and of the TR NO</w:t>
      </w:r>
      <w:r w:rsidRPr="00BD035B">
        <w:rPr>
          <w:rFonts w:eastAsia="Calibri" w:cs="Arial"/>
          <w:color w:val="000000"/>
          <w:sz w:val="20"/>
          <w:vertAlign w:val="subscript"/>
        </w:rPr>
        <w:t>X</w:t>
      </w:r>
      <w:r w:rsidRPr="00BD035B">
        <w:rPr>
          <w:rFonts w:eastAsia="Calibri" w:cs="Arial"/>
          <w:color w:val="000000"/>
          <w:sz w:val="20"/>
        </w:rPr>
        <w:t xml:space="preserve"> Ozone Season units at the source. </w:t>
      </w:r>
    </w:p>
    <w:p w:rsidR="00E657D2" w:rsidRDefault="00E657D2" w:rsidP="00643F69">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Any provision of the TR NO</w:t>
      </w:r>
      <w:r w:rsidRPr="00BD035B">
        <w:rPr>
          <w:rFonts w:eastAsia="Calibri" w:cs="Arial"/>
          <w:color w:val="000000"/>
          <w:sz w:val="20"/>
          <w:vertAlign w:val="subscript"/>
        </w:rPr>
        <w:t>X</w:t>
      </w:r>
      <w:r w:rsidRPr="00BD035B">
        <w:rPr>
          <w:rFonts w:eastAsia="Calibri" w:cs="Arial"/>
          <w:color w:val="000000"/>
          <w:sz w:val="20"/>
        </w:rPr>
        <w:t xml:space="preserve"> Ozone Season Trading Program that applies to a TR NO</w:t>
      </w:r>
      <w:r w:rsidRPr="00BD035B">
        <w:rPr>
          <w:rFonts w:eastAsia="Calibri" w:cs="Arial"/>
          <w:color w:val="000000"/>
          <w:sz w:val="20"/>
          <w:vertAlign w:val="subscript"/>
        </w:rPr>
        <w:t>X</w:t>
      </w:r>
      <w:r w:rsidRPr="00BD035B">
        <w:rPr>
          <w:rFonts w:eastAsia="Calibri" w:cs="Arial"/>
          <w:color w:val="000000"/>
          <w:sz w:val="20"/>
        </w:rPr>
        <w:t xml:space="preserve"> Ozone Season unit or the designated representative of a TR NO</w:t>
      </w:r>
      <w:r w:rsidRPr="00BD035B">
        <w:rPr>
          <w:rFonts w:eastAsia="Calibri" w:cs="Arial"/>
          <w:color w:val="000000"/>
          <w:sz w:val="20"/>
          <w:vertAlign w:val="subscript"/>
        </w:rPr>
        <w:t>X</w:t>
      </w:r>
      <w:r w:rsidRPr="00BD035B">
        <w:rPr>
          <w:rFonts w:eastAsia="Calibri" w:cs="Arial"/>
          <w:color w:val="000000"/>
          <w:sz w:val="20"/>
        </w:rPr>
        <w:t xml:space="preserve"> Ozone Season unit shall also apply to the owners and operators of such unit. </w:t>
      </w:r>
    </w:p>
    <w:p w:rsidR="00643F69" w:rsidRPr="00BD035B" w:rsidRDefault="00643F69" w:rsidP="00643F69">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0"/>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rsidR="00E657D2" w:rsidRDefault="00E657D2" w:rsidP="00643F69">
      <w:pPr>
        <w:ind w:left="360"/>
        <w:contextualSpacing/>
        <w:jc w:val="both"/>
        <w:rPr>
          <w:rFonts w:eastAsia="Calibri" w:cs="Arial"/>
          <w:sz w:val="20"/>
        </w:rPr>
      </w:pPr>
      <w:r w:rsidRPr="00BD035B">
        <w:rPr>
          <w:rFonts w:eastAsia="Calibri" w:cs="Arial"/>
          <w:sz w:val="20"/>
        </w:rPr>
        <w:t>No provision of the TR NO</w:t>
      </w:r>
      <w:r w:rsidRPr="00BD035B">
        <w:rPr>
          <w:rFonts w:eastAsia="Calibri" w:cs="Arial"/>
          <w:sz w:val="20"/>
          <w:vertAlign w:val="subscript"/>
        </w:rPr>
        <w:t>X</w:t>
      </w:r>
      <w:r w:rsidRPr="00BD035B">
        <w:rPr>
          <w:rFonts w:eastAsia="Calibri" w:cs="Arial"/>
          <w:sz w:val="20"/>
        </w:rPr>
        <w:t xml:space="preserve"> Ozone Season Trading Program or exemption under 40 CFR 97.505 shall be construed as exempting or excluding the owners and operators, and the designated representative, of a TR NO</w:t>
      </w:r>
      <w:r w:rsidRPr="00BD035B">
        <w:rPr>
          <w:rFonts w:eastAsia="Calibri" w:cs="Arial"/>
          <w:sz w:val="20"/>
          <w:vertAlign w:val="subscript"/>
        </w:rPr>
        <w:t>X</w:t>
      </w:r>
      <w:r w:rsidRPr="00BD035B">
        <w:rPr>
          <w:rFonts w:eastAsia="Calibri" w:cs="Arial"/>
          <w:sz w:val="20"/>
        </w:rPr>
        <w:t xml:space="preserve"> Ozone Season source or TR NO</w:t>
      </w:r>
      <w:r w:rsidRPr="00BD035B">
        <w:rPr>
          <w:rFonts w:eastAsia="Calibri" w:cs="Arial"/>
          <w:sz w:val="20"/>
          <w:vertAlign w:val="subscript"/>
        </w:rPr>
        <w:t>X</w:t>
      </w:r>
      <w:r w:rsidRPr="00BD035B">
        <w:rPr>
          <w:rFonts w:eastAsia="Calibri" w:cs="Arial"/>
          <w:sz w:val="20"/>
        </w:rPr>
        <w:t xml:space="preserve"> Ozone Season unit from compliance with any other provision of the applicable, approved state implementation plan, a federally enforceable permit, or the Clean Air Act.</w:t>
      </w:r>
    </w:p>
    <w:p w:rsidR="00643F69" w:rsidRPr="00BD035B" w:rsidRDefault="00643F69" w:rsidP="00643F69">
      <w:pPr>
        <w:ind w:left="360"/>
        <w:contextualSpacing/>
        <w:jc w:val="both"/>
        <w:rPr>
          <w:rFonts w:eastAsia="Calibri" w:cs="Arial"/>
          <w:sz w:val="20"/>
        </w:rPr>
      </w:pPr>
    </w:p>
    <w:p w:rsidR="00E657D2" w:rsidRPr="00BD035B" w:rsidRDefault="00E657D2" w:rsidP="00643F69">
      <w:pPr>
        <w:pStyle w:val="ListParagraph"/>
        <w:numPr>
          <w:ilvl w:val="0"/>
          <w:numId w:val="40"/>
        </w:numPr>
        <w:ind w:left="360"/>
        <w:jc w:val="both"/>
        <w:rPr>
          <w:rFonts w:eastAsia="Calibri" w:cs="Arial"/>
          <w:b/>
          <w:sz w:val="20"/>
        </w:rPr>
      </w:pPr>
      <w:r w:rsidRPr="00BD035B">
        <w:rPr>
          <w:rFonts w:eastAsia="Calibri" w:cs="Arial"/>
          <w:b/>
          <w:sz w:val="20"/>
        </w:rPr>
        <w:t xml:space="preserve">Effect on units in Indian country. </w:t>
      </w:r>
    </w:p>
    <w:p w:rsidR="00E657D2" w:rsidRPr="00BD035B" w:rsidRDefault="00E657D2" w:rsidP="00643F6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rsidR="00E657D2" w:rsidRPr="00BD035B" w:rsidRDefault="00E657D2" w:rsidP="00643F69">
      <w:pPr>
        <w:jc w:val="both"/>
        <w:rPr>
          <w:rFonts w:eastAsia="Calibri" w:cs="Arial"/>
          <w:sz w:val="20"/>
        </w:rPr>
      </w:pPr>
    </w:p>
    <w:p w:rsidR="00E657D2" w:rsidRDefault="00E657D2" w:rsidP="00643F69">
      <w:pPr>
        <w:jc w:val="both"/>
        <w:rPr>
          <w:rFonts w:eastAsia="Calibri" w:cs="Arial"/>
          <w:b/>
          <w:bCs/>
          <w:i/>
          <w:color w:val="4F81BD"/>
          <w:sz w:val="20"/>
          <w:u w:val="single"/>
        </w:rPr>
      </w:pPr>
      <w:r>
        <w:rPr>
          <w:rFonts w:eastAsia="Calibri" w:cs="Arial"/>
          <w:b/>
          <w:bCs/>
          <w:color w:val="000000"/>
          <w:sz w:val="20"/>
          <w:u w:val="single"/>
        </w:rPr>
        <w:t xml:space="preserve">SECTION III:  </w:t>
      </w:r>
      <w:r w:rsidRPr="00BD035B">
        <w:rPr>
          <w:rFonts w:eastAsia="Calibri" w:cs="Arial"/>
          <w:b/>
          <w:bCs/>
          <w:sz w:val="20"/>
          <w:u w:val="single"/>
        </w:rPr>
        <w:t>TR SO</w:t>
      </w:r>
      <w:r w:rsidRPr="00BD035B">
        <w:rPr>
          <w:rFonts w:eastAsia="Calibri" w:cs="Arial"/>
          <w:b/>
          <w:bCs/>
          <w:sz w:val="20"/>
          <w:u w:val="single"/>
          <w:vertAlign w:val="subscript"/>
        </w:rPr>
        <w:t>2</w:t>
      </w:r>
      <w:r w:rsidRPr="00BD035B">
        <w:rPr>
          <w:rFonts w:eastAsia="Calibri" w:cs="Arial"/>
          <w:b/>
          <w:bCs/>
          <w:sz w:val="20"/>
          <w:u w:val="single"/>
        </w:rPr>
        <w:t xml:space="preserve"> Group 1 Trading Program requirements (40 CFR 97.606)</w:t>
      </w:r>
      <w:r w:rsidRPr="00BD035B">
        <w:rPr>
          <w:rFonts w:eastAsia="Calibri" w:cs="Arial"/>
          <w:b/>
          <w:bCs/>
          <w:i/>
          <w:color w:val="4F81BD"/>
          <w:sz w:val="20"/>
          <w:u w:val="single"/>
        </w:rPr>
        <w:t xml:space="preserve"> </w:t>
      </w:r>
    </w:p>
    <w:p w:rsidR="00643F69" w:rsidRPr="00BD035B" w:rsidRDefault="00643F69" w:rsidP="00643F69">
      <w:pPr>
        <w:jc w:val="both"/>
        <w:rPr>
          <w:rFonts w:eastAsia="Calibri" w:cs="Arial"/>
          <w:bCs/>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rsidR="00E657D2" w:rsidRDefault="00E657D2" w:rsidP="00643F6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rsidR="00643F69" w:rsidRDefault="00643F69" w:rsidP="00643F69">
      <w:pPr>
        <w:autoSpaceDE w:val="0"/>
        <w:autoSpaceDN w:val="0"/>
        <w:adjustRightInd w:val="0"/>
        <w:ind w:left="360"/>
        <w:contextualSpacing/>
        <w:jc w:val="both"/>
        <w:rPr>
          <w:rFonts w:eastAsia="Calibri" w:cs="Arial"/>
          <w:color w:val="000000"/>
          <w:sz w:val="20"/>
        </w:rPr>
      </w:pPr>
    </w:p>
    <w:p w:rsidR="00643F69" w:rsidRPr="00BD035B" w:rsidRDefault="00643F69" w:rsidP="00643F69">
      <w:pPr>
        <w:autoSpaceDE w:val="0"/>
        <w:autoSpaceDN w:val="0"/>
        <w:adjustRightInd w:val="0"/>
        <w:ind w:left="360"/>
        <w:contextualSpacing/>
        <w:jc w:val="both"/>
        <w:rPr>
          <w:rFonts w:eastAsia="Calibri" w:cs="Arial"/>
          <w:b/>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lastRenderedPageBreak/>
        <w:t xml:space="preserve">Emissions monitoring, reporting, and recordkeeping requirements. </w:t>
      </w:r>
    </w:p>
    <w:p w:rsidR="00E657D2" w:rsidRPr="00BD035B" w:rsidRDefault="00E657D2" w:rsidP="00643F69">
      <w:pPr>
        <w:numPr>
          <w:ilvl w:val="0"/>
          <w:numId w:val="47"/>
        </w:numPr>
        <w:autoSpaceDE w:val="0"/>
        <w:autoSpaceDN w:val="0"/>
        <w:adjustRightInd w:val="0"/>
        <w:contextualSpacing/>
        <w:jc w:val="both"/>
        <w:rPr>
          <w:rFonts w:eastAsia="Calibri" w:cs="Arial"/>
          <w:color w:val="000000"/>
          <w:sz w:val="20"/>
        </w:rPr>
      </w:pPr>
      <w:r w:rsidRPr="00BD035B">
        <w:rPr>
          <w:rFonts w:eastAsia="Calibri" w:cs="Arial"/>
          <w:color w:val="000000"/>
          <w:sz w:val="20"/>
        </w:rPr>
        <w:t>The owners and operators, and the designated representative, of each TR SO</w:t>
      </w:r>
      <w:r w:rsidRPr="00BD035B">
        <w:rPr>
          <w:rFonts w:eastAsia="Calibri" w:cs="Arial"/>
          <w:color w:val="000000"/>
          <w:sz w:val="20"/>
          <w:vertAlign w:val="subscript"/>
        </w:rPr>
        <w:t>2</w:t>
      </w:r>
      <w:r w:rsidRPr="00BD035B">
        <w:rPr>
          <w:rFonts w:eastAsia="Calibri" w:cs="Arial"/>
          <w:color w:val="000000"/>
          <w:sz w:val="20"/>
        </w:rPr>
        <w:t xml:space="preserve"> Group 1 source and each TR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rsidR="00E657D2" w:rsidRDefault="00E657D2" w:rsidP="00643F69">
      <w:pPr>
        <w:numPr>
          <w:ilvl w:val="0"/>
          <w:numId w:val="47"/>
        </w:numPr>
        <w:autoSpaceDE w:val="0"/>
        <w:autoSpaceDN w:val="0"/>
        <w:adjustRightInd w:val="0"/>
        <w:contextualSpacing/>
        <w:jc w:val="both"/>
        <w:rPr>
          <w:rFonts w:eastAsia="Calibri" w:cs="Arial"/>
          <w:color w:val="000000"/>
          <w:sz w:val="20"/>
        </w:rPr>
      </w:pPr>
      <w:r w:rsidRPr="00BD035B">
        <w:rPr>
          <w:rFonts w:eastAsia="Calibri" w:cs="Arial"/>
          <w:color w:val="000000"/>
          <w:sz w:val="20"/>
        </w:rPr>
        <w:t>The emissions data determined in accordance with 40 CFR 97.630 through 97.635 shall be used to calculate allocations of TR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TR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rsidR="0040021B" w:rsidRPr="00BD035B" w:rsidRDefault="0040021B" w:rsidP="0040021B">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TR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As of the allowance transfer deadline for a control period in a given year, the owners and operators of each TR SO</w:t>
      </w:r>
      <w:r w:rsidRPr="00BD035B">
        <w:rPr>
          <w:rFonts w:eastAsia="Calibri" w:cs="Arial"/>
          <w:color w:val="000000"/>
          <w:sz w:val="20"/>
          <w:vertAlign w:val="subscript"/>
        </w:rPr>
        <w:t>2</w:t>
      </w:r>
      <w:r w:rsidRPr="00BD035B">
        <w:rPr>
          <w:rFonts w:eastAsia="Calibri" w:cs="Arial"/>
          <w:color w:val="000000"/>
          <w:sz w:val="20"/>
        </w:rPr>
        <w:t xml:space="preserve"> Group 1 source and each TR SO2 Group 1 unit at the source shall hold, in the source's compliance account, TR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TR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TR SO</w:t>
      </w:r>
      <w:r w:rsidRPr="00BD035B">
        <w:rPr>
          <w:rFonts w:eastAsia="Calibri" w:cs="Arial"/>
          <w:color w:val="000000"/>
          <w:sz w:val="20"/>
          <w:vertAlign w:val="subscript"/>
        </w:rPr>
        <w:t>2</w:t>
      </w:r>
      <w:r w:rsidRPr="00BD035B">
        <w:rPr>
          <w:rFonts w:eastAsia="Calibri" w:cs="Arial"/>
          <w:color w:val="000000"/>
          <w:sz w:val="20"/>
        </w:rPr>
        <w:t xml:space="preserve"> Group 1 units at a TR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TR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w:t>
      </w:r>
      <w:proofErr w:type="spellStart"/>
      <w:r w:rsidRPr="00BD035B">
        <w:rPr>
          <w:rFonts w:eastAsia="Calibri" w:cs="Arial"/>
          <w:color w:val="000000"/>
          <w:sz w:val="20"/>
        </w:rPr>
        <w:t>i</w:t>
      </w:r>
      <w:proofErr w:type="spellEnd"/>
      <w:r w:rsidRPr="00BD035B">
        <w:rPr>
          <w:rFonts w:eastAsia="Calibri" w:cs="Arial"/>
          <w:color w:val="000000"/>
          <w:sz w:val="20"/>
        </w:rPr>
        <w:t xml:space="preserve">) above, then: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TR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owners and operators of the source and each TR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TR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TR SO</w:t>
      </w:r>
      <w:r w:rsidRPr="00BD035B">
        <w:rPr>
          <w:rFonts w:eastAsia="Calibri" w:cs="Arial"/>
          <w:color w:val="000000"/>
          <w:sz w:val="20"/>
          <w:vertAlign w:val="subscript"/>
        </w:rPr>
        <w:t>2</w:t>
      </w:r>
      <w:r w:rsidRPr="00BD035B">
        <w:rPr>
          <w:rFonts w:eastAsia="Calibri" w:cs="Arial"/>
          <w:color w:val="000000"/>
          <w:sz w:val="20"/>
        </w:rPr>
        <w:t xml:space="preserve"> Group 1 units at TR SO</w:t>
      </w:r>
      <w:r w:rsidRPr="00BD035B">
        <w:rPr>
          <w:rFonts w:eastAsia="Calibri" w:cs="Arial"/>
          <w:color w:val="000000"/>
          <w:sz w:val="20"/>
          <w:vertAlign w:val="subscript"/>
        </w:rPr>
        <w:t>2</w:t>
      </w:r>
      <w:r w:rsidRPr="00BD035B">
        <w:rPr>
          <w:rFonts w:eastAsia="Calibri" w:cs="Arial"/>
          <w:color w:val="000000"/>
          <w:sz w:val="20"/>
        </w:rPr>
        <w:t xml:space="preserve"> Group 1 sources in the</w:t>
      </w:r>
      <w:r w:rsidR="00D6698C">
        <w:rPr>
          <w:rFonts w:eastAsia="Calibri" w:cs="Arial"/>
          <w:color w:val="000000"/>
          <w:sz w:val="20"/>
        </w:rPr>
        <w:t xml:space="preserve"> state</w:t>
      </w:r>
      <w:r w:rsidRPr="00BD035B">
        <w:rPr>
          <w:rFonts w:eastAsia="Calibri" w:cs="Arial"/>
          <w:color w:val="000000"/>
          <w:sz w:val="20"/>
        </w:rPr>
        <w:t xml:space="preserv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TR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lastRenderedPageBreak/>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TR SO</w:t>
      </w:r>
      <w:r w:rsidRPr="00BD035B">
        <w:rPr>
          <w:rFonts w:eastAsia="Calibri" w:cs="Arial"/>
          <w:color w:val="000000"/>
          <w:sz w:val="20"/>
          <w:vertAlign w:val="subscript"/>
        </w:rPr>
        <w:t>2</w:t>
      </w:r>
      <w:r w:rsidRPr="00BD035B">
        <w:rPr>
          <w:rFonts w:eastAsia="Calibri" w:cs="Arial"/>
          <w:color w:val="000000"/>
          <w:sz w:val="20"/>
        </w:rPr>
        <w:t xml:space="preserve"> Group 1 units at TR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The owners and operators shall hold the TR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w:t>
      </w:r>
      <w:proofErr w:type="gramStart"/>
      <w:r w:rsidRPr="00BD035B">
        <w:rPr>
          <w:rFonts w:eastAsia="Calibri" w:cs="Arial"/>
          <w:color w:val="000000"/>
          <w:sz w:val="20"/>
        </w:rPr>
        <w:t>)(</w:t>
      </w:r>
      <w:proofErr w:type="gramEnd"/>
      <w:r w:rsidRPr="00BD035B">
        <w:rPr>
          <w:rFonts w:eastAsia="Calibri" w:cs="Arial"/>
          <w:color w:val="000000"/>
          <w:sz w:val="20"/>
        </w:rPr>
        <w:t>2)(</w:t>
      </w:r>
      <w:proofErr w:type="spellStart"/>
      <w:r w:rsidRPr="00BD035B">
        <w:rPr>
          <w:rFonts w:eastAsia="Calibri" w:cs="Arial"/>
          <w:color w:val="000000"/>
          <w:sz w:val="20"/>
        </w:rPr>
        <w:t>i</w:t>
      </w:r>
      <w:proofErr w:type="spellEnd"/>
      <w:r w:rsidRPr="00BD035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TR SO</w:t>
      </w:r>
      <w:r w:rsidRPr="00BD035B">
        <w:rPr>
          <w:rFonts w:eastAsia="Calibri" w:cs="Arial"/>
          <w:color w:val="000000"/>
          <w:sz w:val="20"/>
          <w:vertAlign w:val="subscript"/>
        </w:rPr>
        <w:t>2</w:t>
      </w:r>
      <w:r w:rsidRPr="00BD035B">
        <w:rPr>
          <w:rFonts w:eastAsia="Calibri" w:cs="Arial"/>
          <w:color w:val="000000"/>
          <w:sz w:val="20"/>
        </w:rPr>
        <w:t xml:space="preserve"> Group 1 units at TR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shall not be a violation of 40 CFR part 97, subpart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TR SO</w:t>
      </w:r>
      <w:r w:rsidRPr="00BD035B">
        <w:rPr>
          <w:rFonts w:eastAsia="Calibri" w:cs="Arial"/>
          <w:color w:val="000000"/>
          <w:sz w:val="20"/>
          <w:vertAlign w:val="subscript"/>
        </w:rPr>
        <w:t>2</w:t>
      </w:r>
      <w:r w:rsidRPr="00BD035B">
        <w:rPr>
          <w:rFonts w:eastAsia="Calibri" w:cs="Arial"/>
          <w:color w:val="000000"/>
          <w:sz w:val="20"/>
        </w:rPr>
        <w:t xml:space="preserve"> Group 1 units at TR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TR SO</w:t>
      </w:r>
      <w:r w:rsidRPr="00BD035B">
        <w:rPr>
          <w:rFonts w:eastAsia="Calibri" w:cs="Arial"/>
          <w:color w:val="000000"/>
          <w:sz w:val="20"/>
          <w:vertAlign w:val="subscript"/>
        </w:rPr>
        <w:t>2</w:t>
      </w:r>
      <w:r w:rsidRPr="00BD035B">
        <w:rPr>
          <w:rFonts w:eastAsia="Calibri" w:cs="Arial"/>
          <w:color w:val="000000"/>
          <w:sz w:val="20"/>
        </w:rPr>
        <w:t xml:space="preserve"> Group 1 units at TR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 the extent the owners and operators fail to hold TR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rsidR="00E657D2" w:rsidRPr="00BD035B" w:rsidRDefault="00E657D2" w:rsidP="00643F69">
      <w:pPr>
        <w:numPr>
          <w:ilvl w:val="2"/>
          <w:numId w:val="48"/>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Each TR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w:t>
      </w:r>
      <w:proofErr w:type="spellStart"/>
      <w:r w:rsidRPr="00BD035B">
        <w:rPr>
          <w:rFonts w:eastAsia="Calibri" w:cs="Arial"/>
          <w:color w:val="000000"/>
          <w:sz w:val="20"/>
        </w:rPr>
        <w:t>i</w:t>
      </w:r>
      <w:proofErr w:type="spellEnd"/>
      <w:r w:rsidRPr="00BD035B">
        <w:rPr>
          <w:rFonts w:eastAsia="Calibri" w:cs="Arial"/>
          <w:color w:val="000000"/>
          <w:sz w:val="20"/>
        </w:rPr>
        <w:t xml:space="preserve">) through (iii) above and each day of such control period shall constitute a separate violation of 40 CFR part 97, subpart CCCCC and the Clean Air Act. </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A TR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A TR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w:t>
      </w:r>
      <w:proofErr w:type="spellStart"/>
      <w:r w:rsidRPr="00BD035B">
        <w:rPr>
          <w:rFonts w:eastAsia="Calibri" w:cs="Arial"/>
          <w:color w:val="000000"/>
          <w:sz w:val="20"/>
        </w:rPr>
        <w:t>i</w:t>
      </w:r>
      <w:proofErr w:type="spellEnd"/>
      <w:r w:rsidRPr="00BD035B">
        <w:rPr>
          <w:rFonts w:eastAsia="Calibri" w:cs="Arial"/>
          <w:color w:val="000000"/>
          <w:sz w:val="20"/>
        </w:rPr>
        <w:t>) above for a control period in a given year must be a TR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 TR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w:t>
      </w:r>
      <w:proofErr w:type="gramStart"/>
      <w:r w:rsidRPr="00BD035B">
        <w:rPr>
          <w:rFonts w:eastAsia="Calibri" w:cs="Arial"/>
          <w:color w:val="000000"/>
          <w:sz w:val="20"/>
        </w:rPr>
        <w:t>)(</w:t>
      </w:r>
      <w:proofErr w:type="gramEnd"/>
      <w:r w:rsidRPr="00BD035B">
        <w:rPr>
          <w:rFonts w:eastAsia="Calibri" w:cs="Arial"/>
          <w:color w:val="000000"/>
          <w:sz w:val="20"/>
        </w:rPr>
        <w:t>1)(ii)(A) and (2)(</w:t>
      </w:r>
      <w:proofErr w:type="spellStart"/>
      <w:r w:rsidRPr="00BD035B">
        <w:rPr>
          <w:rFonts w:eastAsia="Calibri" w:cs="Arial"/>
          <w:color w:val="000000"/>
          <w:sz w:val="20"/>
        </w:rPr>
        <w:t>i</w:t>
      </w:r>
      <w:proofErr w:type="spellEnd"/>
      <w:r w:rsidRPr="00BD035B">
        <w:rPr>
          <w:rFonts w:eastAsia="Calibri" w:cs="Arial"/>
          <w:color w:val="000000"/>
          <w:sz w:val="20"/>
        </w:rPr>
        <w:t>) through (iii) above for a control period in a given year must be a TR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Allowance Management System requirements. Each TR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accounts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CCCCC.</w:t>
      </w:r>
    </w:p>
    <w:p w:rsidR="00E657D2" w:rsidRPr="00BD035B"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 A TR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Such authorization shall only be used in accordance with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rsidR="00E657D2" w:rsidRPr="00BD035B" w:rsidRDefault="00E657D2" w:rsidP="00643F69">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Notwithstanding any other provision of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CCCCC, the Administrator has the authority to terminate or limit the use and duration of such authorization to the extent the Administrator determines is necessary or appropriate to implement any provision of the Clean Air Act. </w:t>
      </w:r>
    </w:p>
    <w:p w:rsidR="00E657D2" w:rsidRDefault="00E657D2" w:rsidP="00643F69">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Property right. A TR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rsidR="007D15D5" w:rsidRPr="00BD035B" w:rsidRDefault="007D15D5" w:rsidP="007D15D5">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proofErr w:type="gramStart"/>
      <w:r w:rsidRPr="00BD035B">
        <w:rPr>
          <w:rFonts w:eastAsia="Calibri" w:cs="Arial"/>
          <w:b/>
          <w:color w:val="000000"/>
          <w:sz w:val="20"/>
        </w:rPr>
        <w:lastRenderedPageBreak/>
        <w:t>Title V permit</w:t>
      </w:r>
      <w:proofErr w:type="gramEnd"/>
      <w:r w:rsidRPr="00BD035B">
        <w:rPr>
          <w:rFonts w:eastAsia="Calibri" w:cs="Arial"/>
          <w:b/>
          <w:color w:val="000000"/>
          <w:sz w:val="20"/>
        </w:rPr>
        <w:t xml:space="preserve"> revision requirements. </w:t>
      </w:r>
    </w:p>
    <w:p w:rsidR="00E657D2" w:rsidRPr="00BD035B" w:rsidRDefault="00E657D2" w:rsidP="00643F69">
      <w:pPr>
        <w:numPr>
          <w:ilvl w:val="0"/>
          <w:numId w:val="49"/>
        </w:numPr>
        <w:autoSpaceDE w:val="0"/>
        <w:autoSpaceDN w:val="0"/>
        <w:adjustRightInd w:val="0"/>
        <w:contextualSpacing/>
        <w:jc w:val="both"/>
        <w:rPr>
          <w:rFonts w:eastAsia="Calibri" w:cs="Arial"/>
          <w:color w:val="000000"/>
          <w:sz w:val="20"/>
        </w:rPr>
      </w:pPr>
      <w:r w:rsidRPr="00BD035B">
        <w:rPr>
          <w:rFonts w:eastAsia="Calibri" w:cs="Arial"/>
          <w:color w:val="000000"/>
          <w:sz w:val="20"/>
        </w:rPr>
        <w:t>No title V permit revision shall be required for any allocation, holding, deduction, or transfer of TR SO</w:t>
      </w:r>
      <w:r w:rsidRPr="00BD035B">
        <w:rPr>
          <w:rFonts w:eastAsia="Calibri" w:cs="Arial"/>
          <w:color w:val="000000"/>
          <w:sz w:val="20"/>
          <w:vertAlign w:val="subscript"/>
        </w:rPr>
        <w:t>2</w:t>
      </w:r>
      <w:r w:rsidRPr="00BD035B">
        <w:rPr>
          <w:rFonts w:eastAsia="Calibri" w:cs="Arial"/>
          <w:color w:val="000000"/>
          <w:sz w:val="20"/>
        </w:rPr>
        <w:t xml:space="preserve"> Group 1 allowances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CCCCC. </w:t>
      </w:r>
    </w:p>
    <w:p w:rsidR="00E657D2" w:rsidRDefault="00E657D2" w:rsidP="00643F69">
      <w:pPr>
        <w:numPr>
          <w:ilvl w:val="0"/>
          <w:numId w:val="49"/>
        </w:numPr>
        <w:autoSpaceDE w:val="0"/>
        <w:autoSpaceDN w:val="0"/>
        <w:adjustRightInd w:val="0"/>
        <w:contextualSpacing/>
        <w:jc w:val="both"/>
        <w:rPr>
          <w:rFonts w:eastAsia="Calibri" w:cs="Arial"/>
          <w:color w:val="000000"/>
          <w:sz w:val="20"/>
        </w:rPr>
      </w:pPr>
      <w:r w:rsidRPr="00BD035B">
        <w:rPr>
          <w:rFonts w:eastAsia="Calibri" w:cs="Arial"/>
          <w:color w:val="000000"/>
          <w:sz w:val="20"/>
        </w:rPr>
        <w:t>This permit incorporates the TR emissions monitoring, recordkeeping and reporting requirements pursuant to 40 CFR 97.630 through 97.635, and the requirements for a continuous emission monitoring system (pursuant to 40 CFR part 75, subparts B and H), an excepted monitoring system (pursuant to 40</w:t>
      </w:r>
      <w:r w:rsidR="007D15D5">
        <w:rPr>
          <w:rFonts w:eastAsia="Calibri" w:cs="Arial"/>
          <w:color w:val="000000"/>
          <w:sz w:val="20"/>
        </w:rPr>
        <w:t> </w:t>
      </w:r>
      <w:r w:rsidRPr="00BD035B">
        <w:rPr>
          <w:rFonts w:eastAsia="Calibri" w:cs="Arial"/>
          <w:color w:val="000000"/>
          <w:sz w:val="20"/>
        </w:rPr>
        <w:t xml:space="preserve">CFR part 75, appendices D and E), a low mass emissions excepted monitoring methodology (pursuant to 40 CFR part 75.19), and an alternative monitoring system (pursuant to 40 CFR part 75, subpart E), Therefore, </w:t>
      </w:r>
      <w:r w:rsidRPr="00BD035B">
        <w:rPr>
          <w:rFonts w:eastAsia="Times New Roman,Calibri" w:cs="Arial"/>
          <w:color w:val="000000"/>
          <w:sz w:val="20"/>
        </w:rPr>
        <w:t xml:space="preserve">the Description of TR Monitoring Provisions table for units identified in this permit may be added to, or changed, in this title V permit </w:t>
      </w:r>
      <w:r w:rsidRPr="00BD035B">
        <w:rPr>
          <w:rFonts w:eastAsia="Calibri" w:cs="Arial"/>
          <w:color w:val="000000"/>
          <w:sz w:val="20"/>
        </w:rPr>
        <w:t>using minor permit modification procedures in accordance with 40 CFR 97.606(d)(2) and 70.7(e)(2)(</w:t>
      </w:r>
      <w:proofErr w:type="spellStart"/>
      <w:r w:rsidRPr="00BD035B">
        <w:rPr>
          <w:rFonts w:eastAsia="Calibri" w:cs="Arial"/>
          <w:color w:val="000000"/>
          <w:sz w:val="20"/>
        </w:rPr>
        <w:t>i</w:t>
      </w:r>
      <w:proofErr w:type="spellEnd"/>
      <w:r w:rsidRPr="00BD035B">
        <w:rPr>
          <w:rFonts w:eastAsia="Calibri" w:cs="Arial"/>
          <w:color w:val="000000"/>
          <w:sz w:val="20"/>
        </w:rPr>
        <w:t>)(B) or 71.7(e)(1)(</w:t>
      </w:r>
      <w:proofErr w:type="spellStart"/>
      <w:r w:rsidRPr="00BD035B">
        <w:rPr>
          <w:rFonts w:eastAsia="Calibri" w:cs="Arial"/>
          <w:color w:val="000000"/>
          <w:sz w:val="20"/>
        </w:rPr>
        <w:t>i</w:t>
      </w:r>
      <w:proofErr w:type="spellEnd"/>
      <w:r w:rsidRPr="00BD035B">
        <w:rPr>
          <w:rFonts w:eastAsia="Calibri" w:cs="Arial"/>
          <w:color w:val="000000"/>
          <w:sz w:val="20"/>
        </w:rPr>
        <w:t xml:space="preserve">)(B). </w:t>
      </w:r>
    </w:p>
    <w:p w:rsidR="007D15D5" w:rsidRPr="00BD035B" w:rsidRDefault="007D15D5" w:rsidP="007D15D5">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rsidR="00E657D2" w:rsidRPr="00BD035B" w:rsidRDefault="00E657D2" w:rsidP="00643F69">
      <w:pPr>
        <w:numPr>
          <w:ilvl w:val="0"/>
          <w:numId w:val="50"/>
        </w:numPr>
        <w:autoSpaceDE w:val="0"/>
        <w:autoSpaceDN w:val="0"/>
        <w:adjustRightInd w:val="0"/>
        <w:contextualSpacing/>
        <w:jc w:val="both"/>
        <w:rPr>
          <w:rFonts w:eastAsia="Calibri" w:cs="Arial"/>
          <w:color w:val="000000"/>
          <w:sz w:val="20"/>
        </w:rPr>
      </w:pPr>
      <w:r w:rsidRPr="00BD035B">
        <w:rPr>
          <w:rFonts w:eastAsia="Calibri" w:cs="Arial"/>
          <w:color w:val="000000"/>
          <w:sz w:val="20"/>
        </w:rPr>
        <w:t>Unless otherwise provided, the owners and operators of each TR SO</w:t>
      </w:r>
      <w:r w:rsidRPr="00BD035B">
        <w:rPr>
          <w:rFonts w:eastAsia="Calibri" w:cs="Arial"/>
          <w:color w:val="000000"/>
          <w:sz w:val="20"/>
          <w:vertAlign w:val="subscript"/>
        </w:rPr>
        <w:t>2</w:t>
      </w:r>
      <w:r w:rsidRPr="00BD035B">
        <w:rPr>
          <w:rFonts w:eastAsia="Calibri" w:cs="Arial"/>
          <w:color w:val="000000"/>
          <w:sz w:val="20"/>
        </w:rPr>
        <w:t xml:space="preserve"> Group 1 source and each TR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rsidR="00E657D2" w:rsidRPr="00BD035B" w:rsidRDefault="00E657D2" w:rsidP="00643F69">
      <w:pPr>
        <w:numPr>
          <w:ilvl w:val="1"/>
          <w:numId w:val="5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The certificate of representation under 40 CFR 97.616 for the designated representative for the source and each TR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rsidR="00E657D2" w:rsidRPr="00BD035B" w:rsidRDefault="00E657D2" w:rsidP="00643F69">
      <w:pPr>
        <w:numPr>
          <w:ilvl w:val="1"/>
          <w:numId w:val="5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All emissions monitoring information, in accordance with 40 CFR </w:t>
      </w:r>
      <w:proofErr w:type="gramStart"/>
      <w:r w:rsidRPr="00BD035B">
        <w:rPr>
          <w:rFonts w:eastAsia="Calibri" w:cs="Arial"/>
          <w:color w:val="000000"/>
          <w:sz w:val="20"/>
        </w:rPr>
        <w:t>part</w:t>
      </w:r>
      <w:proofErr w:type="gramEnd"/>
      <w:r w:rsidRPr="00BD035B">
        <w:rPr>
          <w:rFonts w:eastAsia="Calibri" w:cs="Arial"/>
          <w:color w:val="000000"/>
          <w:sz w:val="20"/>
        </w:rPr>
        <w:t xml:space="preserve"> 97, subpart CCCCC. </w:t>
      </w:r>
    </w:p>
    <w:p w:rsidR="00E657D2" w:rsidRPr="00BD035B" w:rsidRDefault="00E657D2" w:rsidP="00643F69">
      <w:pPr>
        <w:numPr>
          <w:ilvl w:val="1"/>
          <w:numId w:val="50"/>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Copies of all reports, compliance certifications, and other submissions and all records made or required under, or to demonstrate compliance with the requirements of,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rsidR="00E657D2" w:rsidRDefault="00E657D2" w:rsidP="00643F69">
      <w:pPr>
        <w:numPr>
          <w:ilvl w:val="0"/>
          <w:numId w:val="50"/>
        </w:numPr>
        <w:autoSpaceDE w:val="0"/>
        <w:autoSpaceDN w:val="0"/>
        <w:adjustRightInd w:val="0"/>
        <w:contextualSpacing/>
        <w:jc w:val="both"/>
        <w:rPr>
          <w:rFonts w:eastAsia="Calibri" w:cs="Arial"/>
          <w:color w:val="000000"/>
          <w:sz w:val="20"/>
        </w:rPr>
      </w:pPr>
      <w:r w:rsidRPr="00BD035B">
        <w:rPr>
          <w:rFonts w:eastAsia="Calibri" w:cs="Arial"/>
          <w:color w:val="000000"/>
          <w:sz w:val="20"/>
        </w:rPr>
        <w:t>The designated representative of a TR SO</w:t>
      </w:r>
      <w:r w:rsidRPr="00BD035B">
        <w:rPr>
          <w:rFonts w:eastAsia="Calibri" w:cs="Arial"/>
          <w:color w:val="000000"/>
          <w:sz w:val="20"/>
          <w:vertAlign w:val="subscript"/>
        </w:rPr>
        <w:t>2</w:t>
      </w:r>
      <w:r w:rsidRPr="00BD035B">
        <w:rPr>
          <w:rFonts w:eastAsia="Calibri" w:cs="Arial"/>
          <w:color w:val="000000"/>
          <w:sz w:val="20"/>
        </w:rPr>
        <w:t xml:space="preserve"> Group 1 source and each TR SO</w:t>
      </w:r>
      <w:r w:rsidRPr="00BD035B">
        <w:rPr>
          <w:rFonts w:eastAsia="Calibri" w:cs="Arial"/>
          <w:color w:val="000000"/>
          <w:sz w:val="20"/>
          <w:vertAlign w:val="subscript"/>
        </w:rPr>
        <w:t xml:space="preserve">2 </w:t>
      </w:r>
      <w:r w:rsidRPr="00BD035B">
        <w:rPr>
          <w:rFonts w:eastAsia="Calibri" w:cs="Arial"/>
          <w:color w:val="000000"/>
          <w:sz w:val="20"/>
        </w:rPr>
        <w:t>Group 1 unit at the source shall make all submissions required under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rsidR="007D15D5" w:rsidRPr="00BD035B" w:rsidRDefault="007D15D5" w:rsidP="007D15D5">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rsidR="00E657D2" w:rsidRPr="00BD035B" w:rsidRDefault="00E657D2" w:rsidP="00643F69">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Any provision of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TR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TR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TR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rsidR="00E657D2" w:rsidRDefault="00E657D2" w:rsidP="00643F69">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Any provision of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TR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TR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rsidR="007D15D5" w:rsidRPr="00BD035B" w:rsidRDefault="007D15D5" w:rsidP="007D15D5">
      <w:pPr>
        <w:autoSpaceDE w:val="0"/>
        <w:autoSpaceDN w:val="0"/>
        <w:adjustRightInd w:val="0"/>
        <w:ind w:left="720"/>
        <w:contextualSpacing/>
        <w:jc w:val="both"/>
        <w:rPr>
          <w:rFonts w:eastAsia="Calibri" w:cs="Arial"/>
          <w:color w:val="000000"/>
          <w:sz w:val="20"/>
        </w:rPr>
      </w:pPr>
    </w:p>
    <w:p w:rsidR="00E657D2" w:rsidRPr="00BD035B" w:rsidRDefault="00E657D2" w:rsidP="00643F69">
      <w:pPr>
        <w:numPr>
          <w:ilvl w:val="0"/>
          <w:numId w:val="46"/>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rsidR="00E657D2" w:rsidRDefault="00E657D2" w:rsidP="00643F6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No provision of the TR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TR SO</w:t>
      </w:r>
      <w:r w:rsidRPr="00BD035B">
        <w:rPr>
          <w:rFonts w:eastAsia="Calibri" w:cs="Arial"/>
          <w:color w:val="000000"/>
          <w:sz w:val="20"/>
          <w:vertAlign w:val="subscript"/>
        </w:rPr>
        <w:t>2</w:t>
      </w:r>
      <w:r w:rsidRPr="00BD035B">
        <w:rPr>
          <w:rFonts w:eastAsia="Calibri" w:cs="Arial"/>
          <w:color w:val="000000"/>
          <w:sz w:val="20"/>
        </w:rPr>
        <w:t xml:space="preserve"> Group 1 source or TR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rsidR="007D15D5" w:rsidRPr="00BD035B" w:rsidRDefault="007D15D5" w:rsidP="00643F69">
      <w:pPr>
        <w:autoSpaceDE w:val="0"/>
        <w:autoSpaceDN w:val="0"/>
        <w:adjustRightInd w:val="0"/>
        <w:ind w:left="360"/>
        <w:contextualSpacing/>
        <w:jc w:val="both"/>
        <w:rPr>
          <w:rFonts w:eastAsia="Calibri" w:cs="Arial"/>
          <w:color w:val="000000"/>
          <w:sz w:val="20"/>
        </w:rPr>
      </w:pPr>
    </w:p>
    <w:p w:rsidR="00E657D2" w:rsidRPr="00BD035B" w:rsidRDefault="00E657D2" w:rsidP="00643F69">
      <w:pPr>
        <w:ind w:left="360" w:hanging="360"/>
        <w:jc w:val="both"/>
        <w:rPr>
          <w:rFonts w:eastAsia="Calibri" w:cs="Arial"/>
          <w:b/>
          <w:sz w:val="20"/>
        </w:rPr>
      </w:pPr>
      <w:r w:rsidRPr="00BD035B">
        <w:rPr>
          <w:rFonts w:eastAsia="Calibri" w:cs="Arial"/>
          <w:b/>
          <w:sz w:val="20"/>
        </w:rPr>
        <w:t xml:space="preserve">(h)   Effect on units in Indian country. </w:t>
      </w:r>
    </w:p>
    <w:p w:rsidR="00D86022" w:rsidRPr="007D15D5" w:rsidRDefault="00E657D2" w:rsidP="007D15D5">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sectPr w:rsidR="00D86022" w:rsidRPr="007D15D5" w:rsidSect="00BF00D5">
      <w:headerReference w:type="default" r:id="rId23"/>
      <w:footerReference w:type="even" r:id="rId24"/>
      <w:footerReference w:type="default" r:id="rId25"/>
      <w:headerReference w:type="first" r:id="rId26"/>
      <w:footerReference w:type="first" r:id="rId27"/>
      <w:pgSz w:w="12240" w:h="15840"/>
      <w:pgMar w:top="1440" w:right="1080" w:bottom="144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883" w:rsidRDefault="00EE7883">
      <w:r>
        <w:separator/>
      </w:r>
    </w:p>
  </w:endnote>
  <w:endnote w:type="continuationSeparator" w:id="0">
    <w:p w:rsidR="00EE7883" w:rsidRDefault="00EE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GIK H+ Helvetica">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Calib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1F649E" w:rsidRDefault="00643F69" w:rsidP="00C04E8F">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sidR="00DC0C9C">
      <w:rPr>
        <w:rStyle w:val="PageNumber"/>
        <w:noProof/>
        <w:sz w:val="20"/>
      </w:rPr>
      <w:t>24</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sidR="00DC0C9C">
      <w:rPr>
        <w:rStyle w:val="PageNumber"/>
        <w:noProof/>
        <w:sz w:val="20"/>
      </w:rPr>
      <w:t>24</w:t>
    </w:r>
    <w:r w:rsidRPr="001F649E">
      <w:rPr>
        <w:rStyle w:val="PageNumber"/>
        <w:sz w:val="20"/>
      </w:rPr>
      <w:fldChar w:fldCharType="end"/>
    </w:r>
    <w:r w:rsidRPr="001F649E">
      <w:rPr>
        <w:sz w:val="20"/>
      </w:rPr>
      <w:t xml:space="preserve"> </w:t>
    </w:r>
  </w:p>
  <w:p w:rsidR="00643F69" w:rsidRDefault="00643F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Default="00643F69">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Default="00643F69">
    <w:pPr>
      <w:pStyle w:val="Footer"/>
    </w:pPr>
    <w:r>
      <w:t>10-</w:t>
    </w:r>
    <w:r>
      <w:fldChar w:fldCharType="begin"/>
    </w:r>
    <w:r>
      <w:instrText>PAGE</w:instrText>
    </w:r>
    <w:r>
      <w:fldChar w:fldCharType="separate"/>
    </w:r>
    <w:r>
      <w:t>7</w:t>
    </w:r>
    <w:r>
      <w:fldChar w:fldCharType="end"/>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Default="00643F69"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643F69" w:rsidRDefault="00643F69" w:rsidP="00BD6C4A">
    <w:pPr>
      <w:pStyle w:val="Footer"/>
      <w:ind w:right="360"/>
    </w:pPr>
  </w:p>
  <w:p w:rsidR="00643F69" w:rsidRDefault="00643F6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1F649E" w:rsidRDefault="00643F69"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sidR="00DC0C9C">
      <w:rPr>
        <w:rStyle w:val="PageNumber"/>
        <w:noProof/>
        <w:sz w:val="20"/>
      </w:rPr>
      <w:t>42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sidR="00DC0C9C">
      <w:rPr>
        <w:rStyle w:val="PageNumber"/>
        <w:noProof/>
        <w:sz w:val="20"/>
      </w:rPr>
      <w:t>42</w:t>
    </w:r>
    <w:r w:rsidRPr="001F649E">
      <w:rPr>
        <w:rStyle w:val="PageNumber"/>
        <w:sz w:val="20"/>
      </w:rPr>
      <w:fldChar w:fldCharType="end"/>
    </w:r>
    <w:r w:rsidRPr="001F649E">
      <w:rPr>
        <w:sz w:val="20"/>
      </w:rPr>
      <w:t xml:space="preserve"> </w:t>
    </w:r>
  </w:p>
  <w:p w:rsidR="00643F69" w:rsidRDefault="00643F6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D97DBF" w:rsidRDefault="00643F69" w:rsidP="008D67D3">
    <w:pPr>
      <w:pStyle w:val="Footer"/>
      <w:jc w:val="center"/>
      <w:rPr>
        <w:sz w:val="20"/>
      </w:rPr>
    </w:pPr>
    <w:r w:rsidRPr="00D97DBF">
      <w:rPr>
        <w:sz w:val="20"/>
      </w:rPr>
      <w:t xml:space="preserve">Page </w:t>
    </w:r>
    <w:r w:rsidRPr="00D97DBF">
      <w:rPr>
        <w:rStyle w:val="PageNumber"/>
        <w:sz w:val="20"/>
      </w:rPr>
      <w:fldChar w:fldCharType="begin"/>
    </w:r>
    <w:r w:rsidRPr="00D97DBF">
      <w:rPr>
        <w:rStyle w:val="PageNumber"/>
        <w:sz w:val="20"/>
      </w:rPr>
      <w:instrText xml:space="preserve"> PAGE </w:instrText>
    </w:r>
    <w:r w:rsidRPr="00D97DBF">
      <w:rPr>
        <w:rStyle w:val="PageNumber"/>
        <w:sz w:val="20"/>
      </w:rPr>
      <w:fldChar w:fldCharType="separate"/>
    </w:r>
    <w:r>
      <w:rPr>
        <w:rStyle w:val="PageNumber"/>
        <w:noProof/>
        <w:sz w:val="20"/>
      </w:rPr>
      <w:t>40</w:t>
    </w:r>
    <w:r w:rsidRPr="00D97DBF">
      <w:rPr>
        <w:rStyle w:val="PageNumber"/>
        <w:sz w:val="20"/>
      </w:rPr>
      <w:fldChar w:fldCharType="end"/>
    </w:r>
    <w:r w:rsidRPr="00D97DBF">
      <w:rPr>
        <w:rStyle w:val="PageNumber"/>
        <w:sz w:val="20"/>
      </w:rPr>
      <w:t xml:space="preserve"> of </w:t>
    </w:r>
    <w:r>
      <w:rPr>
        <w:rStyle w:val="PageNumber"/>
        <w:sz w:val="20"/>
      </w:rPr>
      <w:t>42</w:t>
    </w:r>
  </w:p>
  <w:p w:rsidR="00643F69" w:rsidRDefault="00643F69" w:rsidP="000862E3">
    <w:pPr>
      <w:pStyle w:val="Footer"/>
      <w:jc w:val="right"/>
    </w:pPr>
  </w:p>
  <w:p w:rsidR="00643F69" w:rsidRDefault="00643F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883" w:rsidRDefault="00EE7883">
      <w:r>
        <w:separator/>
      </w:r>
    </w:p>
  </w:footnote>
  <w:footnote w:type="continuationSeparator" w:id="0">
    <w:p w:rsidR="00EE7883" w:rsidRDefault="00EE7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2339A7" w:rsidRDefault="00B56D19" w:rsidP="00B56D19">
    <w:pPr>
      <w:pStyle w:val="Header"/>
      <w:tabs>
        <w:tab w:val="left" w:pos="6480"/>
      </w:tabs>
      <w:rPr>
        <w:rFonts w:cs="Arial"/>
        <w:sz w:val="20"/>
      </w:rPr>
    </w:pPr>
    <w:r>
      <w:rPr>
        <w:b/>
        <w:sz w:val="28"/>
        <w:szCs w:val="28"/>
      </w:rPr>
      <w:tab/>
    </w:r>
    <w:r w:rsidR="00643F69">
      <w:rPr>
        <w:b/>
        <w:sz w:val="28"/>
        <w:szCs w:val="28"/>
      </w:rPr>
      <w:tab/>
    </w:r>
    <w:r w:rsidR="00643F69" w:rsidRPr="002339A7">
      <w:rPr>
        <w:rFonts w:cs="Arial"/>
        <w:sz w:val="20"/>
      </w:rPr>
      <w:t>ROP No:  MI-</w:t>
    </w:r>
    <w:smartTag w:uri="urn:schemas-microsoft-com:office:smarttags" w:element="stockticker">
      <w:r w:rsidR="00643F69" w:rsidRPr="002339A7">
        <w:rPr>
          <w:rFonts w:cs="Arial"/>
          <w:sz w:val="20"/>
        </w:rPr>
        <w:t>ROP</w:t>
      </w:r>
    </w:smartTag>
    <w:r w:rsidR="00643F69" w:rsidRPr="002339A7">
      <w:rPr>
        <w:rFonts w:cs="Arial"/>
        <w:sz w:val="20"/>
      </w:rPr>
      <w:t>-</w:t>
    </w:r>
    <w:r w:rsidR="00643F69">
      <w:rPr>
        <w:rFonts w:cs="Arial"/>
        <w:sz w:val="20"/>
      </w:rPr>
      <w:t>N6526-2014a</w:t>
    </w:r>
  </w:p>
  <w:p w:rsidR="00643F69" w:rsidRDefault="00643F69" w:rsidP="00A13625">
    <w:pPr>
      <w:pStyle w:val="Header"/>
      <w:tabs>
        <w:tab w:val="clear" w:pos="4320"/>
        <w:tab w:val="clear" w:pos="8640"/>
      </w:tabs>
      <w:ind w:right="-360"/>
      <w:rPr>
        <w:rFonts w:cs="Arial"/>
        <w:sz w:val="20"/>
      </w:rPr>
    </w:pPr>
    <w:r w:rsidRPr="002339A7">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r>
      <w:rPr>
        <w:rFonts w:cs="Arial"/>
        <w:sz w:val="20"/>
      </w:rPr>
      <w:t>January 28, 2019</w:t>
    </w:r>
  </w:p>
  <w:p w:rsidR="00643F69" w:rsidRDefault="00643F69" w:rsidP="00A13625">
    <w:pPr>
      <w:pStyle w:val="Header"/>
      <w:tabs>
        <w:tab w:val="clear" w:pos="4320"/>
        <w:tab w:val="clear" w:pos="8640"/>
      </w:tabs>
      <w:ind w:left="5760" w:firstLine="720"/>
      <w:rPr>
        <w:rFonts w:cs="Arial"/>
        <w:sz w:val="20"/>
      </w:rPr>
    </w:pPr>
    <w:r>
      <w:rPr>
        <w:sz w:val="20"/>
      </w:rPr>
      <w:t>P</w:t>
    </w:r>
    <w:r w:rsidRPr="005C1928">
      <w:rPr>
        <w:sz w:val="20"/>
      </w:rPr>
      <w:t>TI</w:t>
    </w:r>
    <w:r>
      <w:rPr>
        <w:sz w:val="20"/>
      </w:rPr>
      <w:t xml:space="preserve"> No:  MI-PTI-N6526-2014a</w:t>
    </w:r>
  </w:p>
  <w:p w:rsidR="00643F69" w:rsidRPr="00EB71BA" w:rsidRDefault="00643F69" w:rsidP="00D50BB9">
    <w:pPr>
      <w:pStyle w:val="Header"/>
      <w:jc w:val="center"/>
      <w:rPr>
        <w:b/>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B56D19" w:rsidRDefault="00643F69" w:rsidP="00DC325A">
    <w:pPr>
      <w:pStyle w:val="Header"/>
      <w:tabs>
        <w:tab w:val="left" w:pos="6480"/>
      </w:tabs>
      <w:rPr>
        <w:b/>
        <w:sz w:val="28"/>
        <w:szCs w:val="28"/>
      </w:rPr>
    </w:pPr>
    <w:r>
      <w:rPr>
        <w:b/>
        <w:sz w:val="24"/>
        <w:szCs w:val="24"/>
      </w:rPr>
      <w:t xml:space="preserve">                      </w:t>
    </w:r>
    <w:r w:rsidR="00DC325A">
      <w:rPr>
        <w:b/>
        <w:sz w:val="24"/>
        <w:szCs w:val="24"/>
      </w:rPr>
      <w:tab/>
    </w:r>
    <w:r w:rsidR="00DC325A">
      <w:rPr>
        <w:b/>
        <w:sz w:val="24"/>
        <w:szCs w:val="24"/>
      </w:rPr>
      <w:tab/>
    </w:r>
    <w:r w:rsidRPr="002339A7">
      <w:rPr>
        <w:rFonts w:cs="Arial"/>
        <w:sz w:val="20"/>
      </w:rPr>
      <w:t>ROP No:  MI-ROP-</w:t>
    </w:r>
    <w:bookmarkStart w:id="114" w:name="bSRN4"/>
    <w:bookmarkEnd w:id="114"/>
    <w:r>
      <w:rPr>
        <w:rFonts w:cs="Arial"/>
        <w:sz w:val="20"/>
      </w:rPr>
      <w:t>N6526-</w:t>
    </w:r>
    <w:bookmarkStart w:id="115" w:name="bIssueYear3"/>
    <w:bookmarkEnd w:id="115"/>
    <w:r>
      <w:rPr>
        <w:rFonts w:cs="Arial"/>
        <w:sz w:val="20"/>
      </w:rPr>
      <w:t>2014a</w:t>
    </w:r>
  </w:p>
  <w:p w:rsidR="00643F69" w:rsidRPr="005C1928" w:rsidRDefault="00643F69" w:rsidP="00E657D2">
    <w:pPr>
      <w:pStyle w:val="Header"/>
      <w:tabs>
        <w:tab w:val="clear" w:pos="4320"/>
        <w:tab w:val="clear" w:pos="8640"/>
        <w:tab w:val="left" w:pos="5040"/>
      </w:tabs>
      <w:rPr>
        <w:rFonts w:cs="Arial"/>
        <w:sz w:val="20"/>
      </w:rPr>
    </w:pPr>
    <w:r>
      <w:rPr>
        <w:rFonts w:cs="Arial"/>
        <w:sz w:val="20"/>
      </w:rPr>
      <w:tab/>
    </w:r>
    <w:r>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16" w:name="bExpireDate2"/>
    <w:bookmarkEnd w:id="116"/>
    <w:r>
      <w:rPr>
        <w:rFonts w:cs="Arial"/>
        <w:sz w:val="20"/>
      </w:rPr>
      <w:t>January 28, 2019</w:t>
    </w:r>
  </w:p>
  <w:p w:rsidR="00643F69" w:rsidRDefault="00643F69" w:rsidP="00BF00D5">
    <w:pPr>
      <w:pStyle w:val="Header"/>
      <w:tabs>
        <w:tab w:val="clear" w:pos="8640"/>
        <w:tab w:val="left" w:pos="5040"/>
        <w:tab w:val="right" w:pos="6480"/>
      </w:tabs>
      <w:rPr>
        <w:sz w:val="20"/>
      </w:rPr>
    </w:pPr>
    <w:r>
      <w:rPr>
        <w:sz w:val="20"/>
      </w:rPr>
      <w:tab/>
    </w:r>
    <w:r w:rsidRPr="005C1928">
      <w:rPr>
        <w:sz w:val="20"/>
      </w:rPr>
      <w:tab/>
    </w:r>
    <w:r>
      <w:rPr>
        <w:sz w:val="20"/>
      </w:rPr>
      <w:tab/>
      <w:t xml:space="preserve">                          P</w:t>
    </w:r>
    <w:r w:rsidRPr="005C1928">
      <w:rPr>
        <w:sz w:val="20"/>
      </w:rPr>
      <w:t>TI</w:t>
    </w:r>
    <w:r>
      <w:rPr>
        <w:sz w:val="20"/>
      </w:rPr>
      <w:t xml:space="preserve"> No:  MI-PTI-</w:t>
    </w:r>
    <w:bookmarkStart w:id="117" w:name="bSRN5"/>
    <w:bookmarkEnd w:id="117"/>
    <w:r>
      <w:rPr>
        <w:sz w:val="20"/>
      </w:rPr>
      <w:t>N6526-</w:t>
    </w:r>
    <w:bookmarkStart w:id="118" w:name="bIssueYear4"/>
    <w:bookmarkEnd w:id="118"/>
    <w:r>
      <w:rPr>
        <w:sz w:val="20"/>
      </w:rPr>
      <w:t>2014a</w:t>
    </w:r>
  </w:p>
  <w:p w:rsidR="00643F69" w:rsidRDefault="00643F69" w:rsidP="005C1928">
    <w:pPr>
      <w:pStyle w:val="Header"/>
      <w:tabs>
        <w:tab w:val="left" w:pos="6660"/>
      </w:tabs>
      <w:rPr>
        <w:rFonts w:cs="Arial"/>
        <w:sz w:val="20"/>
      </w:rPr>
    </w:pPr>
  </w:p>
  <w:p w:rsidR="00643F69" w:rsidRDefault="00643F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F69" w:rsidRPr="002339A7" w:rsidRDefault="00643F69" w:rsidP="00505AF9">
    <w:pPr>
      <w:pStyle w:val="Header"/>
      <w:tabs>
        <w:tab w:val="clear" w:pos="8640"/>
        <w:tab w:val="left" w:pos="6660"/>
      </w:tabs>
      <w:rPr>
        <w:rFonts w:cs="Arial"/>
        <w:sz w:val="20"/>
      </w:rPr>
    </w:pPr>
    <w:r>
      <w:rPr>
        <w:b/>
        <w:sz w:val="28"/>
        <w:szCs w:val="28"/>
      </w:rPr>
      <w:tab/>
    </w:r>
    <w:r>
      <w:rPr>
        <w:b/>
        <w:sz w:val="28"/>
        <w:szCs w:val="28"/>
      </w:rPr>
      <w:tab/>
    </w:r>
    <w:r w:rsidRPr="002339A7">
      <w:rPr>
        <w:rFonts w:cs="Arial"/>
        <w:sz w:val="20"/>
      </w:rPr>
      <w:t>ROP No:  MI-ROP-</w:t>
    </w:r>
    <w:r>
      <w:rPr>
        <w:rFonts w:cs="Arial"/>
        <w:sz w:val="20"/>
      </w:rPr>
      <w:t>N6526-2014</w:t>
    </w:r>
  </w:p>
  <w:p w:rsidR="00643F69" w:rsidRPr="005C1928" w:rsidRDefault="00643F69" w:rsidP="00505AF9">
    <w:pPr>
      <w:pStyle w:val="Header"/>
      <w:tabs>
        <w:tab w:val="clear" w:pos="4320"/>
        <w:tab w:val="clear" w:pos="8640"/>
        <w:tab w:val="left" w:pos="6660"/>
      </w:tabs>
      <w:rPr>
        <w:rFonts w:cs="Arial"/>
        <w:sz w:val="20"/>
      </w:rPr>
    </w:pPr>
    <w:r w:rsidRPr="002339A7">
      <w:rPr>
        <w:rFonts w:cs="Arial"/>
        <w:sz w:val="20"/>
      </w:rPr>
      <w:tab/>
      <w:t>Ex</w:t>
    </w:r>
    <w:r w:rsidRPr="005C1928">
      <w:rPr>
        <w:rFonts w:cs="Arial"/>
        <w:sz w:val="20"/>
      </w:rPr>
      <w:t xml:space="preserve">piration Date:  </w:t>
    </w:r>
    <w:r>
      <w:rPr>
        <w:rFonts w:cs="Arial"/>
        <w:sz w:val="20"/>
      </w:rPr>
      <w:t>January 28, 2019</w:t>
    </w:r>
  </w:p>
  <w:p w:rsidR="00643F69" w:rsidRDefault="00643F69" w:rsidP="00505AF9">
    <w:pPr>
      <w:pStyle w:val="Header"/>
      <w:tabs>
        <w:tab w:val="left" w:pos="6660"/>
      </w:tabs>
      <w:rPr>
        <w:sz w:val="20"/>
      </w:rPr>
    </w:pPr>
    <w:r w:rsidRPr="005C1928">
      <w:rPr>
        <w:sz w:val="20"/>
      </w:rPr>
      <w:tab/>
    </w:r>
    <w:r w:rsidRPr="005C1928">
      <w:rPr>
        <w:sz w:val="20"/>
      </w:rPr>
      <w:tab/>
      <w:t>PTI</w:t>
    </w:r>
    <w:r>
      <w:rPr>
        <w:sz w:val="20"/>
      </w:rPr>
      <w:t xml:space="preserve"> No:  MI-PTI-N6526-2014</w:t>
    </w:r>
  </w:p>
  <w:p w:rsidR="00643F69" w:rsidRPr="00EB71BA" w:rsidRDefault="00643F69" w:rsidP="00723C92">
    <w:pPr>
      <w:pStyle w:val="Header"/>
      <w:jc w:val="center"/>
      <w:rPr>
        <w:b/>
        <w:szCs w:val="22"/>
      </w:rPr>
    </w:pPr>
  </w:p>
  <w:p w:rsidR="00643F69" w:rsidRDefault="00643F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B6885"/>
    <w:multiLevelType w:val="hybridMultilevel"/>
    <w:tmpl w:val="22B8754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7B622E"/>
    <w:multiLevelType w:val="hybridMultilevel"/>
    <w:tmpl w:val="83F0204C"/>
    <w:lvl w:ilvl="0" w:tplc="7F70562C">
      <w:start w:val="2"/>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1C5D54"/>
    <w:multiLevelType w:val="hybridMultilevel"/>
    <w:tmpl w:val="46B64492"/>
    <w:lvl w:ilvl="0" w:tplc="04090019">
      <w:start w:val="1"/>
      <w:numFmt w:val="lowerLetter"/>
      <w:lvlText w:val="%1."/>
      <w:lvlJc w:val="left"/>
      <w:pPr>
        <w:tabs>
          <w:tab w:val="num" w:pos="648"/>
        </w:tabs>
        <w:ind w:left="648" w:hanging="288"/>
      </w:pPr>
      <w:rPr>
        <w:rFonts w:hint="default"/>
      </w:rPr>
    </w:lvl>
    <w:lvl w:ilvl="1" w:tplc="201E8326">
      <w:start w:val="1"/>
      <w:numFmt w:val="decimal"/>
      <w:lvlText w:val="%2."/>
      <w:lvlJc w:val="left"/>
      <w:pPr>
        <w:tabs>
          <w:tab w:val="num" w:pos="360"/>
        </w:tabs>
        <w:ind w:left="36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84888"/>
    <w:multiLevelType w:val="hybridMultilevel"/>
    <w:tmpl w:val="74880646"/>
    <w:lvl w:ilvl="0" w:tplc="DEFC2D26">
      <w:start w:val="1"/>
      <w:numFmt w:val="decimal"/>
      <w:lvlText w:val="%1."/>
      <w:lvlJc w:val="left"/>
      <w:pPr>
        <w:ind w:left="360" w:hanging="360"/>
      </w:pPr>
      <w:rPr>
        <w:rFonts w:ascii="Arial" w:hAnsi="Arial" w:hint="default"/>
        <w:b w:val="0"/>
        <w:i w:val="0"/>
        <w:caps w:val="0"/>
        <w:strike w:val="0"/>
        <w:dstrike w:val="0"/>
        <w:vanish w:val="0"/>
        <w:kern w:val="0"/>
        <w:sz w:val="20"/>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FFC0869"/>
    <w:multiLevelType w:val="hybridMultilevel"/>
    <w:tmpl w:val="510E20E8"/>
    <w:lvl w:ilvl="0" w:tplc="E966882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870C5"/>
    <w:multiLevelType w:val="hybridMultilevel"/>
    <w:tmpl w:val="DA2E98EA"/>
    <w:lvl w:ilvl="0" w:tplc="1C6E0688">
      <w:start w:val="1"/>
      <w:numFmt w:val="decimal"/>
      <w:lvlText w:val="%1."/>
      <w:lvlJc w:val="left"/>
      <w:pPr>
        <w:tabs>
          <w:tab w:val="num" w:pos="360"/>
        </w:tabs>
        <w:ind w:left="360" w:hanging="360"/>
      </w:pPr>
      <w:rPr>
        <w:rFonts w:ascii="Arial" w:hAnsi="Arial" w:hint="default"/>
        <w:b w:val="0"/>
        <w:i w:val="0"/>
        <w:color w:val="auto"/>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282B1C"/>
    <w:multiLevelType w:val="hybridMultilevel"/>
    <w:tmpl w:val="73AE5546"/>
    <w:lvl w:ilvl="0" w:tplc="BE5E9CA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59207932"/>
    <w:multiLevelType w:val="hybridMultilevel"/>
    <w:tmpl w:val="99B4220C"/>
    <w:lvl w:ilvl="0" w:tplc="10FC052E">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A426CE9"/>
    <w:multiLevelType w:val="hybridMultilevel"/>
    <w:tmpl w:val="F65E152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051207"/>
    <w:multiLevelType w:val="hybridMultilevel"/>
    <w:tmpl w:val="4996662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6D965D9F"/>
    <w:multiLevelType w:val="hybridMultilevel"/>
    <w:tmpl w:val="C0C4AF1C"/>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9"/>
  </w:num>
  <w:num w:numId="3">
    <w:abstractNumId w:val="10"/>
  </w:num>
  <w:num w:numId="4">
    <w:abstractNumId w:val="32"/>
  </w:num>
  <w:num w:numId="5">
    <w:abstractNumId w:val="1"/>
  </w:num>
  <w:num w:numId="6">
    <w:abstractNumId w:val="51"/>
  </w:num>
  <w:num w:numId="7">
    <w:abstractNumId w:val="30"/>
  </w:num>
  <w:num w:numId="8">
    <w:abstractNumId w:val="43"/>
  </w:num>
  <w:num w:numId="9">
    <w:abstractNumId w:val="9"/>
  </w:num>
  <w:num w:numId="10">
    <w:abstractNumId w:val="24"/>
  </w:num>
  <w:num w:numId="11">
    <w:abstractNumId w:val="34"/>
  </w:num>
  <w:num w:numId="12">
    <w:abstractNumId w:val="48"/>
  </w:num>
  <w:num w:numId="13">
    <w:abstractNumId w:val="42"/>
  </w:num>
  <w:num w:numId="14">
    <w:abstractNumId w:val="6"/>
  </w:num>
  <w:num w:numId="15">
    <w:abstractNumId w:val="50"/>
  </w:num>
  <w:num w:numId="16">
    <w:abstractNumId w:val="47"/>
  </w:num>
  <w:num w:numId="17">
    <w:abstractNumId w:val="17"/>
  </w:num>
  <w:num w:numId="18">
    <w:abstractNumId w:val="41"/>
  </w:num>
  <w:num w:numId="19">
    <w:abstractNumId w:val="38"/>
  </w:num>
  <w:num w:numId="20">
    <w:abstractNumId w:val="7"/>
  </w:num>
  <w:num w:numId="21">
    <w:abstractNumId w:val="23"/>
  </w:num>
  <w:num w:numId="22">
    <w:abstractNumId w:val="25"/>
  </w:num>
  <w:num w:numId="23">
    <w:abstractNumId w:val="0"/>
  </w:num>
  <w:num w:numId="24">
    <w:abstractNumId w:val="31"/>
  </w:num>
  <w:num w:numId="25">
    <w:abstractNumId w:val="29"/>
  </w:num>
  <w:num w:numId="26">
    <w:abstractNumId w:val="12"/>
  </w:num>
  <w:num w:numId="27">
    <w:abstractNumId w:val="36"/>
  </w:num>
  <w:num w:numId="28">
    <w:abstractNumId w:val="44"/>
  </w:num>
  <w:num w:numId="29">
    <w:abstractNumId w:val="35"/>
  </w:num>
  <w:num w:numId="30">
    <w:abstractNumId w:val="21"/>
  </w:num>
  <w:num w:numId="31">
    <w:abstractNumId w:val="14"/>
  </w:num>
  <w:num w:numId="32">
    <w:abstractNumId w:val="40"/>
  </w:num>
  <w:num w:numId="33">
    <w:abstractNumId w:val="18"/>
  </w:num>
  <w:num w:numId="34">
    <w:abstractNumId w:val="27"/>
  </w:num>
  <w:num w:numId="35">
    <w:abstractNumId w:val="13"/>
  </w:num>
  <w:num w:numId="36">
    <w:abstractNumId w:val="39"/>
  </w:num>
  <w:num w:numId="37">
    <w:abstractNumId w:val="19"/>
  </w:num>
  <w:num w:numId="38">
    <w:abstractNumId w:val="52"/>
  </w:num>
  <w:num w:numId="39">
    <w:abstractNumId w:val="20"/>
  </w:num>
  <w:num w:numId="40">
    <w:abstractNumId w:val="22"/>
  </w:num>
  <w:num w:numId="41">
    <w:abstractNumId w:val="11"/>
  </w:num>
  <w:num w:numId="42">
    <w:abstractNumId w:val="5"/>
  </w:num>
  <w:num w:numId="43">
    <w:abstractNumId w:val="37"/>
  </w:num>
  <w:num w:numId="44">
    <w:abstractNumId w:val="45"/>
  </w:num>
  <w:num w:numId="45">
    <w:abstractNumId w:val="46"/>
  </w:num>
  <w:num w:numId="46">
    <w:abstractNumId w:val="33"/>
  </w:num>
  <w:num w:numId="47">
    <w:abstractNumId w:val="15"/>
  </w:num>
  <w:num w:numId="48">
    <w:abstractNumId w:val="8"/>
  </w:num>
  <w:num w:numId="49">
    <w:abstractNumId w:val="26"/>
  </w:num>
  <w:num w:numId="50">
    <w:abstractNumId w:val="28"/>
  </w:num>
  <w:num w:numId="51">
    <w:abstractNumId w:val="2"/>
  </w:num>
  <w:num w:numId="52">
    <w:abstractNumId w:val="4"/>
  </w:num>
  <w:num w:numId="5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Full" w:cryptAlgorithmClass="hash" w:cryptAlgorithmType="typeAny" w:cryptAlgorithmSid="4" w:cryptSpinCount="100000" w:hash="eyWWgLVeZ8O9SKQH/SYyFrZVC+Y=" w:salt="WSIkQMMg7TcFh9pryV+Wcw=="/>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C3D"/>
    <w:rsid w:val="000000B9"/>
    <w:rsid w:val="000067DD"/>
    <w:rsid w:val="00006871"/>
    <w:rsid w:val="000069B5"/>
    <w:rsid w:val="00006A4E"/>
    <w:rsid w:val="00006F92"/>
    <w:rsid w:val="000112F8"/>
    <w:rsid w:val="00012E33"/>
    <w:rsid w:val="00014082"/>
    <w:rsid w:val="0001459E"/>
    <w:rsid w:val="00017E74"/>
    <w:rsid w:val="00021F93"/>
    <w:rsid w:val="00024091"/>
    <w:rsid w:val="000243E8"/>
    <w:rsid w:val="00025A80"/>
    <w:rsid w:val="00027235"/>
    <w:rsid w:val="0002792B"/>
    <w:rsid w:val="000363C9"/>
    <w:rsid w:val="000363E8"/>
    <w:rsid w:val="000369CC"/>
    <w:rsid w:val="00040921"/>
    <w:rsid w:val="0004217B"/>
    <w:rsid w:val="00044CCA"/>
    <w:rsid w:val="000507AD"/>
    <w:rsid w:val="000509C6"/>
    <w:rsid w:val="00053C5D"/>
    <w:rsid w:val="00054BBF"/>
    <w:rsid w:val="00055028"/>
    <w:rsid w:val="000559B8"/>
    <w:rsid w:val="000577A6"/>
    <w:rsid w:val="00057F26"/>
    <w:rsid w:val="00060C42"/>
    <w:rsid w:val="00061D61"/>
    <w:rsid w:val="00062649"/>
    <w:rsid w:val="00062A67"/>
    <w:rsid w:val="000630E3"/>
    <w:rsid w:val="000647E0"/>
    <w:rsid w:val="0006736C"/>
    <w:rsid w:val="0006750A"/>
    <w:rsid w:val="0007030E"/>
    <w:rsid w:val="00070ECD"/>
    <w:rsid w:val="00074308"/>
    <w:rsid w:val="00075EF4"/>
    <w:rsid w:val="00081762"/>
    <w:rsid w:val="00082F20"/>
    <w:rsid w:val="00083866"/>
    <w:rsid w:val="000862E3"/>
    <w:rsid w:val="000902EF"/>
    <w:rsid w:val="00090A25"/>
    <w:rsid w:val="000910C5"/>
    <w:rsid w:val="00091F01"/>
    <w:rsid w:val="000944A9"/>
    <w:rsid w:val="00094571"/>
    <w:rsid w:val="000948B0"/>
    <w:rsid w:val="00095B77"/>
    <w:rsid w:val="00096F29"/>
    <w:rsid w:val="000A007C"/>
    <w:rsid w:val="000A016A"/>
    <w:rsid w:val="000A3C74"/>
    <w:rsid w:val="000A43CE"/>
    <w:rsid w:val="000A51F8"/>
    <w:rsid w:val="000A6C7F"/>
    <w:rsid w:val="000B3A18"/>
    <w:rsid w:val="000B59E4"/>
    <w:rsid w:val="000B5C1E"/>
    <w:rsid w:val="000B692A"/>
    <w:rsid w:val="000B71DE"/>
    <w:rsid w:val="000B75E7"/>
    <w:rsid w:val="000C03A7"/>
    <w:rsid w:val="000C1DDB"/>
    <w:rsid w:val="000C30AC"/>
    <w:rsid w:val="000C3F1E"/>
    <w:rsid w:val="000D27AE"/>
    <w:rsid w:val="000D3201"/>
    <w:rsid w:val="000D3D49"/>
    <w:rsid w:val="000D49F1"/>
    <w:rsid w:val="000D5749"/>
    <w:rsid w:val="000D5F06"/>
    <w:rsid w:val="000E0860"/>
    <w:rsid w:val="000E192A"/>
    <w:rsid w:val="000E2596"/>
    <w:rsid w:val="000E2948"/>
    <w:rsid w:val="000E4153"/>
    <w:rsid w:val="000E4E06"/>
    <w:rsid w:val="000E6FEF"/>
    <w:rsid w:val="000E756D"/>
    <w:rsid w:val="000F14DA"/>
    <w:rsid w:val="000F23D6"/>
    <w:rsid w:val="000F2439"/>
    <w:rsid w:val="000F256D"/>
    <w:rsid w:val="000F32FF"/>
    <w:rsid w:val="000F4B60"/>
    <w:rsid w:val="000F67EE"/>
    <w:rsid w:val="0010097A"/>
    <w:rsid w:val="00101186"/>
    <w:rsid w:val="00103446"/>
    <w:rsid w:val="0010367F"/>
    <w:rsid w:val="001041B1"/>
    <w:rsid w:val="00104849"/>
    <w:rsid w:val="00105176"/>
    <w:rsid w:val="001055B3"/>
    <w:rsid w:val="00112782"/>
    <w:rsid w:val="00112B81"/>
    <w:rsid w:val="00112CA0"/>
    <w:rsid w:val="00114C6F"/>
    <w:rsid w:val="001152DA"/>
    <w:rsid w:val="00116158"/>
    <w:rsid w:val="00117BC6"/>
    <w:rsid w:val="0012240D"/>
    <w:rsid w:val="00127459"/>
    <w:rsid w:val="0013346B"/>
    <w:rsid w:val="00133F34"/>
    <w:rsid w:val="001375CA"/>
    <w:rsid w:val="00151027"/>
    <w:rsid w:val="00152BC7"/>
    <w:rsid w:val="00152C77"/>
    <w:rsid w:val="00153FA5"/>
    <w:rsid w:val="00156668"/>
    <w:rsid w:val="00160359"/>
    <w:rsid w:val="001632B0"/>
    <w:rsid w:val="001656C0"/>
    <w:rsid w:val="001671A4"/>
    <w:rsid w:val="00167F81"/>
    <w:rsid w:val="00171611"/>
    <w:rsid w:val="00171CB6"/>
    <w:rsid w:val="0017221D"/>
    <w:rsid w:val="0017445C"/>
    <w:rsid w:val="001758FC"/>
    <w:rsid w:val="0017594B"/>
    <w:rsid w:val="001761C5"/>
    <w:rsid w:val="0018007B"/>
    <w:rsid w:val="00180C7F"/>
    <w:rsid w:val="0018372C"/>
    <w:rsid w:val="001838ED"/>
    <w:rsid w:val="00186EBC"/>
    <w:rsid w:val="001877F3"/>
    <w:rsid w:val="00190ABB"/>
    <w:rsid w:val="00196614"/>
    <w:rsid w:val="0019682A"/>
    <w:rsid w:val="001973B2"/>
    <w:rsid w:val="001A1D50"/>
    <w:rsid w:val="001A30DB"/>
    <w:rsid w:val="001A3AAD"/>
    <w:rsid w:val="001A6C24"/>
    <w:rsid w:val="001A702B"/>
    <w:rsid w:val="001B25C0"/>
    <w:rsid w:val="001B2916"/>
    <w:rsid w:val="001B383F"/>
    <w:rsid w:val="001B3DC0"/>
    <w:rsid w:val="001B5ACB"/>
    <w:rsid w:val="001B5E34"/>
    <w:rsid w:val="001C3773"/>
    <w:rsid w:val="001C3EEA"/>
    <w:rsid w:val="001C5405"/>
    <w:rsid w:val="001C614B"/>
    <w:rsid w:val="001C6DB8"/>
    <w:rsid w:val="001D288F"/>
    <w:rsid w:val="001D4151"/>
    <w:rsid w:val="001D4191"/>
    <w:rsid w:val="001D464A"/>
    <w:rsid w:val="001D58B9"/>
    <w:rsid w:val="001D625A"/>
    <w:rsid w:val="001E1249"/>
    <w:rsid w:val="001E1B5E"/>
    <w:rsid w:val="001E2AF2"/>
    <w:rsid w:val="001E4335"/>
    <w:rsid w:val="001E5069"/>
    <w:rsid w:val="001E714D"/>
    <w:rsid w:val="001F02BE"/>
    <w:rsid w:val="001F15C6"/>
    <w:rsid w:val="001F25A4"/>
    <w:rsid w:val="001F3E8E"/>
    <w:rsid w:val="001F649E"/>
    <w:rsid w:val="001F7DDD"/>
    <w:rsid w:val="00201DE4"/>
    <w:rsid w:val="00213FC5"/>
    <w:rsid w:val="00216128"/>
    <w:rsid w:val="00221386"/>
    <w:rsid w:val="0022171F"/>
    <w:rsid w:val="00226013"/>
    <w:rsid w:val="002266D2"/>
    <w:rsid w:val="00230346"/>
    <w:rsid w:val="00231889"/>
    <w:rsid w:val="002332C3"/>
    <w:rsid w:val="00233961"/>
    <w:rsid w:val="00233E61"/>
    <w:rsid w:val="00234667"/>
    <w:rsid w:val="0023479A"/>
    <w:rsid w:val="00235538"/>
    <w:rsid w:val="00235B98"/>
    <w:rsid w:val="00241064"/>
    <w:rsid w:val="002413B2"/>
    <w:rsid w:val="00241B5D"/>
    <w:rsid w:val="00244FD5"/>
    <w:rsid w:val="002465A7"/>
    <w:rsid w:val="00251830"/>
    <w:rsid w:val="00252EB9"/>
    <w:rsid w:val="0025601A"/>
    <w:rsid w:val="00256C88"/>
    <w:rsid w:val="0026033F"/>
    <w:rsid w:val="002635B0"/>
    <w:rsid w:val="00267C45"/>
    <w:rsid w:val="00270B7C"/>
    <w:rsid w:val="00272560"/>
    <w:rsid w:val="002745AE"/>
    <w:rsid w:val="0027572B"/>
    <w:rsid w:val="002779A5"/>
    <w:rsid w:val="002806DC"/>
    <w:rsid w:val="00280B94"/>
    <w:rsid w:val="0028234D"/>
    <w:rsid w:val="00285F21"/>
    <w:rsid w:val="002916F7"/>
    <w:rsid w:val="002917CF"/>
    <w:rsid w:val="002974B8"/>
    <w:rsid w:val="00297DB0"/>
    <w:rsid w:val="002A4D24"/>
    <w:rsid w:val="002A4E09"/>
    <w:rsid w:val="002B0017"/>
    <w:rsid w:val="002B0FCF"/>
    <w:rsid w:val="002B2132"/>
    <w:rsid w:val="002B29E9"/>
    <w:rsid w:val="002B5A0D"/>
    <w:rsid w:val="002B5ED5"/>
    <w:rsid w:val="002B5F18"/>
    <w:rsid w:val="002C529B"/>
    <w:rsid w:val="002C7CC5"/>
    <w:rsid w:val="002D6FB7"/>
    <w:rsid w:val="002E332D"/>
    <w:rsid w:val="002E3875"/>
    <w:rsid w:val="002E497A"/>
    <w:rsid w:val="002E4DE5"/>
    <w:rsid w:val="002F1A73"/>
    <w:rsid w:val="002F2615"/>
    <w:rsid w:val="002F4C64"/>
    <w:rsid w:val="002F4C9E"/>
    <w:rsid w:val="0030089A"/>
    <w:rsid w:val="00302480"/>
    <w:rsid w:val="003033E1"/>
    <w:rsid w:val="00304085"/>
    <w:rsid w:val="003042E2"/>
    <w:rsid w:val="00304770"/>
    <w:rsid w:val="003051A1"/>
    <w:rsid w:val="003052C8"/>
    <w:rsid w:val="003113BF"/>
    <w:rsid w:val="003163DA"/>
    <w:rsid w:val="0031787E"/>
    <w:rsid w:val="00322F56"/>
    <w:rsid w:val="003255D2"/>
    <w:rsid w:val="00327430"/>
    <w:rsid w:val="00330626"/>
    <w:rsid w:val="003316BA"/>
    <w:rsid w:val="00336176"/>
    <w:rsid w:val="00336588"/>
    <w:rsid w:val="00337A45"/>
    <w:rsid w:val="003412FB"/>
    <w:rsid w:val="003428F7"/>
    <w:rsid w:val="00344576"/>
    <w:rsid w:val="0034744B"/>
    <w:rsid w:val="0035266C"/>
    <w:rsid w:val="00352EA4"/>
    <w:rsid w:val="00352EE6"/>
    <w:rsid w:val="0035455C"/>
    <w:rsid w:val="00354B88"/>
    <w:rsid w:val="003557AC"/>
    <w:rsid w:val="003613B8"/>
    <w:rsid w:val="003625C7"/>
    <w:rsid w:val="003633AD"/>
    <w:rsid w:val="00371AEB"/>
    <w:rsid w:val="00372E7C"/>
    <w:rsid w:val="00374A95"/>
    <w:rsid w:val="00375AE2"/>
    <w:rsid w:val="00385F1E"/>
    <w:rsid w:val="0039080E"/>
    <w:rsid w:val="003922C1"/>
    <w:rsid w:val="00393A6F"/>
    <w:rsid w:val="00395AB3"/>
    <w:rsid w:val="00395F98"/>
    <w:rsid w:val="00396734"/>
    <w:rsid w:val="003968B8"/>
    <w:rsid w:val="003A0E4B"/>
    <w:rsid w:val="003A28DA"/>
    <w:rsid w:val="003A327D"/>
    <w:rsid w:val="003A4268"/>
    <w:rsid w:val="003A52A1"/>
    <w:rsid w:val="003A6802"/>
    <w:rsid w:val="003B3AB8"/>
    <w:rsid w:val="003C19DE"/>
    <w:rsid w:val="003C2679"/>
    <w:rsid w:val="003C4678"/>
    <w:rsid w:val="003C6E52"/>
    <w:rsid w:val="003C71D8"/>
    <w:rsid w:val="003D35F5"/>
    <w:rsid w:val="003D4984"/>
    <w:rsid w:val="003D5163"/>
    <w:rsid w:val="003D6E3F"/>
    <w:rsid w:val="003D753E"/>
    <w:rsid w:val="003D7D07"/>
    <w:rsid w:val="003E1538"/>
    <w:rsid w:val="003E2836"/>
    <w:rsid w:val="003F4905"/>
    <w:rsid w:val="003F5BE8"/>
    <w:rsid w:val="0040021B"/>
    <w:rsid w:val="00402F46"/>
    <w:rsid w:val="004032B7"/>
    <w:rsid w:val="00405CB3"/>
    <w:rsid w:val="00407ACF"/>
    <w:rsid w:val="0041064E"/>
    <w:rsid w:val="004124B5"/>
    <w:rsid w:val="00413C43"/>
    <w:rsid w:val="00415A04"/>
    <w:rsid w:val="00420094"/>
    <w:rsid w:val="004249DD"/>
    <w:rsid w:val="00425031"/>
    <w:rsid w:val="004255EC"/>
    <w:rsid w:val="0042688E"/>
    <w:rsid w:val="00430A3C"/>
    <w:rsid w:val="00431A42"/>
    <w:rsid w:val="00431EA0"/>
    <w:rsid w:val="0043250B"/>
    <w:rsid w:val="00434344"/>
    <w:rsid w:val="00435A6A"/>
    <w:rsid w:val="004377EE"/>
    <w:rsid w:val="00440957"/>
    <w:rsid w:val="00442B4A"/>
    <w:rsid w:val="00442BF0"/>
    <w:rsid w:val="00445C28"/>
    <w:rsid w:val="004465A7"/>
    <w:rsid w:val="00447DF3"/>
    <w:rsid w:val="00450590"/>
    <w:rsid w:val="004507AD"/>
    <w:rsid w:val="0045355A"/>
    <w:rsid w:val="004544ED"/>
    <w:rsid w:val="004568E6"/>
    <w:rsid w:val="00456F47"/>
    <w:rsid w:val="00457007"/>
    <w:rsid w:val="004614AC"/>
    <w:rsid w:val="00461D22"/>
    <w:rsid w:val="00461E40"/>
    <w:rsid w:val="00462A82"/>
    <w:rsid w:val="004649EF"/>
    <w:rsid w:val="004651D3"/>
    <w:rsid w:val="00466618"/>
    <w:rsid w:val="00467395"/>
    <w:rsid w:val="00474174"/>
    <w:rsid w:val="004747E9"/>
    <w:rsid w:val="00477689"/>
    <w:rsid w:val="004825B1"/>
    <w:rsid w:val="00486140"/>
    <w:rsid w:val="00493E52"/>
    <w:rsid w:val="004945C4"/>
    <w:rsid w:val="004A23B7"/>
    <w:rsid w:val="004A2E0F"/>
    <w:rsid w:val="004A3CD0"/>
    <w:rsid w:val="004A47CD"/>
    <w:rsid w:val="004A4F2B"/>
    <w:rsid w:val="004A6666"/>
    <w:rsid w:val="004A6BB8"/>
    <w:rsid w:val="004A6C75"/>
    <w:rsid w:val="004A74B4"/>
    <w:rsid w:val="004B2105"/>
    <w:rsid w:val="004B34D9"/>
    <w:rsid w:val="004B4509"/>
    <w:rsid w:val="004B4632"/>
    <w:rsid w:val="004C1BC6"/>
    <w:rsid w:val="004C1D64"/>
    <w:rsid w:val="004C3288"/>
    <w:rsid w:val="004C6C0D"/>
    <w:rsid w:val="004C7900"/>
    <w:rsid w:val="004D03F2"/>
    <w:rsid w:val="004D2084"/>
    <w:rsid w:val="004D269A"/>
    <w:rsid w:val="004D609A"/>
    <w:rsid w:val="004D7E0E"/>
    <w:rsid w:val="004E101B"/>
    <w:rsid w:val="004E2DF9"/>
    <w:rsid w:val="004E384B"/>
    <w:rsid w:val="004F09CF"/>
    <w:rsid w:val="004F0E04"/>
    <w:rsid w:val="004F111B"/>
    <w:rsid w:val="004F5265"/>
    <w:rsid w:val="0050200E"/>
    <w:rsid w:val="005032BF"/>
    <w:rsid w:val="005035AE"/>
    <w:rsid w:val="00504297"/>
    <w:rsid w:val="00505AF9"/>
    <w:rsid w:val="0050707C"/>
    <w:rsid w:val="005114C5"/>
    <w:rsid w:val="0051355E"/>
    <w:rsid w:val="00514F56"/>
    <w:rsid w:val="00516B00"/>
    <w:rsid w:val="00517F80"/>
    <w:rsid w:val="005207F9"/>
    <w:rsid w:val="00523B02"/>
    <w:rsid w:val="005242A5"/>
    <w:rsid w:val="00526155"/>
    <w:rsid w:val="00527BC8"/>
    <w:rsid w:val="00531329"/>
    <w:rsid w:val="00532DE7"/>
    <w:rsid w:val="00533E26"/>
    <w:rsid w:val="00533F17"/>
    <w:rsid w:val="00535562"/>
    <w:rsid w:val="00536208"/>
    <w:rsid w:val="0053776A"/>
    <w:rsid w:val="00540068"/>
    <w:rsid w:val="005420E5"/>
    <w:rsid w:val="0054228C"/>
    <w:rsid w:val="00542870"/>
    <w:rsid w:val="00543087"/>
    <w:rsid w:val="00545309"/>
    <w:rsid w:val="00545CF1"/>
    <w:rsid w:val="0054654A"/>
    <w:rsid w:val="00552DA6"/>
    <w:rsid w:val="005537F2"/>
    <w:rsid w:val="00553DDF"/>
    <w:rsid w:val="005557AD"/>
    <w:rsid w:val="005562A9"/>
    <w:rsid w:val="005638CA"/>
    <w:rsid w:val="00563986"/>
    <w:rsid w:val="00570FD5"/>
    <w:rsid w:val="0057321C"/>
    <w:rsid w:val="00577783"/>
    <w:rsid w:val="00580207"/>
    <w:rsid w:val="00583532"/>
    <w:rsid w:val="00583A5D"/>
    <w:rsid w:val="0058429B"/>
    <w:rsid w:val="005870F3"/>
    <w:rsid w:val="00591FD8"/>
    <w:rsid w:val="005949B0"/>
    <w:rsid w:val="005963EC"/>
    <w:rsid w:val="005A2F5C"/>
    <w:rsid w:val="005A310E"/>
    <w:rsid w:val="005A402E"/>
    <w:rsid w:val="005A53BF"/>
    <w:rsid w:val="005A6329"/>
    <w:rsid w:val="005A7899"/>
    <w:rsid w:val="005B09F0"/>
    <w:rsid w:val="005B1526"/>
    <w:rsid w:val="005B1DED"/>
    <w:rsid w:val="005B508D"/>
    <w:rsid w:val="005B7DF9"/>
    <w:rsid w:val="005C1928"/>
    <w:rsid w:val="005C5D89"/>
    <w:rsid w:val="005C6E7E"/>
    <w:rsid w:val="005D236B"/>
    <w:rsid w:val="005D2B82"/>
    <w:rsid w:val="005D41CA"/>
    <w:rsid w:val="005D48FB"/>
    <w:rsid w:val="005D5FBE"/>
    <w:rsid w:val="005E0EE9"/>
    <w:rsid w:val="005E2E5E"/>
    <w:rsid w:val="005E3E6D"/>
    <w:rsid w:val="005E47CE"/>
    <w:rsid w:val="005E5399"/>
    <w:rsid w:val="005E53AB"/>
    <w:rsid w:val="005E71AE"/>
    <w:rsid w:val="005F071A"/>
    <w:rsid w:val="005F1071"/>
    <w:rsid w:val="005F2CC2"/>
    <w:rsid w:val="005F70F5"/>
    <w:rsid w:val="00600524"/>
    <w:rsid w:val="00606A98"/>
    <w:rsid w:val="00611D4F"/>
    <w:rsid w:val="006144A3"/>
    <w:rsid w:val="00614F3E"/>
    <w:rsid w:val="00616027"/>
    <w:rsid w:val="00620183"/>
    <w:rsid w:val="0062119B"/>
    <w:rsid w:val="006216D3"/>
    <w:rsid w:val="0062282D"/>
    <w:rsid w:val="006231CC"/>
    <w:rsid w:val="006239A2"/>
    <w:rsid w:val="00624B73"/>
    <w:rsid w:val="00624C4A"/>
    <w:rsid w:val="0063015F"/>
    <w:rsid w:val="0063184B"/>
    <w:rsid w:val="00632741"/>
    <w:rsid w:val="00633CFE"/>
    <w:rsid w:val="0063453B"/>
    <w:rsid w:val="0063764A"/>
    <w:rsid w:val="006409E6"/>
    <w:rsid w:val="0064210C"/>
    <w:rsid w:val="0064283E"/>
    <w:rsid w:val="00643F69"/>
    <w:rsid w:val="00644A3D"/>
    <w:rsid w:val="00646B80"/>
    <w:rsid w:val="00646EB0"/>
    <w:rsid w:val="00647CD9"/>
    <w:rsid w:val="00650A8F"/>
    <w:rsid w:val="00651081"/>
    <w:rsid w:val="0065116B"/>
    <w:rsid w:val="00655DC0"/>
    <w:rsid w:val="006615E2"/>
    <w:rsid w:val="00665478"/>
    <w:rsid w:val="0066595D"/>
    <w:rsid w:val="00670CB2"/>
    <w:rsid w:val="0067176C"/>
    <w:rsid w:val="00671FED"/>
    <w:rsid w:val="00672E09"/>
    <w:rsid w:val="00673358"/>
    <w:rsid w:val="00673BC8"/>
    <w:rsid w:val="00673F8E"/>
    <w:rsid w:val="00674FBC"/>
    <w:rsid w:val="00680067"/>
    <w:rsid w:val="00680676"/>
    <w:rsid w:val="0068362D"/>
    <w:rsid w:val="00684018"/>
    <w:rsid w:val="006874EB"/>
    <w:rsid w:val="00690C5A"/>
    <w:rsid w:val="00690F0D"/>
    <w:rsid w:val="00691891"/>
    <w:rsid w:val="00694226"/>
    <w:rsid w:val="0069709D"/>
    <w:rsid w:val="006A089D"/>
    <w:rsid w:val="006A342B"/>
    <w:rsid w:val="006A4D4F"/>
    <w:rsid w:val="006A5183"/>
    <w:rsid w:val="006A5920"/>
    <w:rsid w:val="006A66DA"/>
    <w:rsid w:val="006B1329"/>
    <w:rsid w:val="006B2072"/>
    <w:rsid w:val="006B36F4"/>
    <w:rsid w:val="006B4E48"/>
    <w:rsid w:val="006B55A1"/>
    <w:rsid w:val="006B6A43"/>
    <w:rsid w:val="006B6FBE"/>
    <w:rsid w:val="006C01BA"/>
    <w:rsid w:val="006C1682"/>
    <w:rsid w:val="006C17DA"/>
    <w:rsid w:val="006C185F"/>
    <w:rsid w:val="006C3B67"/>
    <w:rsid w:val="006C59C3"/>
    <w:rsid w:val="006D2A71"/>
    <w:rsid w:val="006D2EFC"/>
    <w:rsid w:val="006D36C8"/>
    <w:rsid w:val="006D6436"/>
    <w:rsid w:val="006D6B82"/>
    <w:rsid w:val="006D7B66"/>
    <w:rsid w:val="006E30A7"/>
    <w:rsid w:val="006E3F82"/>
    <w:rsid w:val="006E53B4"/>
    <w:rsid w:val="006E7E8E"/>
    <w:rsid w:val="006F37A6"/>
    <w:rsid w:val="006F4A84"/>
    <w:rsid w:val="006F555B"/>
    <w:rsid w:val="006F5D35"/>
    <w:rsid w:val="007014BE"/>
    <w:rsid w:val="00705C70"/>
    <w:rsid w:val="00705E65"/>
    <w:rsid w:val="00707254"/>
    <w:rsid w:val="0071499D"/>
    <w:rsid w:val="007149DE"/>
    <w:rsid w:val="00722DE7"/>
    <w:rsid w:val="00723774"/>
    <w:rsid w:val="00723C92"/>
    <w:rsid w:val="00730A50"/>
    <w:rsid w:val="00734D35"/>
    <w:rsid w:val="007366EB"/>
    <w:rsid w:val="00736BDB"/>
    <w:rsid w:val="00736D46"/>
    <w:rsid w:val="00737183"/>
    <w:rsid w:val="0073763E"/>
    <w:rsid w:val="00740FB3"/>
    <w:rsid w:val="00741592"/>
    <w:rsid w:val="00744901"/>
    <w:rsid w:val="00745818"/>
    <w:rsid w:val="007462AC"/>
    <w:rsid w:val="00746B3F"/>
    <w:rsid w:val="00750161"/>
    <w:rsid w:val="00752D7A"/>
    <w:rsid w:val="0075368E"/>
    <w:rsid w:val="007542B3"/>
    <w:rsid w:val="0075518C"/>
    <w:rsid w:val="00762862"/>
    <w:rsid w:val="00765F1A"/>
    <w:rsid w:val="00766B07"/>
    <w:rsid w:val="007701F8"/>
    <w:rsid w:val="00770D74"/>
    <w:rsid w:val="007718C6"/>
    <w:rsid w:val="007721E9"/>
    <w:rsid w:val="007743F0"/>
    <w:rsid w:val="00774B98"/>
    <w:rsid w:val="00775BB9"/>
    <w:rsid w:val="00782623"/>
    <w:rsid w:val="00784B66"/>
    <w:rsid w:val="00785E06"/>
    <w:rsid w:val="00785EAC"/>
    <w:rsid w:val="00786553"/>
    <w:rsid w:val="00786C09"/>
    <w:rsid w:val="00792E97"/>
    <w:rsid w:val="0079344B"/>
    <w:rsid w:val="00794966"/>
    <w:rsid w:val="00795A9E"/>
    <w:rsid w:val="00796280"/>
    <w:rsid w:val="00797823"/>
    <w:rsid w:val="007A14E5"/>
    <w:rsid w:val="007A32B1"/>
    <w:rsid w:val="007B116E"/>
    <w:rsid w:val="007C452F"/>
    <w:rsid w:val="007C576E"/>
    <w:rsid w:val="007C57A5"/>
    <w:rsid w:val="007C7A90"/>
    <w:rsid w:val="007D15D5"/>
    <w:rsid w:val="007D1729"/>
    <w:rsid w:val="007D3703"/>
    <w:rsid w:val="007D4342"/>
    <w:rsid w:val="007D6731"/>
    <w:rsid w:val="007E091E"/>
    <w:rsid w:val="007E0EE4"/>
    <w:rsid w:val="007E32BB"/>
    <w:rsid w:val="007E4030"/>
    <w:rsid w:val="007E490C"/>
    <w:rsid w:val="007F3965"/>
    <w:rsid w:val="007F7347"/>
    <w:rsid w:val="00800D49"/>
    <w:rsid w:val="00800F24"/>
    <w:rsid w:val="0080111D"/>
    <w:rsid w:val="008055D8"/>
    <w:rsid w:val="00805632"/>
    <w:rsid w:val="0080749F"/>
    <w:rsid w:val="00807634"/>
    <w:rsid w:val="00811377"/>
    <w:rsid w:val="00811B42"/>
    <w:rsid w:val="00812B4C"/>
    <w:rsid w:val="00814CE0"/>
    <w:rsid w:val="0081525C"/>
    <w:rsid w:val="0081585F"/>
    <w:rsid w:val="00822D05"/>
    <w:rsid w:val="0082405D"/>
    <w:rsid w:val="00826594"/>
    <w:rsid w:val="008268C5"/>
    <w:rsid w:val="00826D08"/>
    <w:rsid w:val="00826D17"/>
    <w:rsid w:val="00826DFA"/>
    <w:rsid w:val="008275DC"/>
    <w:rsid w:val="00830D12"/>
    <w:rsid w:val="00831D57"/>
    <w:rsid w:val="00833269"/>
    <w:rsid w:val="00833994"/>
    <w:rsid w:val="008364E5"/>
    <w:rsid w:val="00841EFB"/>
    <w:rsid w:val="008427BE"/>
    <w:rsid w:val="00845441"/>
    <w:rsid w:val="00846CC3"/>
    <w:rsid w:val="008471EF"/>
    <w:rsid w:val="008526A1"/>
    <w:rsid w:val="00853010"/>
    <w:rsid w:val="00854153"/>
    <w:rsid w:val="008544F3"/>
    <w:rsid w:val="00856C1F"/>
    <w:rsid w:val="00862334"/>
    <w:rsid w:val="0086299F"/>
    <w:rsid w:val="00862ED1"/>
    <w:rsid w:val="00863111"/>
    <w:rsid w:val="008653C8"/>
    <w:rsid w:val="00865632"/>
    <w:rsid w:val="00871037"/>
    <w:rsid w:val="00875F04"/>
    <w:rsid w:val="00876F3F"/>
    <w:rsid w:val="008772A6"/>
    <w:rsid w:val="00882BAF"/>
    <w:rsid w:val="00882BE2"/>
    <w:rsid w:val="008834C5"/>
    <w:rsid w:val="008869E2"/>
    <w:rsid w:val="00893890"/>
    <w:rsid w:val="00896557"/>
    <w:rsid w:val="008968B6"/>
    <w:rsid w:val="008969FD"/>
    <w:rsid w:val="00897669"/>
    <w:rsid w:val="008978A0"/>
    <w:rsid w:val="00897D42"/>
    <w:rsid w:val="008A1E47"/>
    <w:rsid w:val="008A4912"/>
    <w:rsid w:val="008A6361"/>
    <w:rsid w:val="008B472F"/>
    <w:rsid w:val="008B4F6A"/>
    <w:rsid w:val="008C01F5"/>
    <w:rsid w:val="008D145E"/>
    <w:rsid w:val="008D67D3"/>
    <w:rsid w:val="008D6E4D"/>
    <w:rsid w:val="008E0110"/>
    <w:rsid w:val="008E13FC"/>
    <w:rsid w:val="008E2DCE"/>
    <w:rsid w:val="008E2F3D"/>
    <w:rsid w:val="008E5144"/>
    <w:rsid w:val="008E64C9"/>
    <w:rsid w:val="008F1E54"/>
    <w:rsid w:val="008F20E9"/>
    <w:rsid w:val="008F2768"/>
    <w:rsid w:val="008F345A"/>
    <w:rsid w:val="009021BC"/>
    <w:rsid w:val="00903257"/>
    <w:rsid w:val="00906093"/>
    <w:rsid w:val="009069B9"/>
    <w:rsid w:val="00906EB9"/>
    <w:rsid w:val="00911146"/>
    <w:rsid w:val="00914F6A"/>
    <w:rsid w:val="009172B1"/>
    <w:rsid w:val="009222BA"/>
    <w:rsid w:val="00926547"/>
    <w:rsid w:val="00927270"/>
    <w:rsid w:val="00927E85"/>
    <w:rsid w:val="00930C1A"/>
    <w:rsid w:val="00932561"/>
    <w:rsid w:val="00934EA9"/>
    <w:rsid w:val="00936739"/>
    <w:rsid w:val="00937179"/>
    <w:rsid w:val="00940063"/>
    <w:rsid w:val="0094194F"/>
    <w:rsid w:val="009448E0"/>
    <w:rsid w:val="0094514E"/>
    <w:rsid w:val="00946B73"/>
    <w:rsid w:val="009539C8"/>
    <w:rsid w:val="00955616"/>
    <w:rsid w:val="00956139"/>
    <w:rsid w:val="009602B7"/>
    <w:rsid w:val="00960BD7"/>
    <w:rsid w:val="00961A2F"/>
    <w:rsid w:val="009628BB"/>
    <w:rsid w:val="00962EBB"/>
    <w:rsid w:val="0096474C"/>
    <w:rsid w:val="00972C29"/>
    <w:rsid w:val="00974763"/>
    <w:rsid w:val="0097673C"/>
    <w:rsid w:val="00977DC9"/>
    <w:rsid w:val="00977FBE"/>
    <w:rsid w:val="00982C4B"/>
    <w:rsid w:val="0098346A"/>
    <w:rsid w:val="00984DE6"/>
    <w:rsid w:val="00987CB3"/>
    <w:rsid w:val="00991194"/>
    <w:rsid w:val="00994CA1"/>
    <w:rsid w:val="00995249"/>
    <w:rsid w:val="00995CA2"/>
    <w:rsid w:val="00997D5B"/>
    <w:rsid w:val="009A2C08"/>
    <w:rsid w:val="009A6426"/>
    <w:rsid w:val="009B0F4B"/>
    <w:rsid w:val="009B2FEE"/>
    <w:rsid w:val="009B70A7"/>
    <w:rsid w:val="009B716E"/>
    <w:rsid w:val="009C023E"/>
    <w:rsid w:val="009D2AF0"/>
    <w:rsid w:val="009D4360"/>
    <w:rsid w:val="009D52E8"/>
    <w:rsid w:val="009D68B3"/>
    <w:rsid w:val="009D6C93"/>
    <w:rsid w:val="009E0535"/>
    <w:rsid w:val="009E1CCA"/>
    <w:rsid w:val="009E4068"/>
    <w:rsid w:val="009E4465"/>
    <w:rsid w:val="009E5B64"/>
    <w:rsid w:val="009F43AB"/>
    <w:rsid w:val="009F5282"/>
    <w:rsid w:val="00A00686"/>
    <w:rsid w:val="00A0106D"/>
    <w:rsid w:val="00A018D7"/>
    <w:rsid w:val="00A038CE"/>
    <w:rsid w:val="00A0408D"/>
    <w:rsid w:val="00A04780"/>
    <w:rsid w:val="00A07516"/>
    <w:rsid w:val="00A1123E"/>
    <w:rsid w:val="00A1146D"/>
    <w:rsid w:val="00A13378"/>
    <w:rsid w:val="00A13625"/>
    <w:rsid w:val="00A13EF6"/>
    <w:rsid w:val="00A1415D"/>
    <w:rsid w:val="00A21FA1"/>
    <w:rsid w:val="00A23F19"/>
    <w:rsid w:val="00A23F64"/>
    <w:rsid w:val="00A24EF1"/>
    <w:rsid w:val="00A3078B"/>
    <w:rsid w:val="00A36763"/>
    <w:rsid w:val="00A41382"/>
    <w:rsid w:val="00A429DA"/>
    <w:rsid w:val="00A42A4F"/>
    <w:rsid w:val="00A476FA"/>
    <w:rsid w:val="00A50466"/>
    <w:rsid w:val="00A50ADF"/>
    <w:rsid w:val="00A51EE7"/>
    <w:rsid w:val="00A53F9D"/>
    <w:rsid w:val="00A55E73"/>
    <w:rsid w:val="00A56F2D"/>
    <w:rsid w:val="00A614FD"/>
    <w:rsid w:val="00A61BFE"/>
    <w:rsid w:val="00A63E80"/>
    <w:rsid w:val="00A64D68"/>
    <w:rsid w:val="00A6511F"/>
    <w:rsid w:val="00A6626E"/>
    <w:rsid w:val="00A66AB3"/>
    <w:rsid w:val="00A675AC"/>
    <w:rsid w:val="00A70DB8"/>
    <w:rsid w:val="00A73399"/>
    <w:rsid w:val="00A746E5"/>
    <w:rsid w:val="00A748B4"/>
    <w:rsid w:val="00A775C6"/>
    <w:rsid w:val="00A80977"/>
    <w:rsid w:val="00A80EA0"/>
    <w:rsid w:val="00A839CE"/>
    <w:rsid w:val="00A86D8D"/>
    <w:rsid w:val="00A87516"/>
    <w:rsid w:val="00A90AC3"/>
    <w:rsid w:val="00A926DD"/>
    <w:rsid w:val="00A9278B"/>
    <w:rsid w:val="00A92A65"/>
    <w:rsid w:val="00A935B0"/>
    <w:rsid w:val="00A946A9"/>
    <w:rsid w:val="00A94FF2"/>
    <w:rsid w:val="00A9750A"/>
    <w:rsid w:val="00A9781F"/>
    <w:rsid w:val="00AA1099"/>
    <w:rsid w:val="00AA1107"/>
    <w:rsid w:val="00AA155B"/>
    <w:rsid w:val="00AA28A2"/>
    <w:rsid w:val="00AA37FF"/>
    <w:rsid w:val="00AA3FFA"/>
    <w:rsid w:val="00AA6190"/>
    <w:rsid w:val="00AA7C0D"/>
    <w:rsid w:val="00AA7FBB"/>
    <w:rsid w:val="00AB10F1"/>
    <w:rsid w:val="00AB2375"/>
    <w:rsid w:val="00AB38C9"/>
    <w:rsid w:val="00AB7179"/>
    <w:rsid w:val="00AB77AC"/>
    <w:rsid w:val="00AC3DCD"/>
    <w:rsid w:val="00AC5663"/>
    <w:rsid w:val="00AC614D"/>
    <w:rsid w:val="00AC6A86"/>
    <w:rsid w:val="00AD195C"/>
    <w:rsid w:val="00AD1E74"/>
    <w:rsid w:val="00AD4678"/>
    <w:rsid w:val="00AD4BEB"/>
    <w:rsid w:val="00AE62E4"/>
    <w:rsid w:val="00AE63D6"/>
    <w:rsid w:val="00AE7D70"/>
    <w:rsid w:val="00AF02B2"/>
    <w:rsid w:val="00AF2521"/>
    <w:rsid w:val="00AF27E4"/>
    <w:rsid w:val="00AF328D"/>
    <w:rsid w:val="00AF4CF3"/>
    <w:rsid w:val="00AF50A8"/>
    <w:rsid w:val="00AF7422"/>
    <w:rsid w:val="00AF76DC"/>
    <w:rsid w:val="00AF7E93"/>
    <w:rsid w:val="00B03066"/>
    <w:rsid w:val="00B0558A"/>
    <w:rsid w:val="00B06B9F"/>
    <w:rsid w:val="00B1275A"/>
    <w:rsid w:val="00B1370F"/>
    <w:rsid w:val="00B15940"/>
    <w:rsid w:val="00B168EF"/>
    <w:rsid w:val="00B2093E"/>
    <w:rsid w:val="00B21423"/>
    <w:rsid w:val="00B22EFC"/>
    <w:rsid w:val="00B25C52"/>
    <w:rsid w:val="00B33DF5"/>
    <w:rsid w:val="00B34266"/>
    <w:rsid w:val="00B3469D"/>
    <w:rsid w:val="00B348FA"/>
    <w:rsid w:val="00B35075"/>
    <w:rsid w:val="00B37A7D"/>
    <w:rsid w:val="00B37FF3"/>
    <w:rsid w:val="00B40355"/>
    <w:rsid w:val="00B4254F"/>
    <w:rsid w:val="00B4303B"/>
    <w:rsid w:val="00B4545F"/>
    <w:rsid w:val="00B45B5B"/>
    <w:rsid w:val="00B45D76"/>
    <w:rsid w:val="00B461CD"/>
    <w:rsid w:val="00B4709B"/>
    <w:rsid w:val="00B50D4E"/>
    <w:rsid w:val="00B52DB2"/>
    <w:rsid w:val="00B5447F"/>
    <w:rsid w:val="00B55DC9"/>
    <w:rsid w:val="00B56D19"/>
    <w:rsid w:val="00B639B1"/>
    <w:rsid w:val="00B672B6"/>
    <w:rsid w:val="00B71C24"/>
    <w:rsid w:val="00B7494A"/>
    <w:rsid w:val="00B7523C"/>
    <w:rsid w:val="00B7613C"/>
    <w:rsid w:val="00B77C68"/>
    <w:rsid w:val="00B82221"/>
    <w:rsid w:val="00B83D81"/>
    <w:rsid w:val="00B8547B"/>
    <w:rsid w:val="00B85BEA"/>
    <w:rsid w:val="00B86A07"/>
    <w:rsid w:val="00B90185"/>
    <w:rsid w:val="00B9050D"/>
    <w:rsid w:val="00B920D2"/>
    <w:rsid w:val="00B93043"/>
    <w:rsid w:val="00B9432A"/>
    <w:rsid w:val="00B965F5"/>
    <w:rsid w:val="00BA0289"/>
    <w:rsid w:val="00BA1DF8"/>
    <w:rsid w:val="00BA33DA"/>
    <w:rsid w:val="00BA3BFF"/>
    <w:rsid w:val="00BA4B7D"/>
    <w:rsid w:val="00BA5268"/>
    <w:rsid w:val="00BA5CC0"/>
    <w:rsid w:val="00BB022D"/>
    <w:rsid w:val="00BB13D1"/>
    <w:rsid w:val="00BB380D"/>
    <w:rsid w:val="00BB49FE"/>
    <w:rsid w:val="00BB7C9E"/>
    <w:rsid w:val="00BC48B8"/>
    <w:rsid w:val="00BC48DF"/>
    <w:rsid w:val="00BD04A1"/>
    <w:rsid w:val="00BD6AF5"/>
    <w:rsid w:val="00BD6C4A"/>
    <w:rsid w:val="00BD6F22"/>
    <w:rsid w:val="00BE0659"/>
    <w:rsid w:val="00BE535F"/>
    <w:rsid w:val="00BF00D5"/>
    <w:rsid w:val="00BF3332"/>
    <w:rsid w:val="00BF63B0"/>
    <w:rsid w:val="00C011AB"/>
    <w:rsid w:val="00C04E8F"/>
    <w:rsid w:val="00C06ED7"/>
    <w:rsid w:val="00C1113C"/>
    <w:rsid w:val="00C12A10"/>
    <w:rsid w:val="00C16668"/>
    <w:rsid w:val="00C2134D"/>
    <w:rsid w:val="00C21D15"/>
    <w:rsid w:val="00C22B41"/>
    <w:rsid w:val="00C24A37"/>
    <w:rsid w:val="00C250A9"/>
    <w:rsid w:val="00C26134"/>
    <w:rsid w:val="00C2618F"/>
    <w:rsid w:val="00C35218"/>
    <w:rsid w:val="00C36162"/>
    <w:rsid w:val="00C401DE"/>
    <w:rsid w:val="00C416C1"/>
    <w:rsid w:val="00C423D8"/>
    <w:rsid w:val="00C43223"/>
    <w:rsid w:val="00C44C61"/>
    <w:rsid w:val="00C46952"/>
    <w:rsid w:val="00C5097E"/>
    <w:rsid w:val="00C50CB7"/>
    <w:rsid w:val="00C51D48"/>
    <w:rsid w:val="00C52A08"/>
    <w:rsid w:val="00C53769"/>
    <w:rsid w:val="00C571B3"/>
    <w:rsid w:val="00C60E84"/>
    <w:rsid w:val="00C6273C"/>
    <w:rsid w:val="00C62C62"/>
    <w:rsid w:val="00C6419A"/>
    <w:rsid w:val="00C663B0"/>
    <w:rsid w:val="00C711F7"/>
    <w:rsid w:val="00C73FB0"/>
    <w:rsid w:val="00C74DAA"/>
    <w:rsid w:val="00C74DEC"/>
    <w:rsid w:val="00C75293"/>
    <w:rsid w:val="00C75F47"/>
    <w:rsid w:val="00C76003"/>
    <w:rsid w:val="00C7692A"/>
    <w:rsid w:val="00C77296"/>
    <w:rsid w:val="00C81C3D"/>
    <w:rsid w:val="00C8324B"/>
    <w:rsid w:val="00C95816"/>
    <w:rsid w:val="00C96CDF"/>
    <w:rsid w:val="00CA6307"/>
    <w:rsid w:val="00CA665E"/>
    <w:rsid w:val="00CB06AA"/>
    <w:rsid w:val="00CC02A3"/>
    <w:rsid w:val="00CC13E5"/>
    <w:rsid w:val="00CC57F2"/>
    <w:rsid w:val="00CC5C04"/>
    <w:rsid w:val="00CC6BC5"/>
    <w:rsid w:val="00CD068F"/>
    <w:rsid w:val="00CD229C"/>
    <w:rsid w:val="00CD2497"/>
    <w:rsid w:val="00CD7EA8"/>
    <w:rsid w:val="00CE1923"/>
    <w:rsid w:val="00CE1925"/>
    <w:rsid w:val="00CE40E3"/>
    <w:rsid w:val="00CE44D8"/>
    <w:rsid w:val="00CE4628"/>
    <w:rsid w:val="00CE4F2C"/>
    <w:rsid w:val="00CE51DB"/>
    <w:rsid w:val="00CE5C49"/>
    <w:rsid w:val="00CF1A5E"/>
    <w:rsid w:val="00CF3C14"/>
    <w:rsid w:val="00CF443E"/>
    <w:rsid w:val="00CF7A04"/>
    <w:rsid w:val="00D00B1A"/>
    <w:rsid w:val="00D0206D"/>
    <w:rsid w:val="00D06DA9"/>
    <w:rsid w:val="00D140CE"/>
    <w:rsid w:val="00D160DB"/>
    <w:rsid w:val="00D16CA9"/>
    <w:rsid w:val="00D27EAA"/>
    <w:rsid w:val="00D33824"/>
    <w:rsid w:val="00D33DD8"/>
    <w:rsid w:val="00D343C1"/>
    <w:rsid w:val="00D344DB"/>
    <w:rsid w:val="00D3618D"/>
    <w:rsid w:val="00D378C1"/>
    <w:rsid w:val="00D41714"/>
    <w:rsid w:val="00D428BB"/>
    <w:rsid w:val="00D43C40"/>
    <w:rsid w:val="00D4554F"/>
    <w:rsid w:val="00D47218"/>
    <w:rsid w:val="00D50445"/>
    <w:rsid w:val="00D50BB9"/>
    <w:rsid w:val="00D50DDB"/>
    <w:rsid w:val="00D50F0D"/>
    <w:rsid w:val="00D53CE3"/>
    <w:rsid w:val="00D56F5E"/>
    <w:rsid w:val="00D57BB5"/>
    <w:rsid w:val="00D606E3"/>
    <w:rsid w:val="00D6512F"/>
    <w:rsid w:val="00D6698C"/>
    <w:rsid w:val="00D676B8"/>
    <w:rsid w:val="00D72D77"/>
    <w:rsid w:val="00D74BBE"/>
    <w:rsid w:val="00D765AA"/>
    <w:rsid w:val="00D80937"/>
    <w:rsid w:val="00D8429D"/>
    <w:rsid w:val="00D86022"/>
    <w:rsid w:val="00D86B5E"/>
    <w:rsid w:val="00D92592"/>
    <w:rsid w:val="00D97218"/>
    <w:rsid w:val="00DA0D8F"/>
    <w:rsid w:val="00DA20DA"/>
    <w:rsid w:val="00DA6C16"/>
    <w:rsid w:val="00DB1513"/>
    <w:rsid w:val="00DB3605"/>
    <w:rsid w:val="00DB4BB4"/>
    <w:rsid w:val="00DB5EB0"/>
    <w:rsid w:val="00DC0C9C"/>
    <w:rsid w:val="00DC22AE"/>
    <w:rsid w:val="00DC325A"/>
    <w:rsid w:val="00DC3A29"/>
    <w:rsid w:val="00DC3CDB"/>
    <w:rsid w:val="00DC44C7"/>
    <w:rsid w:val="00DC5758"/>
    <w:rsid w:val="00DC6809"/>
    <w:rsid w:val="00DD09C1"/>
    <w:rsid w:val="00DD1B48"/>
    <w:rsid w:val="00DD2164"/>
    <w:rsid w:val="00DD3E9B"/>
    <w:rsid w:val="00DD4C73"/>
    <w:rsid w:val="00DE144B"/>
    <w:rsid w:val="00DE297F"/>
    <w:rsid w:val="00DE3E0D"/>
    <w:rsid w:val="00DE62B0"/>
    <w:rsid w:val="00DF0348"/>
    <w:rsid w:val="00DF42B7"/>
    <w:rsid w:val="00DF47A8"/>
    <w:rsid w:val="00DF65F0"/>
    <w:rsid w:val="00DF6609"/>
    <w:rsid w:val="00DF6DD9"/>
    <w:rsid w:val="00E07623"/>
    <w:rsid w:val="00E12C93"/>
    <w:rsid w:val="00E12DE3"/>
    <w:rsid w:val="00E12F2B"/>
    <w:rsid w:val="00E14632"/>
    <w:rsid w:val="00E154FB"/>
    <w:rsid w:val="00E174A2"/>
    <w:rsid w:val="00E20681"/>
    <w:rsid w:val="00E27FD2"/>
    <w:rsid w:val="00E3386C"/>
    <w:rsid w:val="00E342EC"/>
    <w:rsid w:val="00E4393D"/>
    <w:rsid w:val="00E45E0A"/>
    <w:rsid w:val="00E52AB7"/>
    <w:rsid w:val="00E55356"/>
    <w:rsid w:val="00E64BE3"/>
    <w:rsid w:val="00E652C3"/>
    <w:rsid w:val="00E657D2"/>
    <w:rsid w:val="00E6685E"/>
    <w:rsid w:val="00E716C1"/>
    <w:rsid w:val="00E7223C"/>
    <w:rsid w:val="00E735E6"/>
    <w:rsid w:val="00E77875"/>
    <w:rsid w:val="00E8021E"/>
    <w:rsid w:val="00E8104C"/>
    <w:rsid w:val="00E83D4A"/>
    <w:rsid w:val="00E854AF"/>
    <w:rsid w:val="00E86D67"/>
    <w:rsid w:val="00E908E1"/>
    <w:rsid w:val="00E96657"/>
    <w:rsid w:val="00E9713D"/>
    <w:rsid w:val="00EA119B"/>
    <w:rsid w:val="00EA3C51"/>
    <w:rsid w:val="00EA5104"/>
    <w:rsid w:val="00EB07C5"/>
    <w:rsid w:val="00EB2721"/>
    <w:rsid w:val="00EB71BA"/>
    <w:rsid w:val="00EC07BA"/>
    <w:rsid w:val="00EC0D12"/>
    <w:rsid w:val="00EC0DF3"/>
    <w:rsid w:val="00EC2AC8"/>
    <w:rsid w:val="00EC33D6"/>
    <w:rsid w:val="00EC5C6F"/>
    <w:rsid w:val="00EC707E"/>
    <w:rsid w:val="00ED0849"/>
    <w:rsid w:val="00ED0AFD"/>
    <w:rsid w:val="00ED23B5"/>
    <w:rsid w:val="00ED3803"/>
    <w:rsid w:val="00ED3A23"/>
    <w:rsid w:val="00ED4DC6"/>
    <w:rsid w:val="00ED5563"/>
    <w:rsid w:val="00ED5DFA"/>
    <w:rsid w:val="00ED74CC"/>
    <w:rsid w:val="00ED7FCD"/>
    <w:rsid w:val="00EE02F9"/>
    <w:rsid w:val="00EE0A91"/>
    <w:rsid w:val="00EE2588"/>
    <w:rsid w:val="00EE6065"/>
    <w:rsid w:val="00EE6970"/>
    <w:rsid w:val="00EE7883"/>
    <w:rsid w:val="00EE7B45"/>
    <w:rsid w:val="00EF394B"/>
    <w:rsid w:val="00EF3E6B"/>
    <w:rsid w:val="00EF4242"/>
    <w:rsid w:val="00EF6633"/>
    <w:rsid w:val="00F00CCC"/>
    <w:rsid w:val="00F056D0"/>
    <w:rsid w:val="00F1304F"/>
    <w:rsid w:val="00F16767"/>
    <w:rsid w:val="00F20EDE"/>
    <w:rsid w:val="00F21983"/>
    <w:rsid w:val="00F23328"/>
    <w:rsid w:val="00F259E4"/>
    <w:rsid w:val="00F30EB9"/>
    <w:rsid w:val="00F34503"/>
    <w:rsid w:val="00F359D4"/>
    <w:rsid w:val="00F35ADC"/>
    <w:rsid w:val="00F35BF3"/>
    <w:rsid w:val="00F428FA"/>
    <w:rsid w:val="00F4313D"/>
    <w:rsid w:val="00F466CC"/>
    <w:rsid w:val="00F557DA"/>
    <w:rsid w:val="00F571C8"/>
    <w:rsid w:val="00F60FAF"/>
    <w:rsid w:val="00F62E0D"/>
    <w:rsid w:val="00F636E5"/>
    <w:rsid w:val="00F63BA2"/>
    <w:rsid w:val="00F647A0"/>
    <w:rsid w:val="00F654D2"/>
    <w:rsid w:val="00F66296"/>
    <w:rsid w:val="00F6747E"/>
    <w:rsid w:val="00F67D46"/>
    <w:rsid w:val="00F711C8"/>
    <w:rsid w:val="00F71803"/>
    <w:rsid w:val="00F71970"/>
    <w:rsid w:val="00F72694"/>
    <w:rsid w:val="00F73D71"/>
    <w:rsid w:val="00F76625"/>
    <w:rsid w:val="00F76F98"/>
    <w:rsid w:val="00F82A12"/>
    <w:rsid w:val="00F85D4F"/>
    <w:rsid w:val="00F861F5"/>
    <w:rsid w:val="00F867B6"/>
    <w:rsid w:val="00F86884"/>
    <w:rsid w:val="00F92F76"/>
    <w:rsid w:val="00FA0205"/>
    <w:rsid w:val="00FA25C4"/>
    <w:rsid w:val="00FB52DF"/>
    <w:rsid w:val="00FB53C0"/>
    <w:rsid w:val="00FB59FD"/>
    <w:rsid w:val="00FB6540"/>
    <w:rsid w:val="00FB6B54"/>
    <w:rsid w:val="00FB7DFA"/>
    <w:rsid w:val="00FC0190"/>
    <w:rsid w:val="00FC1C2D"/>
    <w:rsid w:val="00FD079B"/>
    <w:rsid w:val="00FD23A9"/>
    <w:rsid w:val="00FD242B"/>
    <w:rsid w:val="00FD265B"/>
    <w:rsid w:val="00FD35BF"/>
    <w:rsid w:val="00FD3F5B"/>
    <w:rsid w:val="00FD63AC"/>
    <w:rsid w:val="00FD73FF"/>
    <w:rsid w:val="00FD7674"/>
    <w:rsid w:val="00FE0AD0"/>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647CD9"/>
    <w:pPr>
      <w:ind w:left="720"/>
      <w:contextualSpacing/>
    </w:pPr>
  </w:style>
  <w:style w:type="paragraph" w:customStyle="1" w:styleId="Default">
    <w:name w:val="Default"/>
    <w:basedOn w:val="Normal"/>
    <w:rsid w:val="006B1329"/>
    <w:pPr>
      <w:autoSpaceDE w:val="0"/>
      <w:autoSpaceDN w:val="0"/>
    </w:pPr>
    <w:rPr>
      <w:rFonts w:eastAsiaTheme="minorHAnsi" w:cs="Arial"/>
      <w:color w:val="000000"/>
      <w:sz w:val="24"/>
      <w:szCs w:val="24"/>
    </w:rPr>
  </w:style>
  <w:style w:type="paragraph" w:customStyle="1" w:styleId="CM3">
    <w:name w:val="CM3"/>
    <w:basedOn w:val="Default"/>
    <w:next w:val="Default"/>
    <w:rsid w:val="00D86022"/>
    <w:pPr>
      <w:adjustRightInd w:val="0"/>
      <w:spacing w:line="200" w:lineRule="atLeast"/>
    </w:pPr>
    <w:rPr>
      <w:rFonts w:ascii="CHGIK H+ Helvetica" w:eastAsia="Times New Roman" w:hAnsi="CHGIK H+ Helvetica" w:cs="Times New Roman"/>
      <w:color w:val="auto"/>
    </w:rPr>
  </w:style>
  <w:style w:type="paragraph" w:customStyle="1" w:styleId="CM32">
    <w:name w:val="CM32"/>
    <w:basedOn w:val="Default"/>
    <w:next w:val="Default"/>
    <w:rsid w:val="00D86022"/>
    <w:pPr>
      <w:adjustRightInd w:val="0"/>
      <w:spacing w:after="130"/>
    </w:pPr>
    <w:rPr>
      <w:rFonts w:ascii="CHGIK H+ Helvetica" w:eastAsia="Times New Roman" w:hAnsi="CHGIK H+ Helvetica" w:cs="Times New Roman"/>
      <w:color w:val="auto"/>
    </w:rPr>
  </w:style>
  <w:style w:type="character" w:customStyle="1" w:styleId="FooterChar">
    <w:name w:val="Footer Char"/>
    <w:basedOn w:val="DefaultParagraphFont"/>
    <w:link w:val="Footer"/>
    <w:rsid w:val="008D67D3"/>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647CD9"/>
    <w:pPr>
      <w:ind w:left="720"/>
      <w:contextualSpacing/>
    </w:pPr>
  </w:style>
  <w:style w:type="paragraph" w:customStyle="1" w:styleId="Default">
    <w:name w:val="Default"/>
    <w:basedOn w:val="Normal"/>
    <w:rsid w:val="006B1329"/>
    <w:pPr>
      <w:autoSpaceDE w:val="0"/>
      <w:autoSpaceDN w:val="0"/>
    </w:pPr>
    <w:rPr>
      <w:rFonts w:eastAsiaTheme="minorHAnsi" w:cs="Arial"/>
      <w:color w:val="000000"/>
      <w:sz w:val="24"/>
      <w:szCs w:val="24"/>
    </w:rPr>
  </w:style>
  <w:style w:type="paragraph" w:customStyle="1" w:styleId="CM3">
    <w:name w:val="CM3"/>
    <w:basedOn w:val="Default"/>
    <w:next w:val="Default"/>
    <w:rsid w:val="00D86022"/>
    <w:pPr>
      <w:adjustRightInd w:val="0"/>
      <w:spacing w:line="200" w:lineRule="atLeast"/>
    </w:pPr>
    <w:rPr>
      <w:rFonts w:ascii="CHGIK H+ Helvetica" w:eastAsia="Times New Roman" w:hAnsi="CHGIK H+ Helvetica" w:cs="Times New Roman"/>
      <w:color w:val="auto"/>
    </w:rPr>
  </w:style>
  <w:style w:type="paragraph" w:customStyle="1" w:styleId="CM32">
    <w:name w:val="CM32"/>
    <w:basedOn w:val="Default"/>
    <w:next w:val="Default"/>
    <w:rsid w:val="00D86022"/>
    <w:pPr>
      <w:adjustRightInd w:val="0"/>
      <w:spacing w:after="130"/>
    </w:pPr>
    <w:rPr>
      <w:rFonts w:ascii="CHGIK H+ Helvetica" w:eastAsia="Times New Roman" w:hAnsi="CHGIK H+ Helvetica" w:cs="Times New Roman"/>
      <w:color w:val="auto"/>
    </w:rPr>
  </w:style>
  <w:style w:type="character" w:customStyle="1" w:styleId="FooterChar">
    <w:name w:val="Footer Char"/>
    <w:basedOn w:val="DefaultParagraphFont"/>
    <w:link w:val="Footer"/>
    <w:rsid w:val="008D67D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5996">
      <w:bodyDiv w:val="1"/>
      <w:marLeft w:val="0"/>
      <w:marRight w:val="0"/>
      <w:marTop w:val="0"/>
      <w:marBottom w:val="0"/>
      <w:divBdr>
        <w:top w:val="none" w:sz="0" w:space="0" w:color="auto"/>
        <w:left w:val="none" w:sz="0" w:space="0" w:color="auto"/>
        <w:bottom w:val="none" w:sz="0" w:space="0" w:color="auto"/>
        <w:right w:val="none" w:sz="0" w:space="0" w:color="auto"/>
      </w:divBdr>
    </w:div>
    <w:div w:id="258296495">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869683103">
      <w:bodyDiv w:val="1"/>
      <w:marLeft w:val="0"/>
      <w:marRight w:val="0"/>
      <w:marTop w:val="0"/>
      <w:marBottom w:val="0"/>
      <w:divBdr>
        <w:top w:val="none" w:sz="0" w:space="0" w:color="auto"/>
        <w:left w:val="none" w:sz="0" w:space="0" w:color="auto"/>
        <w:bottom w:val="none" w:sz="0" w:space="0" w:color="auto"/>
        <w:right w:val="none" w:sz="0" w:space="0" w:color="auto"/>
      </w:divBdr>
    </w:div>
    <w:div w:id="1208298479">
      <w:bodyDiv w:val="1"/>
      <w:marLeft w:val="0"/>
      <w:marRight w:val="0"/>
      <w:marTop w:val="0"/>
      <w:marBottom w:val="0"/>
      <w:divBdr>
        <w:top w:val="none" w:sz="0" w:space="0" w:color="auto"/>
        <w:left w:val="none" w:sz="0" w:space="0" w:color="auto"/>
        <w:bottom w:val="none" w:sz="0" w:space="0" w:color="auto"/>
        <w:right w:val="none" w:sz="0" w:space="0" w:color="auto"/>
      </w:divBdr>
    </w:div>
    <w:div w:id="1370567754">
      <w:bodyDiv w:val="1"/>
      <w:marLeft w:val="0"/>
      <w:marRight w:val="0"/>
      <w:marTop w:val="0"/>
      <w:marBottom w:val="0"/>
      <w:divBdr>
        <w:top w:val="none" w:sz="0" w:space="0" w:color="auto"/>
        <w:left w:val="none" w:sz="0" w:space="0" w:color="auto"/>
        <w:bottom w:val="none" w:sz="0" w:space="0" w:color="auto"/>
        <w:right w:val="none" w:sz="0" w:space="0" w:color="auto"/>
      </w:divBdr>
    </w:div>
    <w:div w:id="1661812681">
      <w:bodyDiv w:val="1"/>
      <w:marLeft w:val="0"/>
      <w:marRight w:val="0"/>
      <w:marTop w:val="0"/>
      <w:marBottom w:val="0"/>
      <w:divBdr>
        <w:top w:val="none" w:sz="0" w:space="0" w:color="auto"/>
        <w:left w:val="none" w:sz="0" w:space="0" w:color="auto"/>
        <w:bottom w:val="none" w:sz="0" w:space="0" w:color="auto"/>
        <w:right w:val="none" w:sz="0" w:space="0" w:color="auto"/>
      </w:divBdr>
    </w:div>
    <w:div w:id="170086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pa.gov/airmarkets/emissions/petitions.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epa.gov/airmarkets/emissions/monitoringplan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hyperlink" Target="http://www.epa.gov/airmarkets/emissions/petitions.html" TargetMode="External"/><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D06D7-CE1E-4531-B68C-046EC42A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NEW.dot</Template>
  <TotalTime>3</TotalTime>
  <Pages>42</Pages>
  <Words>16429</Words>
  <Characters>89932</Characters>
  <Application>Microsoft Office Word</Application>
  <DocSecurity>0</DocSecurity>
  <Lines>749</Lines>
  <Paragraphs>212</Paragraphs>
  <ScaleCrop>false</ScaleCrop>
  <HeadingPairs>
    <vt:vector size="2" baseType="variant">
      <vt:variant>
        <vt:lpstr>Title</vt:lpstr>
      </vt:variant>
      <vt:variant>
        <vt:i4>1</vt:i4>
      </vt:variant>
    </vt:vector>
  </HeadingPairs>
  <TitlesOfParts>
    <vt:vector size="1" baseType="lpstr">
      <vt:lpstr>ROP SHELL</vt:lpstr>
    </vt:vector>
  </TitlesOfParts>
  <Company>State Of Michigan</Company>
  <LinksUpToDate>false</LinksUpToDate>
  <CharactersWithSpaces>106149</CharactersWithSpaces>
  <SharedDoc>false</SharedDoc>
  <HLinks>
    <vt:vector size="204" baseType="variant">
      <vt:variant>
        <vt:i4>1114165</vt:i4>
      </vt:variant>
      <vt:variant>
        <vt:i4>200</vt:i4>
      </vt:variant>
      <vt:variant>
        <vt:i4>0</vt:i4>
      </vt:variant>
      <vt:variant>
        <vt:i4>5</vt:i4>
      </vt:variant>
      <vt:variant>
        <vt:lpwstr/>
      </vt:variant>
      <vt:variant>
        <vt:lpwstr>_Toc356387876</vt:lpwstr>
      </vt:variant>
      <vt:variant>
        <vt:i4>1114165</vt:i4>
      </vt:variant>
      <vt:variant>
        <vt:i4>194</vt:i4>
      </vt:variant>
      <vt:variant>
        <vt:i4>0</vt:i4>
      </vt:variant>
      <vt:variant>
        <vt:i4>5</vt:i4>
      </vt:variant>
      <vt:variant>
        <vt:lpwstr/>
      </vt:variant>
      <vt:variant>
        <vt:lpwstr>_Toc356387875</vt:lpwstr>
      </vt:variant>
      <vt:variant>
        <vt:i4>1114165</vt:i4>
      </vt:variant>
      <vt:variant>
        <vt:i4>188</vt:i4>
      </vt:variant>
      <vt:variant>
        <vt:i4>0</vt:i4>
      </vt:variant>
      <vt:variant>
        <vt:i4>5</vt:i4>
      </vt:variant>
      <vt:variant>
        <vt:lpwstr/>
      </vt:variant>
      <vt:variant>
        <vt:lpwstr>_Toc356387874</vt:lpwstr>
      </vt:variant>
      <vt:variant>
        <vt:i4>1114165</vt:i4>
      </vt:variant>
      <vt:variant>
        <vt:i4>182</vt:i4>
      </vt:variant>
      <vt:variant>
        <vt:i4>0</vt:i4>
      </vt:variant>
      <vt:variant>
        <vt:i4>5</vt:i4>
      </vt:variant>
      <vt:variant>
        <vt:lpwstr/>
      </vt:variant>
      <vt:variant>
        <vt:lpwstr>_Toc356387873</vt:lpwstr>
      </vt:variant>
      <vt:variant>
        <vt:i4>1114165</vt:i4>
      </vt:variant>
      <vt:variant>
        <vt:i4>176</vt:i4>
      </vt:variant>
      <vt:variant>
        <vt:i4>0</vt:i4>
      </vt:variant>
      <vt:variant>
        <vt:i4>5</vt:i4>
      </vt:variant>
      <vt:variant>
        <vt:lpwstr/>
      </vt:variant>
      <vt:variant>
        <vt:lpwstr>_Toc356387872</vt:lpwstr>
      </vt:variant>
      <vt:variant>
        <vt:i4>1114165</vt:i4>
      </vt:variant>
      <vt:variant>
        <vt:i4>170</vt:i4>
      </vt:variant>
      <vt:variant>
        <vt:i4>0</vt:i4>
      </vt:variant>
      <vt:variant>
        <vt:i4>5</vt:i4>
      </vt:variant>
      <vt:variant>
        <vt:lpwstr/>
      </vt:variant>
      <vt:variant>
        <vt:lpwstr>_Toc356387871</vt:lpwstr>
      </vt:variant>
      <vt:variant>
        <vt:i4>1114165</vt:i4>
      </vt:variant>
      <vt:variant>
        <vt:i4>164</vt:i4>
      </vt:variant>
      <vt:variant>
        <vt:i4>0</vt:i4>
      </vt:variant>
      <vt:variant>
        <vt:i4>5</vt:i4>
      </vt:variant>
      <vt:variant>
        <vt:lpwstr/>
      </vt:variant>
      <vt:variant>
        <vt:lpwstr>_Toc356387870</vt:lpwstr>
      </vt:variant>
      <vt:variant>
        <vt:i4>1048629</vt:i4>
      </vt:variant>
      <vt:variant>
        <vt:i4>158</vt:i4>
      </vt:variant>
      <vt:variant>
        <vt:i4>0</vt:i4>
      </vt:variant>
      <vt:variant>
        <vt:i4>5</vt:i4>
      </vt:variant>
      <vt:variant>
        <vt:lpwstr/>
      </vt:variant>
      <vt:variant>
        <vt:lpwstr>_Toc356387869</vt:lpwstr>
      </vt:variant>
      <vt:variant>
        <vt:i4>1048629</vt:i4>
      </vt:variant>
      <vt:variant>
        <vt:i4>152</vt:i4>
      </vt:variant>
      <vt:variant>
        <vt:i4>0</vt:i4>
      </vt:variant>
      <vt:variant>
        <vt:i4>5</vt:i4>
      </vt:variant>
      <vt:variant>
        <vt:lpwstr/>
      </vt:variant>
      <vt:variant>
        <vt:lpwstr>_Toc356387868</vt:lpwstr>
      </vt:variant>
      <vt:variant>
        <vt:i4>1048629</vt:i4>
      </vt:variant>
      <vt:variant>
        <vt:i4>146</vt:i4>
      </vt:variant>
      <vt:variant>
        <vt:i4>0</vt:i4>
      </vt:variant>
      <vt:variant>
        <vt:i4>5</vt:i4>
      </vt:variant>
      <vt:variant>
        <vt:lpwstr/>
      </vt:variant>
      <vt:variant>
        <vt:lpwstr>_Toc356387867</vt:lpwstr>
      </vt:variant>
      <vt:variant>
        <vt:i4>1048629</vt:i4>
      </vt:variant>
      <vt:variant>
        <vt:i4>140</vt:i4>
      </vt:variant>
      <vt:variant>
        <vt:i4>0</vt:i4>
      </vt:variant>
      <vt:variant>
        <vt:i4>5</vt:i4>
      </vt:variant>
      <vt:variant>
        <vt:lpwstr/>
      </vt:variant>
      <vt:variant>
        <vt:lpwstr>_Toc356387866</vt:lpwstr>
      </vt:variant>
      <vt:variant>
        <vt:i4>1048629</vt:i4>
      </vt:variant>
      <vt:variant>
        <vt:i4>134</vt:i4>
      </vt:variant>
      <vt:variant>
        <vt:i4>0</vt:i4>
      </vt:variant>
      <vt:variant>
        <vt:i4>5</vt:i4>
      </vt:variant>
      <vt:variant>
        <vt:lpwstr/>
      </vt:variant>
      <vt:variant>
        <vt:lpwstr>_Toc356387865</vt:lpwstr>
      </vt:variant>
      <vt:variant>
        <vt:i4>1048629</vt:i4>
      </vt:variant>
      <vt:variant>
        <vt:i4>128</vt:i4>
      </vt:variant>
      <vt:variant>
        <vt:i4>0</vt:i4>
      </vt:variant>
      <vt:variant>
        <vt:i4>5</vt:i4>
      </vt:variant>
      <vt:variant>
        <vt:lpwstr/>
      </vt:variant>
      <vt:variant>
        <vt:lpwstr>_Toc356387864</vt:lpwstr>
      </vt:variant>
      <vt:variant>
        <vt:i4>1048629</vt:i4>
      </vt:variant>
      <vt:variant>
        <vt:i4>122</vt:i4>
      </vt:variant>
      <vt:variant>
        <vt:i4>0</vt:i4>
      </vt:variant>
      <vt:variant>
        <vt:i4>5</vt:i4>
      </vt:variant>
      <vt:variant>
        <vt:lpwstr/>
      </vt:variant>
      <vt:variant>
        <vt:lpwstr>_Toc356387863</vt:lpwstr>
      </vt:variant>
      <vt:variant>
        <vt:i4>1048629</vt:i4>
      </vt:variant>
      <vt:variant>
        <vt:i4>116</vt:i4>
      </vt:variant>
      <vt:variant>
        <vt:i4>0</vt:i4>
      </vt:variant>
      <vt:variant>
        <vt:i4>5</vt:i4>
      </vt:variant>
      <vt:variant>
        <vt:lpwstr/>
      </vt:variant>
      <vt:variant>
        <vt:lpwstr>_Toc356387862</vt:lpwstr>
      </vt:variant>
      <vt:variant>
        <vt:i4>1048629</vt:i4>
      </vt:variant>
      <vt:variant>
        <vt:i4>110</vt:i4>
      </vt:variant>
      <vt:variant>
        <vt:i4>0</vt:i4>
      </vt:variant>
      <vt:variant>
        <vt:i4>5</vt:i4>
      </vt:variant>
      <vt:variant>
        <vt:lpwstr/>
      </vt:variant>
      <vt:variant>
        <vt:lpwstr>_Toc356387861</vt:lpwstr>
      </vt:variant>
      <vt:variant>
        <vt:i4>1048629</vt:i4>
      </vt:variant>
      <vt:variant>
        <vt:i4>104</vt:i4>
      </vt:variant>
      <vt:variant>
        <vt:i4>0</vt:i4>
      </vt:variant>
      <vt:variant>
        <vt:i4>5</vt:i4>
      </vt:variant>
      <vt:variant>
        <vt:lpwstr/>
      </vt:variant>
      <vt:variant>
        <vt:lpwstr>_Toc356387860</vt:lpwstr>
      </vt:variant>
      <vt:variant>
        <vt:i4>1245237</vt:i4>
      </vt:variant>
      <vt:variant>
        <vt:i4>98</vt:i4>
      </vt:variant>
      <vt:variant>
        <vt:i4>0</vt:i4>
      </vt:variant>
      <vt:variant>
        <vt:i4>5</vt:i4>
      </vt:variant>
      <vt:variant>
        <vt:lpwstr/>
      </vt:variant>
      <vt:variant>
        <vt:lpwstr>_Toc356387859</vt:lpwstr>
      </vt:variant>
      <vt:variant>
        <vt:i4>1245237</vt:i4>
      </vt:variant>
      <vt:variant>
        <vt:i4>92</vt:i4>
      </vt:variant>
      <vt:variant>
        <vt:i4>0</vt:i4>
      </vt:variant>
      <vt:variant>
        <vt:i4>5</vt:i4>
      </vt:variant>
      <vt:variant>
        <vt:lpwstr/>
      </vt:variant>
      <vt:variant>
        <vt:lpwstr>_Toc356387858</vt:lpwstr>
      </vt:variant>
      <vt:variant>
        <vt:i4>1245237</vt:i4>
      </vt:variant>
      <vt:variant>
        <vt:i4>86</vt:i4>
      </vt:variant>
      <vt:variant>
        <vt:i4>0</vt:i4>
      </vt:variant>
      <vt:variant>
        <vt:i4>5</vt:i4>
      </vt:variant>
      <vt:variant>
        <vt:lpwstr/>
      </vt:variant>
      <vt:variant>
        <vt:lpwstr>_Toc356387857</vt:lpwstr>
      </vt:variant>
      <vt:variant>
        <vt:i4>1245237</vt:i4>
      </vt:variant>
      <vt:variant>
        <vt:i4>80</vt:i4>
      </vt:variant>
      <vt:variant>
        <vt:i4>0</vt:i4>
      </vt:variant>
      <vt:variant>
        <vt:i4>5</vt:i4>
      </vt:variant>
      <vt:variant>
        <vt:lpwstr/>
      </vt:variant>
      <vt:variant>
        <vt:lpwstr>_Toc356387856</vt:lpwstr>
      </vt:variant>
      <vt:variant>
        <vt:i4>1245237</vt:i4>
      </vt:variant>
      <vt:variant>
        <vt:i4>74</vt:i4>
      </vt:variant>
      <vt:variant>
        <vt:i4>0</vt:i4>
      </vt:variant>
      <vt:variant>
        <vt:i4>5</vt:i4>
      </vt:variant>
      <vt:variant>
        <vt:lpwstr/>
      </vt:variant>
      <vt:variant>
        <vt:lpwstr>_Toc356387855</vt:lpwstr>
      </vt:variant>
      <vt:variant>
        <vt:i4>1245237</vt:i4>
      </vt:variant>
      <vt:variant>
        <vt:i4>68</vt:i4>
      </vt:variant>
      <vt:variant>
        <vt:i4>0</vt:i4>
      </vt:variant>
      <vt:variant>
        <vt:i4>5</vt:i4>
      </vt:variant>
      <vt:variant>
        <vt:lpwstr/>
      </vt:variant>
      <vt:variant>
        <vt:lpwstr>_Toc356387854</vt:lpwstr>
      </vt:variant>
      <vt:variant>
        <vt:i4>1245237</vt:i4>
      </vt:variant>
      <vt:variant>
        <vt:i4>62</vt:i4>
      </vt:variant>
      <vt:variant>
        <vt:i4>0</vt:i4>
      </vt:variant>
      <vt:variant>
        <vt:i4>5</vt:i4>
      </vt:variant>
      <vt:variant>
        <vt:lpwstr/>
      </vt:variant>
      <vt:variant>
        <vt:lpwstr>_Toc356387853</vt:lpwstr>
      </vt:variant>
      <vt:variant>
        <vt:i4>1245237</vt:i4>
      </vt:variant>
      <vt:variant>
        <vt:i4>56</vt:i4>
      </vt:variant>
      <vt:variant>
        <vt:i4>0</vt:i4>
      </vt:variant>
      <vt:variant>
        <vt:i4>5</vt:i4>
      </vt:variant>
      <vt:variant>
        <vt:lpwstr/>
      </vt:variant>
      <vt:variant>
        <vt:lpwstr>_Toc356387852</vt:lpwstr>
      </vt:variant>
      <vt:variant>
        <vt:i4>1245237</vt:i4>
      </vt:variant>
      <vt:variant>
        <vt:i4>50</vt:i4>
      </vt:variant>
      <vt:variant>
        <vt:i4>0</vt:i4>
      </vt:variant>
      <vt:variant>
        <vt:i4>5</vt:i4>
      </vt:variant>
      <vt:variant>
        <vt:lpwstr/>
      </vt:variant>
      <vt:variant>
        <vt:lpwstr>_Toc356387851</vt:lpwstr>
      </vt:variant>
      <vt:variant>
        <vt:i4>1245237</vt:i4>
      </vt:variant>
      <vt:variant>
        <vt:i4>44</vt:i4>
      </vt:variant>
      <vt:variant>
        <vt:i4>0</vt:i4>
      </vt:variant>
      <vt:variant>
        <vt:i4>5</vt:i4>
      </vt:variant>
      <vt:variant>
        <vt:lpwstr/>
      </vt:variant>
      <vt:variant>
        <vt:lpwstr>_Toc356387850</vt:lpwstr>
      </vt:variant>
      <vt:variant>
        <vt:i4>1179701</vt:i4>
      </vt:variant>
      <vt:variant>
        <vt:i4>38</vt:i4>
      </vt:variant>
      <vt:variant>
        <vt:i4>0</vt:i4>
      </vt:variant>
      <vt:variant>
        <vt:i4>5</vt:i4>
      </vt:variant>
      <vt:variant>
        <vt:lpwstr/>
      </vt:variant>
      <vt:variant>
        <vt:lpwstr>_Toc356387849</vt:lpwstr>
      </vt:variant>
      <vt:variant>
        <vt:i4>1179701</vt:i4>
      </vt:variant>
      <vt:variant>
        <vt:i4>32</vt:i4>
      </vt:variant>
      <vt:variant>
        <vt:i4>0</vt:i4>
      </vt:variant>
      <vt:variant>
        <vt:i4>5</vt:i4>
      </vt:variant>
      <vt:variant>
        <vt:lpwstr/>
      </vt:variant>
      <vt:variant>
        <vt:lpwstr>_Toc356387848</vt:lpwstr>
      </vt:variant>
      <vt:variant>
        <vt:i4>1179701</vt:i4>
      </vt:variant>
      <vt:variant>
        <vt:i4>26</vt:i4>
      </vt:variant>
      <vt:variant>
        <vt:i4>0</vt:i4>
      </vt:variant>
      <vt:variant>
        <vt:i4>5</vt:i4>
      </vt:variant>
      <vt:variant>
        <vt:lpwstr/>
      </vt:variant>
      <vt:variant>
        <vt:lpwstr>_Toc356387847</vt:lpwstr>
      </vt:variant>
      <vt:variant>
        <vt:i4>1179701</vt:i4>
      </vt:variant>
      <vt:variant>
        <vt:i4>20</vt:i4>
      </vt:variant>
      <vt:variant>
        <vt:i4>0</vt:i4>
      </vt:variant>
      <vt:variant>
        <vt:i4>5</vt:i4>
      </vt:variant>
      <vt:variant>
        <vt:lpwstr/>
      </vt:variant>
      <vt:variant>
        <vt:lpwstr>_Toc356387846</vt:lpwstr>
      </vt:variant>
      <vt:variant>
        <vt:i4>1179701</vt:i4>
      </vt:variant>
      <vt:variant>
        <vt:i4>14</vt:i4>
      </vt:variant>
      <vt:variant>
        <vt:i4>0</vt:i4>
      </vt:variant>
      <vt:variant>
        <vt:i4>5</vt:i4>
      </vt:variant>
      <vt:variant>
        <vt:lpwstr/>
      </vt:variant>
      <vt:variant>
        <vt:lpwstr>_Toc356387845</vt:lpwstr>
      </vt:variant>
      <vt:variant>
        <vt:i4>1179701</vt:i4>
      </vt:variant>
      <vt:variant>
        <vt:i4>8</vt:i4>
      </vt:variant>
      <vt:variant>
        <vt:i4>0</vt:i4>
      </vt:variant>
      <vt:variant>
        <vt:i4>5</vt:i4>
      </vt:variant>
      <vt:variant>
        <vt:lpwstr/>
      </vt:variant>
      <vt:variant>
        <vt:lpwstr>_Toc356387844</vt:lpwstr>
      </vt:variant>
      <vt:variant>
        <vt:i4>1179701</vt:i4>
      </vt:variant>
      <vt:variant>
        <vt:i4>2</vt:i4>
      </vt:variant>
      <vt:variant>
        <vt:i4>0</vt:i4>
      </vt:variant>
      <vt:variant>
        <vt:i4>5</vt:i4>
      </vt:variant>
      <vt:variant>
        <vt:lpwstr/>
      </vt:variant>
      <vt:variant>
        <vt:lpwstr>_Toc356387843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SHELL</dc:title>
  <dc:creator>Rogers, William (DEQ)</dc:creator>
  <cp:lastModifiedBy>Orent, Kelly (DEQ)</cp:lastModifiedBy>
  <cp:revision>6</cp:revision>
  <cp:lastPrinted>2014-01-29T18:44:00Z</cp:lastPrinted>
  <dcterms:created xsi:type="dcterms:W3CDTF">2016-06-14T12:03:00Z</dcterms:created>
  <dcterms:modified xsi:type="dcterms:W3CDTF">2016-06-15T15:33:00Z</dcterms:modified>
</cp:coreProperties>
</file>