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B63414" w:rsidRDefault="00C05593">
            <w:pPr>
              <w:pStyle w:val="Header"/>
              <w:jc w:val="center"/>
              <w:rPr>
                <w:rFonts w:ascii="Arial" w:hAnsi="Arial"/>
                <w:sz w:val="18"/>
                <w:szCs w:val="18"/>
              </w:rPr>
            </w:pPr>
            <w:r>
              <w:rPr>
                <w:rFonts w:ascii="Arial" w:hAnsi="Arial"/>
                <w:sz w:val="22"/>
              </w:rPr>
              <w:t>B2814</w:t>
            </w:r>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B63414" w:rsidRDefault="00C05593">
            <w:pPr>
              <w:pStyle w:val="Header"/>
              <w:jc w:val="center"/>
              <w:rPr>
                <w:rFonts w:ascii="Arial" w:hAnsi="Arial"/>
                <w:sz w:val="18"/>
                <w:szCs w:val="18"/>
              </w:rPr>
            </w:pPr>
            <w:r>
              <w:rPr>
                <w:rFonts w:ascii="Arial" w:hAnsi="Arial"/>
                <w:sz w:val="18"/>
                <w:szCs w:val="18"/>
              </w:rPr>
              <w:t>MI-ROP-B2814-201</w:t>
            </w:r>
            <w:r w:rsidR="00880537">
              <w:rPr>
                <w:rFonts w:ascii="Arial" w:hAnsi="Arial"/>
                <w:sz w:val="18"/>
                <w:szCs w:val="18"/>
              </w:rPr>
              <w:t>4</w:t>
            </w:r>
            <w:r w:rsidR="00982658" w:rsidRPr="00B63414">
              <w:rPr>
                <w:rFonts w:ascii="Arial" w:hAnsi="Arial"/>
                <w:sz w:val="18"/>
                <w:szCs w:val="18"/>
              </w:rPr>
              <w:fldChar w:fldCharType="begin" w:fldLock="1">
                <w:ffData>
                  <w:name w:val="ROP"/>
                  <w:enabled/>
                  <w:calcOnExit/>
                  <w:statusText w:type="text" w:val="Enter RO Permit Number After (YEAR) Is Determined."/>
                  <w:textInput/>
                </w:ffData>
              </w:fldChar>
            </w:r>
            <w:bookmarkStart w:id="0" w:name="ROP"/>
            <w:r w:rsidR="00982658" w:rsidRPr="00B63414">
              <w:rPr>
                <w:rFonts w:ascii="Arial" w:hAnsi="Arial"/>
                <w:sz w:val="18"/>
                <w:szCs w:val="18"/>
              </w:rPr>
              <w:instrText xml:space="preserve"> FORMTEXT </w:instrText>
            </w:r>
            <w:r w:rsidR="00C56F96">
              <w:rPr>
                <w:rFonts w:ascii="Arial" w:hAnsi="Arial"/>
                <w:sz w:val="18"/>
                <w:szCs w:val="18"/>
              </w:rPr>
            </w:r>
            <w:r w:rsidR="00C56F96">
              <w:rPr>
                <w:rFonts w:ascii="Arial" w:hAnsi="Arial"/>
                <w:sz w:val="18"/>
                <w:szCs w:val="18"/>
              </w:rPr>
              <w:fldChar w:fldCharType="separate"/>
            </w:r>
            <w:r w:rsidR="00982658" w:rsidRPr="00B63414">
              <w:rPr>
                <w:rFonts w:ascii="Arial" w:hAnsi="Arial"/>
                <w:sz w:val="18"/>
                <w:szCs w:val="18"/>
              </w:rPr>
              <w:fldChar w:fldCharType="end"/>
            </w:r>
            <w:bookmarkEnd w:id="0"/>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C05593">
      <w:pPr>
        <w:jc w:val="center"/>
        <w:rPr>
          <w:rFonts w:ascii="Arial" w:hAnsi="Arial"/>
          <w:b/>
          <w:sz w:val="22"/>
        </w:rPr>
      </w:pPr>
      <w:r>
        <w:rPr>
          <w:rFonts w:ascii="Arial" w:hAnsi="Arial"/>
          <w:b/>
          <w:sz w:val="22"/>
        </w:rPr>
        <w:t>Detroit Thermal Beacon Heating Plant</w:t>
      </w:r>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C05593">
        <w:rPr>
          <w:rFonts w:ascii="Arial" w:hAnsi="Arial"/>
          <w:sz w:val="22"/>
        </w:rPr>
        <w:t>B2814</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C05593">
      <w:pPr>
        <w:jc w:val="center"/>
        <w:rPr>
          <w:rFonts w:ascii="Arial" w:hAnsi="Arial"/>
          <w:sz w:val="22"/>
        </w:rPr>
      </w:pPr>
      <w:r>
        <w:rPr>
          <w:rFonts w:ascii="Arial" w:hAnsi="Arial"/>
          <w:sz w:val="22"/>
        </w:rPr>
        <w:t>541 Madison</w:t>
      </w:r>
      <w:r w:rsidR="00AF4326">
        <w:rPr>
          <w:rFonts w:ascii="Arial" w:hAnsi="Arial"/>
          <w:sz w:val="22"/>
        </w:rPr>
        <w:t xml:space="preserve">, </w:t>
      </w:r>
      <w:r>
        <w:rPr>
          <w:rFonts w:ascii="Arial" w:hAnsi="Arial"/>
          <w:sz w:val="22"/>
        </w:rPr>
        <w:t>Detroit</w:t>
      </w:r>
      <w:r w:rsidR="00D325DF">
        <w:rPr>
          <w:rFonts w:ascii="Arial" w:hAnsi="Arial"/>
          <w:sz w:val="22"/>
        </w:rPr>
        <w:t xml:space="preserve">, </w:t>
      </w:r>
      <w:r w:rsidR="00AF4326">
        <w:rPr>
          <w:rFonts w:ascii="Arial" w:hAnsi="Arial"/>
          <w:sz w:val="22"/>
        </w:rPr>
        <w:t xml:space="preserve">Michigan </w:t>
      </w:r>
      <w:r>
        <w:rPr>
          <w:rFonts w:ascii="Arial" w:hAnsi="Arial"/>
          <w:sz w:val="22"/>
        </w:rPr>
        <w:t>48226</w:t>
      </w:r>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1" w:name="Text19"/>
      <w:r w:rsidR="00C05593">
        <w:rPr>
          <w:rFonts w:ascii="Arial" w:hAnsi="Arial"/>
          <w:sz w:val="22"/>
        </w:rPr>
        <w:t>MI-ROP-B2814-201</w:t>
      </w:r>
      <w:bookmarkEnd w:id="1"/>
      <w:r w:rsidR="00880537">
        <w:rPr>
          <w:rFonts w:ascii="Arial" w:hAnsi="Arial"/>
          <w:sz w:val="22"/>
        </w:rPr>
        <w:t>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2" w:name="Text16"/>
      <w:r w:rsidR="006C7F6C">
        <w:rPr>
          <w:rFonts w:ascii="Arial" w:hAnsi="Arial"/>
          <w:sz w:val="22"/>
        </w:rPr>
        <w:t>January 27</w:t>
      </w:r>
      <w:r w:rsidR="00C05593">
        <w:rPr>
          <w:rFonts w:ascii="Arial" w:hAnsi="Arial"/>
          <w:sz w:val="22"/>
        </w:rPr>
        <w:t>, 201</w:t>
      </w:r>
      <w:bookmarkEnd w:id="2"/>
      <w:r w:rsidR="002E0393">
        <w:rPr>
          <w:rFonts w:ascii="Arial" w:hAnsi="Arial"/>
          <w:sz w:val="22"/>
        </w:rPr>
        <w:t>4</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C56F96"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56F96">
        <w:rPr>
          <w:noProof/>
        </w:rPr>
        <w:t>JANUARY 27, 2014 STAFF REPORT</w:t>
      </w:r>
      <w:r w:rsidR="00C56F96">
        <w:rPr>
          <w:noProof/>
        </w:rPr>
        <w:tab/>
      </w:r>
      <w:r w:rsidR="00C56F96">
        <w:rPr>
          <w:noProof/>
        </w:rPr>
        <w:fldChar w:fldCharType="begin"/>
      </w:r>
      <w:r w:rsidR="00C56F96">
        <w:rPr>
          <w:noProof/>
        </w:rPr>
        <w:instrText xml:space="preserve"> PAGEREF _Toc385939031 \h </w:instrText>
      </w:r>
      <w:r w:rsidR="00C56F96">
        <w:rPr>
          <w:noProof/>
        </w:rPr>
      </w:r>
      <w:r w:rsidR="00C56F96">
        <w:rPr>
          <w:noProof/>
        </w:rPr>
        <w:fldChar w:fldCharType="separate"/>
      </w:r>
      <w:r w:rsidR="00C56F96">
        <w:rPr>
          <w:noProof/>
        </w:rPr>
        <w:t>3</w:t>
      </w:r>
      <w:r w:rsidR="00C56F96">
        <w:rPr>
          <w:noProof/>
        </w:rPr>
        <w:fldChar w:fldCharType="end"/>
      </w:r>
    </w:p>
    <w:p w:rsidR="00C56F96" w:rsidRDefault="00C56F96">
      <w:pPr>
        <w:pStyle w:val="TOC1"/>
        <w:tabs>
          <w:tab w:val="right" w:pos="10214"/>
        </w:tabs>
        <w:rPr>
          <w:rFonts w:asciiTheme="minorHAnsi" w:eastAsiaTheme="minorEastAsia" w:hAnsiTheme="minorHAnsi" w:cstheme="minorBidi"/>
          <w:b w:val="0"/>
          <w:noProof/>
          <w:szCs w:val="22"/>
        </w:rPr>
      </w:pPr>
      <w:r w:rsidRPr="003C54AC">
        <w:rPr>
          <w:rFonts w:cs="Arial"/>
          <w:noProof/>
        </w:rPr>
        <w:t>MARCH 5, 2014</w:t>
      </w:r>
      <w:r>
        <w:rPr>
          <w:noProof/>
        </w:rPr>
        <w:t xml:space="preserve"> STAFF REPORT ADDENDUM</w:t>
      </w:r>
      <w:r>
        <w:rPr>
          <w:noProof/>
        </w:rPr>
        <w:tab/>
      </w:r>
      <w:r>
        <w:rPr>
          <w:noProof/>
        </w:rPr>
        <w:fldChar w:fldCharType="begin"/>
      </w:r>
      <w:r>
        <w:rPr>
          <w:noProof/>
        </w:rPr>
        <w:instrText xml:space="preserve"> PAGEREF _Toc385939032 \h </w:instrText>
      </w:r>
      <w:r>
        <w:rPr>
          <w:noProof/>
        </w:rPr>
      </w:r>
      <w:r>
        <w:rPr>
          <w:noProof/>
        </w:rPr>
        <w:fldChar w:fldCharType="separate"/>
      </w:r>
      <w:r>
        <w:rPr>
          <w:noProof/>
        </w:rPr>
        <w:t>7</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bookmarkStart w:id="3" w:name="_GoBack"/>
      <w:bookmarkEnd w:id="3"/>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AE5528" w:rsidRDefault="00C05593">
            <w:pPr>
              <w:pStyle w:val="Header"/>
              <w:jc w:val="center"/>
              <w:rPr>
                <w:rFonts w:ascii="Arial" w:hAnsi="Arial"/>
                <w:sz w:val="18"/>
                <w:szCs w:val="18"/>
              </w:rPr>
            </w:pPr>
            <w:r>
              <w:rPr>
                <w:rFonts w:ascii="Arial" w:hAnsi="Arial"/>
                <w:sz w:val="18"/>
                <w:szCs w:val="18"/>
              </w:rPr>
              <w:t>B2814</w:t>
            </w:r>
          </w:p>
        </w:tc>
        <w:tc>
          <w:tcPr>
            <w:tcW w:w="5456" w:type="dxa"/>
            <w:tcBorders>
              <w:bottom w:val="nil"/>
            </w:tcBorders>
          </w:tcPr>
          <w:p w:rsidR="00AF4326" w:rsidRPr="0057400E" w:rsidRDefault="009E7F5A" w:rsidP="002E0393">
            <w:pPr>
              <w:pStyle w:val="Heading1"/>
              <w:spacing w:before="120"/>
              <w:rPr>
                <w:sz w:val="22"/>
                <w:szCs w:val="22"/>
              </w:rPr>
            </w:pPr>
            <w:bookmarkStart w:id="4" w:name="_Toc183429900"/>
            <w:bookmarkStart w:id="5" w:name="_Toc183430200"/>
            <w:r>
              <w:rPr>
                <w:sz w:val="22"/>
                <w:szCs w:val="22"/>
              </w:rPr>
              <w:t xml:space="preserve"> </w:t>
            </w:r>
            <w:bookmarkStart w:id="6" w:name="_Toc385939031"/>
            <w:r w:rsidR="006C7F6C">
              <w:rPr>
                <w:sz w:val="22"/>
                <w:szCs w:val="22"/>
              </w:rPr>
              <w:t>JANUARY 27</w:t>
            </w:r>
            <w:r w:rsidR="002E0393">
              <w:rPr>
                <w:sz w:val="22"/>
                <w:szCs w:val="22"/>
              </w:rPr>
              <w:t>, 2014</w:t>
            </w:r>
            <w:r>
              <w:rPr>
                <w:sz w:val="22"/>
                <w:szCs w:val="22"/>
              </w:rPr>
              <w:t xml:space="preserve"> </w:t>
            </w:r>
            <w:r w:rsidR="001466CA">
              <w:rPr>
                <w:sz w:val="22"/>
                <w:szCs w:val="22"/>
              </w:rPr>
              <w:t>S</w:t>
            </w:r>
            <w:r w:rsidR="00AF4326" w:rsidRPr="0057400E">
              <w:rPr>
                <w:sz w:val="22"/>
                <w:szCs w:val="22"/>
              </w:rPr>
              <w:t>TAFF REPORT</w:t>
            </w:r>
            <w:bookmarkEnd w:id="4"/>
            <w:bookmarkEnd w:id="5"/>
            <w:bookmarkEnd w:id="6"/>
          </w:p>
        </w:tc>
        <w:tc>
          <w:tcPr>
            <w:tcW w:w="2374" w:type="dxa"/>
            <w:tcBorders>
              <w:bottom w:val="nil"/>
            </w:tcBorders>
          </w:tcPr>
          <w:p w:rsidR="00AF4326" w:rsidRPr="00AE5528" w:rsidRDefault="00C05593">
            <w:pPr>
              <w:pStyle w:val="Header"/>
              <w:jc w:val="center"/>
              <w:rPr>
                <w:rFonts w:ascii="Arial" w:hAnsi="Arial"/>
                <w:b/>
                <w:sz w:val="18"/>
                <w:szCs w:val="18"/>
              </w:rPr>
            </w:pPr>
            <w:r>
              <w:rPr>
                <w:rFonts w:ascii="Arial" w:hAnsi="Arial"/>
                <w:sz w:val="18"/>
                <w:szCs w:val="18"/>
              </w:rPr>
              <w:t>MI-ROP-B2814-201</w:t>
            </w:r>
            <w:r w:rsidR="00880537">
              <w:rPr>
                <w:rFonts w:ascii="Arial" w:hAnsi="Arial"/>
                <w:sz w:val="18"/>
                <w:szCs w:val="18"/>
              </w:rPr>
              <w:t>4</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Major stationary sources of air pollutants, and some non-major sources, are required to obtain and operate in compliance with a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air pollution control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This report, as required by Rule 214(1), sets forth the applicable requirements and factual basis for the draft permit terms and conditions including citations of the underlying applicable requirements, an explanation of any equivalent requirements included in the draft permit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F35C8F">
            <w:pPr>
              <w:rPr>
                <w:rFonts w:ascii="Arial" w:hAnsi="Arial" w:cs="Arial"/>
                <w:sz w:val="22"/>
                <w:szCs w:val="22"/>
              </w:rPr>
            </w:pPr>
            <w:r>
              <w:rPr>
                <w:rFonts w:ascii="Arial" w:hAnsi="Arial" w:cs="Arial"/>
                <w:sz w:val="22"/>
                <w:szCs w:val="22"/>
              </w:rPr>
              <w:t>Detroit Thermal Beacon Heating Plant</w:t>
            </w:r>
          </w:p>
          <w:p w:rsidR="001159B4" w:rsidRDefault="00F35C8F">
            <w:pPr>
              <w:rPr>
                <w:rFonts w:ascii="Arial" w:hAnsi="Arial" w:cs="Arial"/>
                <w:sz w:val="22"/>
                <w:szCs w:val="22"/>
              </w:rPr>
            </w:pPr>
            <w:r>
              <w:rPr>
                <w:rFonts w:ascii="Arial" w:hAnsi="Arial" w:cs="Arial"/>
                <w:sz w:val="22"/>
                <w:szCs w:val="22"/>
              </w:rPr>
              <w:t>541 Madison</w:t>
            </w:r>
          </w:p>
          <w:p w:rsidR="00AF4326" w:rsidRPr="00290754" w:rsidRDefault="00F35C8F" w:rsidP="00F35C8F">
            <w:pPr>
              <w:rPr>
                <w:rFonts w:ascii="Arial" w:hAnsi="Arial" w:cs="Arial"/>
                <w:sz w:val="22"/>
                <w:szCs w:val="22"/>
              </w:rPr>
            </w:pPr>
            <w:r>
              <w:rPr>
                <w:rFonts w:ascii="Arial" w:hAnsi="Arial" w:cs="Arial"/>
                <w:sz w:val="22"/>
                <w:szCs w:val="22"/>
              </w:rPr>
              <w:t>Detroit</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48226</w:t>
            </w:r>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F35C8F">
            <w:pPr>
              <w:rPr>
                <w:rFonts w:ascii="Arial" w:hAnsi="Arial" w:cs="Arial"/>
                <w:sz w:val="22"/>
                <w:szCs w:val="22"/>
              </w:rPr>
            </w:pPr>
            <w:r>
              <w:rPr>
                <w:rFonts w:ascii="Arial" w:hAnsi="Arial" w:cs="Arial"/>
                <w:sz w:val="22"/>
                <w:szCs w:val="22"/>
              </w:rPr>
              <w:t>B2814</w:t>
            </w:r>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2C2BF2">
            <w:pPr>
              <w:rPr>
                <w:rFonts w:ascii="Arial" w:hAnsi="Arial" w:cs="Arial"/>
                <w:sz w:val="22"/>
                <w:szCs w:val="22"/>
              </w:rPr>
            </w:pPr>
            <w:r>
              <w:rPr>
                <w:rFonts w:ascii="Arial" w:hAnsi="Arial" w:cs="Arial"/>
                <w:sz w:val="22"/>
                <w:szCs w:val="22"/>
              </w:rPr>
              <w:t>221330</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F35C8F">
            <w:pPr>
              <w:rPr>
                <w:rFonts w:ascii="Arial" w:hAnsi="Arial" w:cs="Arial"/>
                <w:sz w:val="22"/>
                <w:szCs w:val="22"/>
              </w:rPr>
            </w:pPr>
            <w:r>
              <w:rPr>
                <w:rFonts w:ascii="Arial" w:hAnsi="Arial" w:cs="Arial"/>
                <w:sz w:val="22"/>
                <w:szCs w:val="22"/>
              </w:rPr>
              <w:t>1</w:t>
            </w:r>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1" w:name="Dropdown12"/>
            <w:r>
              <w:rPr>
                <w:rFonts w:ascii="Arial" w:hAnsi="Arial" w:cs="Arial"/>
                <w:sz w:val="22"/>
                <w:szCs w:val="22"/>
              </w:rPr>
              <w:instrText xml:space="preserve"> FORMDROPDOWN </w:instrText>
            </w:r>
            <w:r w:rsidR="00C56F96">
              <w:rPr>
                <w:rFonts w:ascii="Arial" w:hAnsi="Arial" w:cs="Arial"/>
                <w:sz w:val="22"/>
                <w:szCs w:val="22"/>
              </w:rPr>
            </w:r>
            <w:r w:rsidR="00C56F96">
              <w:rPr>
                <w:rFonts w:ascii="Arial" w:hAnsi="Arial" w:cs="Arial"/>
                <w:sz w:val="22"/>
                <w:szCs w:val="22"/>
              </w:rPr>
              <w:fldChar w:fldCharType="separate"/>
            </w:r>
            <w:r>
              <w:rPr>
                <w:rFonts w:ascii="Arial" w:hAnsi="Arial" w:cs="Arial"/>
                <w:sz w:val="22"/>
                <w:szCs w:val="22"/>
              </w:rPr>
              <w:fldChar w:fldCharType="end"/>
            </w:r>
            <w:bookmarkEnd w:id="11"/>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F35C8F">
            <w:pPr>
              <w:rPr>
                <w:rFonts w:ascii="Arial" w:hAnsi="Arial" w:cs="Arial"/>
                <w:sz w:val="22"/>
                <w:szCs w:val="22"/>
              </w:rPr>
            </w:pPr>
            <w:r>
              <w:rPr>
                <w:rFonts w:ascii="Arial" w:hAnsi="Arial" w:cs="Arial"/>
                <w:sz w:val="22"/>
                <w:szCs w:val="22"/>
              </w:rPr>
              <w:t>201300125</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290754" w:rsidRDefault="00F35C8F">
            <w:pPr>
              <w:rPr>
                <w:rFonts w:ascii="Arial" w:hAnsi="Arial" w:cs="Arial"/>
                <w:sz w:val="22"/>
                <w:szCs w:val="22"/>
              </w:rPr>
            </w:pPr>
            <w:r>
              <w:rPr>
                <w:rFonts w:ascii="Arial" w:hAnsi="Arial" w:cs="Arial"/>
                <w:sz w:val="22"/>
                <w:szCs w:val="22"/>
              </w:rPr>
              <w:t>Richard Pucak</w:t>
            </w:r>
            <w:r w:rsidR="00CF37B7">
              <w:rPr>
                <w:rFonts w:ascii="Arial" w:hAnsi="Arial" w:cs="Arial"/>
                <w:sz w:val="22"/>
                <w:szCs w:val="22"/>
              </w:rPr>
              <w:t xml:space="preserve">, </w:t>
            </w:r>
            <w:r>
              <w:rPr>
                <w:rFonts w:ascii="Arial" w:hAnsi="Arial" w:cs="Arial"/>
                <w:sz w:val="22"/>
                <w:szCs w:val="22"/>
              </w:rPr>
              <w:t>President</w:t>
            </w:r>
          </w:p>
          <w:p w:rsidR="00AF4326" w:rsidRPr="00290754" w:rsidRDefault="002C2BF2" w:rsidP="002C2BF2">
            <w:pPr>
              <w:rPr>
                <w:rFonts w:ascii="Arial" w:hAnsi="Arial" w:cs="Arial"/>
                <w:sz w:val="22"/>
                <w:szCs w:val="22"/>
              </w:rPr>
            </w:pPr>
            <w:r>
              <w:rPr>
                <w:rFonts w:ascii="Arial" w:hAnsi="Arial" w:cs="Arial"/>
                <w:sz w:val="22"/>
                <w:szCs w:val="22"/>
              </w:rPr>
              <w:t>313-963-3395</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F35C8F">
            <w:pPr>
              <w:rPr>
                <w:rFonts w:ascii="Arial" w:hAnsi="Arial" w:cs="Arial"/>
                <w:sz w:val="22"/>
                <w:szCs w:val="22"/>
              </w:rPr>
            </w:pPr>
            <w:r>
              <w:rPr>
                <w:rFonts w:ascii="Arial" w:hAnsi="Arial" w:cs="Arial"/>
                <w:sz w:val="22"/>
                <w:szCs w:val="22"/>
              </w:rPr>
              <w:t>Todd Zynda</w:t>
            </w:r>
            <w:r w:rsidR="00AF4326" w:rsidRPr="00290754">
              <w:rPr>
                <w:rFonts w:ascii="Arial" w:hAnsi="Arial" w:cs="Arial"/>
                <w:sz w:val="22"/>
                <w:szCs w:val="22"/>
              </w:rPr>
              <w:t>,</w:t>
            </w:r>
            <w:r>
              <w:rPr>
                <w:rFonts w:ascii="Arial" w:hAnsi="Arial" w:cs="Arial"/>
                <w:sz w:val="22"/>
                <w:szCs w:val="22"/>
              </w:rPr>
              <w:t xml:space="preserve"> Environmental Engineer</w:t>
            </w:r>
          </w:p>
          <w:p w:rsidR="00AF4326" w:rsidRPr="00290754" w:rsidRDefault="00F35C8F">
            <w:pPr>
              <w:rPr>
                <w:rFonts w:ascii="Arial" w:hAnsi="Arial" w:cs="Arial"/>
                <w:sz w:val="22"/>
                <w:szCs w:val="22"/>
              </w:rPr>
            </w:pPr>
            <w:r>
              <w:rPr>
                <w:rFonts w:ascii="Arial" w:hAnsi="Arial" w:cs="Arial"/>
                <w:sz w:val="22"/>
                <w:szCs w:val="22"/>
              </w:rPr>
              <w:t>313-456-2761</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 xml:space="preserve">Date Permit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2C2BF2">
            <w:pPr>
              <w:rPr>
                <w:rFonts w:ascii="Arial" w:hAnsi="Arial" w:cs="Arial"/>
                <w:sz w:val="22"/>
                <w:szCs w:val="22"/>
              </w:rPr>
            </w:pPr>
            <w:r>
              <w:rPr>
                <w:rFonts w:ascii="Arial" w:hAnsi="Arial" w:cs="Arial"/>
                <w:sz w:val="22"/>
                <w:szCs w:val="22"/>
              </w:rPr>
              <w:t>July 25, 2013</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2C2BF2" w:rsidP="002C2BF2">
            <w:pPr>
              <w:rPr>
                <w:rFonts w:ascii="Arial" w:hAnsi="Arial" w:cs="Arial"/>
                <w:sz w:val="22"/>
                <w:szCs w:val="22"/>
              </w:rPr>
            </w:pPr>
            <w:r>
              <w:rPr>
                <w:rFonts w:ascii="Arial" w:hAnsi="Arial" w:cs="Arial"/>
                <w:sz w:val="22"/>
                <w:szCs w:val="22"/>
              </w:rPr>
              <w:t>August 2, 2013</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12" w:name="YesNo"/>
            <w:r w:rsidRPr="00290754">
              <w:rPr>
                <w:rFonts w:ascii="Arial" w:hAnsi="Arial" w:cs="Arial"/>
                <w:sz w:val="22"/>
                <w:szCs w:val="22"/>
              </w:rPr>
              <w:instrText xml:space="preserve"> FORMDROPDOWN </w:instrText>
            </w:r>
            <w:r w:rsidR="00C56F96">
              <w:rPr>
                <w:rFonts w:ascii="Arial" w:hAnsi="Arial" w:cs="Arial"/>
                <w:sz w:val="22"/>
                <w:szCs w:val="22"/>
              </w:rPr>
            </w:r>
            <w:r w:rsidR="00C56F96">
              <w:rPr>
                <w:rFonts w:ascii="Arial" w:hAnsi="Arial" w:cs="Arial"/>
                <w:sz w:val="22"/>
                <w:szCs w:val="22"/>
              </w:rPr>
              <w:fldChar w:fldCharType="separate"/>
            </w:r>
            <w:r w:rsidRPr="00290754">
              <w:rPr>
                <w:rFonts w:ascii="Arial" w:hAnsi="Arial" w:cs="Arial"/>
                <w:sz w:val="22"/>
                <w:szCs w:val="22"/>
              </w:rPr>
              <w:fldChar w:fldCharType="end"/>
            </w:r>
            <w:bookmarkEnd w:id="12"/>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6C7F6C">
            <w:pPr>
              <w:rPr>
                <w:rFonts w:ascii="Arial" w:hAnsi="Arial" w:cs="Arial"/>
                <w:sz w:val="22"/>
                <w:szCs w:val="22"/>
              </w:rPr>
            </w:pPr>
            <w:r>
              <w:rPr>
                <w:rFonts w:ascii="Arial" w:hAnsi="Arial" w:cs="Arial"/>
                <w:sz w:val="22"/>
                <w:szCs w:val="22"/>
              </w:rPr>
              <w:t>January 27</w:t>
            </w:r>
            <w:r w:rsidR="00C00884">
              <w:rPr>
                <w:rFonts w:ascii="Arial" w:hAnsi="Arial" w:cs="Arial"/>
                <w:sz w:val="22"/>
                <w:szCs w:val="22"/>
              </w:rPr>
              <w:t>, 201</w:t>
            </w:r>
            <w:r w:rsidR="002E0393">
              <w:rPr>
                <w:rFonts w:ascii="Arial" w:hAnsi="Arial" w:cs="Arial"/>
                <w:sz w:val="22"/>
                <w:szCs w:val="22"/>
              </w:rPr>
              <w:t>4</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6C7F6C">
            <w:pPr>
              <w:rPr>
                <w:rFonts w:ascii="Arial" w:hAnsi="Arial" w:cs="Arial"/>
                <w:sz w:val="22"/>
                <w:szCs w:val="22"/>
              </w:rPr>
            </w:pPr>
            <w:r>
              <w:rPr>
                <w:rFonts w:ascii="Arial" w:hAnsi="Arial" w:cs="Arial"/>
                <w:sz w:val="22"/>
                <w:szCs w:val="22"/>
              </w:rPr>
              <w:t>February 26</w:t>
            </w:r>
            <w:r w:rsidR="00C00884">
              <w:rPr>
                <w:rFonts w:ascii="Arial" w:hAnsi="Arial" w:cs="Arial"/>
                <w:sz w:val="22"/>
                <w:szCs w:val="22"/>
              </w:rPr>
              <w:t>, 2014</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rsidR="00AF4326" w:rsidRPr="00290754" w:rsidRDefault="00AF4326">
      <w:pPr>
        <w:rPr>
          <w:rFonts w:ascii="Arial" w:hAnsi="Arial" w:cs="Arial"/>
          <w:sz w:val="22"/>
          <w:szCs w:val="22"/>
        </w:rPr>
      </w:pPr>
    </w:p>
    <w:p w:rsidR="006E6F55" w:rsidRPr="0010624C" w:rsidRDefault="006E6F55" w:rsidP="006E6F55">
      <w:pPr>
        <w:rPr>
          <w:rFonts w:ascii="Arial" w:hAnsi="Arial" w:cs="Arial"/>
          <w:sz w:val="22"/>
          <w:szCs w:val="22"/>
        </w:rPr>
      </w:pPr>
      <w:r w:rsidRPr="0010624C">
        <w:rPr>
          <w:rStyle w:val="st1"/>
          <w:rFonts w:ascii="Arial" w:hAnsi="Arial" w:cs="Arial"/>
          <w:bCs/>
          <w:color w:val="000000"/>
          <w:sz w:val="22"/>
          <w:szCs w:val="22"/>
        </w:rPr>
        <w:t xml:space="preserve">Detroit Thermal Beacon Heating Plant (DTBHP), a subsidiary of Detroit Renewable Energy, </w:t>
      </w:r>
      <w:r w:rsidRPr="0010624C">
        <w:rPr>
          <w:rFonts w:ascii="Arial" w:hAnsi="Arial" w:cs="Arial"/>
          <w:sz w:val="22"/>
          <w:szCs w:val="22"/>
        </w:rPr>
        <w:t>is located in downtown Detroit at 541 Madison Avenue.  To the west of the facility is the 36</w:t>
      </w:r>
      <w:r w:rsidRPr="0010624C">
        <w:rPr>
          <w:rFonts w:ascii="Arial" w:hAnsi="Arial" w:cs="Arial"/>
          <w:sz w:val="22"/>
          <w:szCs w:val="22"/>
          <w:vertAlign w:val="superscript"/>
        </w:rPr>
        <w:t>th</w:t>
      </w:r>
      <w:r w:rsidRPr="0010624C">
        <w:rPr>
          <w:rFonts w:ascii="Arial" w:hAnsi="Arial" w:cs="Arial"/>
          <w:sz w:val="22"/>
          <w:szCs w:val="22"/>
        </w:rPr>
        <w:t xml:space="preserve"> District Court, to the north is Ford Field Stadium, to the south are the Wayne County Jail and Wayne County Third Circuit Court, and to the east is the Chrysler Freeway (Interstate 375).  The facility currently has 17 employees and operates 24 hours a day 7 days a week.</w:t>
      </w:r>
    </w:p>
    <w:p w:rsidR="006E6F55" w:rsidRPr="0010624C" w:rsidRDefault="006E6F55" w:rsidP="006E6F55">
      <w:pPr>
        <w:rPr>
          <w:rFonts w:ascii="Arial" w:hAnsi="Arial" w:cs="Arial"/>
          <w:sz w:val="22"/>
          <w:szCs w:val="22"/>
        </w:rPr>
      </w:pPr>
    </w:p>
    <w:p w:rsidR="006E6F55" w:rsidRPr="0010624C" w:rsidRDefault="006E6F55" w:rsidP="006E6F55">
      <w:pPr>
        <w:rPr>
          <w:rFonts w:ascii="Arial" w:hAnsi="Arial" w:cs="Arial"/>
          <w:sz w:val="22"/>
          <w:szCs w:val="22"/>
        </w:rPr>
      </w:pPr>
      <w:r w:rsidRPr="0010624C">
        <w:rPr>
          <w:rFonts w:ascii="Arial" w:hAnsi="Arial" w:cs="Arial"/>
          <w:sz w:val="22"/>
          <w:szCs w:val="22"/>
        </w:rPr>
        <w:t>DTBHP operates six boilers that are used to generate/supply steam to various commercial</w:t>
      </w:r>
      <w:r w:rsidR="00245C6F">
        <w:rPr>
          <w:rFonts w:ascii="Arial" w:hAnsi="Arial" w:cs="Arial"/>
          <w:sz w:val="22"/>
          <w:szCs w:val="22"/>
        </w:rPr>
        <w:t>, industrial, and residential</w:t>
      </w:r>
      <w:r w:rsidRPr="0010624C">
        <w:rPr>
          <w:rFonts w:ascii="Arial" w:hAnsi="Arial" w:cs="Arial"/>
          <w:sz w:val="22"/>
          <w:szCs w:val="22"/>
        </w:rPr>
        <w:t xml:space="preserve"> customers in the downtown Detroit area.  </w:t>
      </w:r>
      <w:r w:rsidR="006C2F3C">
        <w:rPr>
          <w:rFonts w:ascii="Arial" w:hAnsi="Arial" w:cs="Arial"/>
          <w:sz w:val="22"/>
          <w:szCs w:val="22"/>
        </w:rPr>
        <w:t xml:space="preserve">The </w:t>
      </w:r>
      <w:r w:rsidRPr="0010624C">
        <w:rPr>
          <w:rFonts w:ascii="Arial" w:hAnsi="Arial" w:cs="Arial"/>
          <w:sz w:val="22"/>
          <w:szCs w:val="22"/>
        </w:rPr>
        <w:t xml:space="preserve">six boilers primarily fire natural gas but have the capacity to fire No. 2 fuel oil as a backup.  Boilers 1, 2, and 4 were installed in the 1920’s and have </w:t>
      </w:r>
      <w:r w:rsidR="00285983">
        <w:rPr>
          <w:rFonts w:ascii="Arial" w:hAnsi="Arial" w:cs="Arial"/>
          <w:sz w:val="22"/>
          <w:szCs w:val="22"/>
        </w:rPr>
        <w:t xml:space="preserve">a rated heat input capacity of </w:t>
      </w:r>
      <w:r w:rsidRPr="0010624C">
        <w:rPr>
          <w:rFonts w:ascii="Arial" w:hAnsi="Arial" w:cs="Arial"/>
          <w:sz w:val="22"/>
          <w:szCs w:val="22"/>
        </w:rPr>
        <w:t xml:space="preserve">570 </w:t>
      </w:r>
      <w:r w:rsidR="00627762">
        <w:rPr>
          <w:rFonts w:ascii="Arial" w:hAnsi="Arial" w:cs="Arial"/>
          <w:sz w:val="22"/>
          <w:szCs w:val="22"/>
        </w:rPr>
        <w:t>million British thermal units per hour (</w:t>
      </w:r>
      <w:r w:rsidRPr="0010624C">
        <w:rPr>
          <w:rFonts w:ascii="Arial" w:hAnsi="Arial" w:cs="Arial"/>
          <w:sz w:val="22"/>
          <w:szCs w:val="22"/>
        </w:rPr>
        <w:t>MMBtu/hr</w:t>
      </w:r>
      <w:r w:rsidR="00627762">
        <w:rPr>
          <w:rFonts w:ascii="Arial" w:hAnsi="Arial" w:cs="Arial"/>
          <w:sz w:val="22"/>
          <w:szCs w:val="22"/>
        </w:rPr>
        <w:t>)</w:t>
      </w:r>
      <w:r w:rsidRPr="0010624C">
        <w:rPr>
          <w:rFonts w:ascii="Arial" w:hAnsi="Arial" w:cs="Arial"/>
          <w:sz w:val="22"/>
          <w:szCs w:val="22"/>
        </w:rPr>
        <w:t xml:space="preserve">.  Boiler 3 was installed in the 1959, </w:t>
      </w:r>
      <w:r w:rsidR="006C2F3C">
        <w:rPr>
          <w:rFonts w:ascii="Arial" w:hAnsi="Arial" w:cs="Arial"/>
          <w:sz w:val="22"/>
          <w:szCs w:val="22"/>
        </w:rPr>
        <w:t xml:space="preserve">and </w:t>
      </w:r>
      <w:r w:rsidRPr="0010624C">
        <w:rPr>
          <w:rFonts w:ascii="Arial" w:hAnsi="Arial" w:cs="Arial"/>
          <w:sz w:val="22"/>
          <w:szCs w:val="22"/>
        </w:rPr>
        <w:t xml:space="preserve">has a rated heat input capacity of 600 MMBtu/hr.  Boiler 5 was permanently shut down and removed from the facility.  Boilers 6 and 7 were installed during 2007 and are rated at 180.2 MMBtu/hr.  Boilers 6 and 7 are equipped with low </w:t>
      </w:r>
      <w:r w:rsidR="00627762">
        <w:rPr>
          <w:rFonts w:ascii="Arial" w:hAnsi="Arial" w:cs="Arial"/>
          <w:sz w:val="22"/>
          <w:szCs w:val="22"/>
        </w:rPr>
        <w:t>nitrogen oxides (</w:t>
      </w:r>
      <w:r w:rsidRPr="0010624C">
        <w:rPr>
          <w:rFonts w:ascii="Arial" w:hAnsi="Arial" w:cs="Arial"/>
          <w:sz w:val="22"/>
          <w:szCs w:val="22"/>
        </w:rPr>
        <w:t>NOx</w:t>
      </w:r>
      <w:r w:rsidR="00627762">
        <w:rPr>
          <w:rFonts w:ascii="Arial" w:hAnsi="Arial" w:cs="Arial"/>
          <w:sz w:val="22"/>
          <w:szCs w:val="22"/>
        </w:rPr>
        <w:t>)</w:t>
      </w:r>
      <w:r w:rsidRPr="0010624C">
        <w:rPr>
          <w:rFonts w:ascii="Arial" w:hAnsi="Arial" w:cs="Arial"/>
          <w:sz w:val="22"/>
          <w:szCs w:val="22"/>
        </w:rPr>
        <w:t xml:space="preserve"> burners and flue gas recirculation. </w:t>
      </w:r>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 xml:space="preserve">Michigan Air Emissions Reporting System </w:t>
      </w:r>
      <w:r w:rsidR="000E43A8">
        <w:rPr>
          <w:rFonts w:ascii="Arial" w:hAnsi="Arial" w:cs="Arial"/>
          <w:sz w:val="22"/>
          <w:szCs w:val="22"/>
        </w:rPr>
        <w:t xml:space="preserve">in the </w:t>
      </w:r>
      <w:r w:rsidR="006E6F55">
        <w:rPr>
          <w:rFonts w:ascii="Arial" w:hAnsi="Arial" w:cs="Arial"/>
          <w:b/>
          <w:sz w:val="22"/>
          <w:szCs w:val="22"/>
        </w:rPr>
        <w:t>2012</w:t>
      </w:r>
      <w:r w:rsidR="00AF4326" w:rsidRPr="00290754">
        <w:rPr>
          <w:rFonts w:ascii="Arial" w:hAnsi="Arial" w:cs="Arial"/>
          <w:b/>
          <w:sz w:val="22"/>
          <w:szCs w:val="22"/>
        </w:rPr>
        <w:t xml:space="preserve"> </w:t>
      </w:r>
      <w:r w:rsidR="00AF4326" w:rsidRPr="00290754">
        <w:rPr>
          <w:rFonts w:ascii="Arial" w:hAnsi="Arial" w:cs="Arial"/>
          <w:sz w:val="22"/>
          <w:szCs w:val="22"/>
        </w:rPr>
        <w:t>submittal.</w:t>
      </w:r>
      <w:r w:rsidR="00AF4326"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6E6F55">
            <w:pPr>
              <w:jc w:val="center"/>
              <w:rPr>
                <w:rFonts w:ascii="Arial" w:hAnsi="Arial" w:cs="Arial"/>
                <w:sz w:val="22"/>
                <w:szCs w:val="22"/>
              </w:rPr>
            </w:pPr>
            <w:r>
              <w:rPr>
                <w:rFonts w:ascii="Arial" w:hAnsi="Arial" w:cs="Arial"/>
                <w:sz w:val="22"/>
                <w:szCs w:val="22"/>
              </w:rPr>
              <w:t>0.12 tons</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Lead  (Pb)</w:t>
            </w:r>
          </w:p>
        </w:tc>
        <w:tc>
          <w:tcPr>
            <w:tcW w:w="5130" w:type="dxa"/>
          </w:tcPr>
          <w:p w:rsidR="00AF4326" w:rsidRPr="00290754" w:rsidRDefault="006E6F55">
            <w:pPr>
              <w:jc w:val="center"/>
              <w:rPr>
                <w:rFonts w:ascii="Arial" w:hAnsi="Arial" w:cs="Arial"/>
                <w:sz w:val="22"/>
                <w:szCs w:val="22"/>
              </w:rPr>
            </w:pPr>
            <w:r>
              <w:rPr>
                <w:rFonts w:ascii="Arial" w:hAnsi="Arial" w:cs="Arial"/>
                <w:sz w:val="22"/>
                <w:szCs w:val="22"/>
              </w:rPr>
              <w:t>0.19 lb</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6E6F55">
            <w:pPr>
              <w:jc w:val="center"/>
              <w:rPr>
                <w:rFonts w:ascii="Arial" w:hAnsi="Arial" w:cs="Arial"/>
                <w:sz w:val="22"/>
                <w:szCs w:val="22"/>
              </w:rPr>
            </w:pPr>
            <w:r>
              <w:rPr>
                <w:rFonts w:ascii="Arial" w:hAnsi="Arial" w:cs="Arial"/>
                <w:sz w:val="22"/>
                <w:szCs w:val="22"/>
              </w:rPr>
              <w:t>40 tons</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rsidR="00AF4326" w:rsidRPr="00290754" w:rsidRDefault="006E6F55">
            <w:pPr>
              <w:jc w:val="center"/>
              <w:rPr>
                <w:rFonts w:ascii="Arial" w:hAnsi="Arial" w:cs="Arial"/>
                <w:sz w:val="22"/>
                <w:szCs w:val="22"/>
              </w:rPr>
            </w:pPr>
            <w:r>
              <w:rPr>
                <w:rFonts w:ascii="Arial" w:hAnsi="Arial" w:cs="Arial"/>
                <w:sz w:val="22"/>
                <w:szCs w:val="22"/>
              </w:rPr>
              <w:t>1.14 tons</w:t>
            </w:r>
          </w:p>
        </w:tc>
      </w:tr>
      <w:tr w:rsidR="00AF4326" w:rsidRPr="00290754" w:rsidTr="006E6F55">
        <w:tc>
          <w:tcPr>
            <w:tcW w:w="5130" w:type="dxa"/>
            <w:tcBorders>
              <w:bottom w:val="single" w:sz="6" w:space="0" w:color="auto"/>
            </w:tcBorders>
          </w:tcPr>
          <w:p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rsidR="00AF4326" w:rsidRPr="00290754" w:rsidRDefault="006E6F55">
            <w:pPr>
              <w:jc w:val="center"/>
              <w:rPr>
                <w:rFonts w:ascii="Arial" w:hAnsi="Arial" w:cs="Arial"/>
                <w:sz w:val="22"/>
                <w:szCs w:val="22"/>
              </w:rPr>
            </w:pPr>
            <w:r>
              <w:rPr>
                <w:rFonts w:ascii="Arial" w:hAnsi="Arial" w:cs="Arial"/>
                <w:sz w:val="22"/>
                <w:szCs w:val="22"/>
              </w:rPr>
              <w:t>0.1 tons</w:t>
            </w:r>
          </w:p>
        </w:tc>
      </w:tr>
      <w:tr w:rsidR="00AF4326" w:rsidRPr="00290754" w:rsidTr="006E6F55">
        <w:tc>
          <w:tcPr>
            <w:tcW w:w="5130" w:type="dxa"/>
            <w:tcBorders>
              <w:top w:val="single" w:sz="6" w:space="0" w:color="auto"/>
              <w:bottom w:val="double" w:sz="6" w:space="0" w:color="auto"/>
            </w:tcBorders>
          </w:tcPr>
          <w:p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6" w:space="0" w:color="auto"/>
            </w:tcBorders>
          </w:tcPr>
          <w:p w:rsidR="00AF4326" w:rsidRPr="00290754" w:rsidRDefault="006E6F55">
            <w:pPr>
              <w:jc w:val="center"/>
              <w:rPr>
                <w:rFonts w:ascii="Arial" w:hAnsi="Arial" w:cs="Arial"/>
                <w:sz w:val="22"/>
                <w:szCs w:val="22"/>
              </w:rPr>
            </w:pPr>
            <w:r>
              <w:rPr>
                <w:rFonts w:ascii="Arial" w:hAnsi="Arial" w:cs="Arial"/>
                <w:sz w:val="22"/>
                <w:szCs w:val="22"/>
              </w:rPr>
              <w:t>1 ton</w:t>
            </w:r>
          </w:p>
        </w:tc>
      </w:tr>
    </w:tbl>
    <w:p w:rsidR="00AF4326" w:rsidRPr="00290754" w:rsidRDefault="00AF4326">
      <w:pPr>
        <w:rPr>
          <w:rFonts w:ascii="Arial" w:hAnsi="Arial" w:cs="Arial"/>
          <w:sz w:val="22"/>
          <w:szCs w:val="22"/>
        </w:rPr>
      </w:pPr>
      <w:r w:rsidRPr="00290754">
        <w:rPr>
          <w:rFonts w:ascii="Arial" w:hAnsi="Arial" w:cs="Arial"/>
          <w:sz w:val="22"/>
          <w:szCs w:val="22"/>
        </w:rPr>
        <w:t xml:space="preserve">**As listed pursuant to Section 112(b) of the </w:t>
      </w:r>
      <w:r w:rsidR="004C51C5">
        <w:rPr>
          <w:rFonts w:ascii="Arial" w:hAnsi="Arial" w:cs="Arial"/>
          <w:sz w:val="22"/>
          <w:szCs w:val="22"/>
        </w:rPr>
        <w:t xml:space="preserve">federal </w:t>
      </w:r>
      <w:r w:rsidRPr="00290754">
        <w:rPr>
          <w:rFonts w:ascii="Arial" w:hAnsi="Arial" w:cs="Arial"/>
          <w:sz w:val="22"/>
          <w:szCs w:val="22"/>
        </w:rPr>
        <w:t>Clean Air Act.</w:t>
      </w:r>
    </w:p>
    <w:p w:rsidR="00AF4326" w:rsidRPr="00290754" w:rsidRDefault="00AF4326">
      <w:pPr>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In addition to the pollutants listed above that have been reported in MAERS, the potential to emit of Greenhouse Gases in tons per year of CO</w:t>
      </w:r>
      <w:r w:rsidRPr="009E7F5A">
        <w:rPr>
          <w:rFonts w:ascii="Arial" w:hAnsi="Arial" w:cs="Arial"/>
          <w:sz w:val="22"/>
          <w:szCs w:val="22"/>
          <w:vertAlign w:val="subscript"/>
        </w:rPr>
        <w:t>2</w:t>
      </w:r>
      <w:r>
        <w:rPr>
          <w:rFonts w:ascii="Arial" w:hAnsi="Arial" w:cs="Arial"/>
          <w:sz w:val="22"/>
          <w:szCs w:val="22"/>
        </w:rPr>
        <w:t xml:space="preserve">e is </w:t>
      </w:r>
      <w:r w:rsidR="00535E6A">
        <w:rPr>
          <w:rFonts w:ascii="Arial" w:hAnsi="Arial" w:cs="Arial"/>
          <w:sz w:val="22"/>
          <w:szCs w:val="22"/>
        </w:rPr>
        <w:t>1,655,250 tons</w:t>
      </w:r>
      <w:r w:rsidRPr="001560EF">
        <w:rPr>
          <w:rFonts w:ascii="Arial" w:hAnsi="Arial" w:cs="Arial"/>
          <w:sz w:val="22"/>
          <w:szCs w:val="22"/>
        </w:rPr>
        <w:t>.  CO</w:t>
      </w:r>
      <w:r w:rsidRPr="009E7F5A">
        <w:rPr>
          <w:rFonts w:ascii="Arial" w:hAnsi="Arial" w:cs="Arial"/>
          <w:sz w:val="22"/>
          <w:szCs w:val="22"/>
          <w:vertAlign w:val="subscript"/>
        </w:rPr>
        <w:t>2</w:t>
      </w:r>
      <w:r w:rsidRPr="001560EF">
        <w:rPr>
          <w:rFonts w:ascii="Arial" w:hAnsi="Arial" w:cs="Arial"/>
          <w:sz w:val="22"/>
          <w:szCs w:val="22"/>
        </w:rPr>
        <w:t>e is a calculation of the combined global warming potentials of six Greenhouse Gases (carbon dioxide, methane, nitrous oxide, hydrofluorocarbons</w:t>
      </w:r>
      <w:r>
        <w:rPr>
          <w:rFonts w:ascii="Arial" w:hAnsi="Arial" w:cs="Arial"/>
          <w:sz w:val="22"/>
          <w:szCs w:val="22"/>
        </w:rPr>
        <w:t>, perfluorocarbons, and sulfur hexafluoride).</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draft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823A46" w:rsidRDefault="00823A46" w:rsidP="00823A46">
      <w:pPr>
        <w:jc w:val="both"/>
        <w:rPr>
          <w:rFonts w:ascii="Arial" w:hAnsi="Arial" w:cs="Arial"/>
          <w:sz w:val="22"/>
          <w:szCs w:val="22"/>
        </w:rPr>
      </w:pPr>
    </w:p>
    <w:p w:rsidR="000F73C3" w:rsidRDefault="003B2051" w:rsidP="000F73C3">
      <w:pPr>
        <w:jc w:val="both"/>
        <w:rPr>
          <w:rFonts w:ascii="Arial" w:hAnsi="Arial" w:cs="Arial"/>
          <w:sz w:val="22"/>
          <w:szCs w:val="22"/>
        </w:rPr>
      </w:pPr>
      <w:r>
        <w:rPr>
          <w:rFonts w:ascii="Arial" w:hAnsi="Arial" w:cs="Arial"/>
          <w:sz w:val="22"/>
          <w:szCs w:val="22"/>
        </w:rPr>
        <w:t>The stationary sour</w:t>
      </w:r>
      <w:r w:rsidR="000440DD">
        <w:rPr>
          <w:rFonts w:ascii="Arial" w:hAnsi="Arial" w:cs="Arial"/>
          <w:sz w:val="22"/>
          <w:szCs w:val="22"/>
        </w:rPr>
        <w:t>ce is located in Wayne County, w</w:t>
      </w:r>
      <w:r>
        <w:rPr>
          <w:rFonts w:ascii="Arial" w:hAnsi="Arial" w:cs="Arial"/>
          <w:sz w:val="22"/>
          <w:szCs w:val="22"/>
        </w:rPr>
        <w:t>hich is currently designated by the U</w:t>
      </w:r>
      <w:r w:rsidR="000440DD">
        <w:rPr>
          <w:rFonts w:ascii="Arial" w:hAnsi="Arial" w:cs="Arial"/>
          <w:sz w:val="22"/>
          <w:szCs w:val="22"/>
        </w:rPr>
        <w:t>nited States</w:t>
      </w:r>
      <w:r>
        <w:rPr>
          <w:rFonts w:ascii="Arial" w:hAnsi="Arial" w:cs="Arial"/>
          <w:sz w:val="22"/>
          <w:szCs w:val="22"/>
        </w:rPr>
        <w:t xml:space="preserve"> Environmental Protection Agency (USEPA) as attainment/unclassified for all criteria pollutants. A small portion of Wayne County has been designated by the USEPA as nonattainment for sulfur dioxide (SO</w:t>
      </w:r>
      <w:r w:rsidRPr="003B2051">
        <w:rPr>
          <w:rFonts w:ascii="Arial" w:hAnsi="Arial" w:cs="Arial"/>
          <w:sz w:val="22"/>
          <w:szCs w:val="22"/>
          <w:vertAlign w:val="subscript"/>
        </w:rPr>
        <w:t>2</w:t>
      </w:r>
      <w:r>
        <w:rPr>
          <w:rFonts w:ascii="Arial" w:hAnsi="Arial" w:cs="Arial"/>
          <w:sz w:val="22"/>
          <w:szCs w:val="22"/>
        </w:rPr>
        <w:t>).  DTBHP is not located within the SO</w:t>
      </w:r>
      <w:r w:rsidRPr="003B2051">
        <w:rPr>
          <w:rFonts w:ascii="Arial" w:hAnsi="Arial" w:cs="Arial"/>
          <w:sz w:val="22"/>
          <w:szCs w:val="22"/>
          <w:vertAlign w:val="subscript"/>
        </w:rPr>
        <w:t>2</w:t>
      </w:r>
      <w:r>
        <w:rPr>
          <w:rFonts w:ascii="Arial" w:hAnsi="Arial" w:cs="Arial"/>
          <w:sz w:val="22"/>
          <w:szCs w:val="22"/>
        </w:rPr>
        <w:t xml:space="preserve"> nonattainment area. </w:t>
      </w:r>
    </w:p>
    <w:p w:rsidR="003B2051" w:rsidRPr="00290754" w:rsidRDefault="003B2051" w:rsidP="000F73C3">
      <w:pPr>
        <w:jc w:val="both"/>
        <w:rPr>
          <w:rFonts w:ascii="Arial" w:hAnsi="Arial" w:cs="Arial"/>
          <w:sz w:val="22"/>
          <w:szCs w:val="22"/>
        </w:rPr>
      </w:pPr>
    </w:p>
    <w:p w:rsidR="000F73C3" w:rsidRDefault="000F73C3" w:rsidP="00823A4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r w:rsidR="00823A46">
        <w:rPr>
          <w:rFonts w:ascii="Arial" w:hAnsi="Arial" w:cs="Arial"/>
          <w:sz w:val="22"/>
          <w:szCs w:val="22"/>
        </w:rPr>
        <w:t>nitrogen oxides and 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823A46">
        <w:rPr>
          <w:rFonts w:ascii="Arial" w:hAnsi="Arial" w:cs="Arial"/>
          <w:sz w:val="22"/>
          <w:szCs w:val="22"/>
        </w:rPr>
        <w:t xml:space="preserve"> and </w:t>
      </w:r>
      <w:r w:rsidRPr="001560EF">
        <w:rPr>
          <w:rFonts w:ascii="Arial" w:hAnsi="Arial" w:cs="Arial"/>
          <w:sz w:val="22"/>
          <w:szCs w:val="22"/>
        </w:rPr>
        <w:t xml:space="preserve">the potential </w:t>
      </w:r>
      <w:r w:rsidRPr="001560EF">
        <w:rPr>
          <w:rFonts w:ascii="Arial" w:hAnsi="Arial" w:cs="Arial"/>
          <w:sz w:val="22"/>
          <w:szCs w:val="22"/>
        </w:rPr>
        <w:lastRenderedPageBreak/>
        <w:t>to emit of Greenhouse Gases is 100,000 tons per year or more calculated as carbon dioxide equivalents (CO</w:t>
      </w:r>
      <w:r w:rsidRPr="009E7F5A">
        <w:rPr>
          <w:rFonts w:ascii="Arial" w:hAnsi="Arial" w:cs="Arial"/>
          <w:sz w:val="22"/>
          <w:szCs w:val="22"/>
          <w:vertAlign w:val="subscript"/>
        </w:rPr>
        <w:t>2</w:t>
      </w:r>
      <w:r w:rsidRPr="001560EF">
        <w:rPr>
          <w:rFonts w:ascii="Arial" w:hAnsi="Arial" w:cs="Arial"/>
          <w:sz w:val="22"/>
          <w:szCs w:val="22"/>
        </w:rPr>
        <w:t>e) and 100 tons per year or more on a mass basis.</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rPr>
      </w:pPr>
    </w:p>
    <w:p w:rsidR="000F73C3" w:rsidRPr="00545FD8" w:rsidRDefault="00545FD8" w:rsidP="000F73C3">
      <w:pPr>
        <w:jc w:val="both"/>
        <w:rPr>
          <w:rFonts w:ascii="Arial" w:hAnsi="Arial" w:cs="Arial"/>
          <w:sz w:val="22"/>
          <w:szCs w:val="22"/>
        </w:rPr>
      </w:pPr>
      <w:r w:rsidRPr="00545FD8">
        <w:rPr>
          <w:rFonts w:ascii="Arial" w:hAnsi="Arial" w:cs="Arial"/>
          <w:sz w:val="22"/>
          <w:szCs w:val="22"/>
        </w:rPr>
        <w:t>EU-BOILER6 and EU-BOILER7</w:t>
      </w:r>
      <w:r w:rsidR="000F73C3" w:rsidRPr="00545FD8">
        <w:rPr>
          <w:rFonts w:ascii="Arial" w:hAnsi="Arial" w:cs="Arial"/>
          <w:sz w:val="22"/>
          <w:szCs w:val="22"/>
        </w:rPr>
        <w:t xml:space="preserve"> at the stationary source were subject to review under the Prevention of Significant Deterioration regulations of </w:t>
      </w:r>
      <w:r w:rsidRPr="00545FD8">
        <w:rPr>
          <w:rFonts w:ascii="Arial" w:hAnsi="Arial" w:cs="Arial"/>
          <w:sz w:val="22"/>
          <w:szCs w:val="22"/>
        </w:rPr>
        <w:t>CFR 40, Part 52.21,</w:t>
      </w:r>
      <w:r w:rsidR="000F73C3" w:rsidRPr="00545FD8">
        <w:rPr>
          <w:rFonts w:ascii="Arial" w:hAnsi="Arial" w:cs="Arial"/>
          <w:sz w:val="22"/>
          <w:szCs w:val="22"/>
        </w:rPr>
        <w:t xml:space="preserve"> because at the time of New Source Review permitting the potential to emit of </w:t>
      </w:r>
      <w:r w:rsidR="000F73C3" w:rsidRPr="00545FD8">
        <w:rPr>
          <w:rFonts w:ascii="Arial" w:hAnsi="Arial" w:cs="Arial"/>
          <w:sz w:val="22"/>
          <w:szCs w:val="22"/>
        </w:rPr>
        <w:fldChar w:fldCharType="begin">
          <w:ffData>
            <w:name w:val="pollutant_dropdown4"/>
            <w:enabled/>
            <w:calcOnExit/>
            <w:ddList>
              <w:listEntry w:val="carbon monoxide"/>
              <w:listEntry w:val="each criteria pollutant"/>
              <w:listEntry w:val="lead"/>
              <w:listEntry w:val="nitrogen oxides"/>
              <w:listEntry w:val="particulate matter"/>
              <w:listEntry w:val="sulfur dioxide"/>
              <w:listEntry w:val="volatile organic compounds"/>
            </w:ddList>
          </w:ffData>
        </w:fldChar>
      </w:r>
      <w:bookmarkStart w:id="17" w:name="pollutant_dropdown4"/>
      <w:r w:rsidR="000F73C3" w:rsidRPr="00545FD8">
        <w:rPr>
          <w:rFonts w:ascii="Arial" w:hAnsi="Arial" w:cs="Arial"/>
          <w:sz w:val="22"/>
          <w:szCs w:val="22"/>
        </w:rPr>
        <w:instrText xml:space="preserve"> FORMDROPDOWN </w:instrText>
      </w:r>
      <w:r w:rsidR="00C56F96">
        <w:rPr>
          <w:rFonts w:ascii="Arial" w:hAnsi="Arial" w:cs="Arial"/>
          <w:sz w:val="22"/>
          <w:szCs w:val="22"/>
        </w:rPr>
      </w:r>
      <w:r w:rsidR="00C56F96">
        <w:rPr>
          <w:rFonts w:ascii="Arial" w:hAnsi="Arial" w:cs="Arial"/>
          <w:sz w:val="22"/>
          <w:szCs w:val="22"/>
        </w:rPr>
        <w:fldChar w:fldCharType="separate"/>
      </w:r>
      <w:r w:rsidR="000F73C3" w:rsidRPr="00545FD8">
        <w:rPr>
          <w:rFonts w:ascii="Arial" w:hAnsi="Arial" w:cs="Arial"/>
          <w:sz w:val="22"/>
          <w:szCs w:val="22"/>
        </w:rPr>
        <w:fldChar w:fldCharType="end"/>
      </w:r>
      <w:bookmarkEnd w:id="17"/>
      <w:r w:rsidR="000F73C3" w:rsidRPr="00545FD8">
        <w:rPr>
          <w:rFonts w:ascii="Arial" w:hAnsi="Arial" w:cs="Arial"/>
          <w:sz w:val="22"/>
          <w:szCs w:val="22"/>
        </w:rPr>
        <w:t xml:space="preserve"> </w:t>
      </w:r>
      <w:r w:rsidRPr="00545FD8">
        <w:rPr>
          <w:rFonts w:ascii="Arial" w:hAnsi="Arial" w:cs="Arial"/>
          <w:sz w:val="22"/>
          <w:szCs w:val="22"/>
        </w:rPr>
        <w:t xml:space="preserve">and nitrogen dioxide </w:t>
      </w:r>
      <w:r w:rsidR="000F73C3" w:rsidRPr="00545FD8">
        <w:rPr>
          <w:rFonts w:ascii="Arial" w:hAnsi="Arial" w:cs="Arial"/>
          <w:sz w:val="22"/>
          <w:szCs w:val="22"/>
        </w:rPr>
        <w:t xml:space="preserve">was greater than </w:t>
      </w:r>
      <w:r w:rsidR="000F73C3" w:rsidRPr="00545FD8">
        <w:rPr>
          <w:rFonts w:ascii="Arial" w:hAnsi="Arial" w:cs="Arial"/>
          <w:sz w:val="22"/>
          <w:szCs w:val="22"/>
        </w:rPr>
        <w:fldChar w:fldCharType="begin">
          <w:ffData>
            <w:name w:val="PSD_Limits2"/>
            <w:enabled/>
            <w:calcOnExit/>
            <w:statusText w:type="text" w:val="Select 100 or 250 tons depending on type of source."/>
            <w:ddList>
              <w:listEntry w:val="100"/>
              <w:listEntry w:val="250"/>
            </w:ddList>
          </w:ffData>
        </w:fldChar>
      </w:r>
      <w:bookmarkStart w:id="18" w:name="PSD_Limits2"/>
      <w:r w:rsidR="000F73C3" w:rsidRPr="00545FD8">
        <w:rPr>
          <w:rFonts w:ascii="Arial" w:hAnsi="Arial" w:cs="Arial"/>
          <w:sz w:val="22"/>
          <w:szCs w:val="22"/>
        </w:rPr>
        <w:instrText xml:space="preserve"> FORMDROPDOWN </w:instrText>
      </w:r>
      <w:r w:rsidR="00C56F96">
        <w:rPr>
          <w:rFonts w:ascii="Arial" w:hAnsi="Arial" w:cs="Arial"/>
          <w:sz w:val="22"/>
          <w:szCs w:val="22"/>
        </w:rPr>
      </w:r>
      <w:r w:rsidR="00C56F96">
        <w:rPr>
          <w:rFonts w:ascii="Arial" w:hAnsi="Arial" w:cs="Arial"/>
          <w:sz w:val="22"/>
          <w:szCs w:val="22"/>
        </w:rPr>
        <w:fldChar w:fldCharType="separate"/>
      </w:r>
      <w:r w:rsidR="000F73C3" w:rsidRPr="00545FD8">
        <w:rPr>
          <w:rFonts w:ascii="Arial" w:hAnsi="Arial" w:cs="Arial"/>
          <w:sz w:val="22"/>
          <w:szCs w:val="22"/>
        </w:rPr>
        <w:fldChar w:fldCharType="end"/>
      </w:r>
      <w:bookmarkEnd w:id="18"/>
      <w:r w:rsidR="000F73C3" w:rsidRPr="00545FD8">
        <w:rPr>
          <w:rFonts w:ascii="Arial" w:hAnsi="Arial" w:cs="Arial"/>
          <w:sz w:val="22"/>
          <w:szCs w:val="22"/>
        </w:rPr>
        <w:t xml:space="preserve"> tons per year.  </w:t>
      </w:r>
    </w:p>
    <w:p w:rsidR="000F73C3" w:rsidRDefault="000F73C3" w:rsidP="000F73C3">
      <w:pPr>
        <w:jc w:val="both"/>
        <w:outlineLvl w:val="0"/>
        <w:rPr>
          <w:rFonts w:ascii="Arial" w:hAnsi="Arial" w:cs="Arial"/>
          <w:color w:val="FF0000"/>
          <w:sz w:val="22"/>
          <w:szCs w:val="22"/>
        </w:rPr>
      </w:pPr>
    </w:p>
    <w:p w:rsidR="000F73C3" w:rsidRPr="00A65368" w:rsidRDefault="000440DD" w:rsidP="00545FD8">
      <w:pPr>
        <w:jc w:val="both"/>
        <w:outlineLvl w:val="0"/>
        <w:rPr>
          <w:rFonts w:ascii="Arial" w:hAnsi="Arial" w:cs="Arial"/>
          <w:sz w:val="22"/>
          <w:szCs w:val="22"/>
        </w:rPr>
      </w:pPr>
      <w:r>
        <w:rPr>
          <w:rFonts w:ascii="Arial" w:hAnsi="Arial" w:cs="Arial"/>
          <w:sz w:val="22"/>
          <w:szCs w:val="22"/>
        </w:rPr>
        <w:t xml:space="preserve">At this time, there are no GHG applicable requirements to include in the ROP.  The mandatory Greenhouse Gas Reporting Rule under 40 CFR 98 is not an ROP applicable requirement and is not included in the ROP. </w:t>
      </w:r>
    </w:p>
    <w:p w:rsidR="000F73C3" w:rsidRDefault="000F73C3" w:rsidP="000F73C3">
      <w:pPr>
        <w:jc w:val="both"/>
        <w:rPr>
          <w:rFonts w:ascii="Arial" w:hAnsi="Arial" w:cs="Arial"/>
          <w:color w:val="FF0000"/>
          <w:sz w:val="22"/>
          <w:szCs w:val="22"/>
        </w:rPr>
      </w:pPr>
    </w:p>
    <w:p w:rsidR="000F73C3" w:rsidRPr="00290754" w:rsidRDefault="00DA42BB" w:rsidP="000F73C3">
      <w:pPr>
        <w:jc w:val="both"/>
        <w:rPr>
          <w:rFonts w:ascii="Arial" w:hAnsi="Arial" w:cs="Arial"/>
          <w:sz w:val="22"/>
          <w:szCs w:val="22"/>
        </w:rPr>
      </w:pPr>
      <w:r w:rsidRPr="00DA42BB">
        <w:rPr>
          <w:rFonts w:ascii="Arial" w:hAnsi="Arial" w:cs="Arial"/>
          <w:sz w:val="22"/>
          <w:szCs w:val="22"/>
        </w:rPr>
        <w:t xml:space="preserve">EU-BOILER1, EU-BOILER2, EU-BOILER3, and EU-BOILER4 </w:t>
      </w:r>
      <w:r w:rsidR="000F73C3" w:rsidRPr="00DA42BB">
        <w:rPr>
          <w:rFonts w:ascii="Arial" w:hAnsi="Arial" w:cs="Arial"/>
          <w:sz w:val="22"/>
          <w:szCs w:val="22"/>
        </w:rPr>
        <w:t>were i</w:t>
      </w:r>
      <w:r w:rsidR="000F73C3" w:rsidRPr="00290754">
        <w:rPr>
          <w:rFonts w:ascii="Arial" w:hAnsi="Arial" w:cs="Arial"/>
          <w:sz w:val="22"/>
          <w:szCs w:val="22"/>
        </w:rPr>
        <w:t xml:space="preserve">nstalled prior to </w:t>
      </w:r>
      <w:smartTag w:uri="urn:schemas-microsoft-com:office:smarttags" w:element="date">
        <w:smartTagPr>
          <w:attr w:name="Year" w:val="1967"/>
          <w:attr w:name="Day" w:val="15"/>
          <w:attr w:name="Month" w:val="8"/>
        </w:smartTagPr>
        <w:r w:rsidR="000F73C3" w:rsidRPr="00290754">
          <w:rPr>
            <w:rFonts w:ascii="Arial" w:hAnsi="Arial" w:cs="Arial"/>
            <w:sz w:val="22"/>
            <w:szCs w:val="22"/>
          </w:rPr>
          <w:t>August 15, 1967</w:t>
        </w:r>
      </w:smartTag>
      <w:r>
        <w:rPr>
          <w:rFonts w:ascii="Arial" w:hAnsi="Arial" w:cs="Arial"/>
          <w:sz w:val="22"/>
          <w:szCs w:val="22"/>
        </w:rPr>
        <w:t>.  As a result, this equipment wa</w:t>
      </w:r>
      <w:r w:rsidR="000F73C3" w:rsidRPr="00290754">
        <w:rPr>
          <w:rFonts w:ascii="Arial" w:hAnsi="Arial" w:cs="Arial"/>
          <w:sz w:val="22"/>
          <w:szCs w:val="22"/>
        </w:rPr>
        <w:t xml:space="preserve">s </w:t>
      </w:r>
      <w:r>
        <w:rPr>
          <w:rFonts w:ascii="Arial" w:hAnsi="Arial" w:cs="Arial"/>
          <w:sz w:val="22"/>
          <w:szCs w:val="22"/>
        </w:rPr>
        <w:t>considered "grandfathered” and wa</w:t>
      </w:r>
      <w:r w:rsidR="000F73C3" w:rsidRPr="00290754">
        <w:rPr>
          <w:rFonts w:ascii="Arial" w:hAnsi="Arial" w:cs="Arial"/>
          <w:sz w:val="22"/>
          <w:szCs w:val="22"/>
        </w:rPr>
        <w:t xml:space="preserve">s not subject to New Source Review </w:t>
      </w:r>
      <w:r w:rsidR="000F73C3">
        <w:rPr>
          <w:rFonts w:ascii="Arial" w:hAnsi="Arial" w:cs="Arial"/>
          <w:sz w:val="22"/>
          <w:szCs w:val="22"/>
        </w:rPr>
        <w:t xml:space="preserve">(NSR) </w:t>
      </w:r>
      <w:r w:rsidR="000F73C3" w:rsidRPr="00290754">
        <w:rPr>
          <w:rFonts w:ascii="Arial" w:hAnsi="Arial" w:cs="Arial"/>
          <w:sz w:val="22"/>
          <w:szCs w:val="22"/>
        </w:rPr>
        <w:t xml:space="preserve">permitting requirements.  However, </w:t>
      </w:r>
      <w:r>
        <w:rPr>
          <w:rFonts w:ascii="Arial" w:hAnsi="Arial" w:cs="Arial"/>
          <w:sz w:val="22"/>
          <w:szCs w:val="22"/>
        </w:rPr>
        <w:t>modifications at this source cause</w:t>
      </w:r>
      <w:r w:rsidR="006C2F3C">
        <w:rPr>
          <w:rFonts w:ascii="Arial" w:hAnsi="Arial" w:cs="Arial"/>
          <w:sz w:val="22"/>
          <w:szCs w:val="22"/>
        </w:rPr>
        <w:t>d</w:t>
      </w:r>
      <w:r>
        <w:rPr>
          <w:rFonts w:ascii="Arial" w:hAnsi="Arial" w:cs="Arial"/>
          <w:sz w:val="22"/>
          <w:szCs w:val="22"/>
        </w:rPr>
        <w:t xml:space="preserve"> this equipment to become subject to NSR permitting requirements.  EU-BOILER6 and EU-BOILER7 which officially started up on March 9, 2007 are subject to NSR</w:t>
      </w:r>
      <w:r w:rsidR="000F73C3" w:rsidRPr="00290754">
        <w:rPr>
          <w:rFonts w:ascii="Arial" w:hAnsi="Arial" w:cs="Arial"/>
          <w:sz w:val="22"/>
          <w:szCs w:val="22"/>
        </w:rPr>
        <w:t xml:space="preserve">. </w:t>
      </w:r>
    </w:p>
    <w:p w:rsidR="000F73C3" w:rsidRPr="00EC0D9E" w:rsidRDefault="000F73C3" w:rsidP="000F73C3">
      <w:pPr>
        <w:jc w:val="both"/>
        <w:rPr>
          <w:rFonts w:ascii="Arial" w:hAnsi="Arial" w:cs="Arial"/>
          <w:sz w:val="22"/>
          <w:szCs w:val="22"/>
        </w:rPr>
      </w:pPr>
    </w:p>
    <w:p w:rsidR="000F73C3" w:rsidRDefault="00BD3BFB" w:rsidP="000F73C3">
      <w:pPr>
        <w:jc w:val="both"/>
        <w:outlineLvl w:val="0"/>
        <w:rPr>
          <w:rFonts w:ascii="Arial" w:hAnsi="Arial" w:cs="Arial"/>
          <w:sz w:val="22"/>
          <w:szCs w:val="22"/>
        </w:rPr>
      </w:pPr>
      <w:r w:rsidRPr="00BD3BFB">
        <w:rPr>
          <w:rFonts w:ascii="Arial" w:hAnsi="Arial" w:cs="Arial"/>
          <w:sz w:val="22"/>
          <w:szCs w:val="22"/>
        </w:rPr>
        <w:t>EU-BOILER6 and EU-BOILER7</w:t>
      </w:r>
      <w:r w:rsidR="000F73C3" w:rsidRPr="00BD3BFB">
        <w:rPr>
          <w:rFonts w:ascii="Arial" w:hAnsi="Arial" w:cs="Arial"/>
          <w:sz w:val="22"/>
          <w:szCs w:val="22"/>
        </w:rPr>
        <w:t xml:space="preserve"> at the stationary source are subject to the New Source Performance Standards for </w:t>
      </w:r>
      <w:r w:rsidRPr="00BD3BFB">
        <w:rPr>
          <w:rFonts w:ascii="Arial" w:hAnsi="Arial" w:cs="Arial"/>
          <w:sz w:val="22"/>
          <w:szCs w:val="22"/>
        </w:rPr>
        <w:t>Industrial and Commercial Institutional Steam Generating Units</w:t>
      </w:r>
      <w:r w:rsidR="000F73C3" w:rsidRPr="00BD3BFB">
        <w:rPr>
          <w:rFonts w:ascii="Arial" w:hAnsi="Arial" w:cs="Arial"/>
          <w:sz w:val="22"/>
          <w:szCs w:val="22"/>
        </w:rPr>
        <w:t xml:space="preserve"> promulgated in 40 CFR, Part 60, Subparts A and </w:t>
      </w:r>
      <w:r w:rsidRPr="00BD3BFB">
        <w:rPr>
          <w:rFonts w:ascii="Arial" w:hAnsi="Arial" w:cs="Arial"/>
          <w:sz w:val="22"/>
          <w:szCs w:val="22"/>
        </w:rPr>
        <w:t>Db</w:t>
      </w:r>
      <w:r w:rsidR="000F73C3" w:rsidRPr="00BD3BFB">
        <w:rPr>
          <w:rFonts w:ascii="Arial" w:hAnsi="Arial" w:cs="Arial"/>
          <w:sz w:val="22"/>
          <w:szCs w:val="22"/>
        </w:rPr>
        <w:t>.</w:t>
      </w:r>
    </w:p>
    <w:p w:rsidR="00DA42BB" w:rsidRDefault="00DA42BB" w:rsidP="000F73C3">
      <w:pPr>
        <w:jc w:val="both"/>
        <w:outlineLvl w:val="0"/>
        <w:rPr>
          <w:rFonts w:ascii="Arial" w:hAnsi="Arial" w:cs="Arial"/>
          <w:sz w:val="22"/>
          <w:szCs w:val="22"/>
        </w:rPr>
      </w:pPr>
    </w:p>
    <w:p w:rsidR="000F73C3" w:rsidRPr="006C2F3C" w:rsidRDefault="00DA42BB" w:rsidP="000F73C3">
      <w:pPr>
        <w:jc w:val="both"/>
        <w:rPr>
          <w:rFonts w:ascii="Arial" w:hAnsi="Arial" w:cs="Arial"/>
          <w:sz w:val="22"/>
          <w:szCs w:val="22"/>
        </w:rPr>
      </w:pPr>
      <w:r w:rsidRPr="00DA42BB">
        <w:rPr>
          <w:rFonts w:ascii="Arial" w:hAnsi="Arial" w:cs="Arial"/>
          <w:sz w:val="22"/>
          <w:szCs w:val="22"/>
        </w:rPr>
        <w:t>EU-BOILER1, EU-BOILER2, EU-BOILER3, and EU-BOILER4</w:t>
      </w:r>
      <w:r w:rsidR="00262A0C">
        <w:rPr>
          <w:rFonts w:ascii="Arial" w:hAnsi="Arial" w:cs="Arial"/>
          <w:sz w:val="22"/>
          <w:szCs w:val="22"/>
        </w:rPr>
        <w:t xml:space="preserve"> are not subject to Standards of </w:t>
      </w:r>
      <w:r w:rsidR="006C2F3C">
        <w:rPr>
          <w:rFonts w:ascii="Arial" w:hAnsi="Arial" w:cs="Arial"/>
          <w:sz w:val="22"/>
          <w:szCs w:val="22"/>
        </w:rPr>
        <w:t>Performance for</w:t>
      </w:r>
      <w:r w:rsidR="00262A0C">
        <w:rPr>
          <w:rFonts w:ascii="Arial" w:hAnsi="Arial" w:cs="Arial"/>
          <w:sz w:val="22"/>
          <w:szCs w:val="22"/>
        </w:rPr>
        <w:t xml:space="preserve"> Fossil-Fuel-Fired Steam Generators for Which Construction is Commenced After August 17, 1971 as promulgated in 40 CFR, Part 60, </w:t>
      </w:r>
      <w:r w:rsidR="009E7F5A">
        <w:rPr>
          <w:rFonts w:ascii="Arial" w:hAnsi="Arial" w:cs="Arial"/>
          <w:sz w:val="22"/>
          <w:szCs w:val="22"/>
        </w:rPr>
        <w:t>Subparts</w:t>
      </w:r>
      <w:r w:rsidR="00262A0C">
        <w:rPr>
          <w:rFonts w:ascii="Arial" w:hAnsi="Arial" w:cs="Arial"/>
          <w:sz w:val="22"/>
          <w:szCs w:val="22"/>
        </w:rPr>
        <w:t xml:space="preserve"> A and D. </w:t>
      </w:r>
      <w:r w:rsidR="006C2F3C">
        <w:rPr>
          <w:rFonts w:ascii="Arial" w:hAnsi="Arial" w:cs="Arial"/>
          <w:sz w:val="22"/>
          <w:szCs w:val="22"/>
        </w:rPr>
        <w:t xml:space="preserve"> Boilers 1 through 4 are not subject to Subpart D as t</w:t>
      </w:r>
      <w:r w:rsidR="006C2F3C" w:rsidRPr="006C2F3C">
        <w:rPr>
          <w:rFonts w:ascii="Arial" w:hAnsi="Arial" w:cs="Arial"/>
          <w:sz w:val="22"/>
          <w:szCs w:val="22"/>
        </w:rPr>
        <w:t>he change from coal burning boilers to natural gas/no.2 fuel oil boilers does not constitute as a modification as defined in §60.2.</w:t>
      </w:r>
    </w:p>
    <w:p w:rsidR="00DA42BB" w:rsidRDefault="00DA42BB" w:rsidP="000F73C3">
      <w:pPr>
        <w:jc w:val="both"/>
        <w:rPr>
          <w:rFonts w:ascii="Arial" w:hAnsi="Arial" w:cs="Arial"/>
          <w:sz w:val="22"/>
          <w:szCs w:val="22"/>
        </w:rPr>
      </w:pPr>
    </w:p>
    <w:p w:rsidR="00BD3BFB" w:rsidRDefault="00BD3BFB" w:rsidP="000F73C3">
      <w:pPr>
        <w:jc w:val="both"/>
        <w:rPr>
          <w:rFonts w:ascii="Arial" w:hAnsi="Arial" w:cs="Arial"/>
          <w:color w:val="FF0000"/>
          <w:sz w:val="22"/>
          <w:szCs w:val="22"/>
        </w:rPr>
      </w:pPr>
      <w:r>
        <w:rPr>
          <w:rFonts w:ascii="Arial" w:hAnsi="Arial" w:cs="Arial"/>
          <w:sz w:val="22"/>
          <w:szCs w:val="22"/>
        </w:rPr>
        <w:t xml:space="preserve">There are no </w:t>
      </w:r>
      <w:r w:rsidRPr="00290754">
        <w:rPr>
          <w:rFonts w:ascii="Arial" w:hAnsi="Arial" w:cs="Arial"/>
          <w:sz w:val="22"/>
          <w:szCs w:val="22"/>
        </w:rPr>
        <w:t>Maximum Achievable Control Technology Standards</w:t>
      </w:r>
      <w:r>
        <w:rPr>
          <w:rFonts w:ascii="Arial" w:hAnsi="Arial" w:cs="Arial"/>
          <w:sz w:val="22"/>
          <w:szCs w:val="22"/>
        </w:rPr>
        <w:t xml:space="preserve"> or </w:t>
      </w:r>
      <w:r w:rsidRPr="00290754">
        <w:rPr>
          <w:rFonts w:ascii="Arial" w:hAnsi="Arial" w:cs="Arial"/>
          <w:sz w:val="22"/>
          <w:szCs w:val="22"/>
        </w:rPr>
        <w:t>National Emission Standa</w:t>
      </w:r>
      <w:r>
        <w:rPr>
          <w:rFonts w:ascii="Arial" w:hAnsi="Arial" w:cs="Arial"/>
          <w:sz w:val="22"/>
          <w:szCs w:val="22"/>
        </w:rPr>
        <w:t>rd for Hazardous Air Pollutants-subject sources at the facility.</w:t>
      </w:r>
    </w:p>
    <w:p w:rsidR="000F73C3" w:rsidRDefault="000F73C3" w:rsidP="000F73C3">
      <w:pPr>
        <w:jc w:val="both"/>
        <w:rPr>
          <w:rFonts w:ascii="Arial" w:hAnsi="Arial" w:cs="Arial"/>
          <w:sz w:val="22"/>
          <w:szCs w:val="22"/>
        </w:rPr>
      </w:pPr>
    </w:p>
    <w:p w:rsidR="000F73C3" w:rsidRDefault="00BD3BFB" w:rsidP="000F73C3">
      <w:pPr>
        <w:jc w:val="both"/>
        <w:outlineLvl w:val="0"/>
        <w:rPr>
          <w:rFonts w:ascii="Arial" w:hAnsi="Arial" w:cs="Arial"/>
          <w:sz w:val="22"/>
          <w:szCs w:val="22"/>
        </w:rPr>
      </w:pPr>
      <w:r w:rsidRPr="00BD3BFB">
        <w:rPr>
          <w:rFonts w:ascii="Arial" w:hAnsi="Arial" w:cs="Arial"/>
          <w:sz w:val="22"/>
          <w:szCs w:val="22"/>
        </w:rPr>
        <w:t>The stationary source has no emission units</w:t>
      </w:r>
      <w:r w:rsidR="000F73C3" w:rsidRPr="00BD3BFB">
        <w:rPr>
          <w:rFonts w:ascii="Arial" w:hAnsi="Arial" w:cs="Arial"/>
          <w:sz w:val="22"/>
          <w:szCs w:val="22"/>
        </w:rPr>
        <w:t xml:space="preserve"> </w:t>
      </w:r>
      <w:r w:rsidR="000F73C3" w:rsidRPr="00995DE1">
        <w:rPr>
          <w:rFonts w:ascii="Arial" w:hAnsi="Arial" w:cs="Arial"/>
          <w:sz w:val="22"/>
          <w:szCs w:val="22"/>
        </w:rPr>
        <w:t>subject to the federal Acid</w:t>
      </w:r>
      <w:r w:rsidR="00DA42BB">
        <w:rPr>
          <w:rFonts w:ascii="Arial" w:hAnsi="Arial" w:cs="Arial"/>
          <w:sz w:val="22"/>
          <w:szCs w:val="22"/>
        </w:rPr>
        <w:t xml:space="preserve"> Rain program promulgated in 40 </w:t>
      </w:r>
      <w:r w:rsidR="000F73C3">
        <w:rPr>
          <w:rFonts w:ascii="Arial" w:hAnsi="Arial" w:cs="Arial"/>
          <w:sz w:val="22"/>
          <w:szCs w:val="22"/>
        </w:rPr>
        <w:t xml:space="preserve">CFR of, </w:t>
      </w:r>
      <w:r>
        <w:rPr>
          <w:rFonts w:ascii="Arial" w:hAnsi="Arial" w:cs="Arial"/>
          <w:sz w:val="22"/>
          <w:szCs w:val="22"/>
        </w:rPr>
        <w:t xml:space="preserve">Part 72 because it is not capable of generating 25 megawatts. </w:t>
      </w:r>
    </w:p>
    <w:p w:rsidR="000F73C3" w:rsidRPr="00EC0D9E"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rPr>
          <w:rFonts w:ascii="Arial" w:hAnsi="Arial" w:cs="Arial"/>
          <w:sz w:val="22"/>
          <w:szCs w:val="22"/>
        </w:rPr>
      </w:pPr>
    </w:p>
    <w:p w:rsidR="000F73C3" w:rsidRPr="00971228" w:rsidRDefault="000F73C3" w:rsidP="000F73C3">
      <w:pPr>
        <w:rPr>
          <w:rFonts w:ascii="Arial" w:hAnsi="Arial" w:cs="Arial"/>
          <w:sz w:val="22"/>
          <w:szCs w:val="22"/>
        </w:rPr>
      </w:pPr>
      <w:r w:rsidRPr="00971228">
        <w:rPr>
          <w:rFonts w:ascii="Arial" w:hAnsi="Arial" w:cs="Arial"/>
          <w:sz w:val="22"/>
          <w:szCs w:val="22"/>
        </w:rPr>
        <w:t xml:space="preserve">The emission limitation(s) or standard(s) for </w:t>
      </w:r>
      <w:r w:rsidR="000B4F11" w:rsidRPr="00971228">
        <w:rPr>
          <w:rFonts w:ascii="Arial" w:hAnsi="Arial" w:cs="Arial"/>
          <w:sz w:val="22"/>
          <w:szCs w:val="22"/>
        </w:rPr>
        <w:t>NOx</w:t>
      </w:r>
      <w:r w:rsidRPr="00971228">
        <w:rPr>
          <w:rFonts w:ascii="Arial" w:hAnsi="Arial" w:cs="Arial"/>
          <w:sz w:val="22"/>
          <w:szCs w:val="22"/>
        </w:rPr>
        <w:t xml:space="preserve"> from </w:t>
      </w:r>
      <w:r w:rsidR="000B4F11" w:rsidRPr="00971228">
        <w:rPr>
          <w:rFonts w:ascii="Arial" w:hAnsi="Arial" w:cs="Arial"/>
          <w:sz w:val="22"/>
          <w:szCs w:val="22"/>
        </w:rPr>
        <w:t>FG-BOILER</w:t>
      </w:r>
      <w:r w:rsidR="00BD3BFB" w:rsidRPr="00971228">
        <w:rPr>
          <w:rFonts w:ascii="Arial" w:hAnsi="Arial" w:cs="Arial"/>
          <w:sz w:val="22"/>
          <w:szCs w:val="22"/>
        </w:rPr>
        <w:t>_6,7</w:t>
      </w:r>
      <w:r w:rsidRPr="00971228">
        <w:rPr>
          <w:rFonts w:ascii="Arial" w:hAnsi="Arial" w:cs="Arial"/>
          <w:sz w:val="22"/>
          <w:szCs w:val="22"/>
        </w:rPr>
        <w:t xml:space="preserve"> at the stationary source are exempt from the federal Compliance Assurance Monitoring (CAM) regulation under 40 CFR, Part 64, because </w:t>
      </w:r>
      <w:r w:rsidR="00971228" w:rsidRPr="00971228">
        <w:rPr>
          <w:rFonts w:ascii="Arial" w:hAnsi="Arial" w:cs="Arial"/>
          <w:sz w:val="22"/>
          <w:szCs w:val="22"/>
        </w:rPr>
        <w:t>the emission limitation(s) or standard(s)</w:t>
      </w:r>
      <w:r w:rsidR="00D43097">
        <w:rPr>
          <w:rFonts w:ascii="Arial" w:hAnsi="Arial" w:cs="Arial"/>
          <w:sz w:val="22"/>
          <w:szCs w:val="22"/>
        </w:rPr>
        <w:t xml:space="preserve"> meet </w:t>
      </w:r>
      <w:r w:rsidRPr="00971228">
        <w:rPr>
          <w:rFonts w:ascii="Arial" w:hAnsi="Arial" w:cs="Arial"/>
          <w:sz w:val="22"/>
          <w:szCs w:val="22"/>
        </w:rPr>
        <w:t xml:space="preserve">the CAM exemption for a continuous compliance determination method.  Therefore, </w:t>
      </w:r>
      <w:r w:rsidR="000B4F11" w:rsidRPr="00971228">
        <w:rPr>
          <w:rFonts w:ascii="Arial" w:hAnsi="Arial" w:cs="Arial"/>
          <w:sz w:val="22"/>
          <w:szCs w:val="22"/>
        </w:rPr>
        <w:t>FG-BOILER_6,7</w:t>
      </w:r>
      <w:r w:rsidRPr="00971228">
        <w:rPr>
          <w:rFonts w:ascii="Arial" w:hAnsi="Arial" w:cs="Arial"/>
          <w:sz w:val="22"/>
          <w:szCs w:val="22"/>
        </w:rPr>
        <w:t xml:space="preserve"> is exempt from CAM requirements for </w:t>
      </w:r>
      <w:r w:rsidR="00971228" w:rsidRPr="00971228">
        <w:rPr>
          <w:rFonts w:ascii="Arial" w:hAnsi="Arial" w:cs="Arial"/>
          <w:sz w:val="22"/>
          <w:szCs w:val="22"/>
        </w:rPr>
        <w:t>NOx</w:t>
      </w:r>
      <w:r w:rsidRPr="00971228">
        <w:rPr>
          <w:rFonts w:ascii="Arial" w:hAnsi="Arial" w:cs="Arial"/>
          <w:sz w:val="22"/>
          <w:szCs w:val="22"/>
        </w:rPr>
        <w:t xml:space="preserve">.  </w:t>
      </w:r>
      <w:r w:rsidR="00971228">
        <w:rPr>
          <w:rFonts w:ascii="Arial" w:hAnsi="Arial" w:cs="Arial"/>
          <w:sz w:val="22"/>
          <w:szCs w:val="22"/>
        </w:rPr>
        <w:t>The source has Predictive Emissions Monitoring (PEMs) installed on Boilers 6 and 7.</w:t>
      </w:r>
    </w:p>
    <w:p w:rsidR="000F73C3" w:rsidRDefault="000F73C3" w:rsidP="000F73C3">
      <w:pPr>
        <w:jc w:val="both"/>
        <w:rPr>
          <w:rFonts w:ascii="Arial" w:hAnsi="Arial" w:cs="Arial"/>
          <w:color w:val="FF0000"/>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lastRenderedPageBreak/>
        <w:t>The following table lists all individual PTIs that were 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13AF2">
        <w:rPr>
          <w:rFonts w:ascii="Arial" w:hAnsi="Arial" w:cs="Arial"/>
          <w:bCs/>
          <w:sz w:val="22"/>
        </w:rPr>
        <w:t>MI-ROP-B2814-2009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906AE8" w:rsidRDefault="000F73C3" w:rsidP="000F73C3">
      <w:pPr>
        <w:jc w:val="both"/>
        <w:rPr>
          <w:b/>
          <w:bCs/>
          <w:sz w:val="24"/>
          <w:szCs w:val="24"/>
        </w:rPr>
      </w:pP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535E6A" w:rsidP="00F478F0">
            <w:pPr>
              <w:rPr>
                <w:rFonts w:ascii="Arial" w:hAnsi="Arial" w:cs="Arial"/>
                <w:sz w:val="22"/>
                <w:szCs w:val="22"/>
              </w:rPr>
            </w:pPr>
            <w:r>
              <w:rPr>
                <w:rFonts w:ascii="Arial" w:hAnsi="Arial" w:cs="Arial"/>
                <w:sz w:val="22"/>
                <w:szCs w:val="22"/>
              </w:rPr>
              <w:t>249-74</w:t>
            </w:r>
          </w:p>
        </w:tc>
        <w:tc>
          <w:tcPr>
            <w:tcW w:w="2565" w:type="dxa"/>
          </w:tcPr>
          <w:p w:rsidR="000F73C3" w:rsidRPr="00290754" w:rsidRDefault="00535E6A" w:rsidP="00F478F0">
            <w:pPr>
              <w:rPr>
                <w:rFonts w:ascii="Arial" w:hAnsi="Arial" w:cs="Arial"/>
                <w:sz w:val="22"/>
                <w:szCs w:val="22"/>
              </w:rPr>
            </w:pPr>
            <w:r>
              <w:rPr>
                <w:rFonts w:ascii="Arial" w:hAnsi="Arial" w:cs="Arial"/>
                <w:sz w:val="22"/>
                <w:szCs w:val="22"/>
              </w:rPr>
              <w:t>128-75</w:t>
            </w:r>
          </w:p>
        </w:tc>
        <w:tc>
          <w:tcPr>
            <w:tcW w:w="2565" w:type="dxa"/>
          </w:tcPr>
          <w:p w:rsidR="000F73C3" w:rsidRPr="00290754" w:rsidRDefault="00535E6A" w:rsidP="00F478F0">
            <w:pPr>
              <w:rPr>
                <w:rFonts w:ascii="Arial" w:hAnsi="Arial" w:cs="Arial"/>
                <w:sz w:val="22"/>
                <w:szCs w:val="22"/>
              </w:rPr>
            </w:pPr>
            <w:r>
              <w:rPr>
                <w:rFonts w:ascii="Arial" w:hAnsi="Arial" w:cs="Arial"/>
                <w:sz w:val="22"/>
                <w:szCs w:val="22"/>
              </w:rPr>
              <w:t>63-05</w:t>
            </w:r>
          </w:p>
        </w:tc>
        <w:tc>
          <w:tcPr>
            <w:tcW w:w="2565" w:type="dxa"/>
          </w:tcPr>
          <w:p w:rsidR="000F73C3" w:rsidRPr="00290754" w:rsidRDefault="00535E6A" w:rsidP="00F478F0">
            <w:pPr>
              <w:rPr>
                <w:rFonts w:ascii="Arial" w:hAnsi="Arial" w:cs="Arial"/>
                <w:sz w:val="22"/>
                <w:szCs w:val="22"/>
              </w:rPr>
            </w:pPr>
            <w:r>
              <w:rPr>
                <w:rFonts w:ascii="Arial" w:hAnsi="Arial" w:cs="Arial"/>
                <w:sz w:val="22"/>
                <w:szCs w:val="22"/>
              </w:rPr>
              <w:t>63-05A</w:t>
            </w:r>
          </w:p>
        </w:tc>
      </w:tr>
    </w:tbl>
    <w:p w:rsidR="000F73C3" w:rsidRDefault="000F73C3" w:rsidP="000F73C3">
      <w:pPr>
        <w:rPr>
          <w:rFonts w:ascii="Arial" w:hAnsi="Arial" w:cs="Arial"/>
          <w:sz w:val="22"/>
          <w:szCs w:val="22"/>
        </w:rPr>
      </w:pPr>
    </w:p>
    <w:p w:rsidR="000F73C3" w:rsidRPr="00290754"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permit does not include any streamlined/subsumed requirements pursuant to Rules 213(2) and 213(6).  </w:t>
      </w:r>
    </w:p>
    <w:p w:rsidR="000F73C3" w:rsidRPr="00290754" w:rsidRDefault="000F73C3"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draft ROP lists requirements that are not applicable to this source as determined by the AQD, if any were proposed in the application.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draft ROP pursuant to </w:t>
      </w: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Rule 213(6)(a)(ii).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F230CC" w:rsidRDefault="00F230CC" w:rsidP="00F230CC">
      <w:pPr>
        <w:jc w:val="both"/>
        <w:rPr>
          <w:rFonts w:ascii="Arial" w:hAnsi="Arial" w:cs="Arial"/>
          <w:sz w:val="22"/>
          <w:szCs w:val="22"/>
        </w:rPr>
      </w:pPr>
      <w:r w:rsidRPr="00290754">
        <w:rPr>
          <w:rFonts w:ascii="Arial" w:hAnsi="Arial" w:cs="Arial"/>
          <w:sz w:val="22"/>
          <w:szCs w:val="22"/>
        </w:rPr>
        <w:t>The following table lists processes that were included in the ROP application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F230CC" w:rsidRDefault="00F230CC" w:rsidP="00F230CC">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40"/>
        <w:gridCol w:w="3510"/>
        <w:gridCol w:w="1710"/>
        <w:gridCol w:w="1710"/>
      </w:tblGrid>
      <w:tr w:rsidR="00F230CC" w:rsidRPr="00290754" w:rsidTr="008D12D5">
        <w:trPr>
          <w:tblHeader/>
        </w:trPr>
        <w:tc>
          <w:tcPr>
            <w:tcW w:w="3240" w:type="dxa"/>
            <w:tcBorders>
              <w:top w:val="double" w:sz="6" w:space="0" w:color="auto"/>
              <w:bottom w:val="double" w:sz="6" w:space="0" w:color="auto"/>
              <w:right w:val="single" w:sz="6" w:space="0" w:color="auto"/>
            </w:tcBorders>
            <w:shd w:val="pct10" w:color="auto" w:fill="auto"/>
          </w:tcPr>
          <w:p w:rsidR="00F230CC" w:rsidRPr="00290754" w:rsidRDefault="00F230CC" w:rsidP="00463403">
            <w:pPr>
              <w:jc w:val="center"/>
              <w:rPr>
                <w:rFonts w:ascii="Arial" w:hAnsi="Arial" w:cs="Arial"/>
                <w:b/>
                <w:sz w:val="22"/>
                <w:szCs w:val="22"/>
              </w:rPr>
            </w:pPr>
            <w:r w:rsidRPr="00290754">
              <w:rPr>
                <w:rFonts w:ascii="Arial" w:hAnsi="Arial" w:cs="Arial"/>
                <w:b/>
                <w:sz w:val="22"/>
                <w:szCs w:val="22"/>
              </w:rPr>
              <w:t>Exempt</w:t>
            </w:r>
          </w:p>
          <w:p w:rsidR="00F230CC" w:rsidRPr="00290754" w:rsidRDefault="00F230CC" w:rsidP="00463403">
            <w:pPr>
              <w:jc w:val="center"/>
              <w:rPr>
                <w:rFonts w:ascii="Arial" w:hAnsi="Arial" w:cs="Arial"/>
                <w:b/>
                <w:sz w:val="22"/>
                <w:szCs w:val="22"/>
              </w:rPr>
            </w:pPr>
            <w:r w:rsidRPr="00290754">
              <w:rPr>
                <w:rFonts w:ascii="Arial" w:hAnsi="Arial" w:cs="Arial"/>
                <w:b/>
                <w:sz w:val="22"/>
                <w:szCs w:val="22"/>
              </w:rPr>
              <w:t>Emission Unit ID</w:t>
            </w:r>
          </w:p>
        </w:tc>
        <w:tc>
          <w:tcPr>
            <w:tcW w:w="3510" w:type="dxa"/>
            <w:tcBorders>
              <w:top w:val="double" w:sz="6" w:space="0" w:color="auto"/>
              <w:bottom w:val="double" w:sz="6" w:space="0" w:color="auto"/>
              <w:right w:val="single" w:sz="6" w:space="0" w:color="auto"/>
            </w:tcBorders>
            <w:shd w:val="pct10" w:color="auto" w:fill="auto"/>
          </w:tcPr>
          <w:p w:rsidR="00F230CC" w:rsidRPr="00290754" w:rsidRDefault="00F230CC" w:rsidP="00463403">
            <w:pPr>
              <w:jc w:val="center"/>
              <w:rPr>
                <w:rFonts w:ascii="Arial" w:hAnsi="Arial" w:cs="Arial"/>
                <w:b/>
                <w:sz w:val="22"/>
                <w:szCs w:val="22"/>
              </w:rPr>
            </w:pPr>
            <w:r w:rsidRPr="00290754">
              <w:rPr>
                <w:rFonts w:ascii="Arial" w:hAnsi="Arial" w:cs="Arial"/>
                <w:b/>
                <w:sz w:val="22"/>
                <w:szCs w:val="22"/>
              </w:rPr>
              <w:t>Description of</w:t>
            </w:r>
          </w:p>
          <w:p w:rsidR="00F230CC" w:rsidRPr="00290754" w:rsidRDefault="00F230CC" w:rsidP="00463403">
            <w:pPr>
              <w:jc w:val="center"/>
              <w:rPr>
                <w:rFonts w:ascii="Arial" w:hAnsi="Arial" w:cs="Arial"/>
                <w:b/>
                <w:sz w:val="22"/>
                <w:szCs w:val="22"/>
              </w:rPr>
            </w:pPr>
            <w:r w:rsidRPr="00290754">
              <w:rPr>
                <w:rFonts w:ascii="Arial" w:hAnsi="Arial" w:cs="Arial"/>
                <w:b/>
                <w:sz w:val="22"/>
                <w:szCs w:val="22"/>
              </w:rPr>
              <w:t>Exempt Emission Unit</w:t>
            </w:r>
          </w:p>
        </w:tc>
        <w:tc>
          <w:tcPr>
            <w:tcW w:w="1710" w:type="dxa"/>
            <w:tcBorders>
              <w:top w:val="double" w:sz="6" w:space="0" w:color="auto"/>
              <w:bottom w:val="double" w:sz="6" w:space="0" w:color="auto"/>
              <w:right w:val="single" w:sz="4" w:space="0" w:color="auto"/>
            </w:tcBorders>
            <w:shd w:val="pct10" w:color="auto" w:fill="auto"/>
          </w:tcPr>
          <w:p w:rsidR="00F230CC" w:rsidRDefault="00F230CC" w:rsidP="00463403">
            <w:pPr>
              <w:jc w:val="center"/>
              <w:rPr>
                <w:rFonts w:ascii="Arial" w:hAnsi="Arial" w:cs="Arial"/>
                <w:b/>
                <w:sz w:val="22"/>
                <w:szCs w:val="22"/>
              </w:rPr>
            </w:pPr>
            <w:r>
              <w:rPr>
                <w:rFonts w:ascii="Arial" w:hAnsi="Arial" w:cs="Arial"/>
                <w:b/>
                <w:sz w:val="22"/>
                <w:szCs w:val="22"/>
              </w:rPr>
              <w:t>Rule 212(4)</w:t>
            </w:r>
          </w:p>
          <w:p w:rsidR="00F230CC" w:rsidRPr="00290754" w:rsidRDefault="00F230CC" w:rsidP="00463403">
            <w:pPr>
              <w:jc w:val="center"/>
              <w:rPr>
                <w:rFonts w:ascii="Arial" w:hAnsi="Arial" w:cs="Arial"/>
                <w:b/>
                <w:sz w:val="22"/>
                <w:szCs w:val="22"/>
              </w:rPr>
            </w:pPr>
            <w:r>
              <w:rPr>
                <w:rFonts w:ascii="Arial" w:hAnsi="Arial" w:cs="Arial"/>
                <w:b/>
                <w:sz w:val="22"/>
                <w:szCs w:val="22"/>
              </w:rPr>
              <w:t>Exemption</w:t>
            </w:r>
          </w:p>
        </w:tc>
        <w:tc>
          <w:tcPr>
            <w:tcW w:w="1710" w:type="dxa"/>
            <w:tcBorders>
              <w:top w:val="double" w:sz="6" w:space="0" w:color="auto"/>
              <w:left w:val="single" w:sz="4" w:space="0" w:color="auto"/>
              <w:bottom w:val="double" w:sz="6" w:space="0" w:color="auto"/>
              <w:right w:val="double" w:sz="6" w:space="0" w:color="auto"/>
            </w:tcBorders>
            <w:shd w:val="pct10" w:color="auto" w:fill="auto"/>
          </w:tcPr>
          <w:p w:rsidR="00F230CC" w:rsidRPr="00290754" w:rsidRDefault="00F230CC" w:rsidP="00463403">
            <w:pPr>
              <w:jc w:val="center"/>
              <w:rPr>
                <w:rFonts w:ascii="Arial" w:hAnsi="Arial" w:cs="Arial"/>
                <w:b/>
                <w:sz w:val="22"/>
                <w:szCs w:val="22"/>
              </w:rPr>
            </w:pPr>
            <w:r>
              <w:rPr>
                <w:rFonts w:ascii="Arial" w:hAnsi="Arial" w:cs="Arial"/>
                <w:b/>
                <w:sz w:val="22"/>
                <w:szCs w:val="22"/>
              </w:rPr>
              <w:t>Rule 201</w:t>
            </w:r>
          </w:p>
          <w:p w:rsidR="00F230CC" w:rsidRPr="00290754" w:rsidRDefault="00F230CC" w:rsidP="00463403">
            <w:pPr>
              <w:jc w:val="center"/>
              <w:rPr>
                <w:rFonts w:ascii="Arial" w:hAnsi="Arial" w:cs="Arial"/>
                <w:b/>
                <w:sz w:val="22"/>
                <w:szCs w:val="22"/>
              </w:rPr>
            </w:pPr>
            <w:r w:rsidRPr="00290754">
              <w:rPr>
                <w:rFonts w:ascii="Arial" w:hAnsi="Arial" w:cs="Arial"/>
                <w:b/>
                <w:sz w:val="22"/>
                <w:szCs w:val="22"/>
              </w:rPr>
              <w:t>Exemption</w:t>
            </w:r>
          </w:p>
        </w:tc>
      </w:tr>
      <w:tr w:rsidR="00F230CC" w:rsidRPr="00290754" w:rsidTr="008D12D5">
        <w:tc>
          <w:tcPr>
            <w:tcW w:w="3240" w:type="dxa"/>
          </w:tcPr>
          <w:p w:rsidR="00F230CC" w:rsidRPr="00290754" w:rsidRDefault="00F230CC" w:rsidP="00463403">
            <w:pPr>
              <w:rPr>
                <w:rFonts w:ascii="Arial" w:hAnsi="Arial" w:cs="Arial"/>
                <w:sz w:val="22"/>
                <w:szCs w:val="22"/>
              </w:rPr>
            </w:pPr>
            <w:r>
              <w:rPr>
                <w:rFonts w:ascii="Arial" w:hAnsi="Arial" w:cs="Arial"/>
                <w:sz w:val="22"/>
                <w:szCs w:val="22"/>
              </w:rPr>
              <w:t>EU-COMBUSTION_AIR_HEATER</w:t>
            </w:r>
          </w:p>
        </w:tc>
        <w:tc>
          <w:tcPr>
            <w:tcW w:w="3510" w:type="dxa"/>
          </w:tcPr>
          <w:p w:rsidR="00F230CC" w:rsidRPr="00290754" w:rsidRDefault="00F230CC" w:rsidP="00463403">
            <w:pPr>
              <w:rPr>
                <w:rFonts w:ascii="Arial" w:hAnsi="Arial" w:cs="Arial"/>
                <w:sz w:val="22"/>
                <w:szCs w:val="22"/>
              </w:rPr>
            </w:pPr>
            <w:r>
              <w:rPr>
                <w:rFonts w:ascii="Arial" w:hAnsi="Arial" w:cs="Arial"/>
                <w:sz w:val="22"/>
                <w:szCs w:val="22"/>
              </w:rPr>
              <w:t>Natural gas-fired combustion air heater (max heat input: 20 MMBtu/hr)</w:t>
            </w:r>
          </w:p>
        </w:tc>
        <w:tc>
          <w:tcPr>
            <w:tcW w:w="1710" w:type="dxa"/>
          </w:tcPr>
          <w:p w:rsidR="00F230CC" w:rsidRPr="00290754" w:rsidRDefault="00F230CC" w:rsidP="00463403">
            <w:pPr>
              <w:jc w:val="center"/>
              <w:rPr>
                <w:rFonts w:ascii="Arial" w:hAnsi="Arial" w:cs="Arial"/>
                <w:sz w:val="22"/>
                <w:szCs w:val="22"/>
              </w:rPr>
            </w:pPr>
            <w:r>
              <w:rPr>
                <w:rFonts w:ascii="Arial" w:hAnsi="Arial" w:cs="Arial"/>
                <w:sz w:val="22"/>
                <w:szCs w:val="22"/>
              </w:rPr>
              <w:t>Rule 212(4)(b)</w:t>
            </w:r>
          </w:p>
        </w:tc>
        <w:tc>
          <w:tcPr>
            <w:tcW w:w="1710" w:type="dxa"/>
          </w:tcPr>
          <w:p w:rsidR="00F230CC" w:rsidRPr="00290754" w:rsidRDefault="00F230CC" w:rsidP="00F230CC">
            <w:pPr>
              <w:jc w:val="center"/>
              <w:rPr>
                <w:rFonts w:ascii="Arial" w:hAnsi="Arial" w:cs="Arial"/>
                <w:sz w:val="22"/>
                <w:szCs w:val="22"/>
              </w:rPr>
            </w:pPr>
            <w:r>
              <w:rPr>
                <w:rFonts w:ascii="Arial" w:hAnsi="Arial" w:cs="Arial"/>
                <w:sz w:val="22"/>
                <w:szCs w:val="22"/>
              </w:rPr>
              <w:t>Rule 282(b)(i)</w:t>
            </w:r>
            <w:r w:rsidRPr="00290754">
              <w:rPr>
                <w:rFonts w:ascii="Arial" w:hAnsi="Arial" w:cs="Arial"/>
                <w:sz w:val="22"/>
                <w:szCs w:val="22"/>
              </w:rPr>
              <w:t xml:space="preserve"> </w:t>
            </w:r>
          </w:p>
        </w:tc>
      </w:tr>
    </w:tbl>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765687">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permit does not contain any terms and/or conditions that the AQD and the applicant did not agree upon pursuant to Rule 214(2).    </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DEQ</w:t>
      </w:r>
    </w:p>
    <w:p w:rsidR="000F73C3" w:rsidRPr="00290754" w:rsidRDefault="000F73C3" w:rsidP="000F73C3">
      <w:pPr>
        <w:jc w:val="both"/>
        <w:rPr>
          <w:rFonts w:ascii="Arial" w:hAnsi="Arial" w:cs="Arial"/>
          <w:sz w:val="22"/>
          <w:szCs w:val="22"/>
        </w:rPr>
      </w:pPr>
    </w:p>
    <w:p w:rsidR="00546485"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permit.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U</w:t>
      </w:r>
      <w:r>
        <w:rPr>
          <w:rFonts w:ascii="Arial" w:hAnsi="Arial" w:cs="Arial"/>
          <w:sz w:val="22"/>
          <w:szCs w:val="22"/>
        </w:rPr>
        <w:t>.</w:t>
      </w:r>
      <w:r w:rsidRPr="00290754">
        <w:rPr>
          <w:rFonts w:ascii="Arial" w:hAnsi="Arial" w:cs="Arial"/>
          <w:sz w:val="22"/>
          <w:szCs w:val="22"/>
        </w:rPr>
        <w:t>S</w:t>
      </w:r>
      <w:r>
        <w:rPr>
          <w:rFonts w:ascii="Arial" w:hAnsi="Arial" w:cs="Arial"/>
          <w:sz w:val="22"/>
          <w:szCs w:val="22"/>
        </w:rPr>
        <w:t>.</w:t>
      </w:r>
      <w:r w:rsidRPr="00290754">
        <w:rPr>
          <w:rFonts w:ascii="Arial" w:hAnsi="Arial" w:cs="Arial"/>
          <w:sz w:val="22"/>
          <w:szCs w:val="22"/>
        </w:rPr>
        <w:t xml:space="preserve"> Environmental Protection Agency (</w:t>
      </w:r>
      <w:r>
        <w:rPr>
          <w:rFonts w:ascii="Arial" w:hAnsi="Arial" w:cs="Arial"/>
          <w:sz w:val="22"/>
          <w:szCs w:val="22"/>
        </w:rPr>
        <w:t>US</w:t>
      </w:r>
      <w:r w:rsidRPr="00290754">
        <w:rPr>
          <w:rFonts w:ascii="Arial" w:hAnsi="Arial" w:cs="Arial"/>
          <w:sz w:val="22"/>
          <w:szCs w:val="22"/>
        </w:rPr>
        <w:t xml:space="preserve">EPA) is allowed up to 45 days to review the draft permit and related material.  The AQD is not required to accept recommendations that are not based on applicable requirements.  The delegated decision maker for the AQD is </w:t>
      </w:r>
      <w:r w:rsidR="00613AF2">
        <w:rPr>
          <w:rFonts w:ascii="Arial" w:hAnsi="Arial" w:cs="Arial"/>
          <w:sz w:val="22"/>
          <w:szCs w:val="22"/>
        </w:rPr>
        <w:t>Wilhemina McLemore</w:t>
      </w:r>
      <w:r w:rsidRPr="00290754">
        <w:rPr>
          <w:rFonts w:ascii="Arial" w:hAnsi="Arial" w:cs="Arial"/>
          <w:sz w:val="22"/>
          <w:szCs w:val="22"/>
        </w:rPr>
        <w:t xml:space="preserve">, </w:t>
      </w:r>
      <w:r w:rsidR="00613AF2">
        <w:rPr>
          <w:rFonts w:ascii="Arial" w:hAnsi="Arial" w:cs="Arial"/>
          <w:sz w:val="22"/>
          <w:szCs w:val="22"/>
        </w:rPr>
        <w:t>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permit application,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546485" w:rsidRDefault="00546485" w:rsidP="00546485">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546485" w:rsidTr="001B67A8">
        <w:tc>
          <w:tcPr>
            <w:tcW w:w="2520" w:type="dxa"/>
          </w:tcPr>
          <w:p w:rsidR="00546485" w:rsidRDefault="00546485" w:rsidP="001B67A8">
            <w:pPr>
              <w:jc w:val="center"/>
              <w:rPr>
                <w:rFonts w:ascii="Arial" w:hAnsi="Arial"/>
                <w:sz w:val="16"/>
              </w:rPr>
            </w:pPr>
          </w:p>
        </w:tc>
        <w:tc>
          <w:tcPr>
            <w:tcW w:w="5400" w:type="dxa"/>
          </w:tcPr>
          <w:p w:rsidR="00546485" w:rsidRDefault="00546485" w:rsidP="001B67A8">
            <w:pPr>
              <w:ind w:left="-108" w:right="-108"/>
              <w:jc w:val="center"/>
              <w:rPr>
                <w:rFonts w:ascii="Arial" w:hAnsi="Arial"/>
              </w:rPr>
            </w:pPr>
            <w:r>
              <w:rPr>
                <w:rFonts w:ascii="Arial" w:hAnsi="Arial"/>
              </w:rPr>
              <w:t>Michigan Department of Environmental Quality</w:t>
            </w:r>
          </w:p>
          <w:p w:rsidR="00546485" w:rsidRDefault="00546485" w:rsidP="001B67A8">
            <w:pPr>
              <w:jc w:val="center"/>
              <w:rPr>
                <w:rFonts w:ascii="Arial" w:hAnsi="Arial"/>
                <w:sz w:val="16"/>
              </w:rPr>
            </w:pPr>
            <w:r>
              <w:rPr>
                <w:rFonts w:ascii="Arial" w:hAnsi="Arial"/>
              </w:rPr>
              <w:t>Air Quality Division</w:t>
            </w:r>
          </w:p>
        </w:tc>
        <w:tc>
          <w:tcPr>
            <w:tcW w:w="2430" w:type="dxa"/>
          </w:tcPr>
          <w:p w:rsidR="00546485" w:rsidRDefault="00546485" w:rsidP="001B67A8">
            <w:pPr>
              <w:jc w:val="center"/>
              <w:rPr>
                <w:rFonts w:ascii="Arial" w:hAnsi="Arial"/>
                <w:sz w:val="16"/>
              </w:rPr>
            </w:pPr>
          </w:p>
        </w:tc>
      </w:tr>
      <w:tr w:rsidR="00546485" w:rsidTr="001B67A8">
        <w:trPr>
          <w:cantSplit/>
          <w:trHeight w:val="333"/>
        </w:trPr>
        <w:tc>
          <w:tcPr>
            <w:tcW w:w="2520" w:type="dxa"/>
          </w:tcPr>
          <w:p w:rsidR="00546485" w:rsidRPr="0087483C" w:rsidRDefault="00546485" w:rsidP="001B67A8">
            <w:pPr>
              <w:pStyle w:val="Header"/>
              <w:jc w:val="center"/>
              <w:rPr>
                <w:rFonts w:ascii="Arial" w:hAnsi="Arial"/>
                <w:b/>
                <w:sz w:val="16"/>
              </w:rPr>
            </w:pPr>
            <w:r w:rsidRPr="0087483C">
              <w:rPr>
                <w:rFonts w:ascii="Arial" w:hAnsi="Arial"/>
                <w:b/>
                <w:sz w:val="16"/>
              </w:rPr>
              <w:t>State Registration Number</w:t>
            </w:r>
          </w:p>
        </w:tc>
        <w:tc>
          <w:tcPr>
            <w:tcW w:w="5400" w:type="dxa"/>
          </w:tcPr>
          <w:p w:rsidR="00546485" w:rsidRDefault="00546485" w:rsidP="001B67A8">
            <w:pPr>
              <w:jc w:val="center"/>
              <w:rPr>
                <w:rFonts w:ascii="Arial" w:hAnsi="Arial"/>
                <w:b/>
                <w:sz w:val="28"/>
              </w:rPr>
            </w:pPr>
            <w:r>
              <w:rPr>
                <w:rFonts w:ascii="Arial" w:hAnsi="Arial"/>
                <w:b/>
                <w:sz w:val="28"/>
              </w:rPr>
              <w:t>RENEWABLE OPERATING PERMIT</w:t>
            </w:r>
          </w:p>
        </w:tc>
        <w:tc>
          <w:tcPr>
            <w:tcW w:w="2430" w:type="dxa"/>
          </w:tcPr>
          <w:p w:rsidR="00546485" w:rsidRPr="0087483C" w:rsidRDefault="00546485" w:rsidP="001B67A8">
            <w:pPr>
              <w:jc w:val="center"/>
              <w:rPr>
                <w:rFonts w:ascii="Arial" w:hAnsi="Arial"/>
                <w:b/>
                <w:sz w:val="16"/>
              </w:rPr>
            </w:pPr>
            <w:r w:rsidRPr="0087483C">
              <w:rPr>
                <w:rFonts w:ascii="Arial" w:hAnsi="Arial"/>
                <w:b/>
                <w:sz w:val="16"/>
              </w:rPr>
              <w:t>ROP Number</w:t>
            </w:r>
          </w:p>
        </w:tc>
      </w:tr>
      <w:tr w:rsidR="00546485" w:rsidTr="001B67A8">
        <w:trPr>
          <w:cantSplit/>
          <w:trHeight w:val="711"/>
        </w:trPr>
        <w:tc>
          <w:tcPr>
            <w:tcW w:w="2520" w:type="dxa"/>
            <w:tcBorders>
              <w:bottom w:val="nil"/>
            </w:tcBorders>
          </w:tcPr>
          <w:p w:rsidR="00546485" w:rsidRDefault="00546485" w:rsidP="001B67A8">
            <w:pPr>
              <w:pStyle w:val="Header"/>
              <w:jc w:val="center"/>
              <w:rPr>
                <w:rFonts w:ascii="Arial" w:hAnsi="Arial" w:cs="Arial"/>
                <w:bCs/>
                <w:sz w:val="18"/>
                <w:szCs w:val="18"/>
              </w:rPr>
            </w:pPr>
          </w:p>
          <w:p w:rsidR="00546485" w:rsidRPr="0087483C" w:rsidRDefault="00546485" w:rsidP="001B67A8">
            <w:pPr>
              <w:pStyle w:val="Header"/>
              <w:jc w:val="center"/>
              <w:rPr>
                <w:rFonts w:ascii="Arial" w:hAnsi="Arial"/>
                <w:sz w:val="18"/>
                <w:szCs w:val="18"/>
              </w:rPr>
            </w:pPr>
            <w:r w:rsidRPr="0087483C">
              <w:rPr>
                <w:rFonts w:ascii="Arial" w:hAnsi="Arial" w:cs="Arial"/>
                <w:bCs/>
                <w:sz w:val="18"/>
                <w:szCs w:val="18"/>
              </w:rPr>
              <w:fldChar w:fldCharType="begin" w:fldLock="1">
                <w:ffData>
                  <w:name w:val=""/>
                  <w:enabled/>
                  <w:calcOnExit/>
                  <w:statusText w:type="text" w:val="Enter the SRN for the source"/>
                  <w:textInput>
                    <w:maxLength w:val="5"/>
                  </w:textInput>
                </w:ffData>
              </w:fldChar>
            </w:r>
            <w:r w:rsidRPr="0087483C">
              <w:rPr>
                <w:rFonts w:ascii="Arial" w:hAnsi="Arial" w:cs="Arial"/>
                <w:bCs/>
                <w:sz w:val="18"/>
                <w:szCs w:val="18"/>
              </w:rPr>
              <w:instrText xml:space="preserve"> FORMTEXT </w:instrText>
            </w:r>
            <w:r w:rsidRPr="0087483C">
              <w:rPr>
                <w:rFonts w:ascii="Arial" w:hAnsi="Arial" w:cs="Arial"/>
                <w:bCs/>
                <w:sz w:val="18"/>
                <w:szCs w:val="18"/>
              </w:rPr>
            </w:r>
            <w:r w:rsidRPr="0087483C">
              <w:rPr>
                <w:rFonts w:ascii="Arial" w:hAnsi="Arial" w:cs="Arial"/>
                <w:bCs/>
                <w:sz w:val="18"/>
                <w:szCs w:val="18"/>
              </w:rPr>
              <w:fldChar w:fldCharType="separate"/>
            </w:r>
            <w:r>
              <w:rPr>
                <w:rFonts w:ascii="Arial" w:hAnsi="Arial" w:cs="Arial"/>
                <w:bCs/>
                <w:noProof/>
                <w:sz w:val="18"/>
                <w:szCs w:val="18"/>
              </w:rPr>
              <w:t>B2814</w:t>
            </w:r>
            <w:r w:rsidRPr="0087483C">
              <w:rPr>
                <w:rFonts w:ascii="Arial" w:hAnsi="Arial" w:cs="Arial"/>
                <w:bCs/>
                <w:sz w:val="18"/>
                <w:szCs w:val="18"/>
              </w:rPr>
              <w:fldChar w:fldCharType="end"/>
            </w:r>
          </w:p>
        </w:tc>
        <w:tc>
          <w:tcPr>
            <w:tcW w:w="5400" w:type="dxa"/>
            <w:tcBorders>
              <w:bottom w:val="nil"/>
            </w:tcBorders>
          </w:tcPr>
          <w:p w:rsidR="00546485" w:rsidRPr="001B3E2F" w:rsidRDefault="00C56F96" w:rsidP="001B67A8">
            <w:pPr>
              <w:pStyle w:val="Heading1"/>
              <w:rPr>
                <w:sz w:val="22"/>
                <w:szCs w:val="22"/>
              </w:rPr>
            </w:pPr>
            <w:bookmarkStart w:id="19" w:name="_Toc495294691"/>
            <w:bookmarkStart w:id="20" w:name="_Toc385939032"/>
            <w:r>
              <w:rPr>
                <w:rFonts w:cs="Arial"/>
                <w:sz w:val="22"/>
                <w:szCs w:val="22"/>
              </w:rPr>
              <w:t>MARCH 5, 2014</w:t>
            </w:r>
            <w:r w:rsidR="00546485" w:rsidRPr="001B3E2F">
              <w:rPr>
                <w:sz w:val="22"/>
                <w:szCs w:val="22"/>
              </w:rPr>
              <w:t xml:space="preserve"> STAFF REPORT ADDENDUM</w:t>
            </w:r>
            <w:bookmarkEnd w:id="19"/>
            <w:bookmarkEnd w:id="20"/>
          </w:p>
        </w:tc>
        <w:tc>
          <w:tcPr>
            <w:tcW w:w="2430" w:type="dxa"/>
            <w:tcBorders>
              <w:bottom w:val="nil"/>
            </w:tcBorders>
          </w:tcPr>
          <w:p w:rsidR="00546485" w:rsidRDefault="00546485" w:rsidP="001B67A8">
            <w:pPr>
              <w:pStyle w:val="Header"/>
              <w:jc w:val="center"/>
              <w:rPr>
                <w:rFonts w:ascii="Arial" w:hAnsi="Arial" w:cs="Arial"/>
                <w:sz w:val="18"/>
                <w:szCs w:val="18"/>
              </w:rPr>
            </w:pPr>
            <w:bookmarkStart w:id="21" w:name="Text18"/>
          </w:p>
          <w:p w:rsidR="00546485" w:rsidRPr="0087483C" w:rsidRDefault="00546485" w:rsidP="00880537">
            <w:pPr>
              <w:pStyle w:val="Header"/>
              <w:jc w:val="center"/>
              <w:rPr>
                <w:rFonts w:ascii="Arial" w:hAnsi="Arial"/>
                <w:sz w:val="18"/>
                <w:szCs w:val="18"/>
              </w:rPr>
            </w:pPr>
            <w:r w:rsidRPr="0087483C">
              <w:rPr>
                <w:rFonts w:ascii="Arial" w:hAnsi="Arial" w:cs="Arial"/>
                <w:sz w:val="18"/>
                <w:szCs w:val="18"/>
              </w:rPr>
              <w:fldChar w:fldCharType="begin" w:fldLock="1">
                <w:ffData>
                  <w:name w:val="Text18"/>
                  <w:enabled/>
                  <w:calcOnExit w:val="0"/>
                  <w:statusText w:type="text" w:val="Enter the ROP number."/>
                  <w:textInput>
                    <w:default w:val="{ROP NO.}"/>
                  </w:textInput>
                </w:ffData>
              </w:fldChar>
            </w:r>
            <w:r w:rsidRPr="0087483C">
              <w:rPr>
                <w:rFonts w:ascii="Arial" w:hAnsi="Arial" w:cs="Arial"/>
                <w:sz w:val="18"/>
                <w:szCs w:val="18"/>
              </w:rPr>
              <w:instrText xml:space="preserve"> FORMTEXT </w:instrText>
            </w:r>
            <w:r w:rsidRPr="0087483C">
              <w:rPr>
                <w:rFonts w:ascii="Arial" w:hAnsi="Arial" w:cs="Arial"/>
                <w:sz w:val="18"/>
                <w:szCs w:val="18"/>
              </w:rPr>
            </w:r>
            <w:r w:rsidRPr="0087483C">
              <w:rPr>
                <w:rFonts w:ascii="Arial" w:hAnsi="Arial" w:cs="Arial"/>
                <w:sz w:val="18"/>
                <w:szCs w:val="18"/>
              </w:rPr>
              <w:fldChar w:fldCharType="separate"/>
            </w:r>
            <w:r>
              <w:rPr>
                <w:rFonts w:ascii="Arial" w:hAnsi="Arial" w:cs="Arial"/>
                <w:sz w:val="18"/>
                <w:szCs w:val="18"/>
              </w:rPr>
              <w:t>MI-ROP-B2814-201</w:t>
            </w:r>
            <w:r w:rsidRPr="0087483C">
              <w:rPr>
                <w:rFonts w:ascii="Arial" w:hAnsi="Arial" w:cs="Arial"/>
                <w:sz w:val="18"/>
                <w:szCs w:val="18"/>
              </w:rPr>
              <w:fldChar w:fldCharType="end"/>
            </w:r>
            <w:bookmarkEnd w:id="21"/>
            <w:r w:rsidR="00880537">
              <w:rPr>
                <w:rFonts w:ascii="Arial" w:hAnsi="Arial" w:cs="Arial"/>
                <w:sz w:val="18"/>
                <w:szCs w:val="18"/>
              </w:rPr>
              <w:t>4</w:t>
            </w:r>
          </w:p>
        </w:tc>
      </w:tr>
    </w:tbl>
    <w:p w:rsidR="00546485" w:rsidRDefault="00546485" w:rsidP="00546485">
      <w:pPr>
        <w:rPr>
          <w:rFonts w:ascii="Arial" w:hAnsi="Arial"/>
          <w:sz w:val="22"/>
        </w:rPr>
      </w:pPr>
    </w:p>
    <w:p w:rsidR="00546485" w:rsidRDefault="00546485" w:rsidP="00546485">
      <w:pPr>
        <w:rPr>
          <w:rFonts w:ascii="Arial" w:hAnsi="Arial"/>
          <w:b/>
          <w:sz w:val="22"/>
          <w:u w:val="single"/>
        </w:rPr>
      </w:pPr>
      <w:bookmarkStart w:id="22" w:name="_Toc482691122"/>
      <w:r>
        <w:rPr>
          <w:rFonts w:ascii="Arial" w:hAnsi="Arial"/>
          <w:b/>
          <w:sz w:val="22"/>
          <w:u w:val="single"/>
        </w:rPr>
        <w:t>Purpose</w:t>
      </w:r>
      <w:bookmarkEnd w:id="22"/>
    </w:p>
    <w:p w:rsidR="00546485" w:rsidRDefault="00546485" w:rsidP="00546485">
      <w:pPr>
        <w:rPr>
          <w:rFonts w:ascii="Arial" w:hAnsi="Arial"/>
          <w:sz w:val="22"/>
        </w:rPr>
      </w:pPr>
    </w:p>
    <w:p w:rsidR="00546485" w:rsidRDefault="00546485" w:rsidP="00546485">
      <w:pPr>
        <w:jc w:val="both"/>
        <w:rPr>
          <w:rFonts w:ascii="Arial" w:hAnsi="Arial"/>
          <w:sz w:val="22"/>
        </w:rPr>
      </w:pPr>
      <w:r>
        <w:rPr>
          <w:rFonts w:ascii="Arial" w:hAnsi="Arial"/>
          <w:sz w:val="22"/>
        </w:rPr>
        <w:t>A Staff Report dated</w:t>
      </w:r>
      <w:r w:rsidR="004F5130">
        <w:rPr>
          <w:rFonts w:ascii="Arial" w:hAnsi="Arial" w:cs="Arial"/>
          <w:sz w:val="22"/>
          <w:szCs w:val="22"/>
        </w:rPr>
        <w:t xml:space="preserve"> January 27, 2014</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3" w:name="Dropdown10"/>
      <w:r>
        <w:rPr>
          <w:rFonts w:ascii="Arial" w:hAnsi="Arial"/>
          <w:sz w:val="22"/>
        </w:rPr>
        <w:instrText xml:space="preserve"> FORMDROPDOWN </w:instrText>
      </w:r>
      <w:r w:rsidR="00C56F96">
        <w:rPr>
          <w:rFonts w:ascii="Arial" w:hAnsi="Arial"/>
          <w:sz w:val="22"/>
        </w:rPr>
      </w:r>
      <w:r w:rsidR="00C56F96">
        <w:rPr>
          <w:rFonts w:ascii="Arial" w:hAnsi="Arial"/>
          <w:sz w:val="22"/>
        </w:rPr>
        <w:fldChar w:fldCharType="separate"/>
      </w:r>
      <w:r>
        <w:rPr>
          <w:rFonts w:ascii="Arial" w:hAnsi="Arial"/>
          <w:sz w:val="22"/>
        </w:rPr>
        <w:fldChar w:fldCharType="end"/>
      </w:r>
      <w:bookmarkEnd w:id="23"/>
      <w:r>
        <w:rPr>
          <w:rFonts w:ascii="Arial" w:hAnsi="Arial"/>
          <w:sz w:val="22"/>
        </w:rPr>
        <w:t xml:space="preserve"> comment period as described </w:t>
      </w:r>
      <w:proofErr w:type="gramStart"/>
      <w:r>
        <w:rPr>
          <w:rFonts w:ascii="Arial" w:hAnsi="Arial"/>
          <w:sz w:val="22"/>
        </w:rPr>
        <w:t xml:space="preserve">in </w:t>
      </w:r>
      <w:proofErr w:type="gramEnd"/>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24" w:name="Dropdown11"/>
      <w:r>
        <w:rPr>
          <w:rFonts w:ascii="Arial" w:hAnsi="Arial"/>
          <w:sz w:val="22"/>
        </w:rPr>
        <w:instrText xml:space="preserve"> FORMDROPDOWN </w:instrText>
      </w:r>
      <w:r w:rsidR="00C56F96">
        <w:rPr>
          <w:rFonts w:ascii="Arial" w:hAnsi="Arial"/>
          <w:sz w:val="22"/>
        </w:rPr>
      </w:r>
      <w:r w:rsidR="00C56F96">
        <w:rPr>
          <w:rFonts w:ascii="Arial" w:hAnsi="Arial"/>
          <w:sz w:val="22"/>
        </w:rPr>
        <w:fldChar w:fldCharType="separate"/>
      </w:r>
      <w:r>
        <w:rPr>
          <w:rFonts w:ascii="Arial" w:hAnsi="Arial"/>
          <w:sz w:val="22"/>
        </w:rPr>
        <w:fldChar w:fldCharType="end"/>
      </w:r>
      <w:bookmarkEnd w:id="2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5" w:name="Dropdown13"/>
      <w:r>
        <w:rPr>
          <w:rFonts w:ascii="Arial" w:hAnsi="Arial"/>
          <w:sz w:val="22"/>
        </w:rPr>
        <w:instrText xml:space="preserve"> FORMDROPDOWN </w:instrText>
      </w:r>
      <w:r w:rsidR="00C56F96">
        <w:rPr>
          <w:rFonts w:ascii="Arial" w:hAnsi="Arial"/>
          <w:sz w:val="22"/>
        </w:rPr>
      </w:r>
      <w:r w:rsidR="00C56F96">
        <w:rPr>
          <w:rFonts w:ascii="Arial" w:hAnsi="Arial"/>
          <w:sz w:val="22"/>
        </w:rPr>
        <w:fldChar w:fldCharType="separate"/>
      </w:r>
      <w:r>
        <w:rPr>
          <w:rFonts w:ascii="Arial" w:hAnsi="Arial"/>
          <w:sz w:val="22"/>
        </w:rPr>
        <w:fldChar w:fldCharType="end"/>
      </w:r>
      <w:bookmarkEnd w:id="2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546485" w:rsidRDefault="00546485" w:rsidP="00546485">
      <w:pPr>
        <w:rPr>
          <w:rFonts w:ascii="Arial" w:hAnsi="Arial"/>
          <w:sz w:val="22"/>
        </w:rPr>
      </w:pPr>
    </w:p>
    <w:p w:rsidR="00546485" w:rsidRDefault="00546485" w:rsidP="00546485">
      <w:pPr>
        <w:rPr>
          <w:rFonts w:ascii="Arial" w:hAnsi="Arial"/>
          <w:b/>
          <w:sz w:val="22"/>
          <w:u w:val="single"/>
        </w:rPr>
      </w:pPr>
      <w:r>
        <w:rPr>
          <w:rFonts w:ascii="Arial" w:hAnsi="Arial"/>
          <w:b/>
          <w:sz w:val="22"/>
          <w:u w:val="single"/>
        </w:rPr>
        <w:t>General Information</w:t>
      </w:r>
    </w:p>
    <w:p w:rsidR="00546485" w:rsidRDefault="00546485" w:rsidP="0054648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46485" w:rsidTr="001B67A8">
        <w:tc>
          <w:tcPr>
            <w:tcW w:w="4464" w:type="dxa"/>
          </w:tcPr>
          <w:p w:rsidR="00546485" w:rsidRDefault="00546485" w:rsidP="001B67A8">
            <w:pPr>
              <w:tabs>
                <w:tab w:val="left" w:pos="3424"/>
              </w:tabs>
              <w:rPr>
                <w:rFonts w:ascii="Arial" w:hAnsi="Arial"/>
                <w:sz w:val="22"/>
              </w:rPr>
            </w:pPr>
            <w:r>
              <w:rPr>
                <w:rFonts w:ascii="Arial" w:hAnsi="Arial"/>
                <w:sz w:val="22"/>
              </w:rPr>
              <w:t>Responsible Official:</w:t>
            </w:r>
            <w:r>
              <w:rPr>
                <w:rFonts w:ascii="Arial" w:hAnsi="Arial"/>
                <w:sz w:val="22"/>
              </w:rPr>
              <w:tab/>
            </w:r>
          </w:p>
        </w:tc>
        <w:bookmarkStart w:id="26" w:name="Text25"/>
        <w:tc>
          <w:tcPr>
            <w:tcW w:w="5796" w:type="dxa"/>
          </w:tcPr>
          <w:p w:rsidR="00546485" w:rsidRPr="00CA06E7" w:rsidRDefault="00546485" w:rsidP="001B67A8">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Richard Pucak</w:t>
            </w:r>
            <w:r w:rsidRPr="00CA06E7">
              <w:rPr>
                <w:rFonts w:ascii="Arial" w:hAnsi="Arial" w:cs="Arial"/>
                <w:sz w:val="22"/>
                <w:szCs w:val="22"/>
              </w:rPr>
              <w:fldChar w:fldCharType="end"/>
            </w:r>
            <w:bookmarkEnd w:id="26"/>
            <w:r w:rsidRPr="00CA06E7">
              <w:rPr>
                <w:rFonts w:ascii="Arial" w:hAnsi="Arial" w:cs="Arial"/>
                <w:sz w:val="22"/>
                <w:szCs w:val="22"/>
              </w:rPr>
              <w:t xml:space="preserve">, </w:t>
            </w:r>
            <w:bookmarkStart w:id="27"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President</w:t>
            </w:r>
            <w:r w:rsidRPr="00CA06E7">
              <w:rPr>
                <w:rFonts w:ascii="Arial" w:hAnsi="Arial" w:cs="Arial"/>
                <w:sz w:val="22"/>
                <w:szCs w:val="22"/>
              </w:rPr>
              <w:fldChar w:fldCharType="end"/>
            </w:r>
            <w:bookmarkEnd w:id="27"/>
          </w:p>
          <w:bookmarkStart w:id="28" w:name="Text27"/>
          <w:p w:rsidR="00546485" w:rsidRDefault="00546485" w:rsidP="001B67A8">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313-963-3395</w:t>
            </w:r>
            <w:r w:rsidRPr="00CA06E7">
              <w:rPr>
                <w:rFonts w:ascii="Arial" w:hAnsi="Arial" w:cs="Arial"/>
                <w:sz w:val="22"/>
                <w:szCs w:val="22"/>
              </w:rPr>
              <w:fldChar w:fldCharType="end"/>
            </w:r>
            <w:bookmarkEnd w:id="28"/>
          </w:p>
        </w:tc>
      </w:tr>
      <w:tr w:rsidR="00546485" w:rsidTr="001B67A8">
        <w:tc>
          <w:tcPr>
            <w:tcW w:w="4464" w:type="dxa"/>
          </w:tcPr>
          <w:p w:rsidR="00546485" w:rsidRDefault="00546485" w:rsidP="001B67A8">
            <w:pPr>
              <w:rPr>
                <w:rFonts w:ascii="Arial" w:hAnsi="Arial"/>
                <w:sz w:val="22"/>
              </w:rPr>
            </w:pPr>
            <w:r>
              <w:rPr>
                <w:rFonts w:ascii="Arial" w:hAnsi="Arial"/>
                <w:sz w:val="22"/>
              </w:rPr>
              <w:t>AQD Contact:</w:t>
            </w:r>
          </w:p>
        </w:tc>
        <w:bookmarkStart w:id="29" w:name="Text28"/>
        <w:tc>
          <w:tcPr>
            <w:tcW w:w="5796" w:type="dxa"/>
          </w:tcPr>
          <w:p w:rsidR="00546485" w:rsidRPr="00CA06E7" w:rsidRDefault="00546485" w:rsidP="001B67A8">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Todd Zynda</w:t>
            </w:r>
            <w:r>
              <w:rPr>
                <w:rFonts w:ascii="Arial" w:hAnsi="Arial" w:cs="Arial"/>
                <w:sz w:val="22"/>
                <w:szCs w:val="22"/>
              </w:rPr>
              <w:fldChar w:fldCharType="end"/>
            </w:r>
            <w:bookmarkEnd w:id="29"/>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30" w:name="Text22"/>
            <w:r w:rsidRPr="00CA06E7">
              <w:rPr>
                <w:rFonts w:ascii="Arial" w:hAnsi="Arial" w:cs="Arial"/>
                <w:sz w:val="22"/>
                <w:szCs w:val="22"/>
              </w:rPr>
              <w:instrText xml:space="preserve"> FORMTEXT </w:instrText>
            </w:r>
            <w:r w:rsidR="00C56F96">
              <w:rPr>
                <w:rFonts w:ascii="Arial" w:hAnsi="Arial" w:cs="Arial"/>
                <w:sz w:val="22"/>
                <w:szCs w:val="22"/>
              </w:rPr>
            </w:r>
            <w:r w:rsidR="00C56F96">
              <w:rPr>
                <w:rFonts w:ascii="Arial" w:hAnsi="Arial" w:cs="Arial"/>
                <w:sz w:val="22"/>
                <w:szCs w:val="22"/>
              </w:rPr>
              <w:fldChar w:fldCharType="separate"/>
            </w:r>
            <w:r w:rsidRPr="00CA06E7">
              <w:rPr>
                <w:rFonts w:ascii="Arial" w:hAnsi="Arial" w:cs="Arial"/>
                <w:sz w:val="22"/>
                <w:szCs w:val="22"/>
              </w:rPr>
              <w:fldChar w:fldCharType="end"/>
            </w:r>
            <w:bookmarkEnd w:id="30"/>
            <w:r w:rsidRPr="00CA06E7">
              <w:rPr>
                <w:rFonts w:ascii="Arial" w:hAnsi="Arial" w:cs="Arial"/>
                <w:sz w:val="22"/>
                <w:szCs w:val="22"/>
              </w:rPr>
              <w:t xml:space="preserve">, </w:t>
            </w:r>
            <w:bookmarkStart w:id="31"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Engineer</w:t>
            </w:r>
            <w:r>
              <w:rPr>
                <w:rFonts w:ascii="Arial" w:hAnsi="Arial" w:cs="Arial"/>
                <w:sz w:val="22"/>
                <w:szCs w:val="22"/>
              </w:rPr>
              <w:fldChar w:fldCharType="end"/>
            </w:r>
            <w:bookmarkEnd w:id="31"/>
          </w:p>
          <w:p w:rsidR="00546485" w:rsidRDefault="00546485" w:rsidP="001B67A8">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313-456-2761</w:t>
            </w:r>
            <w:r w:rsidRPr="00CA06E7">
              <w:rPr>
                <w:rFonts w:ascii="Arial" w:hAnsi="Arial" w:cs="Arial"/>
                <w:sz w:val="22"/>
                <w:szCs w:val="22"/>
              </w:rPr>
              <w:fldChar w:fldCharType="end"/>
            </w:r>
          </w:p>
        </w:tc>
      </w:tr>
    </w:tbl>
    <w:p w:rsidR="00546485" w:rsidRDefault="00546485" w:rsidP="00546485">
      <w:pPr>
        <w:jc w:val="both"/>
        <w:rPr>
          <w:rFonts w:ascii="Arial" w:hAnsi="Arial"/>
          <w:sz w:val="22"/>
        </w:rPr>
      </w:pPr>
    </w:p>
    <w:p w:rsidR="00546485" w:rsidRDefault="00546485" w:rsidP="00546485">
      <w:pPr>
        <w:rPr>
          <w:rFonts w:ascii="Arial" w:hAnsi="Arial"/>
          <w:b/>
          <w:sz w:val="22"/>
          <w:u w:val="single"/>
        </w:rPr>
      </w:pPr>
      <w:bookmarkStart w:id="32" w:name="_Toc482691123"/>
      <w:r>
        <w:rPr>
          <w:rFonts w:ascii="Arial" w:hAnsi="Arial"/>
          <w:b/>
          <w:sz w:val="22"/>
          <w:u w:val="single"/>
        </w:rPr>
        <w:t>Summary of Pertinent Comments</w:t>
      </w:r>
      <w:bookmarkEnd w:id="32"/>
    </w:p>
    <w:p w:rsidR="00546485" w:rsidRDefault="00546485" w:rsidP="00546485">
      <w:pPr>
        <w:rPr>
          <w:rFonts w:ascii="Arial" w:hAnsi="Arial"/>
          <w:b/>
          <w:sz w:val="22"/>
          <w:u w:val="single"/>
        </w:rPr>
      </w:pPr>
    </w:p>
    <w:p w:rsidR="00546485" w:rsidRDefault="00546485" w:rsidP="00546485">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C56F96">
        <w:rPr>
          <w:rFonts w:ascii="Arial" w:hAnsi="Arial"/>
          <w:sz w:val="22"/>
        </w:rPr>
      </w:r>
      <w:r w:rsidR="00C56F96">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546485" w:rsidRDefault="00546485" w:rsidP="00546485">
      <w:pPr>
        <w:rPr>
          <w:rFonts w:ascii="Arial" w:hAnsi="Arial"/>
          <w:sz w:val="22"/>
        </w:rPr>
      </w:pPr>
    </w:p>
    <w:p w:rsidR="00546485" w:rsidRDefault="00546485" w:rsidP="00546485">
      <w:pPr>
        <w:rPr>
          <w:rFonts w:ascii="Arial" w:hAnsi="Arial"/>
          <w:b/>
          <w:sz w:val="22"/>
        </w:rPr>
      </w:pPr>
    </w:p>
    <w:p w:rsidR="00546485" w:rsidRDefault="00546485" w:rsidP="00546485">
      <w:pPr>
        <w:rPr>
          <w:rFonts w:ascii="Arial" w:hAnsi="Arial"/>
          <w:b/>
          <w:sz w:val="22"/>
          <w:u w:val="single"/>
        </w:rPr>
      </w:pPr>
      <w:bookmarkStart w:id="33" w:name="_Toc482691124"/>
      <w:r>
        <w:rPr>
          <w:rFonts w:ascii="Arial" w:hAnsi="Arial"/>
          <w:b/>
          <w:sz w:val="22"/>
          <w:u w:val="single"/>
        </w:rPr>
        <w:t xml:space="preserve">Changes to the </w:t>
      </w:r>
      <w:r w:rsidR="004F5130">
        <w:rPr>
          <w:rFonts w:ascii="Arial" w:hAnsi="Arial" w:cs="Arial"/>
          <w:b/>
          <w:sz w:val="22"/>
          <w:szCs w:val="22"/>
          <w:u w:val="single"/>
        </w:rPr>
        <w:t>January 27, 2014</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56F96">
        <w:rPr>
          <w:rFonts w:ascii="Arial" w:hAnsi="Arial"/>
          <w:b/>
          <w:sz w:val="22"/>
          <w:u w:val="single"/>
        </w:rPr>
      </w:r>
      <w:r w:rsidR="00C56F96">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3"/>
    </w:p>
    <w:p w:rsidR="00546485" w:rsidRDefault="00546485" w:rsidP="00546485">
      <w:pPr>
        <w:rPr>
          <w:rFonts w:ascii="Arial" w:hAnsi="Arial"/>
          <w:b/>
          <w:sz w:val="22"/>
        </w:rPr>
      </w:pPr>
    </w:p>
    <w:p w:rsidR="00546485" w:rsidRDefault="00546485" w:rsidP="00546485">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C56F96">
        <w:rPr>
          <w:rFonts w:ascii="Arial" w:hAnsi="Arial"/>
          <w:sz w:val="22"/>
        </w:rPr>
      </w:r>
      <w:r w:rsidR="00C56F96">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546485" w:rsidRDefault="00546485" w:rsidP="00546485">
      <w:pPr>
        <w:rPr>
          <w:rFonts w:ascii="Arial" w:hAnsi="Arial"/>
          <w:sz w:val="22"/>
        </w:rPr>
      </w:pPr>
    </w:p>
    <w:p w:rsidR="00546485" w:rsidRDefault="00546485" w:rsidP="00546485">
      <w:pPr>
        <w:pStyle w:val="Header"/>
        <w:tabs>
          <w:tab w:val="clear" w:pos="4320"/>
          <w:tab w:val="clear" w:pos="8640"/>
        </w:tabs>
      </w:pPr>
    </w:p>
    <w:p w:rsidR="00546485" w:rsidRDefault="00546485">
      <w:pPr>
        <w:rPr>
          <w:rFonts w:ascii="Arial" w:hAnsi="Arial" w:cs="Arial"/>
          <w:sz w:val="22"/>
          <w:szCs w:val="22"/>
        </w:rPr>
      </w:pPr>
    </w:p>
    <w:p w:rsidR="000F73C3" w:rsidRDefault="000F73C3" w:rsidP="000F73C3">
      <w:pPr>
        <w:jc w:val="both"/>
        <w:rPr>
          <w:rFonts w:ascii="Arial" w:hAnsi="Arial" w:cs="Arial"/>
          <w:sz w:val="22"/>
          <w:szCs w:val="22"/>
        </w:rPr>
      </w:pPr>
    </w:p>
    <w:sectPr w:rsidR="000F73C3">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03" w:rsidRDefault="00463403">
      <w:r>
        <w:separator/>
      </w:r>
    </w:p>
  </w:endnote>
  <w:endnote w:type="continuationSeparator" w:id="0">
    <w:p w:rsidR="00463403" w:rsidRDefault="0046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03" w:rsidRDefault="00463403">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56F96">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03" w:rsidRDefault="00463403">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56F96">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03" w:rsidRDefault="00463403">
      <w:r>
        <w:separator/>
      </w:r>
    </w:p>
  </w:footnote>
  <w:footnote w:type="continuationSeparator" w:id="0">
    <w:p w:rsidR="00463403" w:rsidRDefault="00463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79"/>
    <w:rsid w:val="00010B28"/>
    <w:rsid w:val="00015B63"/>
    <w:rsid w:val="00026AB8"/>
    <w:rsid w:val="00026FE4"/>
    <w:rsid w:val="00033B14"/>
    <w:rsid w:val="00036C22"/>
    <w:rsid w:val="000440DD"/>
    <w:rsid w:val="0004693A"/>
    <w:rsid w:val="00053310"/>
    <w:rsid w:val="00057978"/>
    <w:rsid w:val="00070B20"/>
    <w:rsid w:val="00082A06"/>
    <w:rsid w:val="0009079D"/>
    <w:rsid w:val="000A3504"/>
    <w:rsid w:val="000B4F11"/>
    <w:rsid w:val="000C1E62"/>
    <w:rsid w:val="000C35CB"/>
    <w:rsid w:val="000C7F27"/>
    <w:rsid w:val="000E2E60"/>
    <w:rsid w:val="000E43A8"/>
    <w:rsid w:val="000E781D"/>
    <w:rsid w:val="000F32F4"/>
    <w:rsid w:val="000F73C3"/>
    <w:rsid w:val="001002E3"/>
    <w:rsid w:val="00100562"/>
    <w:rsid w:val="00102B51"/>
    <w:rsid w:val="0010361E"/>
    <w:rsid w:val="0010624C"/>
    <w:rsid w:val="00111DE5"/>
    <w:rsid w:val="00113B82"/>
    <w:rsid w:val="001159B4"/>
    <w:rsid w:val="00115DF5"/>
    <w:rsid w:val="0012305E"/>
    <w:rsid w:val="001301E9"/>
    <w:rsid w:val="00135426"/>
    <w:rsid w:val="00137218"/>
    <w:rsid w:val="001429D1"/>
    <w:rsid w:val="001466CA"/>
    <w:rsid w:val="00153D66"/>
    <w:rsid w:val="00154568"/>
    <w:rsid w:val="00161412"/>
    <w:rsid w:val="00167B85"/>
    <w:rsid w:val="00172178"/>
    <w:rsid w:val="001723A8"/>
    <w:rsid w:val="00172BD9"/>
    <w:rsid w:val="00175DF5"/>
    <w:rsid w:val="00177285"/>
    <w:rsid w:val="00185993"/>
    <w:rsid w:val="001900AD"/>
    <w:rsid w:val="00191106"/>
    <w:rsid w:val="001B5D76"/>
    <w:rsid w:val="001C45A8"/>
    <w:rsid w:val="001D0502"/>
    <w:rsid w:val="001D6B5F"/>
    <w:rsid w:val="001E3D60"/>
    <w:rsid w:val="001E6273"/>
    <w:rsid w:val="001F1448"/>
    <w:rsid w:val="001F287A"/>
    <w:rsid w:val="001F2F32"/>
    <w:rsid w:val="001F742A"/>
    <w:rsid w:val="00201CC7"/>
    <w:rsid w:val="00203061"/>
    <w:rsid w:val="00203E24"/>
    <w:rsid w:val="00204A58"/>
    <w:rsid w:val="00226144"/>
    <w:rsid w:val="00226BBE"/>
    <w:rsid w:val="0022752F"/>
    <w:rsid w:val="002315E7"/>
    <w:rsid w:val="00231A25"/>
    <w:rsid w:val="0023247F"/>
    <w:rsid w:val="00237F04"/>
    <w:rsid w:val="00245C6F"/>
    <w:rsid w:val="00250171"/>
    <w:rsid w:val="002519D9"/>
    <w:rsid w:val="00252680"/>
    <w:rsid w:val="00262557"/>
    <w:rsid w:val="00262A0C"/>
    <w:rsid w:val="002728F4"/>
    <w:rsid w:val="00273E90"/>
    <w:rsid w:val="00283DF7"/>
    <w:rsid w:val="00285983"/>
    <w:rsid w:val="002903A5"/>
    <w:rsid w:val="00290754"/>
    <w:rsid w:val="002A48ED"/>
    <w:rsid w:val="002A55C8"/>
    <w:rsid w:val="002A5B17"/>
    <w:rsid w:val="002B092A"/>
    <w:rsid w:val="002B11E3"/>
    <w:rsid w:val="002B4B0E"/>
    <w:rsid w:val="002B5D3B"/>
    <w:rsid w:val="002C0333"/>
    <w:rsid w:val="002C2BF2"/>
    <w:rsid w:val="002C652F"/>
    <w:rsid w:val="002D10C6"/>
    <w:rsid w:val="002D148E"/>
    <w:rsid w:val="002E0393"/>
    <w:rsid w:val="002E0E12"/>
    <w:rsid w:val="002F0CC3"/>
    <w:rsid w:val="002F13C4"/>
    <w:rsid w:val="002F5B86"/>
    <w:rsid w:val="003023FC"/>
    <w:rsid w:val="00302FA1"/>
    <w:rsid w:val="003049AC"/>
    <w:rsid w:val="003061C0"/>
    <w:rsid w:val="00306FD5"/>
    <w:rsid w:val="00310006"/>
    <w:rsid w:val="00333AE9"/>
    <w:rsid w:val="00335641"/>
    <w:rsid w:val="00345D9F"/>
    <w:rsid w:val="0034680F"/>
    <w:rsid w:val="0034688F"/>
    <w:rsid w:val="00350573"/>
    <w:rsid w:val="00351F7C"/>
    <w:rsid w:val="00354260"/>
    <w:rsid w:val="00355F38"/>
    <w:rsid w:val="00356579"/>
    <w:rsid w:val="00363292"/>
    <w:rsid w:val="003637D0"/>
    <w:rsid w:val="0036784E"/>
    <w:rsid w:val="00371521"/>
    <w:rsid w:val="00372E82"/>
    <w:rsid w:val="00376F31"/>
    <w:rsid w:val="00377200"/>
    <w:rsid w:val="00383482"/>
    <w:rsid w:val="00383DD1"/>
    <w:rsid w:val="00392731"/>
    <w:rsid w:val="003946CC"/>
    <w:rsid w:val="003950E9"/>
    <w:rsid w:val="003955A4"/>
    <w:rsid w:val="003A0C78"/>
    <w:rsid w:val="003A1467"/>
    <w:rsid w:val="003A2108"/>
    <w:rsid w:val="003A75B8"/>
    <w:rsid w:val="003B2051"/>
    <w:rsid w:val="003B36CE"/>
    <w:rsid w:val="003B3A3A"/>
    <w:rsid w:val="003B430D"/>
    <w:rsid w:val="003B5E83"/>
    <w:rsid w:val="003C4B9D"/>
    <w:rsid w:val="003D6336"/>
    <w:rsid w:val="003D6A01"/>
    <w:rsid w:val="003D6C8F"/>
    <w:rsid w:val="003E6F49"/>
    <w:rsid w:val="003F16E7"/>
    <w:rsid w:val="0040112A"/>
    <w:rsid w:val="00402D14"/>
    <w:rsid w:val="004039E8"/>
    <w:rsid w:val="00411971"/>
    <w:rsid w:val="00422198"/>
    <w:rsid w:val="00433BF1"/>
    <w:rsid w:val="00441393"/>
    <w:rsid w:val="00444D94"/>
    <w:rsid w:val="00444F0F"/>
    <w:rsid w:val="00451C04"/>
    <w:rsid w:val="004541F4"/>
    <w:rsid w:val="004628A4"/>
    <w:rsid w:val="00463403"/>
    <w:rsid w:val="004670B5"/>
    <w:rsid w:val="00474ADF"/>
    <w:rsid w:val="00474C32"/>
    <w:rsid w:val="00475BD8"/>
    <w:rsid w:val="00477C93"/>
    <w:rsid w:val="0048277E"/>
    <w:rsid w:val="00482E94"/>
    <w:rsid w:val="00485373"/>
    <w:rsid w:val="00485F9B"/>
    <w:rsid w:val="0049200A"/>
    <w:rsid w:val="00496310"/>
    <w:rsid w:val="004A6FD2"/>
    <w:rsid w:val="004B2A6F"/>
    <w:rsid w:val="004B3242"/>
    <w:rsid w:val="004B44A9"/>
    <w:rsid w:val="004B7AEE"/>
    <w:rsid w:val="004C39E7"/>
    <w:rsid w:val="004C48F7"/>
    <w:rsid w:val="004C51C5"/>
    <w:rsid w:val="004C7125"/>
    <w:rsid w:val="004C76BF"/>
    <w:rsid w:val="004C78FD"/>
    <w:rsid w:val="004D4B7D"/>
    <w:rsid w:val="004D5012"/>
    <w:rsid w:val="004D7ACD"/>
    <w:rsid w:val="004E713D"/>
    <w:rsid w:val="004F283B"/>
    <w:rsid w:val="004F5130"/>
    <w:rsid w:val="00502068"/>
    <w:rsid w:val="0050260F"/>
    <w:rsid w:val="0050744F"/>
    <w:rsid w:val="005224A0"/>
    <w:rsid w:val="00532985"/>
    <w:rsid w:val="00535E6A"/>
    <w:rsid w:val="0053606A"/>
    <w:rsid w:val="00537997"/>
    <w:rsid w:val="005426C1"/>
    <w:rsid w:val="00543DF8"/>
    <w:rsid w:val="00545FD8"/>
    <w:rsid w:val="00546485"/>
    <w:rsid w:val="0055232C"/>
    <w:rsid w:val="005553AB"/>
    <w:rsid w:val="005619EA"/>
    <w:rsid w:val="00562E17"/>
    <w:rsid w:val="00562E6E"/>
    <w:rsid w:val="00566446"/>
    <w:rsid w:val="00570468"/>
    <w:rsid w:val="00572826"/>
    <w:rsid w:val="00572F51"/>
    <w:rsid w:val="0057400E"/>
    <w:rsid w:val="005758FF"/>
    <w:rsid w:val="0059043D"/>
    <w:rsid w:val="0059259B"/>
    <w:rsid w:val="00596804"/>
    <w:rsid w:val="00597110"/>
    <w:rsid w:val="00597E47"/>
    <w:rsid w:val="005A054B"/>
    <w:rsid w:val="005A1999"/>
    <w:rsid w:val="005B08A1"/>
    <w:rsid w:val="005B3B35"/>
    <w:rsid w:val="005C6DFC"/>
    <w:rsid w:val="005D0722"/>
    <w:rsid w:val="005E2621"/>
    <w:rsid w:val="005E7221"/>
    <w:rsid w:val="00600D78"/>
    <w:rsid w:val="0060352A"/>
    <w:rsid w:val="00611F67"/>
    <w:rsid w:val="0061223B"/>
    <w:rsid w:val="006138D1"/>
    <w:rsid w:val="00613AF2"/>
    <w:rsid w:val="00615F8C"/>
    <w:rsid w:val="006240B1"/>
    <w:rsid w:val="00627762"/>
    <w:rsid w:val="006335CA"/>
    <w:rsid w:val="00644884"/>
    <w:rsid w:val="00647809"/>
    <w:rsid w:val="00654F9E"/>
    <w:rsid w:val="006552A6"/>
    <w:rsid w:val="00655AFA"/>
    <w:rsid w:val="00656E14"/>
    <w:rsid w:val="0066033D"/>
    <w:rsid w:val="00670DC2"/>
    <w:rsid w:val="00672218"/>
    <w:rsid w:val="00676680"/>
    <w:rsid w:val="00684786"/>
    <w:rsid w:val="0068541F"/>
    <w:rsid w:val="00690FF9"/>
    <w:rsid w:val="0069759E"/>
    <w:rsid w:val="006978FD"/>
    <w:rsid w:val="006A2CA7"/>
    <w:rsid w:val="006A43CB"/>
    <w:rsid w:val="006B4DBB"/>
    <w:rsid w:val="006B7EC5"/>
    <w:rsid w:val="006C2F3C"/>
    <w:rsid w:val="006C5DF1"/>
    <w:rsid w:val="006C7F6C"/>
    <w:rsid w:val="006D7383"/>
    <w:rsid w:val="006E04EE"/>
    <w:rsid w:val="006E3E47"/>
    <w:rsid w:val="006E6F55"/>
    <w:rsid w:val="006F1886"/>
    <w:rsid w:val="00701F63"/>
    <w:rsid w:val="0070306D"/>
    <w:rsid w:val="00703588"/>
    <w:rsid w:val="00710154"/>
    <w:rsid w:val="00710F06"/>
    <w:rsid w:val="007129B8"/>
    <w:rsid w:val="007140AB"/>
    <w:rsid w:val="007174AF"/>
    <w:rsid w:val="00726518"/>
    <w:rsid w:val="00736652"/>
    <w:rsid w:val="00740674"/>
    <w:rsid w:val="00742DEE"/>
    <w:rsid w:val="00743A66"/>
    <w:rsid w:val="0074639E"/>
    <w:rsid w:val="0075342F"/>
    <w:rsid w:val="00760484"/>
    <w:rsid w:val="00765687"/>
    <w:rsid w:val="00770784"/>
    <w:rsid w:val="00773C90"/>
    <w:rsid w:val="007805D9"/>
    <w:rsid w:val="00781399"/>
    <w:rsid w:val="007870F6"/>
    <w:rsid w:val="0079109F"/>
    <w:rsid w:val="00795CB5"/>
    <w:rsid w:val="00796375"/>
    <w:rsid w:val="007A22BD"/>
    <w:rsid w:val="007A6504"/>
    <w:rsid w:val="007A77F1"/>
    <w:rsid w:val="007B199C"/>
    <w:rsid w:val="007B41C7"/>
    <w:rsid w:val="007C0501"/>
    <w:rsid w:val="007C2B15"/>
    <w:rsid w:val="007C416D"/>
    <w:rsid w:val="007C7308"/>
    <w:rsid w:val="007D067F"/>
    <w:rsid w:val="007D09D9"/>
    <w:rsid w:val="007D429F"/>
    <w:rsid w:val="007D4663"/>
    <w:rsid w:val="007F3FBA"/>
    <w:rsid w:val="007F62B1"/>
    <w:rsid w:val="007F73D0"/>
    <w:rsid w:val="00800330"/>
    <w:rsid w:val="00805D25"/>
    <w:rsid w:val="00813FB1"/>
    <w:rsid w:val="00823A46"/>
    <w:rsid w:val="00833053"/>
    <w:rsid w:val="00840CB9"/>
    <w:rsid w:val="008418BB"/>
    <w:rsid w:val="00846C89"/>
    <w:rsid w:val="0084712F"/>
    <w:rsid w:val="0085138A"/>
    <w:rsid w:val="008537FA"/>
    <w:rsid w:val="00854F8B"/>
    <w:rsid w:val="00862EC5"/>
    <w:rsid w:val="00863EC3"/>
    <w:rsid w:val="00874CB0"/>
    <w:rsid w:val="00875D1C"/>
    <w:rsid w:val="00880537"/>
    <w:rsid w:val="00884CC7"/>
    <w:rsid w:val="008902C9"/>
    <w:rsid w:val="008929F9"/>
    <w:rsid w:val="0089312A"/>
    <w:rsid w:val="00893B36"/>
    <w:rsid w:val="00893F56"/>
    <w:rsid w:val="008A0380"/>
    <w:rsid w:val="008A2079"/>
    <w:rsid w:val="008A38F5"/>
    <w:rsid w:val="008B1972"/>
    <w:rsid w:val="008B41E5"/>
    <w:rsid w:val="008B70E2"/>
    <w:rsid w:val="008B7F9F"/>
    <w:rsid w:val="008C0EAF"/>
    <w:rsid w:val="008C70BB"/>
    <w:rsid w:val="008C73B2"/>
    <w:rsid w:val="008D12D5"/>
    <w:rsid w:val="008D30F9"/>
    <w:rsid w:val="008D7CDB"/>
    <w:rsid w:val="008E1371"/>
    <w:rsid w:val="008E1AD6"/>
    <w:rsid w:val="008E5110"/>
    <w:rsid w:val="008E5C4C"/>
    <w:rsid w:val="008F142A"/>
    <w:rsid w:val="008F69B6"/>
    <w:rsid w:val="00903A1A"/>
    <w:rsid w:val="00905F9C"/>
    <w:rsid w:val="00906AE8"/>
    <w:rsid w:val="00906D69"/>
    <w:rsid w:val="00906EF7"/>
    <w:rsid w:val="00910D69"/>
    <w:rsid w:val="009158BE"/>
    <w:rsid w:val="00923ADB"/>
    <w:rsid w:val="00923ED1"/>
    <w:rsid w:val="00935F15"/>
    <w:rsid w:val="0094046A"/>
    <w:rsid w:val="00943279"/>
    <w:rsid w:val="0095187D"/>
    <w:rsid w:val="009527AC"/>
    <w:rsid w:val="009531FA"/>
    <w:rsid w:val="009539D8"/>
    <w:rsid w:val="009545AB"/>
    <w:rsid w:val="00962036"/>
    <w:rsid w:val="00962267"/>
    <w:rsid w:val="00970E8F"/>
    <w:rsid w:val="00971228"/>
    <w:rsid w:val="00971B11"/>
    <w:rsid w:val="009819CF"/>
    <w:rsid w:val="00982658"/>
    <w:rsid w:val="009830F9"/>
    <w:rsid w:val="00985FF1"/>
    <w:rsid w:val="00991BCF"/>
    <w:rsid w:val="00991F5C"/>
    <w:rsid w:val="00995DE1"/>
    <w:rsid w:val="009970EC"/>
    <w:rsid w:val="009A5F7D"/>
    <w:rsid w:val="009A6697"/>
    <w:rsid w:val="009B2268"/>
    <w:rsid w:val="009B3617"/>
    <w:rsid w:val="009C19C6"/>
    <w:rsid w:val="009D0C37"/>
    <w:rsid w:val="009D5EBC"/>
    <w:rsid w:val="009E10CB"/>
    <w:rsid w:val="009E4796"/>
    <w:rsid w:val="009E7F5A"/>
    <w:rsid w:val="009F584A"/>
    <w:rsid w:val="00A0363B"/>
    <w:rsid w:val="00A05E44"/>
    <w:rsid w:val="00A21F9D"/>
    <w:rsid w:val="00A27D2C"/>
    <w:rsid w:val="00A30B26"/>
    <w:rsid w:val="00A4048D"/>
    <w:rsid w:val="00A40DFE"/>
    <w:rsid w:val="00A458A7"/>
    <w:rsid w:val="00A61FF1"/>
    <w:rsid w:val="00A62B77"/>
    <w:rsid w:val="00A64289"/>
    <w:rsid w:val="00A6568D"/>
    <w:rsid w:val="00A67F55"/>
    <w:rsid w:val="00A711AB"/>
    <w:rsid w:val="00A757D5"/>
    <w:rsid w:val="00A75C83"/>
    <w:rsid w:val="00A82D08"/>
    <w:rsid w:val="00A85B58"/>
    <w:rsid w:val="00A9700A"/>
    <w:rsid w:val="00AB1054"/>
    <w:rsid w:val="00AB5A05"/>
    <w:rsid w:val="00AC0D86"/>
    <w:rsid w:val="00AC5456"/>
    <w:rsid w:val="00AD1428"/>
    <w:rsid w:val="00AD6437"/>
    <w:rsid w:val="00AD697A"/>
    <w:rsid w:val="00AD754F"/>
    <w:rsid w:val="00AE061E"/>
    <w:rsid w:val="00AE1678"/>
    <w:rsid w:val="00AE2622"/>
    <w:rsid w:val="00AE2ED9"/>
    <w:rsid w:val="00AE5528"/>
    <w:rsid w:val="00AF10F4"/>
    <w:rsid w:val="00AF4326"/>
    <w:rsid w:val="00AF5CDE"/>
    <w:rsid w:val="00B17134"/>
    <w:rsid w:val="00B17711"/>
    <w:rsid w:val="00B20017"/>
    <w:rsid w:val="00B2681D"/>
    <w:rsid w:val="00B3117B"/>
    <w:rsid w:val="00B333DF"/>
    <w:rsid w:val="00B336B9"/>
    <w:rsid w:val="00B37F1A"/>
    <w:rsid w:val="00B45992"/>
    <w:rsid w:val="00B547BF"/>
    <w:rsid w:val="00B54C93"/>
    <w:rsid w:val="00B63414"/>
    <w:rsid w:val="00B66B39"/>
    <w:rsid w:val="00B72733"/>
    <w:rsid w:val="00B73643"/>
    <w:rsid w:val="00B83795"/>
    <w:rsid w:val="00B91559"/>
    <w:rsid w:val="00B922A0"/>
    <w:rsid w:val="00BB20D6"/>
    <w:rsid w:val="00BB3412"/>
    <w:rsid w:val="00BB775C"/>
    <w:rsid w:val="00BC5143"/>
    <w:rsid w:val="00BD0797"/>
    <w:rsid w:val="00BD0E65"/>
    <w:rsid w:val="00BD2DFE"/>
    <w:rsid w:val="00BD3BFB"/>
    <w:rsid w:val="00BE5F90"/>
    <w:rsid w:val="00C00884"/>
    <w:rsid w:val="00C05593"/>
    <w:rsid w:val="00C0589B"/>
    <w:rsid w:val="00C113BC"/>
    <w:rsid w:val="00C12BAA"/>
    <w:rsid w:val="00C24C83"/>
    <w:rsid w:val="00C260E0"/>
    <w:rsid w:val="00C32CBF"/>
    <w:rsid w:val="00C35E94"/>
    <w:rsid w:val="00C407C8"/>
    <w:rsid w:val="00C41158"/>
    <w:rsid w:val="00C47F6C"/>
    <w:rsid w:val="00C54ADE"/>
    <w:rsid w:val="00C56F96"/>
    <w:rsid w:val="00C6059C"/>
    <w:rsid w:val="00C61A82"/>
    <w:rsid w:val="00C66375"/>
    <w:rsid w:val="00C66BD6"/>
    <w:rsid w:val="00C67104"/>
    <w:rsid w:val="00C677A9"/>
    <w:rsid w:val="00C744F8"/>
    <w:rsid w:val="00C76E93"/>
    <w:rsid w:val="00C801D0"/>
    <w:rsid w:val="00C812D3"/>
    <w:rsid w:val="00C84243"/>
    <w:rsid w:val="00C92F27"/>
    <w:rsid w:val="00C94DBD"/>
    <w:rsid w:val="00C95903"/>
    <w:rsid w:val="00CA4B03"/>
    <w:rsid w:val="00CB00FB"/>
    <w:rsid w:val="00CC0457"/>
    <w:rsid w:val="00CC6306"/>
    <w:rsid w:val="00CC67DF"/>
    <w:rsid w:val="00CC7CF8"/>
    <w:rsid w:val="00CD71F7"/>
    <w:rsid w:val="00CE1538"/>
    <w:rsid w:val="00CE2C75"/>
    <w:rsid w:val="00CE5FB0"/>
    <w:rsid w:val="00CF37B7"/>
    <w:rsid w:val="00D01DA5"/>
    <w:rsid w:val="00D04321"/>
    <w:rsid w:val="00D05485"/>
    <w:rsid w:val="00D265EA"/>
    <w:rsid w:val="00D26941"/>
    <w:rsid w:val="00D30940"/>
    <w:rsid w:val="00D325DF"/>
    <w:rsid w:val="00D34A15"/>
    <w:rsid w:val="00D42E06"/>
    <w:rsid w:val="00D43097"/>
    <w:rsid w:val="00D43EB9"/>
    <w:rsid w:val="00D5459C"/>
    <w:rsid w:val="00D57EFB"/>
    <w:rsid w:val="00D63D29"/>
    <w:rsid w:val="00D7145E"/>
    <w:rsid w:val="00D72932"/>
    <w:rsid w:val="00D75A5C"/>
    <w:rsid w:val="00D75CF1"/>
    <w:rsid w:val="00D91784"/>
    <w:rsid w:val="00D93BF5"/>
    <w:rsid w:val="00D93FAC"/>
    <w:rsid w:val="00DA122E"/>
    <w:rsid w:val="00DA30B5"/>
    <w:rsid w:val="00DA42BB"/>
    <w:rsid w:val="00DA714D"/>
    <w:rsid w:val="00DB1A79"/>
    <w:rsid w:val="00DB3C7E"/>
    <w:rsid w:val="00DB5924"/>
    <w:rsid w:val="00DB6B6C"/>
    <w:rsid w:val="00DB7D71"/>
    <w:rsid w:val="00DB7FA3"/>
    <w:rsid w:val="00DC185B"/>
    <w:rsid w:val="00DD2FAD"/>
    <w:rsid w:val="00DD4D4E"/>
    <w:rsid w:val="00DE392C"/>
    <w:rsid w:val="00DE39D5"/>
    <w:rsid w:val="00DF46AD"/>
    <w:rsid w:val="00E037E8"/>
    <w:rsid w:val="00E1421A"/>
    <w:rsid w:val="00E24CF7"/>
    <w:rsid w:val="00E24E0F"/>
    <w:rsid w:val="00E26617"/>
    <w:rsid w:val="00E3000B"/>
    <w:rsid w:val="00E34B40"/>
    <w:rsid w:val="00E36E08"/>
    <w:rsid w:val="00E376CE"/>
    <w:rsid w:val="00E406A7"/>
    <w:rsid w:val="00E562DC"/>
    <w:rsid w:val="00E64008"/>
    <w:rsid w:val="00E73943"/>
    <w:rsid w:val="00E73A29"/>
    <w:rsid w:val="00E74066"/>
    <w:rsid w:val="00E766C7"/>
    <w:rsid w:val="00E81954"/>
    <w:rsid w:val="00E84291"/>
    <w:rsid w:val="00E907F1"/>
    <w:rsid w:val="00E94CDE"/>
    <w:rsid w:val="00EA38D1"/>
    <w:rsid w:val="00EA42F9"/>
    <w:rsid w:val="00EC093E"/>
    <w:rsid w:val="00EC0D9E"/>
    <w:rsid w:val="00EC142A"/>
    <w:rsid w:val="00EC23F8"/>
    <w:rsid w:val="00EC528A"/>
    <w:rsid w:val="00ED6114"/>
    <w:rsid w:val="00EE0520"/>
    <w:rsid w:val="00EE6056"/>
    <w:rsid w:val="00EE6CC6"/>
    <w:rsid w:val="00EF03C5"/>
    <w:rsid w:val="00EF05C3"/>
    <w:rsid w:val="00EF0691"/>
    <w:rsid w:val="00EF2269"/>
    <w:rsid w:val="00EF52AE"/>
    <w:rsid w:val="00EF79CE"/>
    <w:rsid w:val="00F05C88"/>
    <w:rsid w:val="00F124E0"/>
    <w:rsid w:val="00F15946"/>
    <w:rsid w:val="00F17985"/>
    <w:rsid w:val="00F230CC"/>
    <w:rsid w:val="00F32071"/>
    <w:rsid w:val="00F35C8F"/>
    <w:rsid w:val="00F37731"/>
    <w:rsid w:val="00F41E50"/>
    <w:rsid w:val="00F477A5"/>
    <w:rsid w:val="00F478F0"/>
    <w:rsid w:val="00F5342E"/>
    <w:rsid w:val="00F546FE"/>
    <w:rsid w:val="00F55032"/>
    <w:rsid w:val="00F72008"/>
    <w:rsid w:val="00F72107"/>
    <w:rsid w:val="00F73A59"/>
    <w:rsid w:val="00F77AFD"/>
    <w:rsid w:val="00F86609"/>
    <w:rsid w:val="00F875B5"/>
    <w:rsid w:val="00F900ED"/>
    <w:rsid w:val="00F94A05"/>
    <w:rsid w:val="00FA1313"/>
    <w:rsid w:val="00FA1935"/>
    <w:rsid w:val="00FA1D2A"/>
    <w:rsid w:val="00FA5FE2"/>
    <w:rsid w:val="00FB49C9"/>
    <w:rsid w:val="00FC27C3"/>
    <w:rsid w:val="00FC5534"/>
    <w:rsid w:val="00FC56E5"/>
    <w:rsid w:val="00FC649A"/>
    <w:rsid w:val="00FD5C7C"/>
    <w:rsid w:val="00FD5D71"/>
    <w:rsid w:val="00FD6000"/>
    <w:rsid w:val="00FD6A54"/>
    <w:rsid w:val="00FE17B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st1">
    <w:name w:val="st1"/>
    <w:rsid w:val="006E6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st1">
    <w:name w:val="st1"/>
    <w:rsid w:val="006E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 Staff Report.dot</Template>
  <TotalTime>433</TotalTime>
  <Pages>7</Pages>
  <Words>1904</Words>
  <Characters>11101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Zynda, Todd (DEQ)</dc:creator>
  <cp:keywords/>
  <dc:description/>
  <cp:lastModifiedBy>M RAMSEY</cp:lastModifiedBy>
  <cp:revision>44</cp:revision>
  <cp:lastPrinted>2013-08-26T14:10:00Z</cp:lastPrinted>
  <dcterms:created xsi:type="dcterms:W3CDTF">2013-07-31T19:10:00Z</dcterms:created>
  <dcterms:modified xsi:type="dcterms:W3CDTF">2014-04-22T18:08:00Z</dcterms:modified>
</cp:coreProperties>
</file>