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75" w:type="dxa"/>
        <w:tblInd w:w="-72" w:type="dxa"/>
        <w:tblLayout w:type="fixed"/>
        <w:tblLook w:val="0000" w:firstRow="0" w:lastRow="0" w:firstColumn="0" w:lastColumn="0" w:noHBand="0" w:noVBand="0"/>
      </w:tblPr>
      <w:tblGrid>
        <w:gridCol w:w="271"/>
        <w:gridCol w:w="10033"/>
        <w:gridCol w:w="271"/>
      </w:tblGrid>
      <w:tr w:rsidR="0067470F" w:rsidRPr="00AC70C9" w14:paraId="3FEF6D00" w14:textId="77777777" w:rsidTr="00733EF6">
        <w:tc>
          <w:tcPr>
            <w:tcW w:w="270" w:type="dxa"/>
          </w:tcPr>
          <w:p w14:paraId="3A54CB69" w14:textId="03BA4355" w:rsidR="0067470F" w:rsidRPr="00AC70C9" w:rsidRDefault="0067470F" w:rsidP="0067470F">
            <w:pPr>
              <w:spacing w:after="0" w:line="240" w:lineRule="auto"/>
              <w:jc w:val="center"/>
              <w:rPr>
                <w:rFonts w:eastAsia="Times New Roman" w:cs="Arial"/>
                <w:sz w:val="16"/>
                <w:szCs w:val="20"/>
              </w:rPr>
            </w:pPr>
            <w:r w:rsidRPr="00AC70C9">
              <w:rPr>
                <w:rFonts w:eastAsia="Times New Roman" w:cs="Arial"/>
                <w:sz w:val="16"/>
                <w:szCs w:val="20"/>
              </w:rPr>
              <w:t xml:space="preserve"> </w:t>
            </w:r>
          </w:p>
        </w:tc>
        <w:tc>
          <w:tcPr>
            <w:tcW w:w="9990" w:type="dxa"/>
          </w:tcPr>
          <w:p w14:paraId="620C4C4A" w14:textId="77777777" w:rsidR="0067470F" w:rsidRPr="00AC70C9" w:rsidRDefault="0067470F" w:rsidP="0067470F">
            <w:pPr>
              <w:spacing w:before="20" w:after="20" w:line="240" w:lineRule="auto"/>
              <w:rPr>
                <w:rFonts w:eastAsia="Times New Roman" w:cs="Arial"/>
                <w:b/>
                <w:szCs w:val="24"/>
              </w:rPr>
            </w:pPr>
            <w:r w:rsidRPr="00AC70C9">
              <w:rPr>
                <w:rFonts w:eastAsia="Times New Roman" w:cs="Arial"/>
                <w:b/>
                <w:szCs w:val="24"/>
              </w:rPr>
              <w:tab/>
              <w:t>MICHIGAN DEPARTMENT OF ENVIRONMENT, GREAT LAKES, AND ENERGY</w:t>
            </w:r>
          </w:p>
          <w:p w14:paraId="0CD7A839" w14:textId="77777777" w:rsidR="0067470F" w:rsidRPr="00AC70C9" w:rsidRDefault="0067470F" w:rsidP="0067470F">
            <w:pPr>
              <w:spacing w:before="20" w:after="20" w:line="240" w:lineRule="auto"/>
              <w:jc w:val="center"/>
              <w:rPr>
                <w:rFonts w:eastAsia="Times New Roman" w:cs="Arial"/>
                <w:sz w:val="16"/>
                <w:szCs w:val="20"/>
              </w:rPr>
            </w:pPr>
            <w:r w:rsidRPr="00AC70C9">
              <w:rPr>
                <w:rFonts w:eastAsia="Times New Roman" w:cs="Arial"/>
                <w:b/>
                <w:szCs w:val="24"/>
              </w:rPr>
              <w:t>AIR QUALITY DIVISION</w:t>
            </w:r>
          </w:p>
        </w:tc>
        <w:tc>
          <w:tcPr>
            <w:tcW w:w="270" w:type="dxa"/>
          </w:tcPr>
          <w:p w14:paraId="485D576B" w14:textId="77777777" w:rsidR="0067470F" w:rsidRPr="00AC70C9" w:rsidRDefault="0067470F" w:rsidP="0067470F">
            <w:pPr>
              <w:spacing w:after="0" w:line="240" w:lineRule="auto"/>
              <w:jc w:val="center"/>
              <w:rPr>
                <w:rFonts w:eastAsia="Times New Roman" w:cs="Arial"/>
                <w:b/>
                <w:szCs w:val="20"/>
              </w:rPr>
            </w:pPr>
          </w:p>
        </w:tc>
      </w:tr>
      <w:tr w:rsidR="0067470F" w:rsidRPr="00AC70C9" w14:paraId="08A7883A" w14:textId="77777777" w:rsidTr="00733EF6">
        <w:trPr>
          <w:cantSplit/>
          <w:trHeight w:val="3303"/>
        </w:trPr>
        <w:tc>
          <w:tcPr>
            <w:tcW w:w="10530" w:type="dxa"/>
            <w:gridSpan w:val="3"/>
          </w:tcPr>
          <w:p w14:paraId="5F357DA1" w14:textId="77777777" w:rsidR="0067470F" w:rsidRPr="00AC70C9" w:rsidRDefault="0067470F" w:rsidP="0067470F">
            <w:pPr>
              <w:spacing w:after="0" w:line="240" w:lineRule="auto"/>
              <w:jc w:val="center"/>
              <w:rPr>
                <w:rFonts w:eastAsia="Times New Roman" w:cs="Arial"/>
                <w:sz w:val="22"/>
              </w:rPr>
            </w:pPr>
          </w:p>
          <w:p w14:paraId="22216128"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 xml:space="preserve">EFFECTIVE DATE:  </w:t>
            </w:r>
          </w:p>
          <w:p w14:paraId="759902EF" w14:textId="77777777" w:rsidR="0067470F" w:rsidRPr="00AC70C9" w:rsidRDefault="0067470F" w:rsidP="0067470F">
            <w:pPr>
              <w:spacing w:after="0" w:line="240" w:lineRule="auto"/>
              <w:jc w:val="center"/>
              <w:rPr>
                <w:rFonts w:eastAsia="Times New Roman" w:cs="Arial"/>
                <w:sz w:val="22"/>
              </w:rPr>
            </w:pPr>
          </w:p>
          <w:p w14:paraId="0A128F00"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ISSUED TO</w:t>
            </w:r>
          </w:p>
          <w:p w14:paraId="0504B65D" w14:textId="77777777" w:rsidR="0067470F" w:rsidRPr="00AC70C9" w:rsidRDefault="0067470F" w:rsidP="0067470F">
            <w:pPr>
              <w:spacing w:after="0" w:line="240" w:lineRule="auto"/>
              <w:jc w:val="center"/>
              <w:rPr>
                <w:rFonts w:eastAsia="Times New Roman" w:cs="Arial"/>
                <w:sz w:val="22"/>
              </w:rPr>
            </w:pPr>
          </w:p>
          <w:p w14:paraId="20D4CC94" w14:textId="77777777" w:rsidR="0067470F" w:rsidRPr="00AC70C9" w:rsidRDefault="0067470F" w:rsidP="0067470F">
            <w:pPr>
              <w:spacing w:after="0" w:line="240" w:lineRule="auto"/>
              <w:jc w:val="center"/>
              <w:rPr>
                <w:rFonts w:eastAsia="Times New Roman" w:cs="Arial"/>
                <w:b/>
                <w:sz w:val="22"/>
              </w:rPr>
            </w:pPr>
            <w:bookmarkStart w:id="0" w:name="bCompanyName"/>
            <w:r w:rsidRPr="00AC70C9">
              <w:rPr>
                <w:rFonts w:eastAsia="Times New Roman" w:cs="Arial"/>
                <w:b/>
                <w:sz w:val="22"/>
              </w:rPr>
              <w:t>DTE ELECTRIC COMPANY</w:t>
            </w:r>
          </w:p>
          <w:p w14:paraId="1EB9057C" w14:textId="77777777" w:rsidR="0067470F" w:rsidRPr="00AC70C9" w:rsidRDefault="0067470F" w:rsidP="0067470F">
            <w:pPr>
              <w:spacing w:after="0" w:line="240" w:lineRule="auto"/>
              <w:jc w:val="center"/>
              <w:rPr>
                <w:rFonts w:eastAsia="Times New Roman" w:cs="Arial"/>
                <w:b/>
                <w:sz w:val="22"/>
              </w:rPr>
            </w:pPr>
            <w:r w:rsidRPr="00AC70C9">
              <w:rPr>
                <w:rFonts w:eastAsia="Times New Roman" w:cs="Arial"/>
                <w:b/>
                <w:sz w:val="22"/>
              </w:rPr>
              <w:t xml:space="preserve">ST. CLAIR POWER PLANT, </w:t>
            </w:r>
          </w:p>
          <w:p w14:paraId="3B1436F8" w14:textId="6C7048F0" w:rsidR="0067470F" w:rsidRPr="00AC70C9" w:rsidRDefault="0067470F" w:rsidP="0067470F">
            <w:pPr>
              <w:spacing w:after="0" w:line="240" w:lineRule="auto"/>
              <w:jc w:val="center"/>
              <w:rPr>
                <w:rFonts w:eastAsia="Times New Roman" w:cs="Arial"/>
                <w:b/>
                <w:sz w:val="22"/>
              </w:rPr>
            </w:pPr>
            <w:r w:rsidRPr="00AC70C9">
              <w:rPr>
                <w:rFonts w:eastAsia="Times New Roman" w:cs="Arial"/>
                <w:b/>
                <w:sz w:val="22"/>
              </w:rPr>
              <w:t>BELLE RIVER POWER PLANT,</w:t>
            </w:r>
            <w:r w:rsidR="00FD36BF">
              <w:rPr>
                <w:rFonts w:eastAsia="Times New Roman" w:cs="Arial"/>
                <w:b/>
                <w:sz w:val="22"/>
              </w:rPr>
              <w:t xml:space="preserve"> PEAKER</w:t>
            </w:r>
            <w:r w:rsidR="00422FDC">
              <w:rPr>
                <w:rFonts w:eastAsia="Times New Roman" w:cs="Arial"/>
                <w:b/>
                <w:sz w:val="22"/>
              </w:rPr>
              <w:t>S</w:t>
            </w:r>
            <w:r w:rsidR="00FD36BF">
              <w:rPr>
                <w:rFonts w:eastAsia="Times New Roman" w:cs="Arial"/>
                <w:b/>
                <w:sz w:val="22"/>
              </w:rPr>
              <w:t>,</w:t>
            </w:r>
            <w:r w:rsidRPr="00AC70C9">
              <w:rPr>
                <w:rFonts w:eastAsia="Times New Roman" w:cs="Arial"/>
                <w:b/>
                <w:sz w:val="22"/>
              </w:rPr>
              <w:t xml:space="preserve"> AND</w:t>
            </w:r>
          </w:p>
          <w:p w14:paraId="118DA888"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b/>
                <w:sz w:val="22"/>
              </w:rPr>
              <w:t>BLUE WATER ENERGY CENTER</w:t>
            </w:r>
            <w:bookmarkEnd w:id="0"/>
          </w:p>
          <w:p w14:paraId="3E6D9AB5" w14:textId="77777777" w:rsidR="002004F3" w:rsidRPr="00AC70C9" w:rsidRDefault="002004F3" w:rsidP="0067470F">
            <w:pPr>
              <w:spacing w:after="0" w:line="240" w:lineRule="auto"/>
              <w:jc w:val="center"/>
              <w:rPr>
                <w:rFonts w:eastAsia="Times New Roman" w:cs="Arial"/>
                <w:sz w:val="22"/>
              </w:rPr>
            </w:pPr>
          </w:p>
          <w:p w14:paraId="0287141F" w14:textId="103438A4"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State Registration Number (SRN) B2796</w:t>
            </w:r>
            <w:bookmarkStart w:id="1" w:name="bSRN"/>
            <w:bookmarkEnd w:id="1"/>
          </w:p>
          <w:p w14:paraId="131B8AE8" w14:textId="77777777" w:rsidR="0067470F" w:rsidRPr="00AC70C9" w:rsidRDefault="0067470F" w:rsidP="0067470F">
            <w:pPr>
              <w:spacing w:after="0" w:line="240" w:lineRule="auto"/>
              <w:jc w:val="center"/>
              <w:rPr>
                <w:rFonts w:eastAsia="Times New Roman" w:cs="Arial"/>
                <w:sz w:val="22"/>
              </w:rPr>
            </w:pPr>
          </w:p>
          <w:p w14:paraId="22ACAF1E"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LOCATED AT</w:t>
            </w:r>
          </w:p>
          <w:p w14:paraId="55C6CB4B" w14:textId="77777777" w:rsidR="0067470F" w:rsidRPr="00AC70C9" w:rsidRDefault="0067470F" w:rsidP="0067470F">
            <w:pPr>
              <w:spacing w:after="0" w:line="240" w:lineRule="auto"/>
              <w:jc w:val="center"/>
              <w:rPr>
                <w:rFonts w:eastAsia="Times New Roman" w:cs="Arial"/>
                <w:sz w:val="22"/>
              </w:rPr>
            </w:pPr>
          </w:p>
          <w:p w14:paraId="7FEED67D" w14:textId="695628FC" w:rsidR="0067470F" w:rsidRPr="00AC70C9" w:rsidRDefault="0067470F" w:rsidP="00733EF6">
            <w:pPr>
              <w:spacing w:after="0" w:line="240" w:lineRule="auto"/>
              <w:jc w:val="center"/>
              <w:rPr>
                <w:rFonts w:eastAsia="Times New Roman" w:cs="Arial"/>
                <w:sz w:val="22"/>
              </w:rPr>
            </w:pPr>
            <w:r w:rsidRPr="00AC70C9">
              <w:rPr>
                <w:rFonts w:eastAsia="Times New Roman" w:cs="Arial"/>
                <w:sz w:val="22"/>
              </w:rPr>
              <w:t>4505 King Road,</w:t>
            </w:r>
            <w:r w:rsidR="00733EF6" w:rsidRPr="00AC70C9">
              <w:rPr>
                <w:rFonts w:eastAsia="Times New Roman" w:cs="Arial"/>
                <w:sz w:val="22"/>
              </w:rPr>
              <w:t xml:space="preserve"> </w:t>
            </w:r>
            <w:r w:rsidRPr="00AC70C9">
              <w:rPr>
                <w:rFonts w:eastAsia="Times New Roman" w:cs="Arial"/>
                <w:sz w:val="22"/>
              </w:rPr>
              <w:t xml:space="preserve">China Township, </w:t>
            </w:r>
            <w:r w:rsidR="0007694D">
              <w:rPr>
                <w:rFonts w:eastAsia="Times New Roman" w:cs="Arial"/>
                <w:sz w:val="22"/>
              </w:rPr>
              <w:t xml:space="preserve">St Clair County, </w:t>
            </w:r>
            <w:r w:rsidRPr="00AC70C9">
              <w:rPr>
                <w:rFonts w:eastAsia="Times New Roman" w:cs="Arial"/>
                <w:sz w:val="22"/>
              </w:rPr>
              <w:t>Michigan 48054</w:t>
            </w:r>
            <w:bookmarkStart w:id="2" w:name="bStreetAddress"/>
            <w:bookmarkStart w:id="3" w:name="bCity"/>
            <w:bookmarkStart w:id="4" w:name="bZip"/>
            <w:bookmarkEnd w:id="2"/>
            <w:bookmarkEnd w:id="3"/>
            <w:bookmarkEnd w:id="4"/>
          </w:p>
        </w:tc>
      </w:tr>
      <w:tr w:rsidR="0067470F" w:rsidRPr="00AC70C9" w14:paraId="6894BCB2" w14:textId="77777777" w:rsidTr="00733EF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084D655E" w14:textId="77777777" w:rsidR="00733EF6" w:rsidRPr="00AC70C9" w:rsidRDefault="00733EF6" w:rsidP="0067470F">
            <w:pPr>
              <w:spacing w:after="0" w:line="240" w:lineRule="auto"/>
              <w:jc w:val="center"/>
              <w:rPr>
                <w:rFonts w:eastAsia="Times New Roman" w:cs="Arial"/>
                <w:bCs/>
                <w:sz w:val="22"/>
              </w:rPr>
            </w:pPr>
          </w:p>
          <w:p w14:paraId="6039703B" w14:textId="41F25255" w:rsidR="0067470F" w:rsidRPr="00AC70C9" w:rsidRDefault="0067470F" w:rsidP="0067470F">
            <w:pPr>
              <w:spacing w:after="0" w:line="240" w:lineRule="auto"/>
              <w:jc w:val="center"/>
              <w:rPr>
                <w:rFonts w:eastAsia="Times New Roman" w:cs="Arial"/>
                <w:b/>
                <w:sz w:val="28"/>
                <w:szCs w:val="20"/>
              </w:rPr>
            </w:pPr>
            <w:r w:rsidRPr="00AC70C9">
              <w:rPr>
                <w:rFonts w:eastAsia="Times New Roman" w:cs="Arial"/>
                <w:b/>
                <w:sz w:val="28"/>
                <w:szCs w:val="20"/>
              </w:rPr>
              <w:t>RENEWABLE OPERATING PERMIT</w:t>
            </w:r>
          </w:p>
          <w:p w14:paraId="16937CD9" w14:textId="77777777" w:rsidR="0067470F" w:rsidRPr="00AC70C9" w:rsidRDefault="0067470F" w:rsidP="0067470F">
            <w:pPr>
              <w:spacing w:after="0" w:line="240" w:lineRule="auto"/>
              <w:ind w:left="3240"/>
              <w:rPr>
                <w:rFonts w:eastAsia="Times New Roman" w:cs="Arial"/>
                <w:szCs w:val="20"/>
              </w:rPr>
            </w:pPr>
          </w:p>
          <w:p w14:paraId="33295C83" w14:textId="77777777" w:rsidR="0067470F" w:rsidRPr="00AC70C9" w:rsidRDefault="0067470F" w:rsidP="0067470F">
            <w:pPr>
              <w:spacing w:after="0" w:line="240" w:lineRule="auto"/>
              <w:ind w:left="2880" w:firstLine="720"/>
              <w:rPr>
                <w:rFonts w:eastAsia="Times New Roman" w:cs="Arial"/>
                <w:szCs w:val="24"/>
              </w:rPr>
            </w:pPr>
            <w:r w:rsidRPr="00AC70C9">
              <w:rPr>
                <w:rFonts w:eastAsia="Times New Roman" w:cs="Arial"/>
                <w:szCs w:val="20"/>
              </w:rPr>
              <w:t>Permit Number:</w:t>
            </w:r>
            <w:r w:rsidRPr="00AC70C9">
              <w:rPr>
                <w:rFonts w:eastAsia="Times New Roman" w:cs="Arial"/>
                <w:szCs w:val="20"/>
              </w:rPr>
              <w:tab/>
              <w:t>MI-ROP-B2796</w:t>
            </w:r>
            <w:r w:rsidRPr="00AC70C9">
              <w:rPr>
                <w:rFonts w:eastAsia="Times New Roman" w:cs="Arial"/>
                <w:szCs w:val="24"/>
              </w:rPr>
              <w:t>-</w:t>
            </w:r>
            <w:bookmarkStart w:id="5" w:name="bIssueYear"/>
            <w:r w:rsidRPr="00E46BCD">
              <w:rPr>
                <w:rFonts w:eastAsia="Times New Roman" w:cs="Arial"/>
                <w:szCs w:val="24"/>
              </w:rPr>
              <w:t>20</w:t>
            </w:r>
            <w:bookmarkEnd w:id="5"/>
            <w:r w:rsidRPr="00E46BCD">
              <w:rPr>
                <w:rFonts w:eastAsia="Times New Roman" w:cs="Arial"/>
                <w:szCs w:val="24"/>
              </w:rPr>
              <w:t>XX</w:t>
            </w:r>
          </w:p>
          <w:p w14:paraId="54CED299" w14:textId="77777777" w:rsidR="0067470F" w:rsidRPr="00AC70C9" w:rsidRDefault="0067470F" w:rsidP="0067470F">
            <w:pPr>
              <w:spacing w:after="0" w:line="240" w:lineRule="auto"/>
              <w:ind w:left="3240"/>
              <w:rPr>
                <w:rFonts w:eastAsia="Times New Roman" w:cs="Arial"/>
                <w:szCs w:val="20"/>
              </w:rPr>
            </w:pPr>
          </w:p>
          <w:p w14:paraId="1D721C96" w14:textId="77777777" w:rsidR="0067470F" w:rsidRPr="00AC70C9" w:rsidRDefault="0067470F" w:rsidP="0067470F">
            <w:pPr>
              <w:spacing w:after="0" w:line="240" w:lineRule="auto"/>
              <w:ind w:left="2880" w:firstLine="720"/>
              <w:rPr>
                <w:rFonts w:eastAsia="Times New Roman" w:cs="Arial"/>
                <w:szCs w:val="24"/>
              </w:rPr>
            </w:pPr>
            <w:r w:rsidRPr="00AC70C9">
              <w:rPr>
                <w:rFonts w:eastAsia="Times New Roman" w:cs="Arial"/>
                <w:szCs w:val="20"/>
              </w:rPr>
              <w:t>Expiration Date:</w:t>
            </w:r>
            <w:r w:rsidRPr="00AC70C9">
              <w:rPr>
                <w:rFonts w:eastAsia="Times New Roman" w:cs="Arial"/>
                <w:szCs w:val="20"/>
              </w:rPr>
              <w:tab/>
            </w:r>
            <w:r w:rsidRPr="00E46BCD">
              <w:rPr>
                <w:rFonts w:eastAsia="Times New Roman" w:cs="Arial"/>
                <w:szCs w:val="20"/>
              </w:rPr>
              <w:t>XXXX</w:t>
            </w:r>
          </w:p>
          <w:p w14:paraId="3DBF7AA3" w14:textId="77777777" w:rsidR="0067470F" w:rsidRPr="00AC70C9" w:rsidRDefault="0067470F" w:rsidP="0067470F">
            <w:pPr>
              <w:spacing w:after="0" w:line="240" w:lineRule="auto"/>
              <w:ind w:left="2880" w:firstLine="360"/>
              <w:rPr>
                <w:rFonts w:eastAsia="Times New Roman" w:cs="Arial"/>
                <w:szCs w:val="20"/>
              </w:rPr>
            </w:pPr>
          </w:p>
          <w:p w14:paraId="29EEAA7E" w14:textId="77777777" w:rsidR="00F5022C" w:rsidRDefault="0067470F" w:rsidP="0067470F">
            <w:pPr>
              <w:spacing w:after="0" w:line="240" w:lineRule="auto"/>
              <w:jc w:val="center"/>
              <w:rPr>
                <w:rFonts w:eastAsia="Times New Roman" w:cs="Arial"/>
                <w:szCs w:val="24"/>
              </w:rPr>
            </w:pPr>
            <w:r w:rsidRPr="00AC70C9">
              <w:rPr>
                <w:rFonts w:eastAsia="Times New Roman" w:cs="Arial"/>
                <w:szCs w:val="24"/>
              </w:rPr>
              <w:t>Administratively Complete ROP Renewal Application</w:t>
            </w:r>
            <w:r w:rsidR="0007694D">
              <w:rPr>
                <w:rFonts w:eastAsia="Times New Roman" w:cs="Arial"/>
                <w:szCs w:val="24"/>
              </w:rPr>
              <w:t xml:space="preserve"> </w:t>
            </w:r>
          </w:p>
          <w:p w14:paraId="5E72A0EC" w14:textId="76A819B2" w:rsidR="0067470F" w:rsidRPr="00AC70C9" w:rsidRDefault="0067470F" w:rsidP="0067470F">
            <w:pPr>
              <w:spacing w:after="0" w:line="240" w:lineRule="auto"/>
              <w:jc w:val="center"/>
              <w:rPr>
                <w:rFonts w:eastAsia="Times New Roman" w:cs="Arial"/>
                <w:szCs w:val="24"/>
              </w:rPr>
            </w:pPr>
            <w:r w:rsidRPr="00AC70C9">
              <w:rPr>
                <w:rFonts w:eastAsia="Times New Roman" w:cs="Arial"/>
                <w:szCs w:val="24"/>
              </w:rPr>
              <w:t xml:space="preserve">Due Between </w:t>
            </w:r>
            <w:r w:rsidRPr="00E46BCD">
              <w:rPr>
                <w:rFonts w:eastAsia="Times New Roman" w:cs="Arial"/>
                <w:szCs w:val="24"/>
              </w:rPr>
              <w:t>XXXX and XXXX</w:t>
            </w:r>
          </w:p>
          <w:p w14:paraId="6E9455EC" w14:textId="77777777" w:rsidR="0067470F" w:rsidRPr="00AC70C9" w:rsidRDefault="0067470F" w:rsidP="0067470F">
            <w:pPr>
              <w:spacing w:after="0" w:line="240" w:lineRule="auto"/>
              <w:rPr>
                <w:rFonts w:eastAsia="Times New Roman" w:cs="Arial"/>
                <w:sz w:val="22"/>
              </w:rPr>
            </w:pPr>
          </w:p>
          <w:p w14:paraId="4BB136EB" w14:textId="0B629D45" w:rsidR="0067470F" w:rsidRPr="00AC70C9" w:rsidRDefault="005475C0" w:rsidP="0067470F">
            <w:pPr>
              <w:spacing w:after="0" w:line="240" w:lineRule="auto"/>
              <w:jc w:val="both"/>
              <w:rPr>
                <w:rFonts w:eastAsia="Times New Roman" w:cs="Arial"/>
                <w:sz w:val="22"/>
              </w:rPr>
            </w:pPr>
            <w:r w:rsidRPr="005475C0">
              <w:rPr>
                <w:rFonts w:cs="Arial"/>
                <w:sz w:val="22"/>
              </w:rPr>
              <w:t>This Renewable Operating Permit (ROP) is issued in accordance with and subject to Section 5506(3) of Part 55, Air Pollution Control, of the Natural Resources and Environmental Protection Act, 1994 PA 451, as amended (Act 451).  Pursuant to Rule 210(1) of the administrative rules promulgated under Act 451,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2D17E503" w14:textId="77777777" w:rsidR="0067470F" w:rsidRPr="00AC70C9" w:rsidRDefault="0067470F" w:rsidP="0067470F">
      <w:pPr>
        <w:spacing w:after="0" w:line="240" w:lineRule="auto"/>
        <w:jc w:val="center"/>
        <w:rPr>
          <w:rFonts w:eastAsia="Times New Roman" w:cs="Arial"/>
          <w:sz w:val="22"/>
          <w:szCs w:val="20"/>
        </w:rPr>
      </w:pPr>
    </w:p>
    <w:tbl>
      <w:tblPr>
        <w:tblW w:w="5195" w:type="pct"/>
        <w:tblInd w:w="-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67470F" w:rsidRPr="00AC70C9" w14:paraId="5839CCFE" w14:textId="77777777" w:rsidTr="00733EF6">
        <w:tc>
          <w:tcPr>
            <w:tcW w:w="10530" w:type="dxa"/>
            <w:shd w:val="clear" w:color="auto" w:fill="auto"/>
          </w:tcPr>
          <w:p w14:paraId="65225792" w14:textId="77777777" w:rsidR="00733EF6" w:rsidRPr="00AC70C9" w:rsidRDefault="00733EF6" w:rsidP="0067470F">
            <w:pPr>
              <w:spacing w:after="0" w:line="240" w:lineRule="auto"/>
              <w:jc w:val="center"/>
              <w:rPr>
                <w:rFonts w:eastAsia="Times New Roman" w:cs="Arial"/>
                <w:bCs/>
                <w:sz w:val="22"/>
              </w:rPr>
            </w:pPr>
          </w:p>
          <w:p w14:paraId="08B97098" w14:textId="5DDF934A" w:rsidR="0067470F" w:rsidRPr="00AC70C9" w:rsidRDefault="0067470F" w:rsidP="0067470F">
            <w:pPr>
              <w:spacing w:after="0" w:line="240" w:lineRule="auto"/>
              <w:jc w:val="center"/>
              <w:rPr>
                <w:rFonts w:eastAsia="Times New Roman" w:cs="Arial"/>
                <w:b/>
                <w:sz w:val="28"/>
                <w:szCs w:val="28"/>
              </w:rPr>
            </w:pPr>
            <w:r w:rsidRPr="00AC70C9">
              <w:rPr>
                <w:rFonts w:eastAsia="Times New Roman" w:cs="Arial"/>
                <w:b/>
                <w:sz w:val="28"/>
                <w:szCs w:val="28"/>
              </w:rPr>
              <w:t>SOURCE-WIDE PERMIT TO INSTALL</w:t>
            </w:r>
          </w:p>
          <w:p w14:paraId="4D213C27" w14:textId="77777777" w:rsidR="0067470F" w:rsidRPr="00AC70C9" w:rsidRDefault="0067470F" w:rsidP="0067470F">
            <w:pPr>
              <w:spacing w:after="0" w:line="240" w:lineRule="auto"/>
              <w:jc w:val="center"/>
              <w:rPr>
                <w:rFonts w:eastAsia="Times New Roman" w:cs="Arial"/>
                <w:b/>
                <w:sz w:val="28"/>
                <w:szCs w:val="28"/>
              </w:rPr>
            </w:pPr>
          </w:p>
          <w:p w14:paraId="0F0D8235" w14:textId="77777777" w:rsidR="0067470F" w:rsidRPr="00AC70C9" w:rsidRDefault="0067470F" w:rsidP="0067470F">
            <w:pPr>
              <w:spacing w:after="0" w:line="240" w:lineRule="auto"/>
              <w:ind w:left="2880" w:firstLine="720"/>
              <w:rPr>
                <w:rFonts w:eastAsia="Times New Roman" w:cs="Arial"/>
                <w:szCs w:val="20"/>
              </w:rPr>
            </w:pPr>
            <w:r w:rsidRPr="00AC70C9">
              <w:rPr>
                <w:rFonts w:eastAsia="Times New Roman" w:cs="Arial"/>
                <w:szCs w:val="20"/>
              </w:rPr>
              <w:t>Permit Number:</w:t>
            </w:r>
            <w:r w:rsidRPr="00AC70C9">
              <w:rPr>
                <w:rFonts w:eastAsia="Times New Roman" w:cs="Arial"/>
                <w:szCs w:val="20"/>
              </w:rPr>
              <w:tab/>
            </w:r>
            <w:r w:rsidRPr="00AC70C9">
              <w:rPr>
                <w:rFonts w:eastAsia="Times New Roman" w:cs="Arial"/>
                <w:szCs w:val="24"/>
              </w:rPr>
              <w:t>MI-PTI-B2796-20XX</w:t>
            </w:r>
          </w:p>
          <w:p w14:paraId="1448DD29" w14:textId="77777777" w:rsidR="0067470F" w:rsidRPr="00AC70C9" w:rsidRDefault="0067470F" w:rsidP="0067470F">
            <w:pPr>
              <w:spacing w:after="0" w:line="240" w:lineRule="auto"/>
              <w:jc w:val="center"/>
              <w:rPr>
                <w:rFonts w:eastAsia="Times New Roman" w:cs="Arial"/>
                <w:sz w:val="22"/>
                <w:szCs w:val="20"/>
              </w:rPr>
            </w:pPr>
          </w:p>
          <w:p w14:paraId="4A592052" w14:textId="3D5567A8" w:rsidR="0067470F" w:rsidRPr="00AC70C9" w:rsidRDefault="002004F3" w:rsidP="0067470F">
            <w:pPr>
              <w:spacing w:after="0" w:line="240" w:lineRule="auto"/>
              <w:ind w:right="-25"/>
              <w:jc w:val="both"/>
              <w:rPr>
                <w:rFonts w:eastAsia="Times New Roman" w:cs="Arial"/>
                <w:sz w:val="22"/>
              </w:rPr>
            </w:pPr>
            <w:r w:rsidRPr="00AC70C9">
              <w:rPr>
                <w:rFonts w:cs="Arial"/>
                <w:sz w:val="22"/>
              </w:rPr>
              <w:t>This Permit to Install (PTI) is issued in accordance with and subject to Section 5505(1) of Act 451.  Pursuant to Rule 214a of the administrative rules promulgated under Act 451, the terms and conditions herein, identified by the underlying applicable requirement citation of Rule 201(1)(a), constitute a federally enforceable PTI.  The PTl terms and conditions do not expire and remain in effect unless the criteria of Rule 201(6) are met.  Operation of all emission units identified in the PTI is subject to all applicable future or amended rules and regulations pursuant to Act 451 and the federal Clean Air Act.</w:t>
            </w:r>
          </w:p>
        </w:tc>
      </w:tr>
    </w:tbl>
    <w:p w14:paraId="3C7A18FF"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Michigan Department of Environment, Great Lakes, and Energy</w:t>
      </w:r>
    </w:p>
    <w:p w14:paraId="331DB79E" w14:textId="77777777" w:rsidR="0067470F" w:rsidRPr="00AC70C9" w:rsidRDefault="0067470F" w:rsidP="0067470F">
      <w:pPr>
        <w:spacing w:after="0" w:line="240" w:lineRule="auto"/>
        <w:rPr>
          <w:rFonts w:eastAsia="Times New Roman" w:cs="Arial"/>
          <w:sz w:val="22"/>
        </w:rPr>
      </w:pPr>
    </w:p>
    <w:p w14:paraId="1619FF18" w14:textId="77777777" w:rsidR="0067470F" w:rsidRPr="00AC70C9" w:rsidRDefault="0067470F" w:rsidP="0067470F">
      <w:pPr>
        <w:spacing w:after="0" w:line="240" w:lineRule="auto"/>
        <w:rPr>
          <w:rFonts w:eastAsia="Times New Roman" w:cs="Arial"/>
          <w:sz w:val="22"/>
        </w:rPr>
      </w:pPr>
    </w:p>
    <w:p w14:paraId="7E5BF543"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___________________________________________________</w:t>
      </w:r>
    </w:p>
    <w:p w14:paraId="1BE0E9F3" w14:textId="2FC96E22" w:rsidR="0003014E" w:rsidRDefault="0067470F" w:rsidP="0007694D">
      <w:pPr>
        <w:spacing w:after="0" w:line="240" w:lineRule="auto"/>
        <w:rPr>
          <w:b/>
          <w:sz w:val="20"/>
          <w:szCs w:val="20"/>
        </w:rPr>
      </w:pPr>
      <w:bookmarkStart w:id="6" w:name="bDS"/>
      <w:bookmarkEnd w:id="6"/>
      <w:r w:rsidRPr="00AC70C9">
        <w:rPr>
          <w:rFonts w:eastAsia="Times New Roman" w:cs="Arial"/>
          <w:sz w:val="22"/>
        </w:rPr>
        <w:t>Joyce Zhu, Warren District Supervisor</w:t>
      </w:r>
      <w:bookmarkStart w:id="7" w:name="_Toc1453502"/>
      <w:bookmarkStart w:id="8" w:name="_Toc108007994"/>
      <w:bookmarkStart w:id="9" w:name="_Toc108008693"/>
      <w:r w:rsidR="0003014E">
        <w:rPr>
          <w:b/>
          <w:sz w:val="20"/>
          <w:szCs w:val="20"/>
        </w:rPr>
        <w:br w:type="page"/>
      </w:r>
    </w:p>
    <w:p w14:paraId="61C8EB23" w14:textId="77777777" w:rsidR="0003014E" w:rsidRPr="0003014E" w:rsidRDefault="0003014E" w:rsidP="00E04CA2">
      <w:pPr>
        <w:spacing w:after="0" w:line="240" w:lineRule="auto"/>
        <w:rPr>
          <w:b/>
          <w:sz w:val="20"/>
          <w:szCs w:val="20"/>
        </w:rPr>
      </w:pPr>
    </w:p>
    <w:p w14:paraId="22C835AC" w14:textId="7D72101B" w:rsidR="003C6D52" w:rsidRPr="0097673C" w:rsidRDefault="003C6D52" w:rsidP="00E04CA2">
      <w:pPr>
        <w:spacing w:after="0" w:line="240" w:lineRule="auto"/>
        <w:rPr>
          <w:b/>
          <w:sz w:val="18"/>
        </w:rPr>
      </w:pPr>
      <w:r w:rsidRPr="00927270">
        <w:rPr>
          <w:b/>
          <w:sz w:val="28"/>
          <w:szCs w:val="28"/>
        </w:rPr>
        <w:t>TABLE OF CONTENTS</w:t>
      </w:r>
      <w:bookmarkEnd w:id="7"/>
    </w:p>
    <w:p w14:paraId="75BFBA22" w14:textId="77777777" w:rsidR="003C6D52" w:rsidRDefault="003C6D52" w:rsidP="00E04CA2">
      <w:pPr>
        <w:spacing w:after="0" w:line="240" w:lineRule="auto"/>
      </w:pPr>
    </w:p>
    <w:p w14:paraId="22D7F6B2" w14:textId="2BB3751D" w:rsidR="00794076" w:rsidRDefault="003C6D52">
      <w:pPr>
        <w:pStyle w:val="TOC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62256659" w:history="1">
        <w:r w:rsidR="00794076" w:rsidRPr="0045598B">
          <w:rPr>
            <w:rStyle w:val="Hyperlink"/>
            <w:rFonts w:cs="Arial"/>
            <w:noProof/>
            <w:kern w:val="28"/>
          </w:rPr>
          <w:t>AUTHORITY AND ENFORCEABILITY</w:t>
        </w:r>
        <w:r w:rsidR="00794076">
          <w:rPr>
            <w:noProof/>
            <w:webHidden/>
          </w:rPr>
          <w:tab/>
        </w:r>
        <w:r w:rsidR="00794076">
          <w:rPr>
            <w:noProof/>
            <w:webHidden/>
          </w:rPr>
          <w:fldChar w:fldCharType="begin"/>
        </w:r>
        <w:r w:rsidR="00794076">
          <w:rPr>
            <w:noProof/>
            <w:webHidden/>
          </w:rPr>
          <w:instrText xml:space="preserve"> PAGEREF _Toc162256659 \h </w:instrText>
        </w:r>
        <w:r w:rsidR="00794076">
          <w:rPr>
            <w:noProof/>
            <w:webHidden/>
          </w:rPr>
        </w:r>
        <w:r w:rsidR="00794076">
          <w:rPr>
            <w:noProof/>
            <w:webHidden/>
          </w:rPr>
          <w:fldChar w:fldCharType="separate"/>
        </w:r>
        <w:r w:rsidR="00794076">
          <w:rPr>
            <w:noProof/>
            <w:webHidden/>
          </w:rPr>
          <w:t>6</w:t>
        </w:r>
        <w:r w:rsidR="00794076">
          <w:rPr>
            <w:noProof/>
            <w:webHidden/>
          </w:rPr>
          <w:fldChar w:fldCharType="end"/>
        </w:r>
      </w:hyperlink>
    </w:p>
    <w:p w14:paraId="521FD631" w14:textId="7C02B547" w:rsidR="00794076" w:rsidRDefault="00294C35">
      <w:pPr>
        <w:pStyle w:val="TOC1"/>
        <w:rPr>
          <w:rFonts w:asciiTheme="minorHAnsi" w:eastAsiaTheme="minorEastAsia" w:hAnsiTheme="minorHAnsi" w:cstheme="minorBidi"/>
          <w:b w:val="0"/>
          <w:noProof/>
          <w:kern w:val="2"/>
          <w14:ligatures w14:val="standardContextual"/>
        </w:rPr>
      </w:pPr>
      <w:hyperlink w:anchor="_Toc162256660" w:history="1">
        <w:r w:rsidR="00794076" w:rsidRPr="0045598B">
          <w:rPr>
            <w:rStyle w:val="Hyperlink"/>
            <w:noProof/>
          </w:rPr>
          <w:t>SECTION 1 – BELLE RIVER POWER PLANT</w:t>
        </w:r>
        <w:r w:rsidR="00794076">
          <w:rPr>
            <w:noProof/>
            <w:webHidden/>
          </w:rPr>
          <w:tab/>
        </w:r>
        <w:r w:rsidR="00794076">
          <w:rPr>
            <w:noProof/>
            <w:webHidden/>
          </w:rPr>
          <w:fldChar w:fldCharType="begin"/>
        </w:r>
        <w:r w:rsidR="00794076">
          <w:rPr>
            <w:noProof/>
            <w:webHidden/>
          </w:rPr>
          <w:instrText xml:space="preserve"> PAGEREF _Toc162256660 \h </w:instrText>
        </w:r>
        <w:r w:rsidR="00794076">
          <w:rPr>
            <w:noProof/>
            <w:webHidden/>
          </w:rPr>
        </w:r>
        <w:r w:rsidR="00794076">
          <w:rPr>
            <w:noProof/>
            <w:webHidden/>
          </w:rPr>
          <w:fldChar w:fldCharType="separate"/>
        </w:r>
        <w:r w:rsidR="00794076">
          <w:rPr>
            <w:noProof/>
            <w:webHidden/>
          </w:rPr>
          <w:t>7</w:t>
        </w:r>
        <w:r w:rsidR="00794076">
          <w:rPr>
            <w:noProof/>
            <w:webHidden/>
          </w:rPr>
          <w:fldChar w:fldCharType="end"/>
        </w:r>
      </w:hyperlink>
    </w:p>
    <w:p w14:paraId="2A68F33D" w14:textId="1E52F8F0" w:rsidR="00794076" w:rsidRDefault="00294C35">
      <w:pPr>
        <w:pStyle w:val="TOC1"/>
        <w:rPr>
          <w:rFonts w:asciiTheme="minorHAnsi" w:eastAsiaTheme="minorEastAsia" w:hAnsiTheme="minorHAnsi" w:cstheme="minorBidi"/>
          <w:b w:val="0"/>
          <w:noProof/>
          <w:kern w:val="2"/>
          <w14:ligatures w14:val="standardContextual"/>
        </w:rPr>
      </w:pPr>
      <w:hyperlink w:anchor="_Toc162256661" w:history="1">
        <w:r w:rsidR="00794076" w:rsidRPr="0045598B">
          <w:rPr>
            <w:rStyle w:val="Hyperlink"/>
            <w:rFonts w:cs="Arial"/>
            <w:noProof/>
            <w:kern w:val="28"/>
          </w:rPr>
          <w:t>A.  GENERAL CONDITIONS</w:t>
        </w:r>
        <w:r w:rsidR="00794076">
          <w:rPr>
            <w:noProof/>
            <w:webHidden/>
          </w:rPr>
          <w:tab/>
        </w:r>
        <w:r w:rsidR="00794076">
          <w:rPr>
            <w:noProof/>
            <w:webHidden/>
          </w:rPr>
          <w:fldChar w:fldCharType="begin"/>
        </w:r>
        <w:r w:rsidR="00794076">
          <w:rPr>
            <w:noProof/>
            <w:webHidden/>
          </w:rPr>
          <w:instrText xml:space="preserve"> PAGEREF _Toc162256661 \h </w:instrText>
        </w:r>
        <w:r w:rsidR="00794076">
          <w:rPr>
            <w:noProof/>
            <w:webHidden/>
          </w:rPr>
        </w:r>
        <w:r w:rsidR="00794076">
          <w:rPr>
            <w:noProof/>
            <w:webHidden/>
          </w:rPr>
          <w:fldChar w:fldCharType="separate"/>
        </w:r>
        <w:r w:rsidR="00794076">
          <w:rPr>
            <w:noProof/>
            <w:webHidden/>
          </w:rPr>
          <w:t>8</w:t>
        </w:r>
        <w:r w:rsidR="00794076">
          <w:rPr>
            <w:noProof/>
            <w:webHidden/>
          </w:rPr>
          <w:fldChar w:fldCharType="end"/>
        </w:r>
      </w:hyperlink>
    </w:p>
    <w:p w14:paraId="1748320C" w14:textId="089E6AE7" w:rsidR="00794076" w:rsidRDefault="00294C35">
      <w:pPr>
        <w:pStyle w:val="TOC2"/>
        <w:rPr>
          <w:rFonts w:asciiTheme="minorHAnsi" w:eastAsiaTheme="minorEastAsia" w:hAnsiTheme="minorHAnsi" w:cstheme="minorBidi"/>
          <w:bCs w:val="0"/>
          <w:iCs w:val="0"/>
          <w:kern w:val="2"/>
          <w14:ligatures w14:val="standardContextual"/>
        </w:rPr>
      </w:pPr>
      <w:hyperlink w:anchor="_Toc162256662" w:history="1">
        <w:r w:rsidR="00794076" w:rsidRPr="0045598B">
          <w:rPr>
            <w:rStyle w:val="Hyperlink"/>
          </w:rPr>
          <w:t>Permit Enforceability</w:t>
        </w:r>
        <w:r w:rsidR="00794076">
          <w:rPr>
            <w:webHidden/>
          </w:rPr>
          <w:tab/>
        </w:r>
        <w:r w:rsidR="00794076">
          <w:rPr>
            <w:webHidden/>
          </w:rPr>
          <w:fldChar w:fldCharType="begin"/>
        </w:r>
        <w:r w:rsidR="00794076">
          <w:rPr>
            <w:webHidden/>
          </w:rPr>
          <w:instrText xml:space="preserve"> PAGEREF _Toc162256662 \h </w:instrText>
        </w:r>
        <w:r w:rsidR="00794076">
          <w:rPr>
            <w:webHidden/>
          </w:rPr>
        </w:r>
        <w:r w:rsidR="00794076">
          <w:rPr>
            <w:webHidden/>
          </w:rPr>
          <w:fldChar w:fldCharType="separate"/>
        </w:r>
        <w:r w:rsidR="00794076">
          <w:rPr>
            <w:webHidden/>
          </w:rPr>
          <w:t>8</w:t>
        </w:r>
        <w:r w:rsidR="00794076">
          <w:rPr>
            <w:webHidden/>
          </w:rPr>
          <w:fldChar w:fldCharType="end"/>
        </w:r>
      </w:hyperlink>
    </w:p>
    <w:p w14:paraId="47B4A364" w14:textId="654271C8" w:rsidR="00794076" w:rsidRDefault="00294C35">
      <w:pPr>
        <w:pStyle w:val="TOC2"/>
        <w:rPr>
          <w:rFonts w:asciiTheme="minorHAnsi" w:eastAsiaTheme="minorEastAsia" w:hAnsiTheme="minorHAnsi" w:cstheme="minorBidi"/>
          <w:bCs w:val="0"/>
          <w:iCs w:val="0"/>
          <w:kern w:val="2"/>
          <w14:ligatures w14:val="standardContextual"/>
        </w:rPr>
      </w:pPr>
      <w:hyperlink w:anchor="_Toc162256663" w:history="1">
        <w:r w:rsidR="00794076" w:rsidRPr="0045598B">
          <w:rPr>
            <w:rStyle w:val="Hyperlink"/>
          </w:rPr>
          <w:t>General Provisions</w:t>
        </w:r>
        <w:r w:rsidR="00794076">
          <w:rPr>
            <w:webHidden/>
          </w:rPr>
          <w:tab/>
        </w:r>
        <w:r w:rsidR="00794076">
          <w:rPr>
            <w:webHidden/>
          </w:rPr>
          <w:fldChar w:fldCharType="begin"/>
        </w:r>
        <w:r w:rsidR="00794076">
          <w:rPr>
            <w:webHidden/>
          </w:rPr>
          <w:instrText xml:space="preserve"> PAGEREF _Toc162256663 \h </w:instrText>
        </w:r>
        <w:r w:rsidR="00794076">
          <w:rPr>
            <w:webHidden/>
          </w:rPr>
        </w:r>
        <w:r w:rsidR="00794076">
          <w:rPr>
            <w:webHidden/>
          </w:rPr>
          <w:fldChar w:fldCharType="separate"/>
        </w:r>
        <w:r w:rsidR="00794076">
          <w:rPr>
            <w:webHidden/>
          </w:rPr>
          <w:t>8</w:t>
        </w:r>
        <w:r w:rsidR="00794076">
          <w:rPr>
            <w:webHidden/>
          </w:rPr>
          <w:fldChar w:fldCharType="end"/>
        </w:r>
      </w:hyperlink>
    </w:p>
    <w:p w14:paraId="77ED1388" w14:textId="0A00359A" w:rsidR="00794076" w:rsidRDefault="00294C35">
      <w:pPr>
        <w:pStyle w:val="TOC2"/>
        <w:rPr>
          <w:rFonts w:asciiTheme="minorHAnsi" w:eastAsiaTheme="minorEastAsia" w:hAnsiTheme="minorHAnsi" w:cstheme="minorBidi"/>
          <w:bCs w:val="0"/>
          <w:iCs w:val="0"/>
          <w:kern w:val="2"/>
          <w14:ligatures w14:val="standardContextual"/>
        </w:rPr>
      </w:pPr>
      <w:hyperlink w:anchor="_Toc162256664" w:history="1">
        <w:r w:rsidR="00794076" w:rsidRPr="0045598B">
          <w:rPr>
            <w:rStyle w:val="Hyperlink"/>
          </w:rPr>
          <w:t>Equipment &amp; Design</w:t>
        </w:r>
        <w:r w:rsidR="00794076">
          <w:rPr>
            <w:webHidden/>
          </w:rPr>
          <w:tab/>
        </w:r>
        <w:r w:rsidR="00794076">
          <w:rPr>
            <w:webHidden/>
          </w:rPr>
          <w:fldChar w:fldCharType="begin"/>
        </w:r>
        <w:r w:rsidR="00794076">
          <w:rPr>
            <w:webHidden/>
          </w:rPr>
          <w:instrText xml:space="preserve"> PAGEREF _Toc162256664 \h </w:instrText>
        </w:r>
        <w:r w:rsidR="00794076">
          <w:rPr>
            <w:webHidden/>
          </w:rPr>
        </w:r>
        <w:r w:rsidR="00794076">
          <w:rPr>
            <w:webHidden/>
          </w:rPr>
          <w:fldChar w:fldCharType="separate"/>
        </w:r>
        <w:r w:rsidR="00794076">
          <w:rPr>
            <w:webHidden/>
          </w:rPr>
          <w:t>9</w:t>
        </w:r>
        <w:r w:rsidR="00794076">
          <w:rPr>
            <w:webHidden/>
          </w:rPr>
          <w:fldChar w:fldCharType="end"/>
        </w:r>
      </w:hyperlink>
    </w:p>
    <w:p w14:paraId="5D13514C" w14:textId="28E74F9E" w:rsidR="00794076" w:rsidRDefault="00294C35">
      <w:pPr>
        <w:pStyle w:val="TOC2"/>
        <w:rPr>
          <w:rFonts w:asciiTheme="minorHAnsi" w:eastAsiaTheme="minorEastAsia" w:hAnsiTheme="minorHAnsi" w:cstheme="minorBidi"/>
          <w:bCs w:val="0"/>
          <w:iCs w:val="0"/>
          <w:kern w:val="2"/>
          <w14:ligatures w14:val="standardContextual"/>
        </w:rPr>
      </w:pPr>
      <w:hyperlink w:anchor="_Toc162256665" w:history="1">
        <w:r w:rsidR="00794076" w:rsidRPr="0045598B">
          <w:rPr>
            <w:rStyle w:val="Hyperlink"/>
          </w:rPr>
          <w:t>Emission Limits</w:t>
        </w:r>
        <w:r w:rsidR="00794076">
          <w:rPr>
            <w:webHidden/>
          </w:rPr>
          <w:tab/>
        </w:r>
        <w:r w:rsidR="00794076">
          <w:rPr>
            <w:webHidden/>
          </w:rPr>
          <w:fldChar w:fldCharType="begin"/>
        </w:r>
        <w:r w:rsidR="00794076">
          <w:rPr>
            <w:webHidden/>
          </w:rPr>
          <w:instrText xml:space="preserve"> PAGEREF _Toc162256665 \h </w:instrText>
        </w:r>
        <w:r w:rsidR="00794076">
          <w:rPr>
            <w:webHidden/>
          </w:rPr>
        </w:r>
        <w:r w:rsidR="00794076">
          <w:rPr>
            <w:webHidden/>
          </w:rPr>
          <w:fldChar w:fldCharType="separate"/>
        </w:r>
        <w:r w:rsidR="00794076">
          <w:rPr>
            <w:webHidden/>
          </w:rPr>
          <w:t>9</w:t>
        </w:r>
        <w:r w:rsidR="00794076">
          <w:rPr>
            <w:webHidden/>
          </w:rPr>
          <w:fldChar w:fldCharType="end"/>
        </w:r>
      </w:hyperlink>
    </w:p>
    <w:p w14:paraId="4922CB6B" w14:textId="79F0D47A" w:rsidR="00794076" w:rsidRDefault="00294C35">
      <w:pPr>
        <w:pStyle w:val="TOC2"/>
        <w:rPr>
          <w:rFonts w:asciiTheme="minorHAnsi" w:eastAsiaTheme="minorEastAsia" w:hAnsiTheme="minorHAnsi" w:cstheme="minorBidi"/>
          <w:bCs w:val="0"/>
          <w:iCs w:val="0"/>
          <w:kern w:val="2"/>
          <w14:ligatures w14:val="standardContextual"/>
        </w:rPr>
      </w:pPr>
      <w:hyperlink w:anchor="_Toc162256666" w:history="1">
        <w:r w:rsidR="00794076" w:rsidRPr="0045598B">
          <w:rPr>
            <w:rStyle w:val="Hyperlink"/>
          </w:rPr>
          <w:t>Testing/Sampling</w:t>
        </w:r>
        <w:r w:rsidR="00794076">
          <w:rPr>
            <w:webHidden/>
          </w:rPr>
          <w:tab/>
        </w:r>
        <w:r w:rsidR="00794076">
          <w:rPr>
            <w:webHidden/>
          </w:rPr>
          <w:fldChar w:fldCharType="begin"/>
        </w:r>
        <w:r w:rsidR="00794076">
          <w:rPr>
            <w:webHidden/>
          </w:rPr>
          <w:instrText xml:space="preserve"> PAGEREF _Toc162256666 \h </w:instrText>
        </w:r>
        <w:r w:rsidR="00794076">
          <w:rPr>
            <w:webHidden/>
          </w:rPr>
        </w:r>
        <w:r w:rsidR="00794076">
          <w:rPr>
            <w:webHidden/>
          </w:rPr>
          <w:fldChar w:fldCharType="separate"/>
        </w:r>
        <w:r w:rsidR="00794076">
          <w:rPr>
            <w:webHidden/>
          </w:rPr>
          <w:t>9</w:t>
        </w:r>
        <w:r w:rsidR="00794076">
          <w:rPr>
            <w:webHidden/>
          </w:rPr>
          <w:fldChar w:fldCharType="end"/>
        </w:r>
      </w:hyperlink>
    </w:p>
    <w:p w14:paraId="56E2968B" w14:textId="49795A5D" w:rsidR="00794076" w:rsidRDefault="00294C35">
      <w:pPr>
        <w:pStyle w:val="TOC2"/>
        <w:rPr>
          <w:rFonts w:asciiTheme="minorHAnsi" w:eastAsiaTheme="minorEastAsia" w:hAnsiTheme="minorHAnsi" w:cstheme="minorBidi"/>
          <w:bCs w:val="0"/>
          <w:iCs w:val="0"/>
          <w:kern w:val="2"/>
          <w14:ligatures w14:val="standardContextual"/>
        </w:rPr>
      </w:pPr>
      <w:hyperlink w:anchor="_Toc162256667" w:history="1">
        <w:r w:rsidR="00794076" w:rsidRPr="0045598B">
          <w:rPr>
            <w:rStyle w:val="Hyperlink"/>
          </w:rPr>
          <w:t>Monitoring/Recordkeeping</w:t>
        </w:r>
        <w:r w:rsidR="00794076">
          <w:rPr>
            <w:webHidden/>
          </w:rPr>
          <w:tab/>
        </w:r>
        <w:r w:rsidR="00794076">
          <w:rPr>
            <w:webHidden/>
          </w:rPr>
          <w:fldChar w:fldCharType="begin"/>
        </w:r>
        <w:r w:rsidR="00794076">
          <w:rPr>
            <w:webHidden/>
          </w:rPr>
          <w:instrText xml:space="preserve"> PAGEREF _Toc162256667 \h </w:instrText>
        </w:r>
        <w:r w:rsidR="00794076">
          <w:rPr>
            <w:webHidden/>
          </w:rPr>
        </w:r>
        <w:r w:rsidR="00794076">
          <w:rPr>
            <w:webHidden/>
          </w:rPr>
          <w:fldChar w:fldCharType="separate"/>
        </w:r>
        <w:r w:rsidR="00794076">
          <w:rPr>
            <w:webHidden/>
          </w:rPr>
          <w:t>10</w:t>
        </w:r>
        <w:r w:rsidR="00794076">
          <w:rPr>
            <w:webHidden/>
          </w:rPr>
          <w:fldChar w:fldCharType="end"/>
        </w:r>
      </w:hyperlink>
    </w:p>
    <w:p w14:paraId="4DB6480F" w14:textId="396CAD38" w:rsidR="00794076" w:rsidRDefault="00294C35">
      <w:pPr>
        <w:pStyle w:val="TOC2"/>
        <w:rPr>
          <w:rFonts w:asciiTheme="minorHAnsi" w:eastAsiaTheme="minorEastAsia" w:hAnsiTheme="minorHAnsi" w:cstheme="minorBidi"/>
          <w:bCs w:val="0"/>
          <w:iCs w:val="0"/>
          <w:kern w:val="2"/>
          <w14:ligatures w14:val="standardContextual"/>
        </w:rPr>
      </w:pPr>
      <w:hyperlink w:anchor="_Toc162256668" w:history="1">
        <w:r w:rsidR="00794076" w:rsidRPr="0045598B">
          <w:rPr>
            <w:rStyle w:val="Hyperlink"/>
          </w:rPr>
          <w:t>Certification &amp; Reporting</w:t>
        </w:r>
        <w:r w:rsidR="00794076">
          <w:rPr>
            <w:webHidden/>
          </w:rPr>
          <w:tab/>
        </w:r>
        <w:r w:rsidR="00794076">
          <w:rPr>
            <w:webHidden/>
          </w:rPr>
          <w:fldChar w:fldCharType="begin"/>
        </w:r>
        <w:r w:rsidR="00794076">
          <w:rPr>
            <w:webHidden/>
          </w:rPr>
          <w:instrText xml:space="preserve"> PAGEREF _Toc162256668 \h </w:instrText>
        </w:r>
        <w:r w:rsidR="00794076">
          <w:rPr>
            <w:webHidden/>
          </w:rPr>
        </w:r>
        <w:r w:rsidR="00794076">
          <w:rPr>
            <w:webHidden/>
          </w:rPr>
          <w:fldChar w:fldCharType="separate"/>
        </w:r>
        <w:r w:rsidR="00794076">
          <w:rPr>
            <w:webHidden/>
          </w:rPr>
          <w:t>10</w:t>
        </w:r>
        <w:r w:rsidR="00794076">
          <w:rPr>
            <w:webHidden/>
          </w:rPr>
          <w:fldChar w:fldCharType="end"/>
        </w:r>
      </w:hyperlink>
    </w:p>
    <w:p w14:paraId="64F74110" w14:textId="365F0550" w:rsidR="00794076" w:rsidRDefault="00294C35">
      <w:pPr>
        <w:pStyle w:val="TOC2"/>
        <w:rPr>
          <w:rFonts w:asciiTheme="minorHAnsi" w:eastAsiaTheme="minorEastAsia" w:hAnsiTheme="minorHAnsi" w:cstheme="minorBidi"/>
          <w:bCs w:val="0"/>
          <w:iCs w:val="0"/>
          <w:kern w:val="2"/>
          <w14:ligatures w14:val="standardContextual"/>
        </w:rPr>
      </w:pPr>
      <w:hyperlink w:anchor="_Toc162256669" w:history="1">
        <w:r w:rsidR="00794076" w:rsidRPr="0045598B">
          <w:rPr>
            <w:rStyle w:val="Hyperlink"/>
          </w:rPr>
          <w:t>Permit Shield</w:t>
        </w:r>
        <w:r w:rsidR="00794076">
          <w:rPr>
            <w:webHidden/>
          </w:rPr>
          <w:tab/>
        </w:r>
        <w:r w:rsidR="00794076">
          <w:rPr>
            <w:webHidden/>
          </w:rPr>
          <w:fldChar w:fldCharType="begin"/>
        </w:r>
        <w:r w:rsidR="00794076">
          <w:rPr>
            <w:webHidden/>
          </w:rPr>
          <w:instrText xml:space="preserve"> PAGEREF _Toc162256669 \h </w:instrText>
        </w:r>
        <w:r w:rsidR="00794076">
          <w:rPr>
            <w:webHidden/>
          </w:rPr>
        </w:r>
        <w:r w:rsidR="00794076">
          <w:rPr>
            <w:webHidden/>
          </w:rPr>
          <w:fldChar w:fldCharType="separate"/>
        </w:r>
        <w:r w:rsidR="00794076">
          <w:rPr>
            <w:webHidden/>
          </w:rPr>
          <w:t>11</w:t>
        </w:r>
        <w:r w:rsidR="00794076">
          <w:rPr>
            <w:webHidden/>
          </w:rPr>
          <w:fldChar w:fldCharType="end"/>
        </w:r>
      </w:hyperlink>
    </w:p>
    <w:p w14:paraId="7C87E5F0" w14:textId="1BFCFF13" w:rsidR="00794076" w:rsidRDefault="00294C35">
      <w:pPr>
        <w:pStyle w:val="TOC2"/>
        <w:rPr>
          <w:rFonts w:asciiTheme="minorHAnsi" w:eastAsiaTheme="minorEastAsia" w:hAnsiTheme="minorHAnsi" w:cstheme="minorBidi"/>
          <w:bCs w:val="0"/>
          <w:iCs w:val="0"/>
          <w:kern w:val="2"/>
          <w14:ligatures w14:val="standardContextual"/>
        </w:rPr>
      </w:pPr>
      <w:hyperlink w:anchor="_Toc162256670" w:history="1">
        <w:r w:rsidR="00794076" w:rsidRPr="0045598B">
          <w:rPr>
            <w:rStyle w:val="Hyperlink"/>
          </w:rPr>
          <w:t>Revisions</w:t>
        </w:r>
        <w:r w:rsidR="00794076">
          <w:rPr>
            <w:webHidden/>
          </w:rPr>
          <w:tab/>
        </w:r>
        <w:r w:rsidR="00794076">
          <w:rPr>
            <w:webHidden/>
          </w:rPr>
          <w:fldChar w:fldCharType="begin"/>
        </w:r>
        <w:r w:rsidR="00794076">
          <w:rPr>
            <w:webHidden/>
          </w:rPr>
          <w:instrText xml:space="preserve"> PAGEREF _Toc162256670 \h </w:instrText>
        </w:r>
        <w:r w:rsidR="00794076">
          <w:rPr>
            <w:webHidden/>
          </w:rPr>
        </w:r>
        <w:r w:rsidR="00794076">
          <w:rPr>
            <w:webHidden/>
          </w:rPr>
          <w:fldChar w:fldCharType="separate"/>
        </w:r>
        <w:r w:rsidR="00794076">
          <w:rPr>
            <w:webHidden/>
          </w:rPr>
          <w:t>12</w:t>
        </w:r>
        <w:r w:rsidR="00794076">
          <w:rPr>
            <w:webHidden/>
          </w:rPr>
          <w:fldChar w:fldCharType="end"/>
        </w:r>
      </w:hyperlink>
    </w:p>
    <w:p w14:paraId="048D344F" w14:textId="0AA6E519" w:rsidR="00794076" w:rsidRDefault="00294C35">
      <w:pPr>
        <w:pStyle w:val="TOC2"/>
        <w:rPr>
          <w:rFonts w:asciiTheme="minorHAnsi" w:eastAsiaTheme="minorEastAsia" w:hAnsiTheme="minorHAnsi" w:cstheme="minorBidi"/>
          <w:bCs w:val="0"/>
          <w:iCs w:val="0"/>
          <w:kern w:val="2"/>
          <w14:ligatures w14:val="standardContextual"/>
        </w:rPr>
      </w:pPr>
      <w:hyperlink w:anchor="_Toc162256671" w:history="1">
        <w:r w:rsidR="00794076" w:rsidRPr="0045598B">
          <w:rPr>
            <w:rStyle w:val="Hyperlink"/>
          </w:rPr>
          <w:t>Reopenings</w:t>
        </w:r>
        <w:r w:rsidR="00794076">
          <w:rPr>
            <w:webHidden/>
          </w:rPr>
          <w:tab/>
        </w:r>
        <w:r w:rsidR="00794076">
          <w:rPr>
            <w:webHidden/>
          </w:rPr>
          <w:fldChar w:fldCharType="begin"/>
        </w:r>
        <w:r w:rsidR="00794076">
          <w:rPr>
            <w:webHidden/>
          </w:rPr>
          <w:instrText xml:space="preserve"> PAGEREF _Toc162256671 \h </w:instrText>
        </w:r>
        <w:r w:rsidR="00794076">
          <w:rPr>
            <w:webHidden/>
          </w:rPr>
        </w:r>
        <w:r w:rsidR="00794076">
          <w:rPr>
            <w:webHidden/>
          </w:rPr>
          <w:fldChar w:fldCharType="separate"/>
        </w:r>
        <w:r w:rsidR="00794076">
          <w:rPr>
            <w:webHidden/>
          </w:rPr>
          <w:t>12</w:t>
        </w:r>
        <w:r w:rsidR="00794076">
          <w:rPr>
            <w:webHidden/>
          </w:rPr>
          <w:fldChar w:fldCharType="end"/>
        </w:r>
      </w:hyperlink>
    </w:p>
    <w:p w14:paraId="381C6196" w14:textId="4947BE57" w:rsidR="00794076" w:rsidRDefault="00294C35">
      <w:pPr>
        <w:pStyle w:val="TOC2"/>
        <w:rPr>
          <w:rFonts w:asciiTheme="minorHAnsi" w:eastAsiaTheme="minorEastAsia" w:hAnsiTheme="minorHAnsi" w:cstheme="minorBidi"/>
          <w:bCs w:val="0"/>
          <w:iCs w:val="0"/>
          <w:kern w:val="2"/>
          <w14:ligatures w14:val="standardContextual"/>
        </w:rPr>
      </w:pPr>
      <w:hyperlink w:anchor="_Toc162256672" w:history="1">
        <w:r w:rsidR="00794076" w:rsidRPr="0045598B">
          <w:rPr>
            <w:rStyle w:val="Hyperlink"/>
          </w:rPr>
          <w:t>Renewals</w:t>
        </w:r>
        <w:r w:rsidR="00794076">
          <w:rPr>
            <w:webHidden/>
          </w:rPr>
          <w:tab/>
        </w:r>
        <w:r w:rsidR="00794076">
          <w:rPr>
            <w:webHidden/>
          </w:rPr>
          <w:fldChar w:fldCharType="begin"/>
        </w:r>
        <w:r w:rsidR="00794076">
          <w:rPr>
            <w:webHidden/>
          </w:rPr>
          <w:instrText xml:space="preserve"> PAGEREF _Toc162256672 \h </w:instrText>
        </w:r>
        <w:r w:rsidR="00794076">
          <w:rPr>
            <w:webHidden/>
          </w:rPr>
        </w:r>
        <w:r w:rsidR="00794076">
          <w:rPr>
            <w:webHidden/>
          </w:rPr>
          <w:fldChar w:fldCharType="separate"/>
        </w:r>
        <w:r w:rsidR="00794076">
          <w:rPr>
            <w:webHidden/>
          </w:rPr>
          <w:t>13</w:t>
        </w:r>
        <w:r w:rsidR="00794076">
          <w:rPr>
            <w:webHidden/>
          </w:rPr>
          <w:fldChar w:fldCharType="end"/>
        </w:r>
      </w:hyperlink>
    </w:p>
    <w:p w14:paraId="33D89BBF" w14:textId="3AD8E446" w:rsidR="00794076" w:rsidRDefault="00294C35">
      <w:pPr>
        <w:pStyle w:val="TOC2"/>
        <w:rPr>
          <w:rFonts w:asciiTheme="minorHAnsi" w:eastAsiaTheme="minorEastAsia" w:hAnsiTheme="minorHAnsi" w:cstheme="minorBidi"/>
          <w:bCs w:val="0"/>
          <w:iCs w:val="0"/>
          <w:kern w:val="2"/>
          <w14:ligatures w14:val="standardContextual"/>
        </w:rPr>
      </w:pPr>
      <w:hyperlink w:anchor="_Toc162256673" w:history="1">
        <w:r w:rsidR="00794076" w:rsidRPr="0045598B">
          <w:rPr>
            <w:rStyle w:val="Hyperlink"/>
          </w:rPr>
          <w:t>Stratospheric Ozone Protection</w:t>
        </w:r>
        <w:r w:rsidR="00794076">
          <w:rPr>
            <w:webHidden/>
          </w:rPr>
          <w:tab/>
        </w:r>
        <w:r w:rsidR="00794076">
          <w:rPr>
            <w:webHidden/>
          </w:rPr>
          <w:fldChar w:fldCharType="begin"/>
        </w:r>
        <w:r w:rsidR="00794076">
          <w:rPr>
            <w:webHidden/>
          </w:rPr>
          <w:instrText xml:space="preserve"> PAGEREF _Toc162256673 \h </w:instrText>
        </w:r>
        <w:r w:rsidR="00794076">
          <w:rPr>
            <w:webHidden/>
          </w:rPr>
        </w:r>
        <w:r w:rsidR="00794076">
          <w:rPr>
            <w:webHidden/>
          </w:rPr>
          <w:fldChar w:fldCharType="separate"/>
        </w:r>
        <w:r w:rsidR="00794076">
          <w:rPr>
            <w:webHidden/>
          </w:rPr>
          <w:t>13</w:t>
        </w:r>
        <w:r w:rsidR="00794076">
          <w:rPr>
            <w:webHidden/>
          </w:rPr>
          <w:fldChar w:fldCharType="end"/>
        </w:r>
      </w:hyperlink>
    </w:p>
    <w:p w14:paraId="17DBC994" w14:textId="0B2FC877" w:rsidR="00794076" w:rsidRDefault="00294C35">
      <w:pPr>
        <w:pStyle w:val="TOC2"/>
        <w:rPr>
          <w:rFonts w:asciiTheme="minorHAnsi" w:eastAsiaTheme="minorEastAsia" w:hAnsiTheme="minorHAnsi" w:cstheme="minorBidi"/>
          <w:bCs w:val="0"/>
          <w:iCs w:val="0"/>
          <w:kern w:val="2"/>
          <w14:ligatures w14:val="standardContextual"/>
        </w:rPr>
      </w:pPr>
      <w:hyperlink w:anchor="_Toc162256674" w:history="1">
        <w:r w:rsidR="00794076" w:rsidRPr="0045598B">
          <w:rPr>
            <w:rStyle w:val="Hyperlink"/>
          </w:rPr>
          <w:t>Risk Management Plan</w:t>
        </w:r>
        <w:r w:rsidR="00794076">
          <w:rPr>
            <w:webHidden/>
          </w:rPr>
          <w:tab/>
        </w:r>
        <w:r w:rsidR="00794076">
          <w:rPr>
            <w:webHidden/>
          </w:rPr>
          <w:fldChar w:fldCharType="begin"/>
        </w:r>
        <w:r w:rsidR="00794076">
          <w:rPr>
            <w:webHidden/>
          </w:rPr>
          <w:instrText xml:space="preserve"> PAGEREF _Toc162256674 \h </w:instrText>
        </w:r>
        <w:r w:rsidR="00794076">
          <w:rPr>
            <w:webHidden/>
          </w:rPr>
        </w:r>
        <w:r w:rsidR="00794076">
          <w:rPr>
            <w:webHidden/>
          </w:rPr>
          <w:fldChar w:fldCharType="separate"/>
        </w:r>
        <w:r w:rsidR="00794076">
          <w:rPr>
            <w:webHidden/>
          </w:rPr>
          <w:t>13</w:t>
        </w:r>
        <w:r w:rsidR="00794076">
          <w:rPr>
            <w:webHidden/>
          </w:rPr>
          <w:fldChar w:fldCharType="end"/>
        </w:r>
      </w:hyperlink>
    </w:p>
    <w:p w14:paraId="65D0E86A" w14:textId="6C4B1DFA" w:rsidR="00794076" w:rsidRDefault="00294C35">
      <w:pPr>
        <w:pStyle w:val="TOC2"/>
        <w:rPr>
          <w:rFonts w:asciiTheme="minorHAnsi" w:eastAsiaTheme="minorEastAsia" w:hAnsiTheme="minorHAnsi" w:cstheme="minorBidi"/>
          <w:bCs w:val="0"/>
          <w:iCs w:val="0"/>
          <w:kern w:val="2"/>
          <w14:ligatures w14:val="standardContextual"/>
        </w:rPr>
      </w:pPr>
      <w:hyperlink w:anchor="_Toc162256675" w:history="1">
        <w:r w:rsidR="00794076" w:rsidRPr="0045598B">
          <w:rPr>
            <w:rStyle w:val="Hyperlink"/>
          </w:rPr>
          <w:t>Emission Trading</w:t>
        </w:r>
        <w:r w:rsidR="00794076">
          <w:rPr>
            <w:webHidden/>
          </w:rPr>
          <w:tab/>
        </w:r>
        <w:r w:rsidR="00794076">
          <w:rPr>
            <w:webHidden/>
          </w:rPr>
          <w:fldChar w:fldCharType="begin"/>
        </w:r>
        <w:r w:rsidR="00794076">
          <w:rPr>
            <w:webHidden/>
          </w:rPr>
          <w:instrText xml:space="preserve"> PAGEREF _Toc162256675 \h </w:instrText>
        </w:r>
        <w:r w:rsidR="00794076">
          <w:rPr>
            <w:webHidden/>
          </w:rPr>
        </w:r>
        <w:r w:rsidR="00794076">
          <w:rPr>
            <w:webHidden/>
          </w:rPr>
          <w:fldChar w:fldCharType="separate"/>
        </w:r>
        <w:r w:rsidR="00794076">
          <w:rPr>
            <w:webHidden/>
          </w:rPr>
          <w:t>13</w:t>
        </w:r>
        <w:r w:rsidR="00794076">
          <w:rPr>
            <w:webHidden/>
          </w:rPr>
          <w:fldChar w:fldCharType="end"/>
        </w:r>
      </w:hyperlink>
    </w:p>
    <w:p w14:paraId="1A710673" w14:textId="5852AC52" w:rsidR="00794076" w:rsidRDefault="00294C35">
      <w:pPr>
        <w:pStyle w:val="TOC2"/>
        <w:rPr>
          <w:rFonts w:asciiTheme="minorHAnsi" w:eastAsiaTheme="minorEastAsia" w:hAnsiTheme="minorHAnsi" w:cstheme="minorBidi"/>
          <w:bCs w:val="0"/>
          <w:iCs w:val="0"/>
          <w:kern w:val="2"/>
          <w14:ligatures w14:val="standardContextual"/>
        </w:rPr>
      </w:pPr>
      <w:hyperlink w:anchor="_Toc162256676" w:history="1">
        <w:r w:rsidR="00794076" w:rsidRPr="0045598B">
          <w:rPr>
            <w:rStyle w:val="Hyperlink"/>
          </w:rPr>
          <w:t>Permit to Install (PTI)</w:t>
        </w:r>
        <w:r w:rsidR="00794076">
          <w:rPr>
            <w:webHidden/>
          </w:rPr>
          <w:tab/>
        </w:r>
        <w:r w:rsidR="00794076">
          <w:rPr>
            <w:webHidden/>
          </w:rPr>
          <w:fldChar w:fldCharType="begin"/>
        </w:r>
        <w:r w:rsidR="00794076">
          <w:rPr>
            <w:webHidden/>
          </w:rPr>
          <w:instrText xml:space="preserve"> PAGEREF _Toc162256676 \h </w:instrText>
        </w:r>
        <w:r w:rsidR="00794076">
          <w:rPr>
            <w:webHidden/>
          </w:rPr>
        </w:r>
        <w:r w:rsidR="00794076">
          <w:rPr>
            <w:webHidden/>
          </w:rPr>
          <w:fldChar w:fldCharType="separate"/>
        </w:r>
        <w:r w:rsidR="00794076">
          <w:rPr>
            <w:webHidden/>
          </w:rPr>
          <w:t>14</w:t>
        </w:r>
        <w:r w:rsidR="00794076">
          <w:rPr>
            <w:webHidden/>
          </w:rPr>
          <w:fldChar w:fldCharType="end"/>
        </w:r>
      </w:hyperlink>
    </w:p>
    <w:p w14:paraId="7D111861" w14:textId="0FA23AA2" w:rsidR="00794076" w:rsidRDefault="00294C35">
      <w:pPr>
        <w:pStyle w:val="TOC1"/>
        <w:rPr>
          <w:rFonts w:asciiTheme="minorHAnsi" w:eastAsiaTheme="minorEastAsia" w:hAnsiTheme="minorHAnsi" w:cstheme="minorBidi"/>
          <w:b w:val="0"/>
          <w:noProof/>
          <w:kern w:val="2"/>
          <w14:ligatures w14:val="standardContextual"/>
        </w:rPr>
      </w:pPr>
      <w:hyperlink w:anchor="_Toc162256677" w:history="1">
        <w:r w:rsidR="00794076" w:rsidRPr="0045598B">
          <w:rPr>
            <w:rStyle w:val="Hyperlink"/>
            <w:rFonts w:cs="Arial"/>
            <w:noProof/>
            <w:kern w:val="28"/>
          </w:rPr>
          <w:t>B.  SOURCE-WIDE CONDITIONS</w:t>
        </w:r>
        <w:r w:rsidR="00794076">
          <w:rPr>
            <w:noProof/>
            <w:webHidden/>
          </w:rPr>
          <w:tab/>
        </w:r>
        <w:r w:rsidR="00794076">
          <w:rPr>
            <w:noProof/>
            <w:webHidden/>
          </w:rPr>
          <w:fldChar w:fldCharType="begin"/>
        </w:r>
        <w:r w:rsidR="00794076">
          <w:rPr>
            <w:noProof/>
            <w:webHidden/>
          </w:rPr>
          <w:instrText xml:space="preserve"> PAGEREF _Toc162256677 \h </w:instrText>
        </w:r>
        <w:r w:rsidR="00794076">
          <w:rPr>
            <w:noProof/>
            <w:webHidden/>
          </w:rPr>
        </w:r>
        <w:r w:rsidR="00794076">
          <w:rPr>
            <w:noProof/>
            <w:webHidden/>
          </w:rPr>
          <w:fldChar w:fldCharType="separate"/>
        </w:r>
        <w:r w:rsidR="00794076">
          <w:rPr>
            <w:noProof/>
            <w:webHidden/>
          </w:rPr>
          <w:t>15</w:t>
        </w:r>
        <w:r w:rsidR="00794076">
          <w:rPr>
            <w:noProof/>
            <w:webHidden/>
          </w:rPr>
          <w:fldChar w:fldCharType="end"/>
        </w:r>
      </w:hyperlink>
    </w:p>
    <w:p w14:paraId="13E140B2" w14:textId="5C728A7E" w:rsidR="00794076" w:rsidRDefault="00294C35">
      <w:pPr>
        <w:pStyle w:val="TOC1"/>
        <w:rPr>
          <w:rFonts w:asciiTheme="minorHAnsi" w:eastAsiaTheme="minorEastAsia" w:hAnsiTheme="minorHAnsi" w:cstheme="minorBidi"/>
          <w:b w:val="0"/>
          <w:noProof/>
          <w:kern w:val="2"/>
          <w14:ligatures w14:val="standardContextual"/>
        </w:rPr>
      </w:pPr>
      <w:hyperlink w:anchor="_Toc162256678" w:history="1">
        <w:r w:rsidR="00794076" w:rsidRPr="0045598B">
          <w:rPr>
            <w:rStyle w:val="Hyperlink"/>
            <w:rFonts w:cs="Arial"/>
            <w:noProof/>
            <w:kern w:val="28"/>
          </w:rPr>
          <w:t>C.  EMISSION UNIT SPECIAL CONDITIONS</w:t>
        </w:r>
        <w:r w:rsidR="00794076">
          <w:rPr>
            <w:noProof/>
            <w:webHidden/>
          </w:rPr>
          <w:tab/>
        </w:r>
        <w:r w:rsidR="00794076">
          <w:rPr>
            <w:noProof/>
            <w:webHidden/>
          </w:rPr>
          <w:fldChar w:fldCharType="begin"/>
        </w:r>
        <w:r w:rsidR="00794076">
          <w:rPr>
            <w:noProof/>
            <w:webHidden/>
          </w:rPr>
          <w:instrText xml:space="preserve"> PAGEREF _Toc162256678 \h </w:instrText>
        </w:r>
        <w:r w:rsidR="00794076">
          <w:rPr>
            <w:noProof/>
            <w:webHidden/>
          </w:rPr>
        </w:r>
        <w:r w:rsidR="00794076">
          <w:rPr>
            <w:noProof/>
            <w:webHidden/>
          </w:rPr>
          <w:fldChar w:fldCharType="separate"/>
        </w:r>
        <w:r w:rsidR="00794076">
          <w:rPr>
            <w:noProof/>
            <w:webHidden/>
          </w:rPr>
          <w:t>16</w:t>
        </w:r>
        <w:r w:rsidR="00794076">
          <w:rPr>
            <w:noProof/>
            <w:webHidden/>
          </w:rPr>
          <w:fldChar w:fldCharType="end"/>
        </w:r>
      </w:hyperlink>
    </w:p>
    <w:p w14:paraId="437B9F17" w14:textId="3D8E6377" w:rsidR="00794076" w:rsidRDefault="00294C35">
      <w:pPr>
        <w:pStyle w:val="TOC2"/>
        <w:rPr>
          <w:rFonts w:asciiTheme="minorHAnsi" w:eastAsiaTheme="minorEastAsia" w:hAnsiTheme="minorHAnsi" w:cstheme="minorBidi"/>
          <w:bCs w:val="0"/>
          <w:iCs w:val="0"/>
          <w:kern w:val="2"/>
          <w14:ligatures w14:val="standardContextual"/>
        </w:rPr>
      </w:pPr>
      <w:hyperlink w:anchor="_Toc162256679" w:history="1">
        <w:r w:rsidR="00794076" w:rsidRPr="0045598B">
          <w:rPr>
            <w:rStyle w:val="Hyperlink"/>
          </w:rPr>
          <w:t>EMISSION UNIT SUMMARY TABLE</w:t>
        </w:r>
        <w:r w:rsidR="00794076">
          <w:rPr>
            <w:webHidden/>
          </w:rPr>
          <w:tab/>
        </w:r>
        <w:r w:rsidR="00794076">
          <w:rPr>
            <w:webHidden/>
          </w:rPr>
          <w:fldChar w:fldCharType="begin"/>
        </w:r>
        <w:r w:rsidR="00794076">
          <w:rPr>
            <w:webHidden/>
          </w:rPr>
          <w:instrText xml:space="preserve"> PAGEREF _Toc162256679 \h </w:instrText>
        </w:r>
        <w:r w:rsidR="00794076">
          <w:rPr>
            <w:webHidden/>
          </w:rPr>
        </w:r>
        <w:r w:rsidR="00794076">
          <w:rPr>
            <w:webHidden/>
          </w:rPr>
          <w:fldChar w:fldCharType="separate"/>
        </w:r>
        <w:r w:rsidR="00794076">
          <w:rPr>
            <w:webHidden/>
          </w:rPr>
          <w:t>16</w:t>
        </w:r>
        <w:r w:rsidR="00794076">
          <w:rPr>
            <w:webHidden/>
          </w:rPr>
          <w:fldChar w:fldCharType="end"/>
        </w:r>
      </w:hyperlink>
    </w:p>
    <w:p w14:paraId="7893188F" w14:textId="74013085" w:rsidR="00794076" w:rsidRDefault="00294C35">
      <w:pPr>
        <w:pStyle w:val="TOC1"/>
        <w:rPr>
          <w:rFonts w:asciiTheme="minorHAnsi" w:eastAsiaTheme="minorEastAsia" w:hAnsiTheme="minorHAnsi" w:cstheme="minorBidi"/>
          <w:b w:val="0"/>
          <w:noProof/>
          <w:kern w:val="2"/>
          <w14:ligatures w14:val="standardContextual"/>
        </w:rPr>
      </w:pPr>
      <w:hyperlink w:anchor="_Toc162256680" w:history="1">
        <w:r w:rsidR="00794076" w:rsidRPr="0045598B">
          <w:rPr>
            <w:rStyle w:val="Hyperlink"/>
            <w:rFonts w:cs="Arial"/>
            <w:noProof/>
            <w:kern w:val="28"/>
          </w:rPr>
          <w:t>D.  FLEXIBLE GROUP SPECIAL CONDITIONS</w:t>
        </w:r>
        <w:r w:rsidR="00794076">
          <w:rPr>
            <w:noProof/>
            <w:webHidden/>
          </w:rPr>
          <w:tab/>
        </w:r>
        <w:r w:rsidR="00794076">
          <w:rPr>
            <w:noProof/>
            <w:webHidden/>
          </w:rPr>
          <w:fldChar w:fldCharType="begin"/>
        </w:r>
        <w:r w:rsidR="00794076">
          <w:rPr>
            <w:noProof/>
            <w:webHidden/>
          </w:rPr>
          <w:instrText xml:space="preserve"> PAGEREF _Toc162256680 \h </w:instrText>
        </w:r>
        <w:r w:rsidR="00794076">
          <w:rPr>
            <w:noProof/>
            <w:webHidden/>
          </w:rPr>
        </w:r>
        <w:r w:rsidR="00794076">
          <w:rPr>
            <w:noProof/>
            <w:webHidden/>
          </w:rPr>
          <w:fldChar w:fldCharType="separate"/>
        </w:r>
        <w:r w:rsidR="00794076">
          <w:rPr>
            <w:noProof/>
            <w:webHidden/>
          </w:rPr>
          <w:t>19</w:t>
        </w:r>
        <w:r w:rsidR="00794076">
          <w:rPr>
            <w:noProof/>
            <w:webHidden/>
          </w:rPr>
          <w:fldChar w:fldCharType="end"/>
        </w:r>
      </w:hyperlink>
    </w:p>
    <w:p w14:paraId="3E2212AC" w14:textId="4C4C82C7" w:rsidR="00794076" w:rsidRDefault="00294C35">
      <w:pPr>
        <w:pStyle w:val="TOC2"/>
        <w:rPr>
          <w:rFonts w:asciiTheme="minorHAnsi" w:eastAsiaTheme="minorEastAsia" w:hAnsiTheme="minorHAnsi" w:cstheme="minorBidi"/>
          <w:bCs w:val="0"/>
          <w:iCs w:val="0"/>
          <w:kern w:val="2"/>
          <w14:ligatures w14:val="standardContextual"/>
        </w:rPr>
      </w:pPr>
      <w:hyperlink w:anchor="_Toc162256681" w:history="1">
        <w:r w:rsidR="00794076" w:rsidRPr="0045598B">
          <w:rPr>
            <w:rStyle w:val="Hyperlink"/>
          </w:rPr>
          <w:t>FLEXIBLE GROUP SUMMARY TABLE</w:t>
        </w:r>
        <w:r w:rsidR="00794076">
          <w:rPr>
            <w:webHidden/>
          </w:rPr>
          <w:tab/>
        </w:r>
        <w:r w:rsidR="00794076">
          <w:rPr>
            <w:webHidden/>
          </w:rPr>
          <w:fldChar w:fldCharType="begin"/>
        </w:r>
        <w:r w:rsidR="00794076">
          <w:rPr>
            <w:webHidden/>
          </w:rPr>
          <w:instrText xml:space="preserve"> PAGEREF _Toc162256681 \h </w:instrText>
        </w:r>
        <w:r w:rsidR="00794076">
          <w:rPr>
            <w:webHidden/>
          </w:rPr>
        </w:r>
        <w:r w:rsidR="00794076">
          <w:rPr>
            <w:webHidden/>
          </w:rPr>
          <w:fldChar w:fldCharType="separate"/>
        </w:r>
        <w:r w:rsidR="00794076">
          <w:rPr>
            <w:webHidden/>
          </w:rPr>
          <w:t>19</w:t>
        </w:r>
        <w:r w:rsidR="00794076">
          <w:rPr>
            <w:webHidden/>
          </w:rPr>
          <w:fldChar w:fldCharType="end"/>
        </w:r>
      </w:hyperlink>
    </w:p>
    <w:p w14:paraId="3C33198A" w14:textId="766C5B06" w:rsidR="00794076" w:rsidRDefault="00294C35">
      <w:pPr>
        <w:pStyle w:val="TOC2"/>
        <w:rPr>
          <w:rFonts w:asciiTheme="minorHAnsi" w:eastAsiaTheme="minorEastAsia" w:hAnsiTheme="minorHAnsi" w:cstheme="minorBidi"/>
          <w:bCs w:val="0"/>
          <w:iCs w:val="0"/>
          <w:kern w:val="2"/>
          <w14:ligatures w14:val="standardContextual"/>
        </w:rPr>
      </w:pPr>
      <w:hyperlink w:anchor="_Toc162256682" w:history="1">
        <w:r w:rsidR="00794076" w:rsidRPr="0045598B">
          <w:rPr>
            <w:rStyle w:val="Hyperlink"/>
          </w:rPr>
          <w:t>FG-BOILERS-BR</w:t>
        </w:r>
        <w:r w:rsidR="00794076">
          <w:rPr>
            <w:webHidden/>
          </w:rPr>
          <w:tab/>
        </w:r>
        <w:r w:rsidR="00794076">
          <w:rPr>
            <w:webHidden/>
          </w:rPr>
          <w:fldChar w:fldCharType="begin"/>
        </w:r>
        <w:r w:rsidR="00794076">
          <w:rPr>
            <w:webHidden/>
          </w:rPr>
          <w:instrText xml:space="preserve"> PAGEREF _Toc162256682 \h </w:instrText>
        </w:r>
        <w:r w:rsidR="00794076">
          <w:rPr>
            <w:webHidden/>
          </w:rPr>
        </w:r>
        <w:r w:rsidR="00794076">
          <w:rPr>
            <w:webHidden/>
          </w:rPr>
          <w:fldChar w:fldCharType="separate"/>
        </w:r>
        <w:r w:rsidR="00794076">
          <w:rPr>
            <w:webHidden/>
          </w:rPr>
          <w:t>21</w:t>
        </w:r>
        <w:r w:rsidR="00794076">
          <w:rPr>
            <w:webHidden/>
          </w:rPr>
          <w:fldChar w:fldCharType="end"/>
        </w:r>
      </w:hyperlink>
    </w:p>
    <w:p w14:paraId="0F67A0CC" w14:textId="3F9E9CE9" w:rsidR="00794076" w:rsidRDefault="00294C35">
      <w:pPr>
        <w:pStyle w:val="TOC2"/>
        <w:rPr>
          <w:rFonts w:asciiTheme="minorHAnsi" w:eastAsiaTheme="minorEastAsia" w:hAnsiTheme="minorHAnsi" w:cstheme="minorBidi"/>
          <w:bCs w:val="0"/>
          <w:iCs w:val="0"/>
          <w:kern w:val="2"/>
          <w14:ligatures w14:val="standardContextual"/>
        </w:rPr>
      </w:pPr>
      <w:hyperlink w:anchor="_Toc162256683" w:history="1">
        <w:r w:rsidR="00794076" w:rsidRPr="0045598B">
          <w:rPr>
            <w:rStyle w:val="Hyperlink"/>
          </w:rPr>
          <w:t>FG-AUXBLRS-BR</w:t>
        </w:r>
        <w:r w:rsidR="00794076">
          <w:rPr>
            <w:webHidden/>
          </w:rPr>
          <w:tab/>
        </w:r>
        <w:r w:rsidR="00794076">
          <w:rPr>
            <w:webHidden/>
          </w:rPr>
          <w:fldChar w:fldCharType="begin"/>
        </w:r>
        <w:r w:rsidR="00794076">
          <w:rPr>
            <w:webHidden/>
          </w:rPr>
          <w:instrText xml:space="preserve"> PAGEREF _Toc162256683 \h </w:instrText>
        </w:r>
        <w:r w:rsidR="00794076">
          <w:rPr>
            <w:webHidden/>
          </w:rPr>
        </w:r>
        <w:r w:rsidR="00794076">
          <w:rPr>
            <w:webHidden/>
          </w:rPr>
          <w:fldChar w:fldCharType="separate"/>
        </w:r>
        <w:r w:rsidR="00794076">
          <w:rPr>
            <w:webHidden/>
          </w:rPr>
          <w:t>27</w:t>
        </w:r>
        <w:r w:rsidR="00794076">
          <w:rPr>
            <w:webHidden/>
          </w:rPr>
          <w:fldChar w:fldCharType="end"/>
        </w:r>
      </w:hyperlink>
    </w:p>
    <w:p w14:paraId="15906789" w14:textId="6E5F6A49" w:rsidR="00794076" w:rsidRDefault="00294C35">
      <w:pPr>
        <w:pStyle w:val="TOC2"/>
        <w:rPr>
          <w:rFonts w:asciiTheme="minorHAnsi" w:eastAsiaTheme="minorEastAsia" w:hAnsiTheme="minorHAnsi" w:cstheme="minorBidi"/>
          <w:bCs w:val="0"/>
          <w:iCs w:val="0"/>
          <w:kern w:val="2"/>
          <w14:ligatures w14:val="standardContextual"/>
        </w:rPr>
      </w:pPr>
      <w:hyperlink w:anchor="_Toc162256684" w:history="1">
        <w:r w:rsidR="00794076" w:rsidRPr="0045598B">
          <w:rPr>
            <w:rStyle w:val="Hyperlink"/>
          </w:rPr>
          <w:t>FG-ASH_HAND-BR</w:t>
        </w:r>
        <w:r w:rsidR="00794076">
          <w:rPr>
            <w:webHidden/>
          </w:rPr>
          <w:tab/>
        </w:r>
        <w:r w:rsidR="00794076">
          <w:rPr>
            <w:webHidden/>
          </w:rPr>
          <w:fldChar w:fldCharType="begin"/>
        </w:r>
        <w:r w:rsidR="00794076">
          <w:rPr>
            <w:webHidden/>
          </w:rPr>
          <w:instrText xml:space="preserve"> PAGEREF _Toc162256684 \h </w:instrText>
        </w:r>
        <w:r w:rsidR="00794076">
          <w:rPr>
            <w:webHidden/>
          </w:rPr>
        </w:r>
        <w:r w:rsidR="00794076">
          <w:rPr>
            <w:webHidden/>
          </w:rPr>
          <w:fldChar w:fldCharType="separate"/>
        </w:r>
        <w:r w:rsidR="00794076">
          <w:rPr>
            <w:webHidden/>
          </w:rPr>
          <w:t>32</w:t>
        </w:r>
        <w:r w:rsidR="00794076">
          <w:rPr>
            <w:webHidden/>
          </w:rPr>
          <w:fldChar w:fldCharType="end"/>
        </w:r>
      </w:hyperlink>
    </w:p>
    <w:p w14:paraId="5FE0B9CD" w14:textId="103E5479" w:rsidR="00794076" w:rsidRDefault="00294C35">
      <w:pPr>
        <w:pStyle w:val="TOC2"/>
        <w:rPr>
          <w:rFonts w:asciiTheme="minorHAnsi" w:eastAsiaTheme="minorEastAsia" w:hAnsiTheme="minorHAnsi" w:cstheme="minorBidi"/>
          <w:bCs w:val="0"/>
          <w:iCs w:val="0"/>
          <w:kern w:val="2"/>
          <w14:ligatures w14:val="standardContextual"/>
        </w:rPr>
      </w:pPr>
      <w:hyperlink w:anchor="_Toc162256685" w:history="1">
        <w:r w:rsidR="00794076" w:rsidRPr="0045598B">
          <w:rPr>
            <w:rStyle w:val="Hyperlink"/>
          </w:rPr>
          <w:t>FG-COALHAND-SC</w:t>
        </w:r>
        <w:r w:rsidR="00794076">
          <w:rPr>
            <w:webHidden/>
          </w:rPr>
          <w:tab/>
        </w:r>
        <w:r w:rsidR="00794076">
          <w:rPr>
            <w:webHidden/>
          </w:rPr>
          <w:fldChar w:fldCharType="begin"/>
        </w:r>
        <w:r w:rsidR="00794076">
          <w:rPr>
            <w:webHidden/>
          </w:rPr>
          <w:instrText xml:space="preserve"> PAGEREF _Toc162256685 \h </w:instrText>
        </w:r>
        <w:r w:rsidR="00794076">
          <w:rPr>
            <w:webHidden/>
          </w:rPr>
        </w:r>
        <w:r w:rsidR="00794076">
          <w:rPr>
            <w:webHidden/>
          </w:rPr>
          <w:fldChar w:fldCharType="separate"/>
        </w:r>
        <w:r w:rsidR="00794076">
          <w:rPr>
            <w:webHidden/>
          </w:rPr>
          <w:t>34</w:t>
        </w:r>
        <w:r w:rsidR="00794076">
          <w:rPr>
            <w:webHidden/>
          </w:rPr>
          <w:fldChar w:fldCharType="end"/>
        </w:r>
      </w:hyperlink>
    </w:p>
    <w:p w14:paraId="4B44CECE" w14:textId="25F835B7" w:rsidR="00794076" w:rsidRDefault="00294C35">
      <w:pPr>
        <w:pStyle w:val="TOC2"/>
        <w:rPr>
          <w:rFonts w:asciiTheme="minorHAnsi" w:eastAsiaTheme="minorEastAsia" w:hAnsiTheme="minorHAnsi" w:cstheme="minorBidi"/>
          <w:bCs w:val="0"/>
          <w:iCs w:val="0"/>
          <w:kern w:val="2"/>
          <w14:ligatures w14:val="standardContextual"/>
        </w:rPr>
      </w:pPr>
      <w:hyperlink w:anchor="_Toc162256686" w:history="1">
        <w:r w:rsidR="00794076" w:rsidRPr="0045598B">
          <w:rPr>
            <w:rStyle w:val="Hyperlink"/>
          </w:rPr>
          <w:t>FG-COALHAND-BR</w:t>
        </w:r>
        <w:r w:rsidR="00794076">
          <w:rPr>
            <w:webHidden/>
          </w:rPr>
          <w:tab/>
        </w:r>
        <w:r w:rsidR="00794076">
          <w:rPr>
            <w:webHidden/>
          </w:rPr>
          <w:fldChar w:fldCharType="begin"/>
        </w:r>
        <w:r w:rsidR="00794076">
          <w:rPr>
            <w:webHidden/>
          </w:rPr>
          <w:instrText xml:space="preserve"> PAGEREF _Toc162256686 \h </w:instrText>
        </w:r>
        <w:r w:rsidR="00794076">
          <w:rPr>
            <w:webHidden/>
          </w:rPr>
        </w:r>
        <w:r w:rsidR="00794076">
          <w:rPr>
            <w:webHidden/>
          </w:rPr>
          <w:fldChar w:fldCharType="separate"/>
        </w:r>
        <w:r w:rsidR="00794076">
          <w:rPr>
            <w:webHidden/>
          </w:rPr>
          <w:t>37</w:t>
        </w:r>
        <w:r w:rsidR="00794076">
          <w:rPr>
            <w:webHidden/>
          </w:rPr>
          <w:fldChar w:fldCharType="end"/>
        </w:r>
      </w:hyperlink>
    </w:p>
    <w:p w14:paraId="29BE8CCE" w14:textId="75EE1785" w:rsidR="00794076" w:rsidRDefault="00294C35">
      <w:pPr>
        <w:pStyle w:val="TOC2"/>
        <w:rPr>
          <w:rFonts w:asciiTheme="minorHAnsi" w:eastAsiaTheme="minorEastAsia" w:hAnsiTheme="minorHAnsi" w:cstheme="minorBidi"/>
          <w:bCs w:val="0"/>
          <w:iCs w:val="0"/>
          <w:kern w:val="2"/>
          <w14:ligatures w14:val="standardContextual"/>
        </w:rPr>
      </w:pPr>
      <w:hyperlink w:anchor="_Toc162256687" w:history="1">
        <w:r w:rsidR="00794076" w:rsidRPr="0045598B">
          <w:rPr>
            <w:rStyle w:val="Hyperlink"/>
          </w:rPr>
          <w:t>FG-FIREPUMPS-BR</w:t>
        </w:r>
        <w:r w:rsidR="00794076">
          <w:rPr>
            <w:webHidden/>
          </w:rPr>
          <w:tab/>
        </w:r>
        <w:r w:rsidR="00794076">
          <w:rPr>
            <w:webHidden/>
          </w:rPr>
          <w:fldChar w:fldCharType="begin"/>
        </w:r>
        <w:r w:rsidR="00794076">
          <w:rPr>
            <w:webHidden/>
          </w:rPr>
          <w:instrText xml:space="preserve"> PAGEREF _Toc162256687 \h </w:instrText>
        </w:r>
        <w:r w:rsidR="00794076">
          <w:rPr>
            <w:webHidden/>
          </w:rPr>
        </w:r>
        <w:r w:rsidR="00794076">
          <w:rPr>
            <w:webHidden/>
          </w:rPr>
          <w:fldChar w:fldCharType="separate"/>
        </w:r>
        <w:r w:rsidR="00794076">
          <w:rPr>
            <w:webHidden/>
          </w:rPr>
          <w:t>40</w:t>
        </w:r>
        <w:r w:rsidR="00794076">
          <w:rPr>
            <w:webHidden/>
          </w:rPr>
          <w:fldChar w:fldCharType="end"/>
        </w:r>
      </w:hyperlink>
    </w:p>
    <w:p w14:paraId="0E2C77C2" w14:textId="06F80066" w:rsidR="00794076" w:rsidRDefault="00294C35">
      <w:pPr>
        <w:pStyle w:val="TOC2"/>
        <w:rPr>
          <w:rFonts w:asciiTheme="minorHAnsi" w:eastAsiaTheme="minorEastAsia" w:hAnsiTheme="minorHAnsi" w:cstheme="minorBidi"/>
          <w:bCs w:val="0"/>
          <w:iCs w:val="0"/>
          <w:kern w:val="2"/>
          <w14:ligatures w14:val="standardContextual"/>
        </w:rPr>
      </w:pPr>
      <w:hyperlink w:anchor="_Toc162256688" w:history="1">
        <w:r w:rsidR="00794076" w:rsidRPr="0045598B">
          <w:rPr>
            <w:rStyle w:val="Hyperlink"/>
          </w:rPr>
          <w:t>FG-COLDCLNRS-BR</w:t>
        </w:r>
        <w:r w:rsidR="00794076">
          <w:rPr>
            <w:webHidden/>
          </w:rPr>
          <w:tab/>
        </w:r>
        <w:r w:rsidR="00794076">
          <w:rPr>
            <w:webHidden/>
          </w:rPr>
          <w:fldChar w:fldCharType="begin"/>
        </w:r>
        <w:r w:rsidR="00794076">
          <w:rPr>
            <w:webHidden/>
          </w:rPr>
          <w:instrText xml:space="preserve"> PAGEREF _Toc162256688 \h </w:instrText>
        </w:r>
        <w:r w:rsidR="00794076">
          <w:rPr>
            <w:webHidden/>
          </w:rPr>
        </w:r>
        <w:r w:rsidR="00794076">
          <w:rPr>
            <w:webHidden/>
          </w:rPr>
          <w:fldChar w:fldCharType="separate"/>
        </w:r>
        <w:r w:rsidR="00794076">
          <w:rPr>
            <w:webHidden/>
          </w:rPr>
          <w:t>44</w:t>
        </w:r>
        <w:r w:rsidR="00794076">
          <w:rPr>
            <w:webHidden/>
          </w:rPr>
          <w:fldChar w:fldCharType="end"/>
        </w:r>
      </w:hyperlink>
    </w:p>
    <w:p w14:paraId="5AFAF470" w14:textId="75E61D6E" w:rsidR="00794076" w:rsidRDefault="00294C35">
      <w:pPr>
        <w:pStyle w:val="TOC2"/>
        <w:rPr>
          <w:rFonts w:asciiTheme="minorHAnsi" w:eastAsiaTheme="minorEastAsia" w:hAnsiTheme="minorHAnsi" w:cstheme="minorBidi"/>
          <w:bCs w:val="0"/>
          <w:iCs w:val="0"/>
          <w:kern w:val="2"/>
          <w14:ligatures w14:val="standardContextual"/>
        </w:rPr>
      </w:pPr>
      <w:hyperlink w:anchor="_Toc162256689" w:history="1">
        <w:r w:rsidR="00794076" w:rsidRPr="0045598B">
          <w:rPr>
            <w:rStyle w:val="Hyperlink"/>
          </w:rPr>
          <w:t>FG-MATS-BR</w:t>
        </w:r>
        <w:r w:rsidR="00794076">
          <w:rPr>
            <w:webHidden/>
          </w:rPr>
          <w:tab/>
        </w:r>
        <w:r w:rsidR="00794076">
          <w:rPr>
            <w:webHidden/>
          </w:rPr>
          <w:fldChar w:fldCharType="begin"/>
        </w:r>
        <w:r w:rsidR="00794076">
          <w:rPr>
            <w:webHidden/>
          </w:rPr>
          <w:instrText xml:space="preserve"> PAGEREF _Toc162256689 \h </w:instrText>
        </w:r>
        <w:r w:rsidR="00794076">
          <w:rPr>
            <w:webHidden/>
          </w:rPr>
        </w:r>
        <w:r w:rsidR="00794076">
          <w:rPr>
            <w:webHidden/>
          </w:rPr>
          <w:fldChar w:fldCharType="separate"/>
        </w:r>
        <w:r w:rsidR="00794076">
          <w:rPr>
            <w:webHidden/>
          </w:rPr>
          <w:t>47</w:t>
        </w:r>
        <w:r w:rsidR="00794076">
          <w:rPr>
            <w:webHidden/>
          </w:rPr>
          <w:fldChar w:fldCharType="end"/>
        </w:r>
      </w:hyperlink>
    </w:p>
    <w:p w14:paraId="688057E8" w14:textId="3C117071" w:rsidR="00794076" w:rsidRDefault="00294C35">
      <w:pPr>
        <w:pStyle w:val="TOC2"/>
        <w:rPr>
          <w:rFonts w:asciiTheme="minorHAnsi" w:eastAsiaTheme="minorEastAsia" w:hAnsiTheme="minorHAnsi" w:cstheme="minorBidi"/>
          <w:bCs w:val="0"/>
          <w:iCs w:val="0"/>
          <w:kern w:val="2"/>
          <w14:ligatures w14:val="standardContextual"/>
        </w:rPr>
      </w:pPr>
      <w:hyperlink w:anchor="_Toc162256690" w:history="1">
        <w:r w:rsidR="00794076" w:rsidRPr="0045598B">
          <w:rPr>
            <w:rStyle w:val="Hyperlink"/>
          </w:rPr>
          <w:t>FG-ISLANDS-BR</w:t>
        </w:r>
        <w:r w:rsidR="00794076">
          <w:rPr>
            <w:webHidden/>
          </w:rPr>
          <w:tab/>
        </w:r>
        <w:r w:rsidR="00794076">
          <w:rPr>
            <w:webHidden/>
          </w:rPr>
          <w:fldChar w:fldCharType="begin"/>
        </w:r>
        <w:r w:rsidR="00794076">
          <w:rPr>
            <w:webHidden/>
          </w:rPr>
          <w:instrText xml:space="preserve"> PAGEREF _Toc162256690 \h </w:instrText>
        </w:r>
        <w:r w:rsidR="00794076">
          <w:rPr>
            <w:webHidden/>
          </w:rPr>
        </w:r>
        <w:r w:rsidR="00794076">
          <w:rPr>
            <w:webHidden/>
          </w:rPr>
          <w:fldChar w:fldCharType="separate"/>
        </w:r>
        <w:r w:rsidR="00794076">
          <w:rPr>
            <w:webHidden/>
          </w:rPr>
          <w:t>57</w:t>
        </w:r>
        <w:r w:rsidR="00794076">
          <w:rPr>
            <w:webHidden/>
          </w:rPr>
          <w:fldChar w:fldCharType="end"/>
        </w:r>
      </w:hyperlink>
    </w:p>
    <w:p w14:paraId="1EB95CB7" w14:textId="119FEA2C" w:rsidR="00794076" w:rsidRDefault="00294C35">
      <w:pPr>
        <w:pStyle w:val="TOC1"/>
        <w:rPr>
          <w:rFonts w:asciiTheme="minorHAnsi" w:eastAsiaTheme="minorEastAsia" w:hAnsiTheme="minorHAnsi" w:cstheme="minorBidi"/>
          <w:b w:val="0"/>
          <w:noProof/>
          <w:kern w:val="2"/>
          <w14:ligatures w14:val="standardContextual"/>
        </w:rPr>
      </w:pPr>
      <w:hyperlink w:anchor="_Toc162256691" w:history="1">
        <w:r w:rsidR="00794076" w:rsidRPr="0045598B">
          <w:rPr>
            <w:rStyle w:val="Hyperlink"/>
            <w:rFonts w:cs="Arial"/>
            <w:noProof/>
            <w:kern w:val="28"/>
          </w:rPr>
          <w:t>E.  NON-APPLICABLE REQUIREMENTS</w:t>
        </w:r>
        <w:r w:rsidR="00794076">
          <w:rPr>
            <w:noProof/>
            <w:webHidden/>
          </w:rPr>
          <w:tab/>
        </w:r>
        <w:r w:rsidR="00794076">
          <w:rPr>
            <w:noProof/>
            <w:webHidden/>
          </w:rPr>
          <w:fldChar w:fldCharType="begin"/>
        </w:r>
        <w:r w:rsidR="00794076">
          <w:rPr>
            <w:noProof/>
            <w:webHidden/>
          </w:rPr>
          <w:instrText xml:space="preserve"> PAGEREF _Toc162256691 \h </w:instrText>
        </w:r>
        <w:r w:rsidR="00794076">
          <w:rPr>
            <w:noProof/>
            <w:webHidden/>
          </w:rPr>
        </w:r>
        <w:r w:rsidR="00794076">
          <w:rPr>
            <w:noProof/>
            <w:webHidden/>
          </w:rPr>
          <w:fldChar w:fldCharType="separate"/>
        </w:r>
        <w:r w:rsidR="00794076">
          <w:rPr>
            <w:noProof/>
            <w:webHidden/>
          </w:rPr>
          <w:t>61</w:t>
        </w:r>
        <w:r w:rsidR="00794076">
          <w:rPr>
            <w:noProof/>
            <w:webHidden/>
          </w:rPr>
          <w:fldChar w:fldCharType="end"/>
        </w:r>
      </w:hyperlink>
    </w:p>
    <w:p w14:paraId="48268E81" w14:textId="57DC28C4" w:rsidR="00794076" w:rsidRDefault="00294C35">
      <w:pPr>
        <w:pStyle w:val="TOC1"/>
        <w:rPr>
          <w:rFonts w:asciiTheme="minorHAnsi" w:eastAsiaTheme="minorEastAsia" w:hAnsiTheme="minorHAnsi" w:cstheme="minorBidi"/>
          <w:b w:val="0"/>
          <w:noProof/>
          <w:kern w:val="2"/>
          <w14:ligatures w14:val="standardContextual"/>
        </w:rPr>
      </w:pPr>
      <w:hyperlink w:anchor="_Toc162256692" w:history="1">
        <w:r w:rsidR="00794076" w:rsidRPr="0045598B">
          <w:rPr>
            <w:rStyle w:val="Hyperlink"/>
            <w:noProof/>
            <w:kern w:val="28"/>
          </w:rPr>
          <w:t>APPENDICES</w:t>
        </w:r>
        <w:r w:rsidR="00794076">
          <w:rPr>
            <w:noProof/>
            <w:webHidden/>
          </w:rPr>
          <w:tab/>
        </w:r>
        <w:r w:rsidR="00794076">
          <w:rPr>
            <w:noProof/>
            <w:webHidden/>
          </w:rPr>
          <w:fldChar w:fldCharType="begin"/>
        </w:r>
        <w:r w:rsidR="00794076">
          <w:rPr>
            <w:noProof/>
            <w:webHidden/>
          </w:rPr>
          <w:instrText xml:space="preserve"> PAGEREF _Toc162256692 \h </w:instrText>
        </w:r>
        <w:r w:rsidR="00794076">
          <w:rPr>
            <w:noProof/>
            <w:webHidden/>
          </w:rPr>
        </w:r>
        <w:r w:rsidR="00794076">
          <w:rPr>
            <w:noProof/>
            <w:webHidden/>
          </w:rPr>
          <w:fldChar w:fldCharType="separate"/>
        </w:r>
        <w:r w:rsidR="00794076">
          <w:rPr>
            <w:noProof/>
            <w:webHidden/>
          </w:rPr>
          <w:t>62</w:t>
        </w:r>
        <w:r w:rsidR="00794076">
          <w:rPr>
            <w:noProof/>
            <w:webHidden/>
          </w:rPr>
          <w:fldChar w:fldCharType="end"/>
        </w:r>
      </w:hyperlink>
    </w:p>
    <w:p w14:paraId="0A35C348" w14:textId="65D80DB9" w:rsidR="00794076" w:rsidRDefault="00294C35">
      <w:pPr>
        <w:pStyle w:val="TOC2"/>
        <w:rPr>
          <w:rFonts w:asciiTheme="minorHAnsi" w:eastAsiaTheme="minorEastAsia" w:hAnsiTheme="minorHAnsi" w:cstheme="minorBidi"/>
          <w:bCs w:val="0"/>
          <w:iCs w:val="0"/>
          <w:kern w:val="2"/>
          <w14:ligatures w14:val="standardContextual"/>
        </w:rPr>
      </w:pPr>
      <w:hyperlink w:anchor="_Toc162256693" w:history="1">
        <w:r w:rsidR="00794076" w:rsidRPr="0045598B">
          <w:rPr>
            <w:rStyle w:val="Hyperlink"/>
          </w:rPr>
          <w:t>Appendix 1-1-A BR.  Acronyms and Abbreviations</w:t>
        </w:r>
        <w:r w:rsidR="00794076">
          <w:rPr>
            <w:webHidden/>
          </w:rPr>
          <w:tab/>
        </w:r>
        <w:r w:rsidR="00794076">
          <w:rPr>
            <w:webHidden/>
          </w:rPr>
          <w:fldChar w:fldCharType="begin"/>
        </w:r>
        <w:r w:rsidR="00794076">
          <w:rPr>
            <w:webHidden/>
          </w:rPr>
          <w:instrText xml:space="preserve"> PAGEREF _Toc162256693 \h </w:instrText>
        </w:r>
        <w:r w:rsidR="00794076">
          <w:rPr>
            <w:webHidden/>
          </w:rPr>
        </w:r>
        <w:r w:rsidR="00794076">
          <w:rPr>
            <w:webHidden/>
          </w:rPr>
          <w:fldChar w:fldCharType="separate"/>
        </w:r>
        <w:r w:rsidR="00794076">
          <w:rPr>
            <w:webHidden/>
          </w:rPr>
          <w:t>62</w:t>
        </w:r>
        <w:r w:rsidR="00794076">
          <w:rPr>
            <w:webHidden/>
          </w:rPr>
          <w:fldChar w:fldCharType="end"/>
        </w:r>
      </w:hyperlink>
    </w:p>
    <w:p w14:paraId="4B916185" w14:textId="363F8248" w:rsidR="00794076" w:rsidRDefault="00294C35">
      <w:pPr>
        <w:pStyle w:val="TOC2"/>
        <w:rPr>
          <w:rFonts w:asciiTheme="minorHAnsi" w:eastAsiaTheme="minorEastAsia" w:hAnsiTheme="minorHAnsi" w:cstheme="minorBidi"/>
          <w:bCs w:val="0"/>
          <w:iCs w:val="0"/>
          <w:kern w:val="2"/>
          <w14:ligatures w14:val="standardContextual"/>
        </w:rPr>
      </w:pPr>
      <w:hyperlink w:anchor="_Toc162256694" w:history="1">
        <w:r w:rsidR="00794076" w:rsidRPr="0045598B">
          <w:rPr>
            <w:rStyle w:val="Hyperlink"/>
          </w:rPr>
          <w:t>Appendix 1-1-B BR.  Definitions</w:t>
        </w:r>
        <w:r w:rsidR="00794076">
          <w:rPr>
            <w:webHidden/>
          </w:rPr>
          <w:tab/>
        </w:r>
        <w:r w:rsidR="00794076">
          <w:rPr>
            <w:webHidden/>
          </w:rPr>
          <w:fldChar w:fldCharType="begin"/>
        </w:r>
        <w:r w:rsidR="00794076">
          <w:rPr>
            <w:webHidden/>
          </w:rPr>
          <w:instrText xml:space="preserve"> PAGEREF _Toc162256694 \h </w:instrText>
        </w:r>
        <w:r w:rsidR="00794076">
          <w:rPr>
            <w:webHidden/>
          </w:rPr>
        </w:r>
        <w:r w:rsidR="00794076">
          <w:rPr>
            <w:webHidden/>
          </w:rPr>
          <w:fldChar w:fldCharType="separate"/>
        </w:r>
        <w:r w:rsidR="00794076">
          <w:rPr>
            <w:webHidden/>
          </w:rPr>
          <w:t>63</w:t>
        </w:r>
        <w:r w:rsidR="00794076">
          <w:rPr>
            <w:webHidden/>
          </w:rPr>
          <w:fldChar w:fldCharType="end"/>
        </w:r>
      </w:hyperlink>
    </w:p>
    <w:p w14:paraId="23570648" w14:textId="0BEDD3E0" w:rsidR="00794076" w:rsidRDefault="00294C35">
      <w:pPr>
        <w:pStyle w:val="TOC2"/>
        <w:rPr>
          <w:rFonts w:asciiTheme="minorHAnsi" w:eastAsiaTheme="minorEastAsia" w:hAnsiTheme="minorHAnsi" w:cstheme="minorBidi"/>
          <w:bCs w:val="0"/>
          <w:iCs w:val="0"/>
          <w:kern w:val="2"/>
          <w14:ligatures w14:val="standardContextual"/>
        </w:rPr>
      </w:pPr>
      <w:hyperlink w:anchor="_Toc162256695" w:history="1">
        <w:r w:rsidR="00794076" w:rsidRPr="0045598B">
          <w:rPr>
            <w:rStyle w:val="Hyperlink"/>
          </w:rPr>
          <w:t>Appendix 2-1 BR.  Schedule of Compliance</w:t>
        </w:r>
        <w:r w:rsidR="00794076">
          <w:rPr>
            <w:webHidden/>
          </w:rPr>
          <w:tab/>
        </w:r>
        <w:r w:rsidR="00794076">
          <w:rPr>
            <w:webHidden/>
          </w:rPr>
          <w:fldChar w:fldCharType="begin"/>
        </w:r>
        <w:r w:rsidR="00794076">
          <w:rPr>
            <w:webHidden/>
          </w:rPr>
          <w:instrText xml:space="preserve"> PAGEREF _Toc162256695 \h </w:instrText>
        </w:r>
        <w:r w:rsidR="00794076">
          <w:rPr>
            <w:webHidden/>
          </w:rPr>
        </w:r>
        <w:r w:rsidR="00794076">
          <w:rPr>
            <w:webHidden/>
          </w:rPr>
          <w:fldChar w:fldCharType="separate"/>
        </w:r>
        <w:r w:rsidR="00794076">
          <w:rPr>
            <w:webHidden/>
          </w:rPr>
          <w:t>68</w:t>
        </w:r>
        <w:r w:rsidR="00794076">
          <w:rPr>
            <w:webHidden/>
          </w:rPr>
          <w:fldChar w:fldCharType="end"/>
        </w:r>
      </w:hyperlink>
    </w:p>
    <w:p w14:paraId="5C98BF43" w14:textId="77D441F9" w:rsidR="00794076" w:rsidRDefault="00294C35">
      <w:pPr>
        <w:pStyle w:val="TOC2"/>
        <w:rPr>
          <w:rFonts w:asciiTheme="minorHAnsi" w:eastAsiaTheme="minorEastAsia" w:hAnsiTheme="minorHAnsi" w:cstheme="minorBidi"/>
          <w:bCs w:val="0"/>
          <w:iCs w:val="0"/>
          <w:kern w:val="2"/>
          <w14:ligatures w14:val="standardContextual"/>
        </w:rPr>
      </w:pPr>
      <w:hyperlink w:anchor="_Toc162256696" w:history="1">
        <w:r w:rsidR="00794076" w:rsidRPr="0045598B">
          <w:rPr>
            <w:rStyle w:val="Hyperlink"/>
          </w:rPr>
          <w:t>Appendix 3-1 BR.  Monitoring Requirements</w:t>
        </w:r>
        <w:r w:rsidR="00794076">
          <w:rPr>
            <w:webHidden/>
          </w:rPr>
          <w:tab/>
        </w:r>
        <w:r w:rsidR="00794076">
          <w:rPr>
            <w:webHidden/>
          </w:rPr>
          <w:fldChar w:fldCharType="begin"/>
        </w:r>
        <w:r w:rsidR="00794076">
          <w:rPr>
            <w:webHidden/>
          </w:rPr>
          <w:instrText xml:space="preserve"> PAGEREF _Toc162256696 \h </w:instrText>
        </w:r>
        <w:r w:rsidR="00794076">
          <w:rPr>
            <w:webHidden/>
          </w:rPr>
        </w:r>
        <w:r w:rsidR="00794076">
          <w:rPr>
            <w:webHidden/>
          </w:rPr>
          <w:fldChar w:fldCharType="separate"/>
        </w:r>
        <w:r w:rsidR="00794076">
          <w:rPr>
            <w:webHidden/>
          </w:rPr>
          <w:t>69</w:t>
        </w:r>
        <w:r w:rsidR="00794076">
          <w:rPr>
            <w:webHidden/>
          </w:rPr>
          <w:fldChar w:fldCharType="end"/>
        </w:r>
      </w:hyperlink>
    </w:p>
    <w:p w14:paraId="6AEE55A3" w14:textId="17C6B735" w:rsidR="00794076" w:rsidRDefault="00294C35">
      <w:pPr>
        <w:pStyle w:val="TOC2"/>
        <w:rPr>
          <w:rFonts w:asciiTheme="minorHAnsi" w:eastAsiaTheme="minorEastAsia" w:hAnsiTheme="minorHAnsi" w:cstheme="minorBidi"/>
          <w:bCs w:val="0"/>
          <w:iCs w:val="0"/>
          <w:kern w:val="2"/>
          <w14:ligatures w14:val="standardContextual"/>
        </w:rPr>
      </w:pPr>
      <w:hyperlink w:anchor="_Toc162256697" w:history="1">
        <w:r w:rsidR="00794076" w:rsidRPr="0045598B">
          <w:rPr>
            <w:rStyle w:val="Hyperlink"/>
          </w:rPr>
          <w:t>Appendix 4-1 BR.  Recordkeeping</w:t>
        </w:r>
        <w:r w:rsidR="00794076">
          <w:rPr>
            <w:webHidden/>
          </w:rPr>
          <w:tab/>
        </w:r>
        <w:r w:rsidR="00794076">
          <w:rPr>
            <w:webHidden/>
          </w:rPr>
          <w:fldChar w:fldCharType="begin"/>
        </w:r>
        <w:r w:rsidR="00794076">
          <w:rPr>
            <w:webHidden/>
          </w:rPr>
          <w:instrText xml:space="preserve"> PAGEREF _Toc162256697 \h </w:instrText>
        </w:r>
        <w:r w:rsidR="00794076">
          <w:rPr>
            <w:webHidden/>
          </w:rPr>
        </w:r>
        <w:r w:rsidR="00794076">
          <w:rPr>
            <w:webHidden/>
          </w:rPr>
          <w:fldChar w:fldCharType="separate"/>
        </w:r>
        <w:r w:rsidR="00794076">
          <w:rPr>
            <w:webHidden/>
          </w:rPr>
          <w:t>70</w:t>
        </w:r>
        <w:r w:rsidR="00794076">
          <w:rPr>
            <w:webHidden/>
          </w:rPr>
          <w:fldChar w:fldCharType="end"/>
        </w:r>
      </w:hyperlink>
    </w:p>
    <w:p w14:paraId="5458486C" w14:textId="69972ADD" w:rsidR="00794076" w:rsidRDefault="00294C35">
      <w:pPr>
        <w:pStyle w:val="TOC2"/>
        <w:rPr>
          <w:rFonts w:asciiTheme="minorHAnsi" w:eastAsiaTheme="minorEastAsia" w:hAnsiTheme="minorHAnsi" w:cstheme="minorBidi"/>
          <w:bCs w:val="0"/>
          <w:iCs w:val="0"/>
          <w:kern w:val="2"/>
          <w14:ligatures w14:val="standardContextual"/>
        </w:rPr>
      </w:pPr>
      <w:hyperlink w:anchor="_Toc162256698" w:history="1">
        <w:r w:rsidR="00794076" w:rsidRPr="0045598B">
          <w:rPr>
            <w:rStyle w:val="Hyperlink"/>
          </w:rPr>
          <w:t>Appendix 5-1 BR.  Testing Procedures</w:t>
        </w:r>
        <w:r w:rsidR="00794076">
          <w:rPr>
            <w:webHidden/>
          </w:rPr>
          <w:tab/>
        </w:r>
        <w:r w:rsidR="00794076">
          <w:rPr>
            <w:webHidden/>
          </w:rPr>
          <w:fldChar w:fldCharType="begin"/>
        </w:r>
        <w:r w:rsidR="00794076">
          <w:rPr>
            <w:webHidden/>
          </w:rPr>
          <w:instrText xml:space="preserve"> PAGEREF _Toc162256698 \h </w:instrText>
        </w:r>
        <w:r w:rsidR="00794076">
          <w:rPr>
            <w:webHidden/>
          </w:rPr>
        </w:r>
        <w:r w:rsidR="00794076">
          <w:rPr>
            <w:webHidden/>
          </w:rPr>
          <w:fldChar w:fldCharType="separate"/>
        </w:r>
        <w:r w:rsidR="00794076">
          <w:rPr>
            <w:webHidden/>
          </w:rPr>
          <w:t>71</w:t>
        </w:r>
        <w:r w:rsidR="00794076">
          <w:rPr>
            <w:webHidden/>
          </w:rPr>
          <w:fldChar w:fldCharType="end"/>
        </w:r>
      </w:hyperlink>
    </w:p>
    <w:p w14:paraId="59DF3AF6" w14:textId="138FC6A3" w:rsidR="00794076" w:rsidRDefault="00294C35">
      <w:pPr>
        <w:pStyle w:val="TOC2"/>
        <w:rPr>
          <w:rFonts w:asciiTheme="minorHAnsi" w:eastAsiaTheme="minorEastAsia" w:hAnsiTheme="minorHAnsi" w:cstheme="minorBidi"/>
          <w:bCs w:val="0"/>
          <w:iCs w:val="0"/>
          <w:kern w:val="2"/>
          <w14:ligatures w14:val="standardContextual"/>
        </w:rPr>
      </w:pPr>
      <w:hyperlink w:anchor="_Toc162256699" w:history="1">
        <w:r w:rsidR="00794076" w:rsidRPr="0045598B">
          <w:rPr>
            <w:rStyle w:val="Hyperlink"/>
          </w:rPr>
          <w:t>Appendix 6-1 BR.  Permits to Install</w:t>
        </w:r>
        <w:r w:rsidR="00794076">
          <w:rPr>
            <w:webHidden/>
          </w:rPr>
          <w:tab/>
        </w:r>
        <w:r w:rsidR="00794076">
          <w:rPr>
            <w:webHidden/>
          </w:rPr>
          <w:fldChar w:fldCharType="begin"/>
        </w:r>
        <w:r w:rsidR="00794076">
          <w:rPr>
            <w:webHidden/>
          </w:rPr>
          <w:instrText xml:space="preserve"> PAGEREF _Toc162256699 \h </w:instrText>
        </w:r>
        <w:r w:rsidR="00794076">
          <w:rPr>
            <w:webHidden/>
          </w:rPr>
        </w:r>
        <w:r w:rsidR="00794076">
          <w:rPr>
            <w:webHidden/>
          </w:rPr>
          <w:fldChar w:fldCharType="separate"/>
        </w:r>
        <w:r w:rsidR="00794076">
          <w:rPr>
            <w:webHidden/>
          </w:rPr>
          <w:t>71</w:t>
        </w:r>
        <w:r w:rsidR="00794076">
          <w:rPr>
            <w:webHidden/>
          </w:rPr>
          <w:fldChar w:fldCharType="end"/>
        </w:r>
      </w:hyperlink>
    </w:p>
    <w:p w14:paraId="63E5E680" w14:textId="1F71E6ED" w:rsidR="00794076" w:rsidRDefault="00294C35">
      <w:pPr>
        <w:pStyle w:val="TOC2"/>
        <w:rPr>
          <w:rFonts w:asciiTheme="minorHAnsi" w:eastAsiaTheme="minorEastAsia" w:hAnsiTheme="minorHAnsi" w:cstheme="minorBidi"/>
          <w:bCs w:val="0"/>
          <w:iCs w:val="0"/>
          <w:kern w:val="2"/>
          <w14:ligatures w14:val="standardContextual"/>
        </w:rPr>
      </w:pPr>
      <w:hyperlink w:anchor="_Toc162256700" w:history="1">
        <w:r w:rsidR="00794076" w:rsidRPr="0045598B">
          <w:rPr>
            <w:rStyle w:val="Hyperlink"/>
          </w:rPr>
          <w:t>Appendix 7-1 BR.  Emission Calculations</w:t>
        </w:r>
        <w:r w:rsidR="00794076">
          <w:rPr>
            <w:webHidden/>
          </w:rPr>
          <w:tab/>
        </w:r>
        <w:r w:rsidR="00794076">
          <w:rPr>
            <w:webHidden/>
          </w:rPr>
          <w:fldChar w:fldCharType="begin"/>
        </w:r>
        <w:r w:rsidR="00794076">
          <w:rPr>
            <w:webHidden/>
          </w:rPr>
          <w:instrText xml:space="preserve"> PAGEREF _Toc162256700 \h </w:instrText>
        </w:r>
        <w:r w:rsidR="00794076">
          <w:rPr>
            <w:webHidden/>
          </w:rPr>
        </w:r>
        <w:r w:rsidR="00794076">
          <w:rPr>
            <w:webHidden/>
          </w:rPr>
          <w:fldChar w:fldCharType="separate"/>
        </w:r>
        <w:r w:rsidR="00794076">
          <w:rPr>
            <w:webHidden/>
          </w:rPr>
          <w:t>71</w:t>
        </w:r>
        <w:r w:rsidR="00794076">
          <w:rPr>
            <w:webHidden/>
          </w:rPr>
          <w:fldChar w:fldCharType="end"/>
        </w:r>
      </w:hyperlink>
    </w:p>
    <w:p w14:paraId="05C8B55D" w14:textId="245E93A6" w:rsidR="00794076" w:rsidRDefault="00294C35">
      <w:pPr>
        <w:pStyle w:val="TOC2"/>
        <w:rPr>
          <w:rFonts w:asciiTheme="minorHAnsi" w:eastAsiaTheme="minorEastAsia" w:hAnsiTheme="minorHAnsi" w:cstheme="minorBidi"/>
          <w:bCs w:val="0"/>
          <w:iCs w:val="0"/>
          <w:kern w:val="2"/>
          <w14:ligatures w14:val="standardContextual"/>
        </w:rPr>
      </w:pPr>
      <w:hyperlink w:anchor="_Toc162256701" w:history="1">
        <w:r w:rsidR="00794076" w:rsidRPr="0045598B">
          <w:rPr>
            <w:rStyle w:val="Hyperlink"/>
          </w:rPr>
          <w:t>Appendix 8-1 BR.  Reporting</w:t>
        </w:r>
        <w:r w:rsidR="00794076">
          <w:rPr>
            <w:webHidden/>
          </w:rPr>
          <w:tab/>
        </w:r>
        <w:r w:rsidR="00794076">
          <w:rPr>
            <w:webHidden/>
          </w:rPr>
          <w:fldChar w:fldCharType="begin"/>
        </w:r>
        <w:r w:rsidR="00794076">
          <w:rPr>
            <w:webHidden/>
          </w:rPr>
          <w:instrText xml:space="preserve"> PAGEREF _Toc162256701 \h </w:instrText>
        </w:r>
        <w:r w:rsidR="00794076">
          <w:rPr>
            <w:webHidden/>
          </w:rPr>
        </w:r>
        <w:r w:rsidR="00794076">
          <w:rPr>
            <w:webHidden/>
          </w:rPr>
          <w:fldChar w:fldCharType="separate"/>
        </w:r>
        <w:r w:rsidR="00794076">
          <w:rPr>
            <w:webHidden/>
          </w:rPr>
          <w:t>71</w:t>
        </w:r>
        <w:r w:rsidR="00794076">
          <w:rPr>
            <w:webHidden/>
          </w:rPr>
          <w:fldChar w:fldCharType="end"/>
        </w:r>
      </w:hyperlink>
    </w:p>
    <w:p w14:paraId="7FE263BC" w14:textId="3E614B95" w:rsidR="00794076" w:rsidRDefault="00294C35">
      <w:pPr>
        <w:pStyle w:val="TOC2"/>
        <w:rPr>
          <w:rFonts w:asciiTheme="minorHAnsi" w:eastAsiaTheme="minorEastAsia" w:hAnsiTheme="minorHAnsi" w:cstheme="minorBidi"/>
          <w:bCs w:val="0"/>
          <w:iCs w:val="0"/>
          <w:kern w:val="2"/>
          <w14:ligatures w14:val="standardContextual"/>
        </w:rPr>
      </w:pPr>
      <w:hyperlink w:anchor="_Toc162256702" w:history="1">
        <w:r w:rsidR="00794076" w:rsidRPr="0045598B">
          <w:rPr>
            <w:rStyle w:val="Hyperlink"/>
          </w:rPr>
          <w:t>Appendix 9-1 BR.  Phase Two Acid Rain Permit</w:t>
        </w:r>
        <w:r w:rsidR="00794076">
          <w:rPr>
            <w:webHidden/>
          </w:rPr>
          <w:tab/>
        </w:r>
        <w:r w:rsidR="00794076">
          <w:rPr>
            <w:webHidden/>
          </w:rPr>
          <w:fldChar w:fldCharType="begin"/>
        </w:r>
        <w:r w:rsidR="00794076">
          <w:rPr>
            <w:webHidden/>
          </w:rPr>
          <w:instrText xml:space="preserve"> PAGEREF _Toc162256702 \h </w:instrText>
        </w:r>
        <w:r w:rsidR="00794076">
          <w:rPr>
            <w:webHidden/>
          </w:rPr>
        </w:r>
        <w:r w:rsidR="00794076">
          <w:rPr>
            <w:webHidden/>
          </w:rPr>
          <w:fldChar w:fldCharType="separate"/>
        </w:r>
        <w:r w:rsidR="00794076">
          <w:rPr>
            <w:webHidden/>
          </w:rPr>
          <w:t>75</w:t>
        </w:r>
        <w:r w:rsidR="00794076">
          <w:rPr>
            <w:webHidden/>
          </w:rPr>
          <w:fldChar w:fldCharType="end"/>
        </w:r>
      </w:hyperlink>
    </w:p>
    <w:p w14:paraId="2B1910EB" w14:textId="219D3CE8" w:rsidR="00794076" w:rsidRDefault="00294C35">
      <w:pPr>
        <w:pStyle w:val="TOC2"/>
        <w:rPr>
          <w:rFonts w:asciiTheme="minorHAnsi" w:eastAsiaTheme="minorEastAsia" w:hAnsiTheme="minorHAnsi" w:cstheme="minorBidi"/>
          <w:bCs w:val="0"/>
          <w:iCs w:val="0"/>
          <w:kern w:val="2"/>
          <w14:ligatures w14:val="standardContextual"/>
        </w:rPr>
      </w:pPr>
      <w:hyperlink w:anchor="_Toc162256703" w:history="1">
        <w:r w:rsidR="00794076" w:rsidRPr="0045598B">
          <w:rPr>
            <w:rStyle w:val="Hyperlink"/>
            <w:rFonts w:eastAsia="Calibri"/>
          </w:rPr>
          <w:t>Appendix 10-1 BR:  Cross State Air Pollution Rule (CSAPR) Trading Program Title V Requirements</w:t>
        </w:r>
        <w:r w:rsidR="00794076">
          <w:rPr>
            <w:webHidden/>
          </w:rPr>
          <w:tab/>
        </w:r>
        <w:r w:rsidR="00794076">
          <w:rPr>
            <w:webHidden/>
          </w:rPr>
          <w:fldChar w:fldCharType="begin"/>
        </w:r>
        <w:r w:rsidR="00794076">
          <w:rPr>
            <w:webHidden/>
          </w:rPr>
          <w:instrText xml:space="preserve"> PAGEREF _Toc162256703 \h </w:instrText>
        </w:r>
        <w:r w:rsidR="00794076">
          <w:rPr>
            <w:webHidden/>
          </w:rPr>
        </w:r>
        <w:r w:rsidR="00794076">
          <w:rPr>
            <w:webHidden/>
          </w:rPr>
          <w:fldChar w:fldCharType="separate"/>
        </w:r>
        <w:r w:rsidR="00794076">
          <w:rPr>
            <w:webHidden/>
          </w:rPr>
          <w:t>86</w:t>
        </w:r>
        <w:r w:rsidR="00794076">
          <w:rPr>
            <w:webHidden/>
          </w:rPr>
          <w:fldChar w:fldCharType="end"/>
        </w:r>
      </w:hyperlink>
    </w:p>
    <w:p w14:paraId="7BAAD751" w14:textId="2E2B3D9D" w:rsidR="00794076" w:rsidRDefault="00294C35">
      <w:pPr>
        <w:pStyle w:val="TOC2"/>
        <w:rPr>
          <w:rFonts w:asciiTheme="minorHAnsi" w:eastAsiaTheme="minorEastAsia" w:hAnsiTheme="minorHAnsi" w:cstheme="minorBidi"/>
          <w:bCs w:val="0"/>
          <w:iCs w:val="0"/>
          <w:kern w:val="2"/>
          <w14:ligatures w14:val="standardContextual"/>
        </w:rPr>
      </w:pPr>
      <w:hyperlink w:anchor="_Toc162256704" w:history="1">
        <w:r w:rsidR="00794076" w:rsidRPr="0045598B">
          <w:rPr>
            <w:rStyle w:val="Hyperlink"/>
            <w:rFonts w:eastAsia="Calibri"/>
          </w:rPr>
          <w:t>Appendix 11-1 BR:  NO</w:t>
        </w:r>
        <w:r w:rsidR="00794076" w:rsidRPr="0045598B">
          <w:rPr>
            <w:rStyle w:val="Hyperlink"/>
            <w:rFonts w:eastAsia="Calibri"/>
            <w:vertAlign w:val="subscript"/>
          </w:rPr>
          <w:t>X</w:t>
        </w:r>
        <w:r w:rsidR="00794076" w:rsidRPr="0045598B">
          <w:rPr>
            <w:rStyle w:val="Hyperlink"/>
            <w:rFonts w:eastAsia="Calibri"/>
          </w:rPr>
          <w:t xml:space="preserve"> and SO</w:t>
        </w:r>
        <w:r w:rsidR="00794076" w:rsidRPr="0045598B">
          <w:rPr>
            <w:rStyle w:val="Hyperlink"/>
            <w:rFonts w:eastAsia="Calibri"/>
            <w:vertAlign w:val="subscript"/>
          </w:rPr>
          <w:t>2</w:t>
        </w:r>
        <w:r w:rsidR="00794076" w:rsidRPr="0045598B">
          <w:rPr>
            <w:rStyle w:val="Hyperlink"/>
            <w:rFonts w:eastAsia="Calibri"/>
          </w:rPr>
          <w:t xml:space="preserve"> Allowances and Limitations</w:t>
        </w:r>
        <w:r w:rsidR="00794076">
          <w:rPr>
            <w:webHidden/>
          </w:rPr>
          <w:tab/>
        </w:r>
        <w:r w:rsidR="00794076">
          <w:rPr>
            <w:webHidden/>
          </w:rPr>
          <w:fldChar w:fldCharType="begin"/>
        </w:r>
        <w:r w:rsidR="00794076">
          <w:rPr>
            <w:webHidden/>
          </w:rPr>
          <w:instrText xml:space="preserve"> PAGEREF _Toc162256704 \h </w:instrText>
        </w:r>
        <w:r w:rsidR="00794076">
          <w:rPr>
            <w:webHidden/>
          </w:rPr>
        </w:r>
        <w:r w:rsidR="00794076">
          <w:rPr>
            <w:webHidden/>
          </w:rPr>
          <w:fldChar w:fldCharType="separate"/>
        </w:r>
        <w:r w:rsidR="00794076">
          <w:rPr>
            <w:webHidden/>
          </w:rPr>
          <w:t>96</w:t>
        </w:r>
        <w:r w:rsidR="00794076">
          <w:rPr>
            <w:webHidden/>
          </w:rPr>
          <w:fldChar w:fldCharType="end"/>
        </w:r>
      </w:hyperlink>
    </w:p>
    <w:p w14:paraId="6413375C" w14:textId="084109BB" w:rsidR="00794076" w:rsidRDefault="00294C35">
      <w:pPr>
        <w:pStyle w:val="TOC1"/>
        <w:rPr>
          <w:rFonts w:asciiTheme="minorHAnsi" w:eastAsiaTheme="minorEastAsia" w:hAnsiTheme="minorHAnsi" w:cstheme="minorBidi"/>
          <w:b w:val="0"/>
          <w:noProof/>
          <w:kern w:val="2"/>
          <w14:ligatures w14:val="standardContextual"/>
        </w:rPr>
      </w:pPr>
      <w:hyperlink w:anchor="_Toc162256705" w:history="1">
        <w:r w:rsidR="00794076" w:rsidRPr="0045598B">
          <w:rPr>
            <w:rStyle w:val="Hyperlink"/>
            <w:noProof/>
          </w:rPr>
          <w:t>SECTION 2 –PEAKERS</w:t>
        </w:r>
        <w:r w:rsidR="00794076">
          <w:rPr>
            <w:noProof/>
            <w:webHidden/>
          </w:rPr>
          <w:tab/>
        </w:r>
        <w:r w:rsidR="00794076">
          <w:rPr>
            <w:noProof/>
            <w:webHidden/>
          </w:rPr>
          <w:fldChar w:fldCharType="begin"/>
        </w:r>
        <w:r w:rsidR="00794076">
          <w:rPr>
            <w:noProof/>
            <w:webHidden/>
          </w:rPr>
          <w:instrText xml:space="preserve"> PAGEREF _Toc162256705 \h </w:instrText>
        </w:r>
        <w:r w:rsidR="00794076">
          <w:rPr>
            <w:noProof/>
            <w:webHidden/>
          </w:rPr>
        </w:r>
        <w:r w:rsidR="00794076">
          <w:rPr>
            <w:noProof/>
            <w:webHidden/>
          </w:rPr>
          <w:fldChar w:fldCharType="separate"/>
        </w:r>
        <w:r w:rsidR="00794076">
          <w:rPr>
            <w:noProof/>
            <w:webHidden/>
          </w:rPr>
          <w:t>99</w:t>
        </w:r>
        <w:r w:rsidR="00794076">
          <w:rPr>
            <w:noProof/>
            <w:webHidden/>
          </w:rPr>
          <w:fldChar w:fldCharType="end"/>
        </w:r>
      </w:hyperlink>
    </w:p>
    <w:p w14:paraId="503FA4DB" w14:textId="69EC912F" w:rsidR="00794076" w:rsidRDefault="00294C35">
      <w:pPr>
        <w:pStyle w:val="TOC1"/>
        <w:rPr>
          <w:rFonts w:asciiTheme="minorHAnsi" w:eastAsiaTheme="minorEastAsia" w:hAnsiTheme="minorHAnsi" w:cstheme="minorBidi"/>
          <w:b w:val="0"/>
          <w:noProof/>
          <w:kern w:val="2"/>
          <w14:ligatures w14:val="standardContextual"/>
        </w:rPr>
      </w:pPr>
      <w:hyperlink w:anchor="_Toc162256706" w:history="1">
        <w:r w:rsidR="00794076" w:rsidRPr="0045598B">
          <w:rPr>
            <w:rStyle w:val="Hyperlink"/>
            <w:rFonts w:cs="Arial"/>
            <w:noProof/>
            <w:kern w:val="28"/>
          </w:rPr>
          <w:t>A.  GENERAL CONDITIONS</w:t>
        </w:r>
        <w:r w:rsidR="00794076">
          <w:rPr>
            <w:noProof/>
            <w:webHidden/>
          </w:rPr>
          <w:tab/>
        </w:r>
        <w:r w:rsidR="00794076">
          <w:rPr>
            <w:noProof/>
            <w:webHidden/>
          </w:rPr>
          <w:fldChar w:fldCharType="begin"/>
        </w:r>
        <w:r w:rsidR="00794076">
          <w:rPr>
            <w:noProof/>
            <w:webHidden/>
          </w:rPr>
          <w:instrText xml:space="preserve"> PAGEREF _Toc162256706 \h </w:instrText>
        </w:r>
        <w:r w:rsidR="00794076">
          <w:rPr>
            <w:noProof/>
            <w:webHidden/>
          </w:rPr>
        </w:r>
        <w:r w:rsidR="00794076">
          <w:rPr>
            <w:noProof/>
            <w:webHidden/>
          </w:rPr>
          <w:fldChar w:fldCharType="separate"/>
        </w:r>
        <w:r w:rsidR="00794076">
          <w:rPr>
            <w:noProof/>
            <w:webHidden/>
          </w:rPr>
          <w:t>100</w:t>
        </w:r>
        <w:r w:rsidR="00794076">
          <w:rPr>
            <w:noProof/>
            <w:webHidden/>
          </w:rPr>
          <w:fldChar w:fldCharType="end"/>
        </w:r>
      </w:hyperlink>
    </w:p>
    <w:p w14:paraId="34A436A2" w14:textId="74ED0CEF" w:rsidR="00794076" w:rsidRDefault="00294C35">
      <w:pPr>
        <w:pStyle w:val="TOC2"/>
        <w:rPr>
          <w:rFonts w:asciiTheme="minorHAnsi" w:eastAsiaTheme="minorEastAsia" w:hAnsiTheme="minorHAnsi" w:cstheme="minorBidi"/>
          <w:bCs w:val="0"/>
          <w:iCs w:val="0"/>
          <w:kern w:val="2"/>
          <w14:ligatures w14:val="standardContextual"/>
        </w:rPr>
      </w:pPr>
      <w:hyperlink w:anchor="_Toc162256707" w:history="1">
        <w:r w:rsidR="00794076" w:rsidRPr="0045598B">
          <w:rPr>
            <w:rStyle w:val="Hyperlink"/>
          </w:rPr>
          <w:t>Permit Enforceability</w:t>
        </w:r>
        <w:r w:rsidR="00794076">
          <w:rPr>
            <w:webHidden/>
          </w:rPr>
          <w:tab/>
        </w:r>
        <w:r w:rsidR="00794076">
          <w:rPr>
            <w:webHidden/>
          </w:rPr>
          <w:fldChar w:fldCharType="begin"/>
        </w:r>
        <w:r w:rsidR="00794076">
          <w:rPr>
            <w:webHidden/>
          </w:rPr>
          <w:instrText xml:space="preserve"> PAGEREF _Toc162256707 \h </w:instrText>
        </w:r>
        <w:r w:rsidR="00794076">
          <w:rPr>
            <w:webHidden/>
          </w:rPr>
        </w:r>
        <w:r w:rsidR="00794076">
          <w:rPr>
            <w:webHidden/>
          </w:rPr>
          <w:fldChar w:fldCharType="separate"/>
        </w:r>
        <w:r w:rsidR="00794076">
          <w:rPr>
            <w:webHidden/>
          </w:rPr>
          <w:t>100</w:t>
        </w:r>
        <w:r w:rsidR="00794076">
          <w:rPr>
            <w:webHidden/>
          </w:rPr>
          <w:fldChar w:fldCharType="end"/>
        </w:r>
      </w:hyperlink>
    </w:p>
    <w:p w14:paraId="1AD0ACDC" w14:textId="625B27D3" w:rsidR="00794076" w:rsidRDefault="00294C35">
      <w:pPr>
        <w:pStyle w:val="TOC2"/>
        <w:rPr>
          <w:rFonts w:asciiTheme="minorHAnsi" w:eastAsiaTheme="minorEastAsia" w:hAnsiTheme="minorHAnsi" w:cstheme="minorBidi"/>
          <w:bCs w:val="0"/>
          <w:iCs w:val="0"/>
          <w:kern w:val="2"/>
          <w14:ligatures w14:val="standardContextual"/>
        </w:rPr>
      </w:pPr>
      <w:hyperlink w:anchor="_Toc162256708" w:history="1">
        <w:r w:rsidR="00794076" w:rsidRPr="0045598B">
          <w:rPr>
            <w:rStyle w:val="Hyperlink"/>
          </w:rPr>
          <w:t>General Provisions</w:t>
        </w:r>
        <w:r w:rsidR="00794076">
          <w:rPr>
            <w:webHidden/>
          </w:rPr>
          <w:tab/>
        </w:r>
        <w:r w:rsidR="00794076">
          <w:rPr>
            <w:webHidden/>
          </w:rPr>
          <w:fldChar w:fldCharType="begin"/>
        </w:r>
        <w:r w:rsidR="00794076">
          <w:rPr>
            <w:webHidden/>
          </w:rPr>
          <w:instrText xml:space="preserve"> PAGEREF _Toc162256708 \h </w:instrText>
        </w:r>
        <w:r w:rsidR="00794076">
          <w:rPr>
            <w:webHidden/>
          </w:rPr>
        </w:r>
        <w:r w:rsidR="00794076">
          <w:rPr>
            <w:webHidden/>
          </w:rPr>
          <w:fldChar w:fldCharType="separate"/>
        </w:r>
        <w:r w:rsidR="00794076">
          <w:rPr>
            <w:webHidden/>
          </w:rPr>
          <w:t>100</w:t>
        </w:r>
        <w:r w:rsidR="00794076">
          <w:rPr>
            <w:webHidden/>
          </w:rPr>
          <w:fldChar w:fldCharType="end"/>
        </w:r>
      </w:hyperlink>
    </w:p>
    <w:p w14:paraId="52843CC0" w14:textId="56DE77BF" w:rsidR="00794076" w:rsidRDefault="00294C35">
      <w:pPr>
        <w:pStyle w:val="TOC2"/>
        <w:rPr>
          <w:rFonts w:asciiTheme="minorHAnsi" w:eastAsiaTheme="minorEastAsia" w:hAnsiTheme="minorHAnsi" w:cstheme="minorBidi"/>
          <w:bCs w:val="0"/>
          <w:iCs w:val="0"/>
          <w:kern w:val="2"/>
          <w14:ligatures w14:val="standardContextual"/>
        </w:rPr>
      </w:pPr>
      <w:hyperlink w:anchor="_Toc162256709" w:history="1">
        <w:r w:rsidR="00794076" w:rsidRPr="0045598B">
          <w:rPr>
            <w:rStyle w:val="Hyperlink"/>
          </w:rPr>
          <w:t>Equipment &amp; Design</w:t>
        </w:r>
        <w:r w:rsidR="00794076">
          <w:rPr>
            <w:webHidden/>
          </w:rPr>
          <w:tab/>
        </w:r>
        <w:r w:rsidR="00794076">
          <w:rPr>
            <w:webHidden/>
          </w:rPr>
          <w:fldChar w:fldCharType="begin"/>
        </w:r>
        <w:r w:rsidR="00794076">
          <w:rPr>
            <w:webHidden/>
          </w:rPr>
          <w:instrText xml:space="preserve"> PAGEREF _Toc162256709 \h </w:instrText>
        </w:r>
        <w:r w:rsidR="00794076">
          <w:rPr>
            <w:webHidden/>
          </w:rPr>
        </w:r>
        <w:r w:rsidR="00794076">
          <w:rPr>
            <w:webHidden/>
          </w:rPr>
          <w:fldChar w:fldCharType="separate"/>
        </w:r>
        <w:r w:rsidR="00794076">
          <w:rPr>
            <w:webHidden/>
          </w:rPr>
          <w:t>101</w:t>
        </w:r>
        <w:r w:rsidR="00794076">
          <w:rPr>
            <w:webHidden/>
          </w:rPr>
          <w:fldChar w:fldCharType="end"/>
        </w:r>
      </w:hyperlink>
    </w:p>
    <w:p w14:paraId="361B80DF" w14:textId="1D8F9E0F" w:rsidR="00794076" w:rsidRDefault="00294C35">
      <w:pPr>
        <w:pStyle w:val="TOC2"/>
        <w:rPr>
          <w:rFonts w:asciiTheme="minorHAnsi" w:eastAsiaTheme="minorEastAsia" w:hAnsiTheme="minorHAnsi" w:cstheme="minorBidi"/>
          <w:bCs w:val="0"/>
          <w:iCs w:val="0"/>
          <w:kern w:val="2"/>
          <w14:ligatures w14:val="standardContextual"/>
        </w:rPr>
      </w:pPr>
      <w:hyperlink w:anchor="_Toc162256710" w:history="1">
        <w:r w:rsidR="00794076" w:rsidRPr="0045598B">
          <w:rPr>
            <w:rStyle w:val="Hyperlink"/>
          </w:rPr>
          <w:t>Emission Limits</w:t>
        </w:r>
        <w:r w:rsidR="00794076">
          <w:rPr>
            <w:webHidden/>
          </w:rPr>
          <w:tab/>
        </w:r>
        <w:r w:rsidR="00794076">
          <w:rPr>
            <w:webHidden/>
          </w:rPr>
          <w:fldChar w:fldCharType="begin"/>
        </w:r>
        <w:r w:rsidR="00794076">
          <w:rPr>
            <w:webHidden/>
          </w:rPr>
          <w:instrText xml:space="preserve"> PAGEREF _Toc162256710 \h </w:instrText>
        </w:r>
        <w:r w:rsidR="00794076">
          <w:rPr>
            <w:webHidden/>
          </w:rPr>
        </w:r>
        <w:r w:rsidR="00794076">
          <w:rPr>
            <w:webHidden/>
          </w:rPr>
          <w:fldChar w:fldCharType="separate"/>
        </w:r>
        <w:r w:rsidR="00794076">
          <w:rPr>
            <w:webHidden/>
          </w:rPr>
          <w:t>101</w:t>
        </w:r>
        <w:r w:rsidR="00794076">
          <w:rPr>
            <w:webHidden/>
          </w:rPr>
          <w:fldChar w:fldCharType="end"/>
        </w:r>
      </w:hyperlink>
    </w:p>
    <w:p w14:paraId="582BACCC" w14:textId="1BC0EF21" w:rsidR="00794076" w:rsidRDefault="00294C35">
      <w:pPr>
        <w:pStyle w:val="TOC2"/>
        <w:rPr>
          <w:rFonts w:asciiTheme="minorHAnsi" w:eastAsiaTheme="minorEastAsia" w:hAnsiTheme="minorHAnsi" w:cstheme="minorBidi"/>
          <w:bCs w:val="0"/>
          <w:iCs w:val="0"/>
          <w:kern w:val="2"/>
          <w14:ligatures w14:val="standardContextual"/>
        </w:rPr>
      </w:pPr>
      <w:hyperlink w:anchor="_Toc162256711" w:history="1">
        <w:r w:rsidR="00794076" w:rsidRPr="0045598B">
          <w:rPr>
            <w:rStyle w:val="Hyperlink"/>
          </w:rPr>
          <w:t>Testing/Sampling</w:t>
        </w:r>
        <w:r w:rsidR="00794076">
          <w:rPr>
            <w:webHidden/>
          </w:rPr>
          <w:tab/>
        </w:r>
        <w:r w:rsidR="00794076">
          <w:rPr>
            <w:webHidden/>
          </w:rPr>
          <w:fldChar w:fldCharType="begin"/>
        </w:r>
        <w:r w:rsidR="00794076">
          <w:rPr>
            <w:webHidden/>
          </w:rPr>
          <w:instrText xml:space="preserve"> PAGEREF _Toc162256711 \h </w:instrText>
        </w:r>
        <w:r w:rsidR="00794076">
          <w:rPr>
            <w:webHidden/>
          </w:rPr>
        </w:r>
        <w:r w:rsidR="00794076">
          <w:rPr>
            <w:webHidden/>
          </w:rPr>
          <w:fldChar w:fldCharType="separate"/>
        </w:r>
        <w:r w:rsidR="00794076">
          <w:rPr>
            <w:webHidden/>
          </w:rPr>
          <w:t>101</w:t>
        </w:r>
        <w:r w:rsidR="00794076">
          <w:rPr>
            <w:webHidden/>
          </w:rPr>
          <w:fldChar w:fldCharType="end"/>
        </w:r>
      </w:hyperlink>
    </w:p>
    <w:p w14:paraId="1E90FA62" w14:textId="4BDC7C0E" w:rsidR="00794076" w:rsidRDefault="00294C35">
      <w:pPr>
        <w:pStyle w:val="TOC2"/>
        <w:rPr>
          <w:rFonts w:asciiTheme="minorHAnsi" w:eastAsiaTheme="minorEastAsia" w:hAnsiTheme="minorHAnsi" w:cstheme="minorBidi"/>
          <w:bCs w:val="0"/>
          <w:iCs w:val="0"/>
          <w:kern w:val="2"/>
          <w14:ligatures w14:val="standardContextual"/>
        </w:rPr>
      </w:pPr>
      <w:hyperlink w:anchor="_Toc162256712" w:history="1">
        <w:r w:rsidR="00794076" w:rsidRPr="0045598B">
          <w:rPr>
            <w:rStyle w:val="Hyperlink"/>
          </w:rPr>
          <w:t>Monitoring/Recordkeeping</w:t>
        </w:r>
        <w:r w:rsidR="00794076">
          <w:rPr>
            <w:webHidden/>
          </w:rPr>
          <w:tab/>
        </w:r>
        <w:r w:rsidR="00794076">
          <w:rPr>
            <w:webHidden/>
          </w:rPr>
          <w:fldChar w:fldCharType="begin"/>
        </w:r>
        <w:r w:rsidR="00794076">
          <w:rPr>
            <w:webHidden/>
          </w:rPr>
          <w:instrText xml:space="preserve"> PAGEREF _Toc162256712 \h </w:instrText>
        </w:r>
        <w:r w:rsidR="00794076">
          <w:rPr>
            <w:webHidden/>
          </w:rPr>
        </w:r>
        <w:r w:rsidR="00794076">
          <w:rPr>
            <w:webHidden/>
          </w:rPr>
          <w:fldChar w:fldCharType="separate"/>
        </w:r>
        <w:r w:rsidR="00794076">
          <w:rPr>
            <w:webHidden/>
          </w:rPr>
          <w:t>102</w:t>
        </w:r>
        <w:r w:rsidR="00794076">
          <w:rPr>
            <w:webHidden/>
          </w:rPr>
          <w:fldChar w:fldCharType="end"/>
        </w:r>
      </w:hyperlink>
    </w:p>
    <w:p w14:paraId="3AE24723" w14:textId="3A86B296" w:rsidR="00794076" w:rsidRDefault="00294C35">
      <w:pPr>
        <w:pStyle w:val="TOC2"/>
        <w:rPr>
          <w:rFonts w:asciiTheme="minorHAnsi" w:eastAsiaTheme="minorEastAsia" w:hAnsiTheme="minorHAnsi" w:cstheme="minorBidi"/>
          <w:bCs w:val="0"/>
          <w:iCs w:val="0"/>
          <w:kern w:val="2"/>
          <w14:ligatures w14:val="standardContextual"/>
        </w:rPr>
      </w:pPr>
      <w:hyperlink w:anchor="_Toc162256713" w:history="1">
        <w:r w:rsidR="00794076" w:rsidRPr="0045598B">
          <w:rPr>
            <w:rStyle w:val="Hyperlink"/>
          </w:rPr>
          <w:t>Certification &amp; Reporting</w:t>
        </w:r>
        <w:r w:rsidR="00794076">
          <w:rPr>
            <w:webHidden/>
          </w:rPr>
          <w:tab/>
        </w:r>
        <w:r w:rsidR="00794076">
          <w:rPr>
            <w:webHidden/>
          </w:rPr>
          <w:fldChar w:fldCharType="begin"/>
        </w:r>
        <w:r w:rsidR="00794076">
          <w:rPr>
            <w:webHidden/>
          </w:rPr>
          <w:instrText xml:space="preserve"> PAGEREF _Toc162256713 \h </w:instrText>
        </w:r>
        <w:r w:rsidR="00794076">
          <w:rPr>
            <w:webHidden/>
          </w:rPr>
        </w:r>
        <w:r w:rsidR="00794076">
          <w:rPr>
            <w:webHidden/>
          </w:rPr>
          <w:fldChar w:fldCharType="separate"/>
        </w:r>
        <w:r w:rsidR="00794076">
          <w:rPr>
            <w:webHidden/>
          </w:rPr>
          <w:t>102</w:t>
        </w:r>
        <w:r w:rsidR="00794076">
          <w:rPr>
            <w:webHidden/>
          </w:rPr>
          <w:fldChar w:fldCharType="end"/>
        </w:r>
      </w:hyperlink>
    </w:p>
    <w:p w14:paraId="15CFD2C6" w14:textId="118230B0" w:rsidR="00794076" w:rsidRDefault="00294C35">
      <w:pPr>
        <w:pStyle w:val="TOC2"/>
        <w:rPr>
          <w:rFonts w:asciiTheme="minorHAnsi" w:eastAsiaTheme="minorEastAsia" w:hAnsiTheme="minorHAnsi" w:cstheme="minorBidi"/>
          <w:bCs w:val="0"/>
          <w:iCs w:val="0"/>
          <w:kern w:val="2"/>
          <w14:ligatures w14:val="standardContextual"/>
        </w:rPr>
      </w:pPr>
      <w:hyperlink w:anchor="_Toc162256714" w:history="1">
        <w:r w:rsidR="00794076" w:rsidRPr="0045598B">
          <w:rPr>
            <w:rStyle w:val="Hyperlink"/>
          </w:rPr>
          <w:t>Permit Shield</w:t>
        </w:r>
        <w:r w:rsidR="00794076">
          <w:rPr>
            <w:webHidden/>
          </w:rPr>
          <w:tab/>
        </w:r>
        <w:r w:rsidR="00794076">
          <w:rPr>
            <w:webHidden/>
          </w:rPr>
          <w:fldChar w:fldCharType="begin"/>
        </w:r>
        <w:r w:rsidR="00794076">
          <w:rPr>
            <w:webHidden/>
          </w:rPr>
          <w:instrText xml:space="preserve"> PAGEREF _Toc162256714 \h </w:instrText>
        </w:r>
        <w:r w:rsidR="00794076">
          <w:rPr>
            <w:webHidden/>
          </w:rPr>
        </w:r>
        <w:r w:rsidR="00794076">
          <w:rPr>
            <w:webHidden/>
          </w:rPr>
          <w:fldChar w:fldCharType="separate"/>
        </w:r>
        <w:r w:rsidR="00794076">
          <w:rPr>
            <w:webHidden/>
          </w:rPr>
          <w:t>103</w:t>
        </w:r>
        <w:r w:rsidR="00794076">
          <w:rPr>
            <w:webHidden/>
          </w:rPr>
          <w:fldChar w:fldCharType="end"/>
        </w:r>
      </w:hyperlink>
    </w:p>
    <w:p w14:paraId="60D5AD3A" w14:textId="64D46A73" w:rsidR="00794076" w:rsidRDefault="00294C35">
      <w:pPr>
        <w:pStyle w:val="TOC2"/>
        <w:rPr>
          <w:rFonts w:asciiTheme="minorHAnsi" w:eastAsiaTheme="minorEastAsia" w:hAnsiTheme="minorHAnsi" w:cstheme="minorBidi"/>
          <w:bCs w:val="0"/>
          <w:iCs w:val="0"/>
          <w:kern w:val="2"/>
          <w14:ligatures w14:val="standardContextual"/>
        </w:rPr>
      </w:pPr>
      <w:hyperlink w:anchor="_Toc162256715" w:history="1">
        <w:r w:rsidR="00794076" w:rsidRPr="0045598B">
          <w:rPr>
            <w:rStyle w:val="Hyperlink"/>
          </w:rPr>
          <w:t>Revisions</w:t>
        </w:r>
        <w:r w:rsidR="00794076">
          <w:rPr>
            <w:webHidden/>
          </w:rPr>
          <w:tab/>
        </w:r>
        <w:r w:rsidR="00794076">
          <w:rPr>
            <w:webHidden/>
          </w:rPr>
          <w:fldChar w:fldCharType="begin"/>
        </w:r>
        <w:r w:rsidR="00794076">
          <w:rPr>
            <w:webHidden/>
          </w:rPr>
          <w:instrText xml:space="preserve"> PAGEREF _Toc162256715 \h </w:instrText>
        </w:r>
        <w:r w:rsidR="00794076">
          <w:rPr>
            <w:webHidden/>
          </w:rPr>
        </w:r>
        <w:r w:rsidR="00794076">
          <w:rPr>
            <w:webHidden/>
          </w:rPr>
          <w:fldChar w:fldCharType="separate"/>
        </w:r>
        <w:r w:rsidR="00794076">
          <w:rPr>
            <w:webHidden/>
          </w:rPr>
          <w:t>104</w:t>
        </w:r>
        <w:r w:rsidR="00794076">
          <w:rPr>
            <w:webHidden/>
          </w:rPr>
          <w:fldChar w:fldCharType="end"/>
        </w:r>
      </w:hyperlink>
    </w:p>
    <w:p w14:paraId="006365DD" w14:textId="0F5AE57F" w:rsidR="00794076" w:rsidRDefault="00294C35">
      <w:pPr>
        <w:pStyle w:val="TOC2"/>
        <w:rPr>
          <w:rFonts w:asciiTheme="minorHAnsi" w:eastAsiaTheme="minorEastAsia" w:hAnsiTheme="minorHAnsi" w:cstheme="minorBidi"/>
          <w:bCs w:val="0"/>
          <w:iCs w:val="0"/>
          <w:kern w:val="2"/>
          <w14:ligatures w14:val="standardContextual"/>
        </w:rPr>
      </w:pPr>
      <w:hyperlink w:anchor="_Toc162256716" w:history="1">
        <w:r w:rsidR="00794076" w:rsidRPr="0045598B">
          <w:rPr>
            <w:rStyle w:val="Hyperlink"/>
          </w:rPr>
          <w:t>Reopenings</w:t>
        </w:r>
        <w:r w:rsidR="00794076">
          <w:rPr>
            <w:webHidden/>
          </w:rPr>
          <w:tab/>
        </w:r>
        <w:r w:rsidR="00794076">
          <w:rPr>
            <w:webHidden/>
          </w:rPr>
          <w:fldChar w:fldCharType="begin"/>
        </w:r>
        <w:r w:rsidR="00794076">
          <w:rPr>
            <w:webHidden/>
          </w:rPr>
          <w:instrText xml:space="preserve"> PAGEREF _Toc162256716 \h </w:instrText>
        </w:r>
        <w:r w:rsidR="00794076">
          <w:rPr>
            <w:webHidden/>
          </w:rPr>
        </w:r>
        <w:r w:rsidR="00794076">
          <w:rPr>
            <w:webHidden/>
          </w:rPr>
          <w:fldChar w:fldCharType="separate"/>
        </w:r>
        <w:r w:rsidR="00794076">
          <w:rPr>
            <w:webHidden/>
          </w:rPr>
          <w:t>104</w:t>
        </w:r>
        <w:r w:rsidR="00794076">
          <w:rPr>
            <w:webHidden/>
          </w:rPr>
          <w:fldChar w:fldCharType="end"/>
        </w:r>
      </w:hyperlink>
    </w:p>
    <w:p w14:paraId="00476FF5" w14:textId="7037CFCB" w:rsidR="00794076" w:rsidRDefault="00294C35">
      <w:pPr>
        <w:pStyle w:val="TOC2"/>
        <w:rPr>
          <w:rFonts w:asciiTheme="minorHAnsi" w:eastAsiaTheme="minorEastAsia" w:hAnsiTheme="minorHAnsi" w:cstheme="minorBidi"/>
          <w:bCs w:val="0"/>
          <w:iCs w:val="0"/>
          <w:kern w:val="2"/>
          <w14:ligatures w14:val="standardContextual"/>
        </w:rPr>
      </w:pPr>
      <w:hyperlink w:anchor="_Toc162256717" w:history="1">
        <w:r w:rsidR="00794076" w:rsidRPr="0045598B">
          <w:rPr>
            <w:rStyle w:val="Hyperlink"/>
          </w:rPr>
          <w:t>Renewals</w:t>
        </w:r>
        <w:r w:rsidR="00794076">
          <w:rPr>
            <w:webHidden/>
          </w:rPr>
          <w:tab/>
        </w:r>
        <w:r w:rsidR="00794076">
          <w:rPr>
            <w:webHidden/>
          </w:rPr>
          <w:fldChar w:fldCharType="begin"/>
        </w:r>
        <w:r w:rsidR="00794076">
          <w:rPr>
            <w:webHidden/>
          </w:rPr>
          <w:instrText xml:space="preserve"> PAGEREF _Toc162256717 \h </w:instrText>
        </w:r>
        <w:r w:rsidR="00794076">
          <w:rPr>
            <w:webHidden/>
          </w:rPr>
        </w:r>
        <w:r w:rsidR="00794076">
          <w:rPr>
            <w:webHidden/>
          </w:rPr>
          <w:fldChar w:fldCharType="separate"/>
        </w:r>
        <w:r w:rsidR="00794076">
          <w:rPr>
            <w:webHidden/>
          </w:rPr>
          <w:t>105</w:t>
        </w:r>
        <w:r w:rsidR="00794076">
          <w:rPr>
            <w:webHidden/>
          </w:rPr>
          <w:fldChar w:fldCharType="end"/>
        </w:r>
      </w:hyperlink>
    </w:p>
    <w:p w14:paraId="4F9EC4F9" w14:textId="16A908A2" w:rsidR="00794076" w:rsidRDefault="00294C35">
      <w:pPr>
        <w:pStyle w:val="TOC2"/>
        <w:rPr>
          <w:rFonts w:asciiTheme="minorHAnsi" w:eastAsiaTheme="minorEastAsia" w:hAnsiTheme="minorHAnsi" w:cstheme="minorBidi"/>
          <w:bCs w:val="0"/>
          <w:iCs w:val="0"/>
          <w:kern w:val="2"/>
          <w14:ligatures w14:val="standardContextual"/>
        </w:rPr>
      </w:pPr>
      <w:hyperlink w:anchor="_Toc162256718" w:history="1">
        <w:r w:rsidR="00794076" w:rsidRPr="0045598B">
          <w:rPr>
            <w:rStyle w:val="Hyperlink"/>
          </w:rPr>
          <w:t>Stratospheric Ozone Protection</w:t>
        </w:r>
        <w:r w:rsidR="00794076">
          <w:rPr>
            <w:webHidden/>
          </w:rPr>
          <w:tab/>
        </w:r>
        <w:r w:rsidR="00794076">
          <w:rPr>
            <w:webHidden/>
          </w:rPr>
          <w:fldChar w:fldCharType="begin"/>
        </w:r>
        <w:r w:rsidR="00794076">
          <w:rPr>
            <w:webHidden/>
          </w:rPr>
          <w:instrText xml:space="preserve"> PAGEREF _Toc162256718 \h </w:instrText>
        </w:r>
        <w:r w:rsidR="00794076">
          <w:rPr>
            <w:webHidden/>
          </w:rPr>
        </w:r>
        <w:r w:rsidR="00794076">
          <w:rPr>
            <w:webHidden/>
          </w:rPr>
          <w:fldChar w:fldCharType="separate"/>
        </w:r>
        <w:r w:rsidR="00794076">
          <w:rPr>
            <w:webHidden/>
          </w:rPr>
          <w:t>105</w:t>
        </w:r>
        <w:r w:rsidR="00794076">
          <w:rPr>
            <w:webHidden/>
          </w:rPr>
          <w:fldChar w:fldCharType="end"/>
        </w:r>
      </w:hyperlink>
    </w:p>
    <w:p w14:paraId="18F76ACD" w14:textId="5ADC70FD" w:rsidR="00794076" w:rsidRDefault="00294C35">
      <w:pPr>
        <w:pStyle w:val="TOC2"/>
        <w:rPr>
          <w:rFonts w:asciiTheme="minorHAnsi" w:eastAsiaTheme="minorEastAsia" w:hAnsiTheme="minorHAnsi" w:cstheme="minorBidi"/>
          <w:bCs w:val="0"/>
          <w:iCs w:val="0"/>
          <w:kern w:val="2"/>
          <w14:ligatures w14:val="standardContextual"/>
        </w:rPr>
      </w:pPr>
      <w:hyperlink w:anchor="_Toc162256719" w:history="1">
        <w:r w:rsidR="00794076" w:rsidRPr="0045598B">
          <w:rPr>
            <w:rStyle w:val="Hyperlink"/>
          </w:rPr>
          <w:t>Risk Management Plan</w:t>
        </w:r>
        <w:r w:rsidR="00794076">
          <w:rPr>
            <w:webHidden/>
          </w:rPr>
          <w:tab/>
        </w:r>
        <w:r w:rsidR="00794076">
          <w:rPr>
            <w:webHidden/>
          </w:rPr>
          <w:fldChar w:fldCharType="begin"/>
        </w:r>
        <w:r w:rsidR="00794076">
          <w:rPr>
            <w:webHidden/>
          </w:rPr>
          <w:instrText xml:space="preserve"> PAGEREF _Toc162256719 \h </w:instrText>
        </w:r>
        <w:r w:rsidR="00794076">
          <w:rPr>
            <w:webHidden/>
          </w:rPr>
        </w:r>
        <w:r w:rsidR="00794076">
          <w:rPr>
            <w:webHidden/>
          </w:rPr>
          <w:fldChar w:fldCharType="separate"/>
        </w:r>
        <w:r w:rsidR="00794076">
          <w:rPr>
            <w:webHidden/>
          </w:rPr>
          <w:t>105</w:t>
        </w:r>
        <w:r w:rsidR="00794076">
          <w:rPr>
            <w:webHidden/>
          </w:rPr>
          <w:fldChar w:fldCharType="end"/>
        </w:r>
      </w:hyperlink>
    </w:p>
    <w:p w14:paraId="66C8ECF9" w14:textId="7B9C265F" w:rsidR="00794076" w:rsidRDefault="00294C35">
      <w:pPr>
        <w:pStyle w:val="TOC2"/>
        <w:rPr>
          <w:rFonts w:asciiTheme="minorHAnsi" w:eastAsiaTheme="minorEastAsia" w:hAnsiTheme="minorHAnsi" w:cstheme="minorBidi"/>
          <w:bCs w:val="0"/>
          <w:iCs w:val="0"/>
          <w:kern w:val="2"/>
          <w14:ligatures w14:val="standardContextual"/>
        </w:rPr>
      </w:pPr>
      <w:hyperlink w:anchor="_Toc162256720" w:history="1">
        <w:r w:rsidR="00794076" w:rsidRPr="0045598B">
          <w:rPr>
            <w:rStyle w:val="Hyperlink"/>
          </w:rPr>
          <w:t>Emission Trading</w:t>
        </w:r>
        <w:r w:rsidR="00794076">
          <w:rPr>
            <w:webHidden/>
          </w:rPr>
          <w:tab/>
        </w:r>
        <w:r w:rsidR="00794076">
          <w:rPr>
            <w:webHidden/>
          </w:rPr>
          <w:fldChar w:fldCharType="begin"/>
        </w:r>
        <w:r w:rsidR="00794076">
          <w:rPr>
            <w:webHidden/>
          </w:rPr>
          <w:instrText xml:space="preserve"> PAGEREF _Toc162256720 \h </w:instrText>
        </w:r>
        <w:r w:rsidR="00794076">
          <w:rPr>
            <w:webHidden/>
          </w:rPr>
        </w:r>
        <w:r w:rsidR="00794076">
          <w:rPr>
            <w:webHidden/>
          </w:rPr>
          <w:fldChar w:fldCharType="separate"/>
        </w:r>
        <w:r w:rsidR="00794076">
          <w:rPr>
            <w:webHidden/>
          </w:rPr>
          <w:t>105</w:t>
        </w:r>
        <w:r w:rsidR="00794076">
          <w:rPr>
            <w:webHidden/>
          </w:rPr>
          <w:fldChar w:fldCharType="end"/>
        </w:r>
      </w:hyperlink>
    </w:p>
    <w:p w14:paraId="4537F6A1" w14:textId="6B1E8B0C" w:rsidR="00794076" w:rsidRDefault="00294C35">
      <w:pPr>
        <w:pStyle w:val="TOC2"/>
        <w:rPr>
          <w:rFonts w:asciiTheme="minorHAnsi" w:eastAsiaTheme="minorEastAsia" w:hAnsiTheme="minorHAnsi" w:cstheme="minorBidi"/>
          <w:bCs w:val="0"/>
          <w:iCs w:val="0"/>
          <w:kern w:val="2"/>
          <w14:ligatures w14:val="standardContextual"/>
        </w:rPr>
      </w:pPr>
      <w:hyperlink w:anchor="_Toc162256721" w:history="1">
        <w:r w:rsidR="00794076" w:rsidRPr="0045598B">
          <w:rPr>
            <w:rStyle w:val="Hyperlink"/>
          </w:rPr>
          <w:t>Permit to Install (PTI)</w:t>
        </w:r>
        <w:r w:rsidR="00794076">
          <w:rPr>
            <w:webHidden/>
          </w:rPr>
          <w:tab/>
        </w:r>
        <w:r w:rsidR="00794076">
          <w:rPr>
            <w:webHidden/>
          </w:rPr>
          <w:fldChar w:fldCharType="begin"/>
        </w:r>
        <w:r w:rsidR="00794076">
          <w:rPr>
            <w:webHidden/>
          </w:rPr>
          <w:instrText xml:space="preserve"> PAGEREF _Toc162256721 \h </w:instrText>
        </w:r>
        <w:r w:rsidR="00794076">
          <w:rPr>
            <w:webHidden/>
          </w:rPr>
        </w:r>
        <w:r w:rsidR="00794076">
          <w:rPr>
            <w:webHidden/>
          </w:rPr>
          <w:fldChar w:fldCharType="separate"/>
        </w:r>
        <w:r w:rsidR="00794076">
          <w:rPr>
            <w:webHidden/>
          </w:rPr>
          <w:t>106</w:t>
        </w:r>
        <w:r w:rsidR="00794076">
          <w:rPr>
            <w:webHidden/>
          </w:rPr>
          <w:fldChar w:fldCharType="end"/>
        </w:r>
      </w:hyperlink>
    </w:p>
    <w:p w14:paraId="0EFD6717" w14:textId="0427FBE6" w:rsidR="00794076" w:rsidRDefault="00294C35">
      <w:pPr>
        <w:pStyle w:val="TOC1"/>
        <w:rPr>
          <w:rFonts w:asciiTheme="minorHAnsi" w:eastAsiaTheme="minorEastAsia" w:hAnsiTheme="minorHAnsi" w:cstheme="minorBidi"/>
          <w:b w:val="0"/>
          <w:noProof/>
          <w:kern w:val="2"/>
          <w14:ligatures w14:val="standardContextual"/>
        </w:rPr>
      </w:pPr>
      <w:hyperlink w:anchor="_Toc162256722" w:history="1">
        <w:r w:rsidR="00794076" w:rsidRPr="0045598B">
          <w:rPr>
            <w:rStyle w:val="Hyperlink"/>
            <w:rFonts w:cs="Arial"/>
            <w:noProof/>
            <w:kern w:val="28"/>
          </w:rPr>
          <w:t>B.  SOURCE-WIDE CONDITIONS</w:t>
        </w:r>
        <w:r w:rsidR="00794076">
          <w:rPr>
            <w:noProof/>
            <w:webHidden/>
          </w:rPr>
          <w:tab/>
        </w:r>
        <w:r w:rsidR="00794076">
          <w:rPr>
            <w:noProof/>
            <w:webHidden/>
          </w:rPr>
          <w:fldChar w:fldCharType="begin"/>
        </w:r>
        <w:r w:rsidR="00794076">
          <w:rPr>
            <w:noProof/>
            <w:webHidden/>
          </w:rPr>
          <w:instrText xml:space="preserve"> PAGEREF _Toc162256722 \h </w:instrText>
        </w:r>
        <w:r w:rsidR="00794076">
          <w:rPr>
            <w:noProof/>
            <w:webHidden/>
          </w:rPr>
        </w:r>
        <w:r w:rsidR="00794076">
          <w:rPr>
            <w:noProof/>
            <w:webHidden/>
          </w:rPr>
          <w:fldChar w:fldCharType="separate"/>
        </w:r>
        <w:r w:rsidR="00794076">
          <w:rPr>
            <w:noProof/>
            <w:webHidden/>
          </w:rPr>
          <w:t>107</w:t>
        </w:r>
        <w:r w:rsidR="00794076">
          <w:rPr>
            <w:noProof/>
            <w:webHidden/>
          </w:rPr>
          <w:fldChar w:fldCharType="end"/>
        </w:r>
      </w:hyperlink>
    </w:p>
    <w:p w14:paraId="2A68A6B6" w14:textId="5F956F99" w:rsidR="00794076" w:rsidRDefault="00294C35">
      <w:pPr>
        <w:pStyle w:val="TOC1"/>
        <w:rPr>
          <w:rFonts w:asciiTheme="minorHAnsi" w:eastAsiaTheme="minorEastAsia" w:hAnsiTheme="minorHAnsi" w:cstheme="minorBidi"/>
          <w:b w:val="0"/>
          <w:noProof/>
          <w:kern w:val="2"/>
          <w14:ligatures w14:val="standardContextual"/>
        </w:rPr>
      </w:pPr>
      <w:hyperlink w:anchor="_Toc162256723" w:history="1">
        <w:r w:rsidR="00794076" w:rsidRPr="0045598B">
          <w:rPr>
            <w:rStyle w:val="Hyperlink"/>
            <w:rFonts w:cs="Arial"/>
            <w:noProof/>
            <w:kern w:val="28"/>
          </w:rPr>
          <w:t>C.  EMISSION UNIT SPECIAL CONDITIONS</w:t>
        </w:r>
        <w:r w:rsidR="00794076">
          <w:rPr>
            <w:noProof/>
            <w:webHidden/>
          </w:rPr>
          <w:tab/>
        </w:r>
        <w:r w:rsidR="00794076">
          <w:rPr>
            <w:noProof/>
            <w:webHidden/>
          </w:rPr>
          <w:fldChar w:fldCharType="begin"/>
        </w:r>
        <w:r w:rsidR="00794076">
          <w:rPr>
            <w:noProof/>
            <w:webHidden/>
          </w:rPr>
          <w:instrText xml:space="preserve"> PAGEREF _Toc162256723 \h </w:instrText>
        </w:r>
        <w:r w:rsidR="00794076">
          <w:rPr>
            <w:noProof/>
            <w:webHidden/>
          </w:rPr>
        </w:r>
        <w:r w:rsidR="00794076">
          <w:rPr>
            <w:noProof/>
            <w:webHidden/>
          </w:rPr>
          <w:fldChar w:fldCharType="separate"/>
        </w:r>
        <w:r w:rsidR="00794076">
          <w:rPr>
            <w:noProof/>
            <w:webHidden/>
          </w:rPr>
          <w:t>108</w:t>
        </w:r>
        <w:r w:rsidR="00794076">
          <w:rPr>
            <w:noProof/>
            <w:webHidden/>
          </w:rPr>
          <w:fldChar w:fldCharType="end"/>
        </w:r>
      </w:hyperlink>
    </w:p>
    <w:p w14:paraId="0BD0674B" w14:textId="4F7096D0" w:rsidR="00794076" w:rsidRDefault="00294C35">
      <w:pPr>
        <w:pStyle w:val="TOC2"/>
        <w:rPr>
          <w:rFonts w:asciiTheme="minorHAnsi" w:eastAsiaTheme="minorEastAsia" w:hAnsiTheme="minorHAnsi" w:cstheme="minorBidi"/>
          <w:bCs w:val="0"/>
          <w:iCs w:val="0"/>
          <w:kern w:val="2"/>
          <w14:ligatures w14:val="standardContextual"/>
        </w:rPr>
      </w:pPr>
      <w:hyperlink w:anchor="_Toc162256724" w:history="1">
        <w:r w:rsidR="00794076" w:rsidRPr="0045598B">
          <w:rPr>
            <w:rStyle w:val="Hyperlink"/>
          </w:rPr>
          <w:t>EMISSION UNIT SUMMARY TABLE</w:t>
        </w:r>
        <w:r w:rsidR="00794076">
          <w:rPr>
            <w:webHidden/>
          </w:rPr>
          <w:tab/>
        </w:r>
        <w:r w:rsidR="00794076">
          <w:rPr>
            <w:webHidden/>
          </w:rPr>
          <w:fldChar w:fldCharType="begin"/>
        </w:r>
        <w:r w:rsidR="00794076">
          <w:rPr>
            <w:webHidden/>
          </w:rPr>
          <w:instrText xml:space="preserve"> PAGEREF _Toc162256724 \h </w:instrText>
        </w:r>
        <w:r w:rsidR="00794076">
          <w:rPr>
            <w:webHidden/>
          </w:rPr>
        </w:r>
        <w:r w:rsidR="00794076">
          <w:rPr>
            <w:webHidden/>
          </w:rPr>
          <w:fldChar w:fldCharType="separate"/>
        </w:r>
        <w:r w:rsidR="00794076">
          <w:rPr>
            <w:webHidden/>
          </w:rPr>
          <w:t>108</w:t>
        </w:r>
        <w:r w:rsidR="00794076">
          <w:rPr>
            <w:webHidden/>
          </w:rPr>
          <w:fldChar w:fldCharType="end"/>
        </w:r>
      </w:hyperlink>
    </w:p>
    <w:p w14:paraId="55174D2F" w14:textId="080FD8B7" w:rsidR="00794076" w:rsidRDefault="00294C35">
      <w:pPr>
        <w:pStyle w:val="TOC2"/>
        <w:rPr>
          <w:rFonts w:asciiTheme="minorHAnsi" w:eastAsiaTheme="minorEastAsia" w:hAnsiTheme="minorHAnsi" w:cstheme="minorBidi"/>
          <w:bCs w:val="0"/>
          <w:iCs w:val="0"/>
          <w:kern w:val="2"/>
          <w14:ligatures w14:val="standardContextual"/>
        </w:rPr>
      </w:pPr>
      <w:hyperlink w:anchor="_Toc162256725" w:history="1">
        <w:r w:rsidR="00794076" w:rsidRPr="0045598B">
          <w:rPr>
            <w:rStyle w:val="Hyperlink"/>
          </w:rPr>
          <w:t>EU-CTG11-1-SP</w:t>
        </w:r>
        <w:r w:rsidR="00794076">
          <w:rPr>
            <w:webHidden/>
          </w:rPr>
          <w:tab/>
        </w:r>
        <w:r w:rsidR="00794076">
          <w:rPr>
            <w:webHidden/>
          </w:rPr>
          <w:fldChar w:fldCharType="begin"/>
        </w:r>
        <w:r w:rsidR="00794076">
          <w:rPr>
            <w:webHidden/>
          </w:rPr>
          <w:instrText xml:space="preserve"> PAGEREF _Toc162256725 \h </w:instrText>
        </w:r>
        <w:r w:rsidR="00794076">
          <w:rPr>
            <w:webHidden/>
          </w:rPr>
        </w:r>
        <w:r w:rsidR="00794076">
          <w:rPr>
            <w:webHidden/>
          </w:rPr>
          <w:fldChar w:fldCharType="separate"/>
        </w:r>
        <w:r w:rsidR="00794076">
          <w:rPr>
            <w:webHidden/>
          </w:rPr>
          <w:t>110</w:t>
        </w:r>
        <w:r w:rsidR="00794076">
          <w:rPr>
            <w:webHidden/>
          </w:rPr>
          <w:fldChar w:fldCharType="end"/>
        </w:r>
      </w:hyperlink>
    </w:p>
    <w:p w14:paraId="79F8F2F7" w14:textId="2533D109" w:rsidR="00794076" w:rsidRDefault="00294C35">
      <w:pPr>
        <w:pStyle w:val="TOC1"/>
        <w:rPr>
          <w:rFonts w:asciiTheme="minorHAnsi" w:eastAsiaTheme="minorEastAsia" w:hAnsiTheme="minorHAnsi" w:cstheme="minorBidi"/>
          <w:b w:val="0"/>
          <w:noProof/>
          <w:kern w:val="2"/>
          <w14:ligatures w14:val="standardContextual"/>
        </w:rPr>
      </w:pPr>
      <w:hyperlink w:anchor="_Toc162256726" w:history="1">
        <w:r w:rsidR="00794076" w:rsidRPr="0045598B">
          <w:rPr>
            <w:rStyle w:val="Hyperlink"/>
            <w:rFonts w:cs="Arial"/>
            <w:noProof/>
            <w:kern w:val="28"/>
          </w:rPr>
          <w:t>D.  FLEXIBLE GROUP SPECIAL CONDITIONS</w:t>
        </w:r>
        <w:r w:rsidR="00794076">
          <w:rPr>
            <w:noProof/>
            <w:webHidden/>
          </w:rPr>
          <w:tab/>
        </w:r>
        <w:r w:rsidR="00794076">
          <w:rPr>
            <w:noProof/>
            <w:webHidden/>
          </w:rPr>
          <w:fldChar w:fldCharType="begin"/>
        </w:r>
        <w:r w:rsidR="00794076">
          <w:rPr>
            <w:noProof/>
            <w:webHidden/>
          </w:rPr>
          <w:instrText xml:space="preserve"> PAGEREF _Toc162256726 \h </w:instrText>
        </w:r>
        <w:r w:rsidR="00794076">
          <w:rPr>
            <w:noProof/>
            <w:webHidden/>
          </w:rPr>
        </w:r>
        <w:r w:rsidR="00794076">
          <w:rPr>
            <w:noProof/>
            <w:webHidden/>
          </w:rPr>
          <w:fldChar w:fldCharType="separate"/>
        </w:r>
        <w:r w:rsidR="00794076">
          <w:rPr>
            <w:noProof/>
            <w:webHidden/>
          </w:rPr>
          <w:t>112</w:t>
        </w:r>
        <w:r w:rsidR="00794076">
          <w:rPr>
            <w:noProof/>
            <w:webHidden/>
          </w:rPr>
          <w:fldChar w:fldCharType="end"/>
        </w:r>
      </w:hyperlink>
    </w:p>
    <w:p w14:paraId="5E8DE756" w14:textId="4A5FB4C8" w:rsidR="00794076" w:rsidRDefault="00294C35">
      <w:pPr>
        <w:pStyle w:val="TOC2"/>
        <w:rPr>
          <w:rFonts w:asciiTheme="minorHAnsi" w:eastAsiaTheme="minorEastAsia" w:hAnsiTheme="minorHAnsi" w:cstheme="minorBidi"/>
          <w:bCs w:val="0"/>
          <w:iCs w:val="0"/>
          <w:kern w:val="2"/>
          <w14:ligatures w14:val="standardContextual"/>
        </w:rPr>
      </w:pPr>
      <w:hyperlink w:anchor="_Toc162256727" w:history="1">
        <w:r w:rsidR="00794076" w:rsidRPr="0045598B">
          <w:rPr>
            <w:rStyle w:val="Hyperlink"/>
          </w:rPr>
          <w:t>FLEXIBLE GROUP SUMMARY TABLE</w:t>
        </w:r>
        <w:r w:rsidR="00794076">
          <w:rPr>
            <w:webHidden/>
          </w:rPr>
          <w:tab/>
        </w:r>
        <w:r w:rsidR="00794076">
          <w:rPr>
            <w:webHidden/>
          </w:rPr>
          <w:fldChar w:fldCharType="begin"/>
        </w:r>
        <w:r w:rsidR="00794076">
          <w:rPr>
            <w:webHidden/>
          </w:rPr>
          <w:instrText xml:space="preserve"> PAGEREF _Toc162256727 \h </w:instrText>
        </w:r>
        <w:r w:rsidR="00794076">
          <w:rPr>
            <w:webHidden/>
          </w:rPr>
        </w:r>
        <w:r w:rsidR="00794076">
          <w:rPr>
            <w:webHidden/>
          </w:rPr>
          <w:fldChar w:fldCharType="separate"/>
        </w:r>
        <w:r w:rsidR="00794076">
          <w:rPr>
            <w:webHidden/>
          </w:rPr>
          <w:t>112</w:t>
        </w:r>
        <w:r w:rsidR="00794076">
          <w:rPr>
            <w:webHidden/>
          </w:rPr>
          <w:fldChar w:fldCharType="end"/>
        </w:r>
      </w:hyperlink>
    </w:p>
    <w:p w14:paraId="04F0C6F5" w14:textId="2771E41D" w:rsidR="00794076" w:rsidRDefault="00294C35">
      <w:pPr>
        <w:pStyle w:val="TOC2"/>
        <w:rPr>
          <w:rFonts w:asciiTheme="minorHAnsi" w:eastAsiaTheme="minorEastAsia" w:hAnsiTheme="minorHAnsi" w:cstheme="minorBidi"/>
          <w:bCs w:val="0"/>
          <w:iCs w:val="0"/>
          <w:kern w:val="2"/>
          <w14:ligatures w14:val="standardContextual"/>
        </w:rPr>
      </w:pPr>
      <w:hyperlink w:anchor="_Toc162256728" w:history="1">
        <w:r w:rsidR="00794076" w:rsidRPr="0045598B">
          <w:rPr>
            <w:rStyle w:val="Hyperlink"/>
          </w:rPr>
          <w:t>FG-DIESEL-SP</w:t>
        </w:r>
        <w:r w:rsidR="00794076">
          <w:rPr>
            <w:webHidden/>
          </w:rPr>
          <w:tab/>
        </w:r>
        <w:r w:rsidR="00794076">
          <w:rPr>
            <w:webHidden/>
          </w:rPr>
          <w:fldChar w:fldCharType="begin"/>
        </w:r>
        <w:r w:rsidR="00794076">
          <w:rPr>
            <w:webHidden/>
          </w:rPr>
          <w:instrText xml:space="preserve"> PAGEREF _Toc162256728 \h </w:instrText>
        </w:r>
        <w:r w:rsidR="00794076">
          <w:rPr>
            <w:webHidden/>
          </w:rPr>
        </w:r>
        <w:r w:rsidR="00794076">
          <w:rPr>
            <w:webHidden/>
          </w:rPr>
          <w:fldChar w:fldCharType="separate"/>
        </w:r>
        <w:r w:rsidR="00794076">
          <w:rPr>
            <w:webHidden/>
          </w:rPr>
          <w:t>113</w:t>
        </w:r>
        <w:r w:rsidR="00794076">
          <w:rPr>
            <w:webHidden/>
          </w:rPr>
          <w:fldChar w:fldCharType="end"/>
        </w:r>
      </w:hyperlink>
    </w:p>
    <w:p w14:paraId="240D4A05" w14:textId="0F36D5DB" w:rsidR="00794076" w:rsidRDefault="00294C35">
      <w:pPr>
        <w:pStyle w:val="TOC2"/>
        <w:rPr>
          <w:rFonts w:asciiTheme="minorHAnsi" w:eastAsiaTheme="minorEastAsia" w:hAnsiTheme="minorHAnsi" w:cstheme="minorBidi"/>
          <w:bCs w:val="0"/>
          <w:iCs w:val="0"/>
          <w:kern w:val="2"/>
          <w14:ligatures w14:val="standardContextual"/>
        </w:rPr>
      </w:pPr>
      <w:hyperlink w:anchor="_Toc162256729" w:history="1">
        <w:r w:rsidR="00794076" w:rsidRPr="0045598B">
          <w:rPr>
            <w:rStyle w:val="Hyperlink"/>
          </w:rPr>
          <w:t>FG-DIESEL-BP</w:t>
        </w:r>
        <w:r w:rsidR="00794076">
          <w:rPr>
            <w:webHidden/>
          </w:rPr>
          <w:tab/>
        </w:r>
        <w:r w:rsidR="00794076">
          <w:rPr>
            <w:webHidden/>
          </w:rPr>
          <w:fldChar w:fldCharType="begin"/>
        </w:r>
        <w:r w:rsidR="00794076">
          <w:rPr>
            <w:webHidden/>
          </w:rPr>
          <w:instrText xml:space="preserve"> PAGEREF _Toc162256729 \h </w:instrText>
        </w:r>
        <w:r w:rsidR="00794076">
          <w:rPr>
            <w:webHidden/>
          </w:rPr>
        </w:r>
        <w:r w:rsidR="00794076">
          <w:rPr>
            <w:webHidden/>
          </w:rPr>
          <w:fldChar w:fldCharType="separate"/>
        </w:r>
        <w:r w:rsidR="00794076">
          <w:rPr>
            <w:webHidden/>
          </w:rPr>
          <w:t>115</w:t>
        </w:r>
        <w:r w:rsidR="00794076">
          <w:rPr>
            <w:webHidden/>
          </w:rPr>
          <w:fldChar w:fldCharType="end"/>
        </w:r>
      </w:hyperlink>
    </w:p>
    <w:p w14:paraId="2CDD7151" w14:textId="799547F1" w:rsidR="00794076" w:rsidRDefault="00294C35">
      <w:pPr>
        <w:pStyle w:val="TOC2"/>
        <w:rPr>
          <w:rFonts w:asciiTheme="minorHAnsi" w:eastAsiaTheme="minorEastAsia" w:hAnsiTheme="minorHAnsi" w:cstheme="minorBidi"/>
          <w:bCs w:val="0"/>
          <w:iCs w:val="0"/>
          <w:kern w:val="2"/>
          <w14:ligatures w14:val="standardContextual"/>
        </w:rPr>
      </w:pPr>
      <w:hyperlink w:anchor="_Toc162256730" w:history="1">
        <w:r w:rsidR="00794076" w:rsidRPr="0045598B">
          <w:rPr>
            <w:rStyle w:val="Hyperlink"/>
          </w:rPr>
          <w:t>FG-CTG-BP</w:t>
        </w:r>
        <w:r w:rsidR="00794076">
          <w:rPr>
            <w:webHidden/>
          </w:rPr>
          <w:tab/>
        </w:r>
        <w:r w:rsidR="00794076">
          <w:rPr>
            <w:webHidden/>
          </w:rPr>
          <w:fldChar w:fldCharType="begin"/>
        </w:r>
        <w:r w:rsidR="00794076">
          <w:rPr>
            <w:webHidden/>
          </w:rPr>
          <w:instrText xml:space="preserve"> PAGEREF _Toc162256730 \h </w:instrText>
        </w:r>
        <w:r w:rsidR="00794076">
          <w:rPr>
            <w:webHidden/>
          </w:rPr>
        </w:r>
        <w:r w:rsidR="00794076">
          <w:rPr>
            <w:webHidden/>
          </w:rPr>
          <w:fldChar w:fldCharType="separate"/>
        </w:r>
        <w:r w:rsidR="00794076">
          <w:rPr>
            <w:webHidden/>
          </w:rPr>
          <w:t>118</w:t>
        </w:r>
        <w:r w:rsidR="00794076">
          <w:rPr>
            <w:webHidden/>
          </w:rPr>
          <w:fldChar w:fldCharType="end"/>
        </w:r>
      </w:hyperlink>
    </w:p>
    <w:p w14:paraId="4650FF8D" w14:textId="754C416C" w:rsidR="00794076" w:rsidRDefault="00294C35">
      <w:pPr>
        <w:pStyle w:val="TOC2"/>
        <w:rPr>
          <w:rFonts w:asciiTheme="minorHAnsi" w:eastAsiaTheme="minorEastAsia" w:hAnsiTheme="minorHAnsi" w:cstheme="minorBidi"/>
          <w:bCs w:val="0"/>
          <w:iCs w:val="0"/>
          <w:kern w:val="2"/>
          <w14:ligatures w14:val="standardContextual"/>
        </w:rPr>
      </w:pPr>
      <w:hyperlink w:anchor="_Toc162256731" w:history="1">
        <w:r w:rsidR="00794076" w:rsidRPr="0045598B">
          <w:rPr>
            <w:rStyle w:val="Hyperlink"/>
          </w:rPr>
          <w:t>FG-CTG-DP</w:t>
        </w:r>
        <w:r w:rsidR="00794076">
          <w:rPr>
            <w:webHidden/>
          </w:rPr>
          <w:tab/>
        </w:r>
        <w:r w:rsidR="00794076">
          <w:rPr>
            <w:webHidden/>
          </w:rPr>
          <w:fldChar w:fldCharType="begin"/>
        </w:r>
        <w:r w:rsidR="00794076">
          <w:rPr>
            <w:webHidden/>
          </w:rPr>
          <w:instrText xml:space="preserve"> PAGEREF _Toc162256731 \h </w:instrText>
        </w:r>
        <w:r w:rsidR="00794076">
          <w:rPr>
            <w:webHidden/>
          </w:rPr>
        </w:r>
        <w:r w:rsidR="00794076">
          <w:rPr>
            <w:webHidden/>
          </w:rPr>
          <w:fldChar w:fldCharType="separate"/>
        </w:r>
        <w:r w:rsidR="00794076">
          <w:rPr>
            <w:webHidden/>
          </w:rPr>
          <w:t>124</w:t>
        </w:r>
        <w:r w:rsidR="00794076">
          <w:rPr>
            <w:webHidden/>
          </w:rPr>
          <w:fldChar w:fldCharType="end"/>
        </w:r>
      </w:hyperlink>
    </w:p>
    <w:p w14:paraId="2C6896DF" w14:textId="42D58B17" w:rsidR="00794076" w:rsidRDefault="00294C35">
      <w:pPr>
        <w:pStyle w:val="TOC1"/>
        <w:rPr>
          <w:rFonts w:asciiTheme="minorHAnsi" w:eastAsiaTheme="minorEastAsia" w:hAnsiTheme="minorHAnsi" w:cstheme="minorBidi"/>
          <w:b w:val="0"/>
          <w:noProof/>
          <w:kern w:val="2"/>
          <w14:ligatures w14:val="standardContextual"/>
        </w:rPr>
      </w:pPr>
      <w:hyperlink w:anchor="_Toc162256732" w:history="1">
        <w:r w:rsidR="00794076" w:rsidRPr="0045598B">
          <w:rPr>
            <w:rStyle w:val="Hyperlink"/>
            <w:rFonts w:cs="Arial"/>
            <w:noProof/>
            <w:kern w:val="28"/>
          </w:rPr>
          <w:t>E.  NON-APPLICABLE REQUIREMENTS</w:t>
        </w:r>
        <w:r w:rsidR="00794076">
          <w:rPr>
            <w:noProof/>
            <w:webHidden/>
          </w:rPr>
          <w:tab/>
        </w:r>
        <w:r w:rsidR="00794076">
          <w:rPr>
            <w:noProof/>
            <w:webHidden/>
          </w:rPr>
          <w:fldChar w:fldCharType="begin"/>
        </w:r>
        <w:r w:rsidR="00794076">
          <w:rPr>
            <w:noProof/>
            <w:webHidden/>
          </w:rPr>
          <w:instrText xml:space="preserve"> PAGEREF _Toc162256732 \h </w:instrText>
        </w:r>
        <w:r w:rsidR="00794076">
          <w:rPr>
            <w:noProof/>
            <w:webHidden/>
          </w:rPr>
        </w:r>
        <w:r w:rsidR="00794076">
          <w:rPr>
            <w:noProof/>
            <w:webHidden/>
          </w:rPr>
          <w:fldChar w:fldCharType="separate"/>
        </w:r>
        <w:r w:rsidR="00794076">
          <w:rPr>
            <w:noProof/>
            <w:webHidden/>
          </w:rPr>
          <w:t>130</w:t>
        </w:r>
        <w:r w:rsidR="00794076">
          <w:rPr>
            <w:noProof/>
            <w:webHidden/>
          </w:rPr>
          <w:fldChar w:fldCharType="end"/>
        </w:r>
      </w:hyperlink>
    </w:p>
    <w:p w14:paraId="4370A9E6" w14:textId="7F98F0D8" w:rsidR="00794076" w:rsidRDefault="00294C35">
      <w:pPr>
        <w:pStyle w:val="TOC1"/>
        <w:rPr>
          <w:rFonts w:asciiTheme="minorHAnsi" w:eastAsiaTheme="minorEastAsia" w:hAnsiTheme="minorHAnsi" w:cstheme="minorBidi"/>
          <w:b w:val="0"/>
          <w:noProof/>
          <w:kern w:val="2"/>
          <w14:ligatures w14:val="standardContextual"/>
        </w:rPr>
      </w:pPr>
      <w:hyperlink w:anchor="_Toc162256733" w:history="1">
        <w:r w:rsidR="00794076" w:rsidRPr="0045598B">
          <w:rPr>
            <w:rStyle w:val="Hyperlink"/>
            <w:rFonts w:cs="Arial"/>
            <w:noProof/>
            <w:kern w:val="28"/>
          </w:rPr>
          <w:t>APPENDICES</w:t>
        </w:r>
        <w:r w:rsidR="00794076">
          <w:rPr>
            <w:noProof/>
            <w:webHidden/>
          </w:rPr>
          <w:tab/>
        </w:r>
        <w:r w:rsidR="00794076">
          <w:rPr>
            <w:noProof/>
            <w:webHidden/>
          </w:rPr>
          <w:fldChar w:fldCharType="begin"/>
        </w:r>
        <w:r w:rsidR="00794076">
          <w:rPr>
            <w:noProof/>
            <w:webHidden/>
          </w:rPr>
          <w:instrText xml:space="preserve"> PAGEREF _Toc162256733 \h </w:instrText>
        </w:r>
        <w:r w:rsidR="00794076">
          <w:rPr>
            <w:noProof/>
            <w:webHidden/>
          </w:rPr>
        </w:r>
        <w:r w:rsidR="00794076">
          <w:rPr>
            <w:noProof/>
            <w:webHidden/>
          </w:rPr>
          <w:fldChar w:fldCharType="separate"/>
        </w:r>
        <w:r w:rsidR="00794076">
          <w:rPr>
            <w:noProof/>
            <w:webHidden/>
          </w:rPr>
          <w:t>131</w:t>
        </w:r>
        <w:r w:rsidR="00794076">
          <w:rPr>
            <w:noProof/>
            <w:webHidden/>
          </w:rPr>
          <w:fldChar w:fldCharType="end"/>
        </w:r>
      </w:hyperlink>
    </w:p>
    <w:p w14:paraId="5432C1EF" w14:textId="009EA738" w:rsidR="00794076" w:rsidRDefault="00294C35">
      <w:pPr>
        <w:pStyle w:val="TOC2"/>
        <w:rPr>
          <w:rFonts w:asciiTheme="minorHAnsi" w:eastAsiaTheme="minorEastAsia" w:hAnsiTheme="minorHAnsi" w:cstheme="minorBidi"/>
          <w:bCs w:val="0"/>
          <w:iCs w:val="0"/>
          <w:kern w:val="2"/>
          <w14:ligatures w14:val="standardContextual"/>
        </w:rPr>
      </w:pPr>
      <w:hyperlink w:anchor="_Toc162256734" w:history="1">
        <w:r w:rsidR="00794076" w:rsidRPr="0045598B">
          <w:rPr>
            <w:rStyle w:val="Hyperlink"/>
          </w:rPr>
          <w:t>Appendix 1-2 P.  Acronyms and Abbreviations</w:t>
        </w:r>
        <w:r w:rsidR="00794076">
          <w:rPr>
            <w:webHidden/>
          </w:rPr>
          <w:tab/>
        </w:r>
        <w:r w:rsidR="00794076">
          <w:rPr>
            <w:webHidden/>
          </w:rPr>
          <w:fldChar w:fldCharType="begin"/>
        </w:r>
        <w:r w:rsidR="00794076">
          <w:rPr>
            <w:webHidden/>
          </w:rPr>
          <w:instrText xml:space="preserve"> PAGEREF _Toc162256734 \h </w:instrText>
        </w:r>
        <w:r w:rsidR="00794076">
          <w:rPr>
            <w:webHidden/>
          </w:rPr>
        </w:r>
        <w:r w:rsidR="00794076">
          <w:rPr>
            <w:webHidden/>
          </w:rPr>
          <w:fldChar w:fldCharType="separate"/>
        </w:r>
        <w:r w:rsidR="00794076">
          <w:rPr>
            <w:webHidden/>
          </w:rPr>
          <w:t>131</w:t>
        </w:r>
        <w:r w:rsidR="00794076">
          <w:rPr>
            <w:webHidden/>
          </w:rPr>
          <w:fldChar w:fldCharType="end"/>
        </w:r>
      </w:hyperlink>
    </w:p>
    <w:p w14:paraId="3A46BE73" w14:textId="35AEF3F2" w:rsidR="00794076" w:rsidRDefault="00294C35">
      <w:pPr>
        <w:pStyle w:val="TOC2"/>
        <w:rPr>
          <w:rFonts w:asciiTheme="minorHAnsi" w:eastAsiaTheme="minorEastAsia" w:hAnsiTheme="minorHAnsi" w:cstheme="minorBidi"/>
          <w:bCs w:val="0"/>
          <w:iCs w:val="0"/>
          <w:kern w:val="2"/>
          <w14:ligatures w14:val="standardContextual"/>
        </w:rPr>
      </w:pPr>
      <w:hyperlink w:anchor="_Toc162256735" w:history="1">
        <w:r w:rsidR="00794076" w:rsidRPr="0045598B">
          <w:rPr>
            <w:rStyle w:val="Hyperlink"/>
          </w:rPr>
          <w:t>Appendix 2-2 P.  Schedule of Compliance</w:t>
        </w:r>
        <w:r w:rsidR="00794076">
          <w:rPr>
            <w:webHidden/>
          </w:rPr>
          <w:tab/>
        </w:r>
        <w:r w:rsidR="00794076">
          <w:rPr>
            <w:webHidden/>
          </w:rPr>
          <w:fldChar w:fldCharType="begin"/>
        </w:r>
        <w:r w:rsidR="00794076">
          <w:rPr>
            <w:webHidden/>
          </w:rPr>
          <w:instrText xml:space="preserve"> PAGEREF _Toc162256735 \h </w:instrText>
        </w:r>
        <w:r w:rsidR="00794076">
          <w:rPr>
            <w:webHidden/>
          </w:rPr>
        </w:r>
        <w:r w:rsidR="00794076">
          <w:rPr>
            <w:webHidden/>
          </w:rPr>
          <w:fldChar w:fldCharType="separate"/>
        </w:r>
        <w:r w:rsidR="00794076">
          <w:rPr>
            <w:webHidden/>
          </w:rPr>
          <w:t>132</w:t>
        </w:r>
        <w:r w:rsidR="00794076">
          <w:rPr>
            <w:webHidden/>
          </w:rPr>
          <w:fldChar w:fldCharType="end"/>
        </w:r>
      </w:hyperlink>
    </w:p>
    <w:p w14:paraId="47050656" w14:textId="5204C3A9" w:rsidR="00794076" w:rsidRDefault="00294C35">
      <w:pPr>
        <w:pStyle w:val="TOC2"/>
        <w:rPr>
          <w:rFonts w:asciiTheme="minorHAnsi" w:eastAsiaTheme="minorEastAsia" w:hAnsiTheme="minorHAnsi" w:cstheme="minorBidi"/>
          <w:bCs w:val="0"/>
          <w:iCs w:val="0"/>
          <w:kern w:val="2"/>
          <w14:ligatures w14:val="standardContextual"/>
        </w:rPr>
      </w:pPr>
      <w:hyperlink w:anchor="_Toc162256736" w:history="1">
        <w:r w:rsidR="00794076" w:rsidRPr="0045598B">
          <w:rPr>
            <w:rStyle w:val="Hyperlink"/>
          </w:rPr>
          <w:t>Appendix 3-2 P.  Monitoring Requirements</w:t>
        </w:r>
        <w:r w:rsidR="00794076">
          <w:rPr>
            <w:webHidden/>
          </w:rPr>
          <w:tab/>
        </w:r>
        <w:r w:rsidR="00794076">
          <w:rPr>
            <w:webHidden/>
          </w:rPr>
          <w:fldChar w:fldCharType="begin"/>
        </w:r>
        <w:r w:rsidR="00794076">
          <w:rPr>
            <w:webHidden/>
          </w:rPr>
          <w:instrText xml:space="preserve"> PAGEREF _Toc162256736 \h </w:instrText>
        </w:r>
        <w:r w:rsidR="00794076">
          <w:rPr>
            <w:webHidden/>
          </w:rPr>
        </w:r>
        <w:r w:rsidR="00794076">
          <w:rPr>
            <w:webHidden/>
          </w:rPr>
          <w:fldChar w:fldCharType="separate"/>
        </w:r>
        <w:r w:rsidR="00794076">
          <w:rPr>
            <w:webHidden/>
          </w:rPr>
          <w:t>132</w:t>
        </w:r>
        <w:r w:rsidR="00794076">
          <w:rPr>
            <w:webHidden/>
          </w:rPr>
          <w:fldChar w:fldCharType="end"/>
        </w:r>
      </w:hyperlink>
    </w:p>
    <w:p w14:paraId="26D0F2CD" w14:textId="7EC6262E" w:rsidR="00794076" w:rsidRDefault="00294C35">
      <w:pPr>
        <w:pStyle w:val="TOC2"/>
        <w:rPr>
          <w:rFonts w:asciiTheme="minorHAnsi" w:eastAsiaTheme="minorEastAsia" w:hAnsiTheme="minorHAnsi" w:cstheme="minorBidi"/>
          <w:bCs w:val="0"/>
          <w:iCs w:val="0"/>
          <w:kern w:val="2"/>
          <w14:ligatures w14:val="standardContextual"/>
        </w:rPr>
      </w:pPr>
      <w:hyperlink w:anchor="_Toc162256737" w:history="1">
        <w:r w:rsidR="00794076" w:rsidRPr="0045598B">
          <w:rPr>
            <w:rStyle w:val="Hyperlink"/>
          </w:rPr>
          <w:t>Appendix 4-2 P.  Recordkeeping</w:t>
        </w:r>
        <w:r w:rsidR="00794076">
          <w:rPr>
            <w:webHidden/>
          </w:rPr>
          <w:tab/>
        </w:r>
        <w:r w:rsidR="00794076">
          <w:rPr>
            <w:webHidden/>
          </w:rPr>
          <w:fldChar w:fldCharType="begin"/>
        </w:r>
        <w:r w:rsidR="00794076">
          <w:rPr>
            <w:webHidden/>
          </w:rPr>
          <w:instrText xml:space="preserve"> PAGEREF _Toc162256737 \h </w:instrText>
        </w:r>
        <w:r w:rsidR="00794076">
          <w:rPr>
            <w:webHidden/>
          </w:rPr>
        </w:r>
        <w:r w:rsidR="00794076">
          <w:rPr>
            <w:webHidden/>
          </w:rPr>
          <w:fldChar w:fldCharType="separate"/>
        </w:r>
        <w:r w:rsidR="00794076">
          <w:rPr>
            <w:webHidden/>
          </w:rPr>
          <w:t>132</w:t>
        </w:r>
        <w:r w:rsidR="00794076">
          <w:rPr>
            <w:webHidden/>
          </w:rPr>
          <w:fldChar w:fldCharType="end"/>
        </w:r>
      </w:hyperlink>
    </w:p>
    <w:p w14:paraId="38FF68FB" w14:textId="7DA83670" w:rsidR="00794076" w:rsidRDefault="00294C35">
      <w:pPr>
        <w:pStyle w:val="TOC2"/>
        <w:rPr>
          <w:rFonts w:asciiTheme="minorHAnsi" w:eastAsiaTheme="minorEastAsia" w:hAnsiTheme="minorHAnsi" w:cstheme="minorBidi"/>
          <w:bCs w:val="0"/>
          <w:iCs w:val="0"/>
          <w:kern w:val="2"/>
          <w14:ligatures w14:val="standardContextual"/>
        </w:rPr>
      </w:pPr>
      <w:hyperlink w:anchor="_Toc162256738" w:history="1">
        <w:r w:rsidR="00794076" w:rsidRPr="0045598B">
          <w:rPr>
            <w:rStyle w:val="Hyperlink"/>
          </w:rPr>
          <w:t>Appendix 5-2 P.  Testing Procedures</w:t>
        </w:r>
        <w:r w:rsidR="00794076">
          <w:rPr>
            <w:webHidden/>
          </w:rPr>
          <w:tab/>
        </w:r>
        <w:r w:rsidR="00794076">
          <w:rPr>
            <w:webHidden/>
          </w:rPr>
          <w:fldChar w:fldCharType="begin"/>
        </w:r>
        <w:r w:rsidR="00794076">
          <w:rPr>
            <w:webHidden/>
          </w:rPr>
          <w:instrText xml:space="preserve"> PAGEREF _Toc162256738 \h </w:instrText>
        </w:r>
        <w:r w:rsidR="00794076">
          <w:rPr>
            <w:webHidden/>
          </w:rPr>
        </w:r>
        <w:r w:rsidR="00794076">
          <w:rPr>
            <w:webHidden/>
          </w:rPr>
          <w:fldChar w:fldCharType="separate"/>
        </w:r>
        <w:r w:rsidR="00794076">
          <w:rPr>
            <w:webHidden/>
          </w:rPr>
          <w:t>133</w:t>
        </w:r>
        <w:r w:rsidR="00794076">
          <w:rPr>
            <w:webHidden/>
          </w:rPr>
          <w:fldChar w:fldCharType="end"/>
        </w:r>
      </w:hyperlink>
    </w:p>
    <w:p w14:paraId="396B3C1A" w14:textId="199B7290" w:rsidR="00794076" w:rsidRDefault="00294C35">
      <w:pPr>
        <w:pStyle w:val="TOC2"/>
        <w:rPr>
          <w:rFonts w:asciiTheme="minorHAnsi" w:eastAsiaTheme="minorEastAsia" w:hAnsiTheme="minorHAnsi" w:cstheme="minorBidi"/>
          <w:bCs w:val="0"/>
          <w:iCs w:val="0"/>
          <w:kern w:val="2"/>
          <w14:ligatures w14:val="standardContextual"/>
        </w:rPr>
      </w:pPr>
      <w:hyperlink w:anchor="_Toc162256739" w:history="1">
        <w:r w:rsidR="00794076" w:rsidRPr="0045598B">
          <w:rPr>
            <w:rStyle w:val="Hyperlink"/>
          </w:rPr>
          <w:t>Appendix 6-2 P.  Permits to Install</w:t>
        </w:r>
        <w:r w:rsidR="00794076">
          <w:rPr>
            <w:webHidden/>
          </w:rPr>
          <w:tab/>
        </w:r>
        <w:r w:rsidR="00794076">
          <w:rPr>
            <w:webHidden/>
          </w:rPr>
          <w:fldChar w:fldCharType="begin"/>
        </w:r>
        <w:r w:rsidR="00794076">
          <w:rPr>
            <w:webHidden/>
          </w:rPr>
          <w:instrText xml:space="preserve"> PAGEREF _Toc162256739 \h </w:instrText>
        </w:r>
        <w:r w:rsidR="00794076">
          <w:rPr>
            <w:webHidden/>
          </w:rPr>
        </w:r>
        <w:r w:rsidR="00794076">
          <w:rPr>
            <w:webHidden/>
          </w:rPr>
          <w:fldChar w:fldCharType="separate"/>
        </w:r>
        <w:r w:rsidR="00794076">
          <w:rPr>
            <w:webHidden/>
          </w:rPr>
          <w:t>133</w:t>
        </w:r>
        <w:r w:rsidR="00794076">
          <w:rPr>
            <w:webHidden/>
          </w:rPr>
          <w:fldChar w:fldCharType="end"/>
        </w:r>
      </w:hyperlink>
    </w:p>
    <w:p w14:paraId="61ED7FE5" w14:textId="76AD44D0" w:rsidR="00794076" w:rsidRDefault="00294C35">
      <w:pPr>
        <w:pStyle w:val="TOC2"/>
        <w:rPr>
          <w:rFonts w:asciiTheme="minorHAnsi" w:eastAsiaTheme="minorEastAsia" w:hAnsiTheme="minorHAnsi" w:cstheme="minorBidi"/>
          <w:bCs w:val="0"/>
          <w:iCs w:val="0"/>
          <w:kern w:val="2"/>
          <w14:ligatures w14:val="standardContextual"/>
        </w:rPr>
      </w:pPr>
      <w:hyperlink w:anchor="_Toc162256740" w:history="1">
        <w:r w:rsidR="00794076" w:rsidRPr="0045598B">
          <w:rPr>
            <w:rStyle w:val="Hyperlink"/>
          </w:rPr>
          <w:t>Appendix 7-2 P.  Emission Calculations</w:t>
        </w:r>
        <w:r w:rsidR="00794076">
          <w:rPr>
            <w:webHidden/>
          </w:rPr>
          <w:tab/>
        </w:r>
        <w:r w:rsidR="00794076">
          <w:rPr>
            <w:webHidden/>
          </w:rPr>
          <w:fldChar w:fldCharType="begin"/>
        </w:r>
        <w:r w:rsidR="00794076">
          <w:rPr>
            <w:webHidden/>
          </w:rPr>
          <w:instrText xml:space="preserve"> PAGEREF _Toc162256740 \h </w:instrText>
        </w:r>
        <w:r w:rsidR="00794076">
          <w:rPr>
            <w:webHidden/>
          </w:rPr>
        </w:r>
        <w:r w:rsidR="00794076">
          <w:rPr>
            <w:webHidden/>
          </w:rPr>
          <w:fldChar w:fldCharType="separate"/>
        </w:r>
        <w:r w:rsidR="00794076">
          <w:rPr>
            <w:webHidden/>
          </w:rPr>
          <w:t>133</w:t>
        </w:r>
        <w:r w:rsidR="00794076">
          <w:rPr>
            <w:webHidden/>
          </w:rPr>
          <w:fldChar w:fldCharType="end"/>
        </w:r>
      </w:hyperlink>
    </w:p>
    <w:p w14:paraId="6F5054D9" w14:textId="25513A7C" w:rsidR="00794076" w:rsidRDefault="00294C35">
      <w:pPr>
        <w:pStyle w:val="TOC2"/>
        <w:rPr>
          <w:rFonts w:asciiTheme="minorHAnsi" w:eastAsiaTheme="minorEastAsia" w:hAnsiTheme="minorHAnsi" w:cstheme="minorBidi"/>
          <w:bCs w:val="0"/>
          <w:iCs w:val="0"/>
          <w:kern w:val="2"/>
          <w14:ligatures w14:val="standardContextual"/>
        </w:rPr>
      </w:pPr>
      <w:hyperlink w:anchor="_Toc162256741" w:history="1">
        <w:r w:rsidR="00794076" w:rsidRPr="0045598B">
          <w:rPr>
            <w:rStyle w:val="Hyperlink"/>
          </w:rPr>
          <w:t>Appendix 8-2 P.  Reporting</w:t>
        </w:r>
        <w:r w:rsidR="00794076">
          <w:rPr>
            <w:webHidden/>
          </w:rPr>
          <w:tab/>
        </w:r>
        <w:r w:rsidR="00794076">
          <w:rPr>
            <w:webHidden/>
          </w:rPr>
          <w:fldChar w:fldCharType="begin"/>
        </w:r>
        <w:r w:rsidR="00794076">
          <w:rPr>
            <w:webHidden/>
          </w:rPr>
          <w:instrText xml:space="preserve"> PAGEREF _Toc162256741 \h </w:instrText>
        </w:r>
        <w:r w:rsidR="00794076">
          <w:rPr>
            <w:webHidden/>
          </w:rPr>
        </w:r>
        <w:r w:rsidR="00794076">
          <w:rPr>
            <w:webHidden/>
          </w:rPr>
          <w:fldChar w:fldCharType="separate"/>
        </w:r>
        <w:r w:rsidR="00794076">
          <w:rPr>
            <w:webHidden/>
          </w:rPr>
          <w:t>135</w:t>
        </w:r>
        <w:r w:rsidR="00794076">
          <w:rPr>
            <w:webHidden/>
          </w:rPr>
          <w:fldChar w:fldCharType="end"/>
        </w:r>
      </w:hyperlink>
    </w:p>
    <w:p w14:paraId="77D3EECE" w14:textId="78CF8CCD" w:rsidR="00794076" w:rsidRDefault="00294C35">
      <w:pPr>
        <w:pStyle w:val="TOC2"/>
        <w:rPr>
          <w:rFonts w:asciiTheme="minorHAnsi" w:eastAsiaTheme="minorEastAsia" w:hAnsiTheme="minorHAnsi" w:cstheme="minorBidi"/>
          <w:bCs w:val="0"/>
          <w:iCs w:val="0"/>
          <w:kern w:val="2"/>
          <w14:ligatures w14:val="standardContextual"/>
        </w:rPr>
      </w:pPr>
      <w:hyperlink w:anchor="_Toc162256742" w:history="1">
        <w:r w:rsidR="00794076" w:rsidRPr="0045598B">
          <w:rPr>
            <w:rStyle w:val="Hyperlink"/>
          </w:rPr>
          <w:t>Appendix 9-2 P.  Phase Two Acid Rain Permit</w:t>
        </w:r>
        <w:r w:rsidR="00794076">
          <w:rPr>
            <w:webHidden/>
          </w:rPr>
          <w:tab/>
        </w:r>
        <w:r w:rsidR="00794076">
          <w:rPr>
            <w:webHidden/>
          </w:rPr>
          <w:fldChar w:fldCharType="begin"/>
        </w:r>
        <w:r w:rsidR="00794076">
          <w:rPr>
            <w:webHidden/>
          </w:rPr>
          <w:instrText xml:space="preserve"> PAGEREF _Toc162256742 \h </w:instrText>
        </w:r>
        <w:r w:rsidR="00794076">
          <w:rPr>
            <w:webHidden/>
          </w:rPr>
        </w:r>
        <w:r w:rsidR="00794076">
          <w:rPr>
            <w:webHidden/>
          </w:rPr>
          <w:fldChar w:fldCharType="separate"/>
        </w:r>
        <w:r w:rsidR="00794076">
          <w:rPr>
            <w:webHidden/>
          </w:rPr>
          <w:t>136</w:t>
        </w:r>
        <w:r w:rsidR="00794076">
          <w:rPr>
            <w:webHidden/>
          </w:rPr>
          <w:fldChar w:fldCharType="end"/>
        </w:r>
      </w:hyperlink>
    </w:p>
    <w:p w14:paraId="187D5D48" w14:textId="2D129E0D" w:rsidR="00794076" w:rsidRDefault="00294C35">
      <w:pPr>
        <w:pStyle w:val="TOC2"/>
        <w:rPr>
          <w:rFonts w:asciiTheme="minorHAnsi" w:eastAsiaTheme="minorEastAsia" w:hAnsiTheme="minorHAnsi" w:cstheme="minorBidi"/>
          <w:bCs w:val="0"/>
          <w:iCs w:val="0"/>
          <w:kern w:val="2"/>
          <w14:ligatures w14:val="standardContextual"/>
        </w:rPr>
      </w:pPr>
      <w:hyperlink w:anchor="_Toc162256743" w:history="1">
        <w:r w:rsidR="00794076" w:rsidRPr="0045598B">
          <w:rPr>
            <w:rStyle w:val="Hyperlink"/>
            <w:rFonts w:eastAsia="Calibri"/>
          </w:rPr>
          <w:t>Appendix 10-2 P:  Cross State Air Pollution Rule (CSAPR) Trading Program Title V Requirements</w:t>
        </w:r>
        <w:r w:rsidR="00794076">
          <w:rPr>
            <w:webHidden/>
          </w:rPr>
          <w:tab/>
        </w:r>
        <w:r w:rsidR="00794076">
          <w:rPr>
            <w:webHidden/>
          </w:rPr>
          <w:fldChar w:fldCharType="begin"/>
        </w:r>
        <w:r w:rsidR="00794076">
          <w:rPr>
            <w:webHidden/>
          </w:rPr>
          <w:instrText xml:space="preserve"> PAGEREF _Toc162256743 \h </w:instrText>
        </w:r>
        <w:r w:rsidR="00794076">
          <w:rPr>
            <w:webHidden/>
          </w:rPr>
        </w:r>
        <w:r w:rsidR="00794076">
          <w:rPr>
            <w:webHidden/>
          </w:rPr>
          <w:fldChar w:fldCharType="separate"/>
        </w:r>
        <w:r w:rsidR="00794076">
          <w:rPr>
            <w:webHidden/>
          </w:rPr>
          <w:t>143</w:t>
        </w:r>
        <w:r w:rsidR="00794076">
          <w:rPr>
            <w:webHidden/>
          </w:rPr>
          <w:fldChar w:fldCharType="end"/>
        </w:r>
      </w:hyperlink>
    </w:p>
    <w:p w14:paraId="1C706428" w14:textId="6FDC118B" w:rsidR="00794076" w:rsidRDefault="00294C35">
      <w:pPr>
        <w:pStyle w:val="TOC1"/>
        <w:rPr>
          <w:rFonts w:asciiTheme="minorHAnsi" w:eastAsiaTheme="minorEastAsia" w:hAnsiTheme="minorHAnsi" w:cstheme="minorBidi"/>
          <w:b w:val="0"/>
          <w:noProof/>
          <w:kern w:val="2"/>
          <w14:ligatures w14:val="standardContextual"/>
        </w:rPr>
      </w:pPr>
      <w:hyperlink w:anchor="_Toc162256744" w:history="1">
        <w:r w:rsidR="00794076" w:rsidRPr="0045598B">
          <w:rPr>
            <w:rStyle w:val="Hyperlink"/>
            <w:noProof/>
          </w:rPr>
          <w:t>SECTION 3 – BLUE WATER ENERGY CENTER</w:t>
        </w:r>
        <w:r w:rsidR="00794076">
          <w:rPr>
            <w:noProof/>
            <w:webHidden/>
          </w:rPr>
          <w:tab/>
        </w:r>
        <w:r w:rsidR="00794076">
          <w:rPr>
            <w:noProof/>
            <w:webHidden/>
          </w:rPr>
          <w:fldChar w:fldCharType="begin"/>
        </w:r>
        <w:r w:rsidR="00794076">
          <w:rPr>
            <w:noProof/>
            <w:webHidden/>
          </w:rPr>
          <w:instrText xml:space="preserve"> PAGEREF _Toc162256744 \h </w:instrText>
        </w:r>
        <w:r w:rsidR="00794076">
          <w:rPr>
            <w:noProof/>
            <w:webHidden/>
          </w:rPr>
        </w:r>
        <w:r w:rsidR="00794076">
          <w:rPr>
            <w:noProof/>
            <w:webHidden/>
          </w:rPr>
          <w:fldChar w:fldCharType="separate"/>
        </w:r>
        <w:r w:rsidR="00794076">
          <w:rPr>
            <w:noProof/>
            <w:webHidden/>
          </w:rPr>
          <w:t>155</w:t>
        </w:r>
        <w:r w:rsidR="00794076">
          <w:rPr>
            <w:noProof/>
            <w:webHidden/>
          </w:rPr>
          <w:fldChar w:fldCharType="end"/>
        </w:r>
      </w:hyperlink>
    </w:p>
    <w:p w14:paraId="1EBF1392" w14:textId="0D748798" w:rsidR="00794076" w:rsidRDefault="00294C35">
      <w:pPr>
        <w:pStyle w:val="TOC1"/>
        <w:rPr>
          <w:rFonts w:asciiTheme="minorHAnsi" w:eastAsiaTheme="minorEastAsia" w:hAnsiTheme="minorHAnsi" w:cstheme="minorBidi"/>
          <w:b w:val="0"/>
          <w:noProof/>
          <w:kern w:val="2"/>
          <w14:ligatures w14:val="standardContextual"/>
        </w:rPr>
      </w:pPr>
      <w:hyperlink w:anchor="_Toc162256745" w:history="1">
        <w:r w:rsidR="00794076" w:rsidRPr="0045598B">
          <w:rPr>
            <w:rStyle w:val="Hyperlink"/>
            <w:rFonts w:cs="Arial"/>
            <w:noProof/>
            <w:kern w:val="28"/>
          </w:rPr>
          <w:t>A.  GENERAL CONDITIONS</w:t>
        </w:r>
        <w:r w:rsidR="00794076">
          <w:rPr>
            <w:noProof/>
            <w:webHidden/>
          </w:rPr>
          <w:tab/>
        </w:r>
        <w:r w:rsidR="00794076">
          <w:rPr>
            <w:noProof/>
            <w:webHidden/>
          </w:rPr>
          <w:fldChar w:fldCharType="begin"/>
        </w:r>
        <w:r w:rsidR="00794076">
          <w:rPr>
            <w:noProof/>
            <w:webHidden/>
          </w:rPr>
          <w:instrText xml:space="preserve"> PAGEREF _Toc162256745 \h </w:instrText>
        </w:r>
        <w:r w:rsidR="00794076">
          <w:rPr>
            <w:noProof/>
            <w:webHidden/>
          </w:rPr>
        </w:r>
        <w:r w:rsidR="00794076">
          <w:rPr>
            <w:noProof/>
            <w:webHidden/>
          </w:rPr>
          <w:fldChar w:fldCharType="separate"/>
        </w:r>
        <w:r w:rsidR="00794076">
          <w:rPr>
            <w:noProof/>
            <w:webHidden/>
          </w:rPr>
          <w:t>156</w:t>
        </w:r>
        <w:r w:rsidR="00794076">
          <w:rPr>
            <w:noProof/>
            <w:webHidden/>
          </w:rPr>
          <w:fldChar w:fldCharType="end"/>
        </w:r>
      </w:hyperlink>
    </w:p>
    <w:p w14:paraId="235E94FE" w14:textId="198955F5" w:rsidR="00794076" w:rsidRDefault="00294C35">
      <w:pPr>
        <w:pStyle w:val="TOC2"/>
        <w:rPr>
          <w:rFonts w:asciiTheme="minorHAnsi" w:eastAsiaTheme="minorEastAsia" w:hAnsiTheme="minorHAnsi" w:cstheme="minorBidi"/>
          <w:bCs w:val="0"/>
          <w:iCs w:val="0"/>
          <w:kern w:val="2"/>
          <w14:ligatures w14:val="standardContextual"/>
        </w:rPr>
      </w:pPr>
      <w:hyperlink w:anchor="_Toc162256746" w:history="1">
        <w:r w:rsidR="00794076" w:rsidRPr="0045598B">
          <w:rPr>
            <w:rStyle w:val="Hyperlink"/>
          </w:rPr>
          <w:t>Permit Enforceability</w:t>
        </w:r>
        <w:r w:rsidR="00794076">
          <w:rPr>
            <w:webHidden/>
          </w:rPr>
          <w:tab/>
        </w:r>
        <w:r w:rsidR="00794076">
          <w:rPr>
            <w:webHidden/>
          </w:rPr>
          <w:fldChar w:fldCharType="begin"/>
        </w:r>
        <w:r w:rsidR="00794076">
          <w:rPr>
            <w:webHidden/>
          </w:rPr>
          <w:instrText xml:space="preserve"> PAGEREF _Toc162256746 \h </w:instrText>
        </w:r>
        <w:r w:rsidR="00794076">
          <w:rPr>
            <w:webHidden/>
          </w:rPr>
        </w:r>
        <w:r w:rsidR="00794076">
          <w:rPr>
            <w:webHidden/>
          </w:rPr>
          <w:fldChar w:fldCharType="separate"/>
        </w:r>
        <w:r w:rsidR="00794076">
          <w:rPr>
            <w:webHidden/>
          </w:rPr>
          <w:t>156</w:t>
        </w:r>
        <w:r w:rsidR="00794076">
          <w:rPr>
            <w:webHidden/>
          </w:rPr>
          <w:fldChar w:fldCharType="end"/>
        </w:r>
      </w:hyperlink>
    </w:p>
    <w:p w14:paraId="7E869CA7" w14:textId="5E64F1FA" w:rsidR="00794076" w:rsidRDefault="00294C35">
      <w:pPr>
        <w:pStyle w:val="TOC2"/>
        <w:rPr>
          <w:rFonts w:asciiTheme="minorHAnsi" w:eastAsiaTheme="minorEastAsia" w:hAnsiTheme="minorHAnsi" w:cstheme="minorBidi"/>
          <w:bCs w:val="0"/>
          <w:iCs w:val="0"/>
          <w:kern w:val="2"/>
          <w14:ligatures w14:val="standardContextual"/>
        </w:rPr>
      </w:pPr>
      <w:hyperlink w:anchor="_Toc162256747" w:history="1">
        <w:r w:rsidR="00794076" w:rsidRPr="0045598B">
          <w:rPr>
            <w:rStyle w:val="Hyperlink"/>
          </w:rPr>
          <w:t>General Provisions</w:t>
        </w:r>
        <w:r w:rsidR="00794076">
          <w:rPr>
            <w:webHidden/>
          </w:rPr>
          <w:tab/>
        </w:r>
        <w:r w:rsidR="00794076">
          <w:rPr>
            <w:webHidden/>
          </w:rPr>
          <w:fldChar w:fldCharType="begin"/>
        </w:r>
        <w:r w:rsidR="00794076">
          <w:rPr>
            <w:webHidden/>
          </w:rPr>
          <w:instrText xml:space="preserve"> PAGEREF _Toc162256747 \h </w:instrText>
        </w:r>
        <w:r w:rsidR="00794076">
          <w:rPr>
            <w:webHidden/>
          </w:rPr>
        </w:r>
        <w:r w:rsidR="00794076">
          <w:rPr>
            <w:webHidden/>
          </w:rPr>
          <w:fldChar w:fldCharType="separate"/>
        </w:r>
        <w:r w:rsidR="00794076">
          <w:rPr>
            <w:webHidden/>
          </w:rPr>
          <w:t>156</w:t>
        </w:r>
        <w:r w:rsidR="00794076">
          <w:rPr>
            <w:webHidden/>
          </w:rPr>
          <w:fldChar w:fldCharType="end"/>
        </w:r>
      </w:hyperlink>
    </w:p>
    <w:p w14:paraId="0D349E58" w14:textId="4395831A" w:rsidR="00794076" w:rsidRDefault="00294C35">
      <w:pPr>
        <w:pStyle w:val="TOC2"/>
        <w:rPr>
          <w:rFonts w:asciiTheme="minorHAnsi" w:eastAsiaTheme="minorEastAsia" w:hAnsiTheme="minorHAnsi" w:cstheme="minorBidi"/>
          <w:bCs w:val="0"/>
          <w:iCs w:val="0"/>
          <w:kern w:val="2"/>
          <w14:ligatures w14:val="standardContextual"/>
        </w:rPr>
      </w:pPr>
      <w:hyperlink w:anchor="_Toc162256748" w:history="1">
        <w:r w:rsidR="00794076" w:rsidRPr="0045598B">
          <w:rPr>
            <w:rStyle w:val="Hyperlink"/>
          </w:rPr>
          <w:t>Equipment &amp; Design</w:t>
        </w:r>
        <w:r w:rsidR="00794076">
          <w:rPr>
            <w:webHidden/>
          </w:rPr>
          <w:tab/>
        </w:r>
        <w:r w:rsidR="00794076">
          <w:rPr>
            <w:webHidden/>
          </w:rPr>
          <w:fldChar w:fldCharType="begin"/>
        </w:r>
        <w:r w:rsidR="00794076">
          <w:rPr>
            <w:webHidden/>
          </w:rPr>
          <w:instrText xml:space="preserve"> PAGEREF _Toc162256748 \h </w:instrText>
        </w:r>
        <w:r w:rsidR="00794076">
          <w:rPr>
            <w:webHidden/>
          </w:rPr>
        </w:r>
        <w:r w:rsidR="00794076">
          <w:rPr>
            <w:webHidden/>
          </w:rPr>
          <w:fldChar w:fldCharType="separate"/>
        </w:r>
        <w:r w:rsidR="00794076">
          <w:rPr>
            <w:webHidden/>
          </w:rPr>
          <w:t>157</w:t>
        </w:r>
        <w:r w:rsidR="00794076">
          <w:rPr>
            <w:webHidden/>
          </w:rPr>
          <w:fldChar w:fldCharType="end"/>
        </w:r>
      </w:hyperlink>
    </w:p>
    <w:p w14:paraId="36AB4A32" w14:textId="684011CB" w:rsidR="00794076" w:rsidRDefault="00294C35">
      <w:pPr>
        <w:pStyle w:val="TOC2"/>
        <w:rPr>
          <w:rFonts w:asciiTheme="minorHAnsi" w:eastAsiaTheme="minorEastAsia" w:hAnsiTheme="minorHAnsi" w:cstheme="minorBidi"/>
          <w:bCs w:val="0"/>
          <w:iCs w:val="0"/>
          <w:kern w:val="2"/>
          <w14:ligatures w14:val="standardContextual"/>
        </w:rPr>
      </w:pPr>
      <w:hyperlink w:anchor="_Toc162256749" w:history="1">
        <w:r w:rsidR="00794076" w:rsidRPr="0045598B">
          <w:rPr>
            <w:rStyle w:val="Hyperlink"/>
          </w:rPr>
          <w:t>Emission Limits</w:t>
        </w:r>
        <w:r w:rsidR="00794076">
          <w:rPr>
            <w:webHidden/>
          </w:rPr>
          <w:tab/>
        </w:r>
        <w:r w:rsidR="00794076">
          <w:rPr>
            <w:webHidden/>
          </w:rPr>
          <w:fldChar w:fldCharType="begin"/>
        </w:r>
        <w:r w:rsidR="00794076">
          <w:rPr>
            <w:webHidden/>
          </w:rPr>
          <w:instrText xml:space="preserve"> PAGEREF _Toc162256749 \h </w:instrText>
        </w:r>
        <w:r w:rsidR="00794076">
          <w:rPr>
            <w:webHidden/>
          </w:rPr>
        </w:r>
        <w:r w:rsidR="00794076">
          <w:rPr>
            <w:webHidden/>
          </w:rPr>
          <w:fldChar w:fldCharType="separate"/>
        </w:r>
        <w:r w:rsidR="00794076">
          <w:rPr>
            <w:webHidden/>
          </w:rPr>
          <w:t>157</w:t>
        </w:r>
        <w:r w:rsidR="00794076">
          <w:rPr>
            <w:webHidden/>
          </w:rPr>
          <w:fldChar w:fldCharType="end"/>
        </w:r>
      </w:hyperlink>
    </w:p>
    <w:p w14:paraId="644A2ACA" w14:textId="793F18CF" w:rsidR="00794076" w:rsidRDefault="00294C35">
      <w:pPr>
        <w:pStyle w:val="TOC2"/>
        <w:rPr>
          <w:rFonts w:asciiTheme="minorHAnsi" w:eastAsiaTheme="minorEastAsia" w:hAnsiTheme="minorHAnsi" w:cstheme="minorBidi"/>
          <w:bCs w:val="0"/>
          <w:iCs w:val="0"/>
          <w:kern w:val="2"/>
          <w14:ligatures w14:val="standardContextual"/>
        </w:rPr>
      </w:pPr>
      <w:hyperlink w:anchor="_Toc162256750" w:history="1">
        <w:r w:rsidR="00794076" w:rsidRPr="0045598B">
          <w:rPr>
            <w:rStyle w:val="Hyperlink"/>
          </w:rPr>
          <w:t>Testing/Sampling</w:t>
        </w:r>
        <w:r w:rsidR="00794076">
          <w:rPr>
            <w:webHidden/>
          </w:rPr>
          <w:tab/>
        </w:r>
        <w:r w:rsidR="00794076">
          <w:rPr>
            <w:webHidden/>
          </w:rPr>
          <w:fldChar w:fldCharType="begin"/>
        </w:r>
        <w:r w:rsidR="00794076">
          <w:rPr>
            <w:webHidden/>
          </w:rPr>
          <w:instrText xml:space="preserve"> PAGEREF _Toc162256750 \h </w:instrText>
        </w:r>
        <w:r w:rsidR="00794076">
          <w:rPr>
            <w:webHidden/>
          </w:rPr>
        </w:r>
        <w:r w:rsidR="00794076">
          <w:rPr>
            <w:webHidden/>
          </w:rPr>
          <w:fldChar w:fldCharType="separate"/>
        </w:r>
        <w:r w:rsidR="00794076">
          <w:rPr>
            <w:webHidden/>
          </w:rPr>
          <w:t>157</w:t>
        </w:r>
        <w:r w:rsidR="00794076">
          <w:rPr>
            <w:webHidden/>
          </w:rPr>
          <w:fldChar w:fldCharType="end"/>
        </w:r>
      </w:hyperlink>
    </w:p>
    <w:p w14:paraId="0C58844B" w14:textId="5E8DEE17" w:rsidR="00794076" w:rsidRDefault="00294C35">
      <w:pPr>
        <w:pStyle w:val="TOC2"/>
        <w:rPr>
          <w:rFonts w:asciiTheme="minorHAnsi" w:eastAsiaTheme="minorEastAsia" w:hAnsiTheme="minorHAnsi" w:cstheme="minorBidi"/>
          <w:bCs w:val="0"/>
          <w:iCs w:val="0"/>
          <w:kern w:val="2"/>
          <w14:ligatures w14:val="standardContextual"/>
        </w:rPr>
      </w:pPr>
      <w:hyperlink w:anchor="_Toc162256751" w:history="1">
        <w:r w:rsidR="00794076" w:rsidRPr="0045598B">
          <w:rPr>
            <w:rStyle w:val="Hyperlink"/>
          </w:rPr>
          <w:t>Monitoring/Recordkeeping</w:t>
        </w:r>
        <w:r w:rsidR="00794076">
          <w:rPr>
            <w:webHidden/>
          </w:rPr>
          <w:tab/>
        </w:r>
        <w:r w:rsidR="00794076">
          <w:rPr>
            <w:webHidden/>
          </w:rPr>
          <w:fldChar w:fldCharType="begin"/>
        </w:r>
        <w:r w:rsidR="00794076">
          <w:rPr>
            <w:webHidden/>
          </w:rPr>
          <w:instrText xml:space="preserve"> PAGEREF _Toc162256751 \h </w:instrText>
        </w:r>
        <w:r w:rsidR="00794076">
          <w:rPr>
            <w:webHidden/>
          </w:rPr>
        </w:r>
        <w:r w:rsidR="00794076">
          <w:rPr>
            <w:webHidden/>
          </w:rPr>
          <w:fldChar w:fldCharType="separate"/>
        </w:r>
        <w:r w:rsidR="00794076">
          <w:rPr>
            <w:webHidden/>
          </w:rPr>
          <w:t>158</w:t>
        </w:r>
        <w:r w:rsidR="00794076">
          <w:rPr>
            <w:webHidden/>
          </w:rPr>
          <w:fldChar w:fldCharType="end"/>
        </w:r>
      </w:hyperlink>
    </w:p>
    <w:p w14:paraId="3AD7DCDB" w14:textId="5D42462C" w:rsidR="00794076" w:rsidRDefault="00294C35">
      <w:pPr>
        <w:pStyle w:val="TOC2"/>
        <w:rPr>
          <w:rFonts w:asciiTheme="minorHAnsi" w:eastAsiaTheme="minorEastAsia" w:hAnsiTheme="minorHAnsi" w:cstheme="minorBidi"/>
          <w:bCs w:val="0"/>
          <w:iCs w:val="0"/>
          <w:kern w:val="2"/>
          <w14:ligatures w14:val="standardContextual"/>
        </w:rPr>
      </w:pPr>
      <w:hyperlink w:anchor="_Toc162256752" w:history="1">
        <w:r w:rsidR="00794076" w:rsidRPr="0045598B">
          <w:rPr>
            <w:rStyle w:val="Hyperlink"/>
          </w:rPr>
          <w:t>Certification &amp; Reporting</w:t>
        </w:r>
        <w:r w:rsidR="00794076">
          <w:rPr>
            <w:webHidden/>
          </w:rPr>
          <w:tab/>
        </w:r>
        <w:r w:rsidR="00794076">
          <w:rPr>
            <w:webHidden/>
          </w:rPr>
          <w:fldChar w:fldCharType="begin"/>
        </w:r>
        <w:r w:rsidR="00794076">
          <w:rPr>
            <w:webHidden/>
          </w:rPr>
          <w:instrText xml:space="preserve"> PAGEREF _Toc162256752 \h </w:instrText>
        </w:r>
        <w:r w:rsidR="00794076">
          <w:rPr>
            <w:webHidden/>
          </w:rPr>
        </w:r>
        <w:r w:rsidR="00794076">
          <w:rPr>
            <w:webHidden/>
          </w:rPr>
          <w:fldChar w:fldCharType="separate"/>
        </w:r>
        <w:r w:rsidR="00794076">
          <w:rPr>
            <w:webHidden/>
          </w:rPr>
          <w:t>158</w:t>
        </w:r>
        <w:r w:rsidR="00794076">
          <w:rPr>
            <w:webHidden/>
          </w:rPr>
          <w:fldChar w:fldCharType="end"/>
        </w:r>
      </w:hyperlink>
    </w:p>
    <w:p w14:paraId="06408C76" w14:textId="7E597B8C" w:rsidR="00794076" w:rsidRDefault="00294C35">
      <w:pPr>
        <w:pStyle w:val="TOC2"/>
        <w:rPr>
          <w:rFonts w:asciiTheme="minorHAnsi" w:eastAsiaTheme="minorEastAsia" w:hAnsiTheme="minorHAnsi" w:cstheme="minorBidi"/>
          <w:bCs w:val="0"/>
          <w:iCs w:val="0"/>
          <w:kern w:val="2"/>
          <w14:ligatures w14:val="standardContextual"/>
        </w:rPr>
      </w:pPr>
      <w:hyperlink w:anchor="_Toc162256753" w:history="1">
        <w:r w:rsidR="00794076" w:rsidRPr="0045598B">
          <w:rPr>
            <w:rStyle w:val="Hyperlink"/>
          </w:rPr>
          <w:t>Permit Shield</w:t>
        </w:r>
        <w:r w:rsidR="00794076">
          <w:rPr>
            <w:webHidden/>
          </w:rPr>
          <w:tab/>
        </w:r>
        <w:r w:rsidR="00794076">
          <w:rPr>
            <w:webHidden/>
          </w:rPr>
          <w:fldChar w:fldCharType="begin"/>
        </w:r>
        <w:r w:rsidR="00794076">
          <w:rPr>
            <w:webHidden/>
          </w:rPr>
          <w:instrText xml:space="preserve"> PAGEREF _Toc162256753 \h </w:instrText>
        </w:r>
        <w:r w:rsidR="00794076">
          <w:rPr>
            <w:webHidden/>
          </w:rPr>
        </w:r>
        <w:r w:rsidR="00794076">
          <w:rPr>
            <w:webHidden/>
          </w:rPr>
          <w:fldChar w:fldCharType="separate"/>
        </w:r>
        <w:r w:rsidR="00794076">
          <w:rPr>
            <w:webHidden/>
          </w:rPr>
          <w:t>159</w:t>
        </w:r>
        <w:r w:rsidR="00794076">
          <w:rPr>
            <w:webHidden/>
          </w:rPr>
          <w:fldChar w:fldCharType="end"/>
        </w:r>
      </w:hyperlink>
    </w:p>
    <w:p w14:paraId="7559489B" w14:textId="45684D62" w:rsidR="00794076" w:rsidRDefault="00294C35">
      <w:pPr>
        <w:pStyle w:val="TOC2"/>
        <w:rPr>
          <w:rFonts w:asciiTheme="minorHAnsi" w:eastAsiaTheme="minorEastAsia" w:hAnsiTheme="minorHAnsi" w:cstheme="minorBidi"/>
          <w:bCs w:val="0"/>
          <w:iCs w:val="0"/>
          <w:kern w:val="2"/>
          <w14:ligatures w14:val="standardContextual"/>
        </w:rPr>
      </w:pPr>
      <w:hyperlink w:anchor="_Toc162256754" w:history="1">
        <w:r w:rsidR="00794076" w:rsidRPr="0045598B">
          <w:rPr>
            <w:rStyle w:val="Hyperlink"/>
          </w:rPr>
          <w:t>Revisions</w:t>
        </w:r>
        <w:r w:rsidR="00794076">
          <w:rPr>
            <w:webHidden/>
          </w:rPr>
          <w:tab/>
        </w:r>
        <w:r w:rsidR="00794076">
          <w:rPr>
            <w:webHidden/>
          </w:rPr>
          <w:fldChar w:fldCharType="begin"/>
        </w:r>
        <w:r w:rsidR="00794076">
          <w:rPr>
            <w:webHidden/>
          </w:rPr>
          <w:instrText xml:space="preserve"> PAGEREF _Toc162256754 \h </w:instrText>
        </w:r>
        <w:r w:rsidR="00794076">
          <w:rPr>
            <w:webHidden/>
          </w:rPr>
        </w:r>
        <w:r w:rsidR="00794076">
          <w:rPr>
            <w:webHidden/>
          </w:rPr>
          <w:fldChar w:fldCharType="separate"/>
        </w:r>
        <w:r w:rsidR="00794076">
          <w:rPr>
            <w:webHidden/>
          </w:rPr>
          <w:t>160</w:t>
        </w:r>
        <w:r w:rsidR="00794076">
          <w:rPr>
            <w:webHidden/>
          </w:rPr>
          <w:fldChar w:fldCharType="end"/>
        </w:r>
      </w:hyperlink>
    </w:p>
    <w:p w14:paraId="7D4355EB" w14:textId="2742E94F" w:rsidR="00794076" w:rsidRDefault="00294C35">
      <w:pPr>
        <w:pStyle w:val="TOC2"/>
        <w:rPr>
          <w:rFonts w:asciiTheme="minorHAnsi" w:eastAsiaTheme="minorEastAsia" w:hAnsiTheme="minorHAnsi" w:cstheme="minorBidi"/>
          <w:bCs w:val="0"/>
          <w:iCs w:val="0"/>
          <w:kern w:val="2"/>
          <w14:ligatures w14:val="standardContextual"/>
        </w:rPr>
      </w:pPr>
      <w:hyperlink w:anchor="_Toc162256755" w:history="1">
        <w:r w:rsidR="00794076" w:rsidRPr="0045598B">
          <w:rPr>
            <w:rStyle w:val="Hyperlink"/>
          </w:rPr>
          <w:t>Reopenings</w:t>
        </w:r>
        <w:r w:rsidR="00794076">
          <w:rPr>
            <w:webHidden/>
          </w:rPr>
          <w:tab/>
        </w:r>
        <w:r w:rsidR="00794076">
          <w:rPr>
            <w:webHidden/>
          </w:rPr>
          <w:fldChar w:fldCharType="begin"/>
        </w:r>
        <w:r w:rsidR="00794076">
          <w:rPr>
            <w:webHidden/>
          </w:rPr>
          <w:instrText xml:space="preserve"> PAGEREF _Toc162256755 \h </w:instrText>
        </w:r>
        <w:r w:rsidR="00794076">
          <w:rPr>
            <w:webHidden/>
          </w:rPr>
        </w:r>
        <w:r w:rsidR="00794076">
          <w:rPr>
            <w:webHidden/>
          </w:rPr>
          <w:fldChar w:fldCharType="separate"/>
        </w:r>
        <w:r w:rsidR="00794076">
          <w:rPr>
            <w:webHidden/>
          </w:rPr>
          <w:t>160</w:t>
        </w:r>
        <w:r w:rsidR="00794076">
          <w:rPr>
            <w:webHidden/>
          </w:rPr>
          <w:fldChar w:fldCharType="end"/>
        </w:r>
      </w:hyperlink>
    </w:p>
    <w:p w14:paraId="1B442311" w14:textId="55560CA7" w:rsidR="00794076" w:rsidRDefault="00294C35">
      <w:pPr>
        <w:pStyle w:val="TOC2"/>
        <w:rPr>
          <w:rFonts w:asciiTheme="minorHAnsi" w:eastAsiaTheme="minorEastAsia" w:hAnsiTheme="minorHAnsi" w:cstheme="minorBidi"/>
          <w:bCs w:val="0"/>
          <w:iCs w:val="0"/>
          <w:kern w:val="2"/>
          <w14:ligatures w14:val="standardContextual"/>
        </w:rPr>
      </w:pPr>
      <w:hyperlink w:anchor="_Toc162256756" w:history="1">
        <w:r w:rsidR="00794076" w:rsidRPr="0045598B">
          <w:rPr>
            <w:rStyle w:val="Hyperlink"/>
          </w:rPr>
          <w:t>Renewals</w:t>
        </w:r>
        <w:r w:rsidR="00794076">
          <w:rPr>
            <w:webHidden/>
          </w:rPr>
          <w:tab/>
        </w:r>
        <w:r w:rsidR="00794076">
          <w:rPr>
            <w:webHidden/>
          </w:rPr>
          <w:fldChar w:fldCharType="begin"/>
        </w:r>
        <w:r w:rsidR="00794076">
          <w:rPr>
            <w:webHidden/>
          </w:rPr>
          <w:instrText xml:space="preserve"> PAGEREF _Toc162256756 \h </w:instrText>
        </w:r>
        <w:r w:rsidR="00794076">
          <w:rPr>
            <w:webHidden/>
          </w:rPr>
        </w:r>
        <w:r w:rsidR="00794076">
          <w:rPr>
            <w:webHidden/>
          </w:rPr>
          <w:fldChar w:fldCharType="separate"/>
        </w:r>
        <w:r w:rsidR="00794076">
          <w:rPr>
            <w:webHidden/>
          </w:rPr>
          <w:t>161</w:t>
        </w:r>
        <w:r w:rsidR="00794076">
          <w:rPr>
            <w:webHidden/>
          </w:rPr>
          <w:fldChar w:fldCharType="end"/>
        </w:r>
      </w:hyperlink>
    </w:p>
    <w:p w14:paraId="2001FF0C" w14:textId="54A58A16" w:rsidR="00794076" w:rsidRDefault="00294C35">
      <w:pPr>
        <w:pStyle w:val="TOC2"/>
        <w:rPr>
          <w:rFonts w:asciiTheme="minorHAnsi" w:eastAsiaTheme="minorEastAsia" w:hAnsiTheme="minorHAnsi" w:cstheme="minorBidi"/>
          <w:bCs w:val="0"/>
          <w:iCs w:val="0"/>
          <w:kern w:val="2"/>
          <w14:ligatures w14:val="standardContextual"/>
        </w:rPr>
      </w:pPr>
      <w:hyperlink w:anchor="_Toc162256757" w:history="1">
        <w:r w:rsidR="00794076" w:rsidRPr="0045598B">
          <w:rPr>
            <w:rStyle w:val="Hyperlink"/>
          </w:rPr>
          <w:t>Stratospheric Ozone Protection</w:t>
        </w:r>
        <w:r w:rsidR="00794076">
          <w:rPr>
            <w:webHidden/>
          </w:rPr>
          <w:tab/>
        </w:r>
        <w:r w:rsidR="00794076">
          <w:rPr>
            <w:webHidden/>
          </w:rPr>
          <w:fldChar w:fldCharType="begin"/>
        </w:r>
        <w:r w:rsidR="00794076">
          <w:rPr>
            <w:webHidden/>
          </w:rPr>
          <w:instrText xml:space="preserve"> PAGEREF _Toc162256757 \h </w:instrText>
        </w:r>
        <w:r w:rsidR="00794076">
          <w:rPr>
            <w:webHidden/>
          </w:rPr>
        </w:r>
        <w:r w:rsidR="00794076">
          <w:rPr>
            <w:webHidden/>
          </w:rPr>
          <w:fldChar w:fldCharType="separate"/>
        </w:r>
        <w:r w:rsidR="00794076">
          <w:rPr>
            <w:webHidden/>
          </w:rPr>
          <w:t>161</w:t>
        </w:r>
        <w:r w:rsidR="00794076">
          <w:rPr>
            <w:webHidden/>
          </w:rPr>
          <w:fldChar w:fldCharType="end"/>
        </w:r>
      </w:hyperlink>
    </w:p>
    <w:p w14:paraId="07A227DC" w14:textId="4E2A9CC7" w:rsidR="00794076" w:rsidRDefault="00294C35">
      <w:pPr>
        <w:pStyle w:val="TOC2"/>
        <w:rPr>
          <w:rFonts w:asciiTheme="minorHAnsi" w:eastAsiaTheme="minorEastAsia" w:hAnsiTheme="minorHAnsi" w:cstheme="minorBidi"/>
          <w:bCs w:val="0"/>
          <w:iCs w:val="0"/>
          <w:kern w:val="2"/>
          <w14:ligatures w14:val="standardContextual"/>
        </w:rPr>
      </w:pPr>
      <w:hyperlink w:anchor="_Toc162256758" w:history="1">
        <w:r w:rsidR="00794076" w:rsidRPr="0045598B">
          <w:rPr>
            <w:rStyle w:val="Hyperlink"/>
          </w:rPr>
          <w:t>Risk Management Plan</w:t>
        </w:r>
        <w:r w:rsidR="00794076">
          <w:rPr>
            <w:webHidden/>
          </w:rPr>
          <w:tab/>
        </w:r>
        <w:r w:rsidR="00794076">
          <w:rPr>
            <w:webHidden/>
          </w:rPr>
          <w:fldChar w:fldCharType="begin"/>
        </w:r>
        <w:r w:rsidR="00794076">
          <w:rPr>
            <w:webHidden/>
          </w:rPr>
          <w:instrText xml:space="preserve"> PAGEREF _Toc162256758 \h </w:instrText>
        </w:r>
        <w:r w:rsidR="00794076">
          <w:rPr>
            <w:webHidden/>
          </w:rPr>
        </w:r>
        <w:r w:rsidR="00794076">
          <w:rPr>
            <w:webHidden/>
          </w:rPr>
          <w:fldChar w:fldCharType="separate"/>
        </w:r>
        <w:r w:rsidR="00794076">
          <w:rPr>
            <w:webHidden/>
          </w:rPr>
          <w:t>161</w:t>
        </w:r>
        <w:r w:rsidR="00794076">
          <w:rPr>
            <w:webHidden/>
          </w:rPr>
          <w:fldChar w:fldCharType="end"/>
        </w:r>
      </w:hyperlink>
    </w:p>
    <w:p w14:paraId="72DFD4BF" w14:textId="2B4BA1B3" w:rsidR="00794076" w:rsidRDefault="00294C35">
      <w:pPr>
        <w:pStyle w:val="TOC2"/>
        <w:rPr>
          <w:rFonts w:asciiTheme="minorHAnsi" w:eastAsiaTheme="minorEastAsia" w:hAnsiTheme="minorHAnsi" w:cstheme="minorBidi"/>
          <w:bCs w:val="0"/>
          <w:iCs w:val="0"/>
          <w:kern w:val="2"/>
          <w14:ligatures w14:val="standardContextual"/>
        </w:rPr>
      </w:pPr>
      <w:hyperlink w:anchor="_Toc162256759" w:history="1">
        <w:r w:rsidR="00794076" w:rsidRPr="0045598B">
          <w:rPr>
            <w:rStyle w:val="Hyperlink"/>
          </w:rPr>
          <w:t>Emission Trading</w:t>
        </w:r>
        <w:r w:rsidR="00794076">
          <w:rPr>
            <w:webHidden/>
          </w:rPr>
          <w:tab/>
        </w:r>
        <w:r w:rsidR="00794076">
          <w:rPr>
            <w:webHidden/>
          </w:rPr>
          <w:fldChar w:fldCharType="begin"/>
        </w:r>
        <w:r w:rsidR="00794076">
          <w:rPr>
            <w:webHidden/>
          </w:rPr>
          <w:instrText xml:space="preserve"> PAGEREF _Toc162256759 \h </w:instrText>
        </w:r>
        <w:r w:rsidR="00794076">
          <w:rPr>
            <w:webHidden/>
          </w:rPr>
        </w:r>
        <w:r w:rsidR="00794076">
          <w:rPr>
            <w:webHidden/>
          </w:rPr>
          <w:fldChar w:fldCharType="separate"/>
        </w:r>
        <w:r w:rsidR="00794076">
          <w:rPr>
            <w:webHidden/>
          </w:rPr>
          <w:t>161</w:t>
        </w:r>
        <w:r w:rsidR="00794076">
          <w:rPr>
            <w:webHidden/>
          </w:rPr>
          <w:fldChar w:fldCharType="end"/>
        </w:r>
      </w:hyperlink>
    </w:p>
    <w:p w14:paraId="0FF19B93" w14:textId="250E55BF" w:rsidR="00794076" w:rsidRDefault="00294C35">
      <w:pPr>
        <w:pStyle w:val="TOC2"/>
        <w:rPr>
          <w:rFonts w:asciiTheme="minorHAnsi" w:eastAsiaTheme="minorEastAsia" w:hAnsiTheme="minorHAnsi" w:cstheme="minorBidi"/>
          <w:bCs w:val="0"/>
          <w:iCs w:val="0"/>
          <w:kern w:val="2"/>
          <w14:ligatures w14:val="standardContextual"/>
        </w:rPr>
      </w:pPr>
      <w:hyperlink w:anchor="_Toc162256760" w:history="1">
        <w:r w:rsidR="00794076" w:rsidRPr="0045598B">
          <w:rPr>
            <w:rStyle w:val="Hyperlink"/>
          </w:rPr>
          <w:t>Permit to Install (PTI)</w:t>
        </w:r>
        <w:r w:rsidR="00794076">
          <w:rPr>
            <w:webHidden/>
          </w:rPr>
          <w:tab/>
        </w:r>
        <w:r w:rsidR="00794076">
          <w:rPr>
            <w:webHidden/>
          </w:rPr>
          <w:fldChar w:fldCharType="begin"/>
        </w:r>
        <w:r w:rsidR="00794076">
          <w:rPr>
            <w:webHidden/>
          </w:rPr>
          <w:instrText xml:space="preserve"> PAGEREF _Toc162256760 \h </w:instrText>
        </w:r>
        <w:r w:rsidR="00794076">
          <w:rPr>
            <w:webHidden/>
          </w:rPr>
        </w:r>
        <w:r w:rsidR="00794076">
          <w:rPr>
            <w:webHidden/>
          </w:rPr>
          <w:fldChar w:fldCharType="separate"/>
        </w:r>
        <w:r w:rsidR="00794076">
          <w:rPr>
            <w:webHidden/>
          </w:rPr>
          <w:t>162</w:t>
        </w:r>
        <w:r w:rsidR="00794076">
          <w:rPr>
            <w:webHidden/>
          </w:rPr>
          <w:fldChar w:fldCharType="end"/>
        </w:r>
      </w:hyperlink>
    </w:p>
    <w:p w14:paraId="42EA175E" w14:textId="007E8341" w:rsidR="00794076" w:rsidRDefault="00294C35">
      <w:pPr>
        <w:pStyle w:val="TOC1"/>
        <w:rPr>
          <w:rFonts w:asciiTheme="minorHAnsi" w:eastAsiaTheme="minorEastAsia" w:hAnsiTheme="minorHAnsi" w:cstheme="minorBidi"/>
          <w:b w:val="0"/>
          <w:noProof/>
          <w:kern w:val="2"/>
          <w14:ligatures w14:val="standardContextual"/>
        </w:rPr>
      </w:pPr>
      <w:hyperlink w:anchor="_Toc162256761" w:history="1">
        <w:r w:rsidR="00794076" w:rsidRPr="0045598B">
          <w:rPr>
            <w:rStyle w:val="Hyperlink"/>
            <w:rFonts w:cs="Arial"/>
            <w:noProof/>
            <w:kern w:val="28"/>
          </w:rPr>
          <w:t>B.  SOURCE-WIDE CONDITIONS</w:t>
        </w:r>
        <w:r w:rsidR="00794076">
          <w:rPr>
            <w:noProof/>
            <w:webHidden/>
          </w:rPr>
          <w:tab/>
        </w:r>
        <w:r w:rsidR="00794076">
          <w:rPr>
            <w:noProof/>
            <w:webHidden/>
          </w:rPr>
          <w:fldChar w:fldCharType="begin"/>
        </w:r>
        <w:r w:rsidR="00794076">
          <w:rPr>
            <w:noProof/>
            <w:webHidden/>
          </w:rPr>
          <w:instrText xml:space="preserve"> PAGEREF _Toc162256761 \h </w:instrText>
        </w:r>
        <w:r w:rsidR="00794076">
          <w:rPr>
            <w:noProof/>
            <w:webHidden/>
          </w:rPr>
        </w:r>
        <w:r w:rsidR="00794076">
          <w:rPr>
            <w:noProof/>
            <w:webHidden/>
          </w:rPr>
          <w:fldChar w:fldCharType="separate"/>
        </w:r>
        <w:r w:rsidR="00794076">
          <w:rPr>
            <w:noProof/>
            <w:webHidden/>
          </w:rPr>
          <w:t>163</w:t>
        </w:r>
        <w:r w:rsidR="00794076">
          <w:rPr>
            <w:noProof/>
            <w:webHidden/>
          </w:rPr>
          <w:fldChar w:fldCharType="end"/>
        </w:r>
      </w:hyperlink>
    </w:p>
    <w:p w14:paraId="298F3722" w14:textId="7625E09B" w:rsidR="00794076" w:rsidRDefault="00294C35">
      <w:pPr>
        <w:pStyle w:val="TOC1"/>
        <w:rPr>
          <w:rFonts w:asciiTheme="minorHAnsi" w:eastAsiaTheme="minorEastAsia" w:hAnsiTheme="minorHAnsi" w:cstheme="minorBidi"/>
          <w:b w:val="0"/>
          <w:noProof/>
          <w:kern w:val="2"/>
          <w14:ligatures w14:val="standardContextual"/>
        </w:rPr>
      </w:pPr>
      <w:hyperlink w:anchor="_Toc162256762" w:history="1">
        <w:r w:rsidR="00794076" w:rsidRPr="0045598B">
          <w:rPr>
            <w:rStyle w:val="Hyperlink"/>
            <w:rFonts w:cs="Arial"/>
            <w:noProof/>
            <w:kern w:val="28"/>
          </w:rPr>
          <w:t>C.  EMISSION UNIT SPECIAL CONDITIONS</w:t>
        </w:r>
        <w:r w:rsidR="00794076">
          <w:rPr>
            <w:noProof/>
            <w:webHidden/>
          </w:rPr>
          <w:tab/>
        </w:r>
        <w:r w:rsidR="00794076">
          <w:rPr>
            <w:noProof/>
            <w:webHidden/>
          </w:rPr>
          <w:fldChar w:fldCharType="begin"/>
        </w:r>
        <w:r w:rsidR="00794076">
          <w:rPr>
            <w:noProof/>
            <w:webHidden/>
          </w:rPr>
          <w:instrText xml:space="preserve"> PAGEREF _Toc162256762 \h </w:instrText>
        </w:r>
        <w:r w:rsidR="00794076">
          <w:rPr>
            <w:noProof/>
            <w:webHidden/>
          </w:rPr>
        </w:r>
        <w:r w:rsidR="00794076">
          <w:rPr>
            <w:noProof/>
            <w:webHidden/>
          </w:rPr>
          <w:fldChar w:fldCharType="separate"/>
        </w:r>
        <w:r w:rsidR="00794076">
          <w:rPr>
            <w:noProof/>
            <w:webHidden/>
          </w:rPr>
          <w:t>164</w:t>
        </w:r>
        <w:r w:rsidR="00794076">
          <w:rPr>
            <w:noProof/>
            <w:webHidden/>
          </w:rPr>
          <w:fldChar w:fldCharType="end"/>
        </w:r>
      </w:hyperlink>
    </w:p>
    <w:p w14:paraId="7642DFDA" w14:textId="094CD7F6" w:rsidR="00794076" w:rsidRDefault="00294C35">
      <w:pPr>
        <w:pStyle w:val="TOC2"/>
        <w:rPr>
          <w:rFonts w:asciiTheme="minorHAnsi" w:eastAsiaTheme="minorEastAsia" w:hAnsiTheme="minorHAnsi" w:cstheme="minorBidi"/>
          <w:bCs w:val="0"/>
          <w:iCs w:val="0"/>
          <w:kern w:val="2"/>
          <w14:ligatures w14:val="standardContextual"/>
        </w:rPr>
      </w:pPr>
      <w:hyperlink w:anchor="_Toc162256763" w:history="1">
        <w:r w:rsidR="00794076" w:rsidRPr="0045598B">
          <w:rPr>
            <w:rStyle w:val="Hyperlink"/>
          </w:rPr>
          <w:t>EMISSION UNIT SUMMARY TABLE</w:t>
        </w:r>
        <w:r w:rsidR="00794076">
          <w:rPr>
            <w:webHidden/>
          </w:rPr>
          <w:tab/>
        </w:r>
        <w:r w:rsidR="00794076">
          <w:rPr>
            <w:webHidden/>
          </w:rPr>
          <w:fldChar w:fldCharType="begin"/>
        </w:r>
        <w:r w:rsidR="00794076">
          <w:rPr>
            <w:webHidden/>
          </w:rPr>
          <w:instrText xml:space="preserve"> PAGEREF _Toc162256763 \h </w:instrText>
        </w:r>
        <w:r w:rsidR="00794076">
          <w:rPr>
            <w:webHidden/>
          </w:rPr>
        </w:r>
        <w:r w:rsidR="00794076">
          <w:rPr>
            <w:webHidden/>
          </w:rPr>
          <w:fldChar w:fldCharType="separate"/>
        </w:r>
        <w:r w:rsidR="00794076">
          <w:rPr>
            <w:webHidden/>
          </w:rPr>
          <w:t>164</w:t>
        </w:r>
        <w:r w:rsidR="00794076">
          <w:rPr>
            <w:webHidden/>
          </w:rPr>
          <w:fldChar w:fldCharType="end"/>
        </w:r>
      </w:hyperlink>
    </w:p>
    <w:p w14:paraId="7E92997D" w14:textId="5F0CE5DE" w:rsidR="00794076" w:rsidRDefault="00294C35">
      <w:pPr>
        <w:pStyle w:val="TOC2"/>
        <w:rPr>
          <w:rFonts w:asciiTheme="minorHAnsi" w:eastAsiaTheme="minorEastAsia" w:hAnsiTheme="minorHAnsi" w:cstheme="minorBidi"/>
          <w:bCs w:val="0"/>
          <w:iCs w:val="0"/>
          <w:kern w:val="2"/>
          <w14:ligatures w14:val="standardContextual"/>
        </w:rPr>
      </w:pPr>
      <w:hyperlink w:anchor="_Toc162256764" w:history="1">
        <w:r w:rsidR="00794076" w:rsidRPr="0045598B">
          <w:rPr>
            <w:rStyle w:val="Hyperlink"/>
          </w:rPr>
          <w:t>EU-AUXBOILER-BW</w:t>
        </w:r>
        <w:r w:rsidR="00794076">
          <w:rPr>
            <w:webHidden/>
          </w:rPr>
          <w:tab/>
        </w:r>
        <w:r w:rsidR="00794076">
          <w:rPr>
            <w:webHidden/>
          </w:rPr>
          <w:fldChar w:fldCharType="begin"/>
        </w:r>
        <w:r w:rsidR="00794076">
          <w:rPr>
            <w:webHidden/>
          </w:rPr>
          <w:instrText xml:space="preserve"> PAGEREF _Toc162256764 \h </w:instrText>
        </w:r>
        <w:r w:rsidR="00794076">
          <w:rPr>
            <w:webHidden/>
          </w:rPr>
        </w:r>
        <w:r w:rsidR="00794076">
          <w:rPr>
            <w:webHidden/>
          </w:rPr>
          <w:fldChar w:fldCharType="separate"/>
        </w:r>
        <w:r w:rsidR="00794076">
          <w:rPr>
            <w:webHidden/>
          </w:rPr>
          <w:t>167</w:t>
        </w:r>
        <w:r w:rsidR="00794076">
          <w:rPr>
            <w:webHidden/>
          </w:rPr>
          <w:fldChar w:fldCharType="end"/>
        </w:r>
      </w:hyperlink>
    </w:p>
    <w:p w14:paraId="591754CF" w14:textId="59B37802" w:rsidR="00794076" w:rsidRDefault="00294C35">
      <w:pPr>
        <w:pStyle w:val="TOC2"/>
        <w:rPr>
          <w:rFonts w:asciiTheme="minorHAnsi" w:eastAsiaTheme="minorEastAsia" w:hAnsiTheme="minorHAnsi" w:cstheme="minorBidi"/>
          <w:bCs w:val="0"/>
          <w:iCs w:val="0"/>
          <w:kern w:val="2"/>
          <w14:ligatures w14:val="standardContextual"/>
        </w:rPr>
      </w:pPr>
      <w:hyperlink w:anchor="_Toc162256765" w:history="1">
        <w:r w:rsidR="00794076" w:rsidRPr="0045598B">
          <w:rPr>
            <w:rStyle w:val="Hyperlink"/>
          </w:rPr>
          <w:t>EU-EMENGINE-BW</w:t>
        </w:r>
        <w:r w:rsidR="00794076">
          <w:rPr>
            <w:webHidden/>
          </w:rPr>
          <w:tab/>
        </w:r>
        <w:r w:rsidR="00794076">
          <w:rPr>
            <w:webHidden/>
          </w:rPr>
          <w:fldChar w:fldCharType="begin"/>
        </w:r>
        <w:r w:rsidR="00794076">
          <w:rPr>
            <w:webHidden/>
          </w:rPr>
          <w:instrText xml:space="preserve"> PAGEREF _Toc162256765 \h </w:instrText>
        </w:r>
        <w:r w:rsidR="00794076">
          <w:rPr>
            <w:webHidden/>
          </w:rPr>
        </w:r>
        <w:r w:rsidR="00794076">
          <w:rPr>
            <w:webHidden/>
          </w:rPr>
          <w:fldChar w:fldCharType="separate"/>
        </w:r>
        <w:r w:rsidR="00794076">
          <w:rPr>
            <w:webHidden/>
          </w:rPr>
          <w:t>172</w:t>
        </w:r>
        <w:r w:rsidR="00794076">
          <w:rPr>
            <w:webHidden/>
          </w:rPr>
          <w:fldChar w:fldCharType="end"/>
        </w:r>
      </w:hyperlink>
    </w:p>
    <w:p w14:paraId="6F1D618A" w14:textId="3E437198" w:rsidR="00794076" w:rsidRDefault="00294C35">
      <w:pPr>
        <w:pStyle w:val="TOC2"/>
        <w:rPr>
          <w:rFonts w:asciiTheme="minorHAnsi" w:eastAsiaTheme="minorEastAsia" w:hAnsiTheme="minorHAnsi" w:cstheme="minorBidi"/>
          <w:bCs w:val="0"/>
          <w:iCs w:val="0"/>
          <w:kern w:val="2"/>
          <w14:ligatures w14:val="standardContextual"/>
        </w:rPr>
      </w:pPr>
      <w:hyperlink w:anchor="_Toc162256766" w:history="1">
        <w:r w:rsidR="00794076" w:rsidRPr="0045598B">
          <w:rPr>
            <w:rStyle w:val="Hyperlink"/>
          </w:rPr>
          <w:t>EU-FPENGINE-BW</w:t>
        </w:r>
        <w:r w:rsidR="00794076">
          <w:rPr>
            <w:webHidden/>
          </w:rPr>
          <w:tab/>
        </w:r>
        <w:r w:rsidR="00794076">
          <w:rPr>
            <w:webHidden/>
          </w:rPr>
          <w:fldChar w:fldCharType="begin"/>
        </w:r>
        <w:r w:rsidR="00794076">
          <w:rPr>
            <w:webHidden/>
          </w:rPr>
          <w:instrText xml:space="preserve"> PAGEREF _Toc162256766 \h </w:instrText>
        </w:r>
        <w:r w:rsidR="00794076">
          <w:rPr>
            <w:webHidden/>
          </w:rPr>
        </w:r>
        <w:r w:rsidR="00794076">
          <w:rPr>
            <w:webHidden/>
          </w:rPr>
          <w:fldChar w:fldCharType="separate"/>
        </w:r>
        <w:r w:rsidR="00794076">
          <w:rPr>
            <w:webHidden/>
          </w:rPr>
          <w:t>178</w:t>
        </w:r>
        <w:r w:rsidR="00794076">
          <w:rPr>
            <w:webHidden/>
          </w:rPr>
          <w:fldChar w:fldCharType="end"/>
        </w:r>
      </w:hyperlink>
    </w:p>
    <w:p w14:paraId="5533CAE4" w14:textId="27AD0BFB" w:rsidR="00794076" w:rsidRDefault="00294C35">
      <w:pPr>
        <w:pStyle w:val="TOC2"/>
        <w:rPr>
          <w:rFonts w:asciiTheme="minorHAnsi" w:eastAsiaTheme="minorEastAsia" w:hAnsiTheme="minorHAnsi" w:cstheme="minorBidi"/>
          <w:bCs w:val="0"/>
          <w:iCs w:val="0"/>
          <w:kern w:val="2"/>
          <w14:ligatures w14:val="standardContextual"/>
        </w:rPr>
      </w:pPr>
      <w:hyperlink w:anchor="_Toc162256767" w:history="1">
        <w:r w:rsidR="00794076" w:rsidRPr="0045598B">
          <w:rPr>
            <w:rStyle w:val="Hyperlink"/>
          </w:rPr>
          <w:t>EU-COLDCLEANER-BW</w:t>
        </w:r>
        <w:r w:rsidR="00794076">
          <w:rPr>
            <w:webHidden/>
          </w:rPr>
          <w:tab/>
        </w:r>
        <w:r w:rsidR="00794076">
          <w:rPr>
            <w:webHidden/>
          </w:rPr>
          <w:fldChar w:fldCharType="begin"/>
        </w:r>
        <w:r w:rsidR="00794076">
          <w:rPr>
            <w:webHidden/>
          </w:rPr>
          <w:instrText xml:space="preserve"> PAGEREF _Toc162256767 \h </w:instrText>
        </w:r>
        <w:r w:rsidR="00794076">
          <w:rPr>
            <w:webHidden/>
          </w:rPr>
        </w:r>
        <w:r w:rsidR="00794076">
          <w:rPr>
            <w:webHidden/>
          </w:rPr>
          <w:fldChar w:fldCharType="separate"/>
        </w:r>
        <w:r w:rsidR="00794076">
          <w:rPr>
            <w:webHidden/>
          </w:rPr>
          <w:t>183</w:t>
        </w:r>
        <w:r w:rsidR="00794076">
          <w:rPr>
            <w:webHidden/>
          </w:rPr>
          <w:fldChar w:fldCharType="end"/>
        </w:r>
      </w:hyperlink>
    </w:p>
    <w:p w14:paraId="3EFB6C10" w14:textId="2B04542C" w:rsidR="00794076" w:rsidRDefault="00294C35">
      <w:pPr>
        <w:pStyle w:val="TOC1"/>
        <w:rPr>
          <w:rFonts w:asciiTheme="minorHAnsi" w:eastAsiaTheme="minorEastAsia" w:hAnsiTheme="minorHAnsi" w:cstheme="minorBidi"/>
          <w:b w:val="0"/>
          <w:noProof/>
          <w:kern w:val="2"/>
          <w14:ligatures w14:val="standardContextual"/>
        </w:rPr>
      </w:pPr>
      <w:hyperlink w:anchor="_Toc162256768" w:history="1">
        <w:r w:rsidR="00794076" w:rsidRPr="0045598B">
          <w:rPr>
            <w:rStyle w:val="Hyperlink"/>
            <w:rFonts w:cs="Arial"/>
            <w:noProof/>
            <w:kern w:val="28"/>
          </w:rPr>
          <w:t>D.  FLEXIBLE GROUP SPECIAL CONDITIONS</w:t>
        </w:r>
        <w:r w:rsidR="00794076">
          <w:rPr>
            <w:noProof/>
            <w:webHidden/>
          </w:rPr>
          <w:tab/>
        </w:r>
        <w:r w:rsidR="00794076">
          <w:rPr>
            <w:noProof/>
            <w:webHidden/>
          </w:rPr>
          <w:fldChar w:fldCharType="begin"/>
        </w:r>
        <w:r w:rsidR="00794076">
          <w:rPr>
            <w:noProof/>
            <w:webHidden/>
          </w:rPr>
          <w:instrText xml:space="preserve"> PAGEREF _Toc162256768 \h </w:instrText>
        </w:r>
        <w:r w:rsidR="00794076">
          <w:rPr>
            <w:noProof/>
            <w:webHidden/>
          </w:rPr>
        </w:r>
        <w:r w:rsidR="00794076">
          <w:rPr>
            <w:noProof/>
            <w:webHidden/>
          </w:rPr>
          <w:fldChar w:fldCharType="separate"/>
        </w:r>
        <w:r w:rsidR="00794076">
          <w:rPr>
            <w:noProof/>
            <w:webHidden/>
          </w:rPr>
          <w:t>186</w:t>
        </w:r>
        <w:r w:rsidR="00794076">
          <w:rPr>
            <w:noProof/>
            <w:webHidden/>
          </w:rPr>
          <w:fldChar w:fldCharType="end"/>
        </w:r>
      </w:hyperlink>
    </w:p>
    <w:p w14:paraId="4E6D767B" w14:textId="227E3277" w:rsidR="00794076" w:rsidRDefault="00294C35">
      <w:pPr>
        <w:pStyle w:val="TOC2"/>
        <w:rPr>
          <w:rFonts w:asciiTheme="minorHAnsi" w:eastAsiaTheme="minorEastAsia" w:hAnsiTheme="minorHAnsi" w:cstheme="minorBidi"/>
          <w:bCs w:val="0"/>
          <w:iCs w:val="0"/>
          <w:kern w:val="2"/>
          <w14:ligatures w14:val="standardContextual"/>
        </w:rPr>
      </w:pPr>
      <w:hyperlink w:anchor="_Toc162256769" w:history="1">
        <w:r w:rsidR="00794076" w:rsidRPr="0045598B">
          <w:rPr>
            <w:rStyle w:val="Hyperlink"/>
          </w:rPr>
          <w:t>FLEXIBLE GROUP SUMMARY TABLE</w:t>
        </w:r>
        <w:r w:rsidR="00794076">
          <w:rPr>
            <w:webHidden/>
          </w:rPr>
          <w:tab/>
        </w:r>
        <w:r w:rsidR="00794076">
          <w:rPr>
            <w:webHidden/>
          </w:rPr>
          <w:fldChar w:fldCharType="begin"/>
        </w:r>
        <w:r w:rsidR="00794076">
          <w:rPr>
            <w:webHidden/>
          </w:rPr>
          <w:instrText xml:space="preserve"> PAGEREF _Toc162256769 \h </w:instrText>
        </w:r>
        <w:r w:rsidR="00794076">
          <w:rPr>
            <w:webHidden/>
          </w:rPr>
        </w:r>
        <w:r w:rsidR="00794076">
          <w:rPr>
            <w:webHidden/>
          </w:rPr>
          <w:fldChar w:fldCharType="separate"/>
        </w:r>
        <w:r w:rsidR="00794076">
          <w:rPr>
            <w:webHidden/>
          </w:rPr>
          <w:t>186</w:t>
        </w:r>
        <w:r w:rsidR="00794076">
          <w:rPr>
            <w:webHidden/>
          </w:rPr>
          <w:fldChar w:fldCharType="end"/>
        </w:r>
      </w:hyperlink>
    </w:p>
    <w:p w14:paraId="58673043" w14:textId="61A07491" w:rsidR="00794076" w:rsidRDefault="00294C35">
      <w:pPr>
        <w:pStyle w:val="TOC2"/>
        <w:rPr>
          <w:rFonts w:asciiTheme="minorHAnsi" w:eastAsiaTheme="minorEastAsia" w:hAnsiTheme="minorHAnsi" w:cstheme="minorBidi"/>
          <w:bCs w:val="0"/>
          <w:iCs w:val="0"/>
          <w:kern w:val="2"/>
          <w14:ligatures w14:val="standardContextual"/>
        </w:rPr>
      </w:pPr>
      <w:hyperlink w:anchor="_Toc162256770" w:history="1">
        <w:r w:rsidR="00794076" w:rsidRPr="0045598B">
          <w:rPr>
            <w:rStyle w:val="Hyperlink"/>
          </w:rPr>
          <w:t>FG-CTGHRSG-BW</w:t>
        </w:r>
        <w:r w:rsidR="00794076">
          <w:rPr>
            <w:webHidden/>
          </w:rPr>
          <w:tab/>
        </w:r>
        <w:r w:rsidR="00794076">
          <w:rPr>
            <w:webHidden/>
          </w:rPr>
          <w:fldChar w:fldCharType="begin"/>
        </w:r>
        <w:r w:rsidR="00794076">
          <w:rPr>
            <w:webHidden/>
          </w:rPr>
          <w:instrText xml:space="preserve"> PAGEREF _Toc162256770 \h </w:instrText>
        </w:r>
        <w:r w:rsidR="00794076">
          <w:rPr>
            <w:webHidden/>
          </w:rPr>
        </w:r>
        <w:r w:rsidR="00794076">
          <w:rPr>
            <w:webHidden/>
          </w:rPr>
          <w:fldChar w:fldCharType="separate"/>
        </w:r>
        <w:r w:rsidR="00794076">
          <w:rPr>
            <w:webHidden/>
          </w:rPr>
          <w:t>189</w:t>
        </w:r>
        <w:r w:rsidR="00794076">
          <w:rPr>
            <w:webHidden/>
          </w:rPr>
          <w:fldChar w:fldCharType="end"/>
        </w:r>
      </w:hyperlink>
    </w:p>
    <w:p w14:paraId="09B3638B" w14:textId="7A8C7447" w:rsidR="00794076" w:rsidRDefault="00294C35">
      <w:pPr>
        <w:pStyle w:val="TOC2"/>
        <w:rPr>
          <w:rFonts w:asciiTheme="minorHAnsi" w:eastAsiaTheme="minorEastAsia" w:hAnsiTheme="minorHAnsi" w:cstheme="minorBidi"/>
          <w:bCs w:val="0"/>
          <w:iCs w:val="0"/>
          <w:kern w:val="2"/>
          <w14:ligatures w14:val="standardContextual"/>
        </w:rPr>
      </w:pPr>
      <w:hyperlink w:anchor="_Toc162256771" w:history="1">
        <w:r w:rsidR="00794076" w:rsidRPr="0045598B">
          <w:rPr>
            <w:rStyle w:val="Hyperlink"/>
          </w:rPr>
          <w:t>FG-CAM-OXCAT-BW</w:t>
        </w:r>
        <w:r w:rsidR="00794076">
          <w:rPr>
            <w:webHidden/>
          </w:rPr>
          <w:tab/>
        </w:r>
        <w:r w:rsidR="00794076">
          <w:rPr>
            <w:webHidden/>
          </w:rPr>
          <w:fldChar w:fldCharType="begin"/>
        </w:r>
        <w:r w:rsidR="00794076">
          <w:rPr>
            <w:webHidden/>
          </w:rPr>
          <w:instrText xml:space="preserve"> PAGEREF _Toc162256771 \h </w:instrText>
        </w:r>
        <w:r w:rsidR="00794076">
          <w:rPr>
            <w:webHidden/>
          </w:rPr>
        </w:r>
        <w:r w:rsidR="00794076">
          <w:rPr>
            <w:webHidden/>
          </w:rPr>
          <w:fldChar w:fldCharType="separate"/>
        </w:r>
        <w:r w:rsidR="00794076">
          <w:rPr>
            <w:webHidden/>
          </w:rPr>
          <w:t>197</w:t>
        </w:r>
        <w:r w:rsidR="00794076">
          <w:rPr>
            <w:webHidden/>
          </w:rPr>
          <w:fldChar w:fldCharType="end"/>
        </w:r>
      </w:hyperlink>
    </w:p>
    <w:p w14:paraId="41FE7FDF" w14:textId="20DB7CD3" w:rsidR="00794076" w:rsidRDefault="00294C35">
      <w:pPr>
        <w:pStyle w:val="TOC2"/>
        <w:rPr>
          <w:rFonts w:asciiTheme="minorHAnsi" w:eastAsiaTheme="minorEastAsia" w:hAnsiTheme="minorHAnsi" w:cstheme="minorBidi"/>
          <w:bCs w:val="0"/>
          <w:iCs w:val="0"/>
          <w:kern w:val="2"/>
          <w14:ligatures w14:val="standardContextual"/>
        </w:rPr>
      </w:pPr>
      <w:hyperlink w:anchor="_Toc162256772" w:history="1">
        <w:r w:rsidR="00794076" w:rsidRPr="0045598B">
          <w:rPr>
            <w:rStyle w:val="Hyperlink"/>
          </w:rPr>
          <w:t>FG-COOLINGTWR-BW</w:t>
        </w:r>
        <w:r w:rsidR="00794076">
          <w:rPr>
            <w:webHidden/>
          </w:rPr>
          <w:tab/>
        </w:r>
        <w:r w:rsidR="00794076">
          <w:rPr>
            <w:webHidden/>
          </w:rPr>
          <w:fldChar w:fldCharType="begin"/>
        </w:r>
        <w:r w:rsidR="00794076">
          <w:rPr>
            <w:webHidden/>
          </w:rPr>
          <w:instrText xml:space="preserve"> PAGEREF _Toc162256772 \h </w:instrText>
        </w:r>
        <w:r w:rsidR="00794076">
          <w:rPr>
            <w:webHidden/>
          </w:rPr>
        </w:r>
        <w:r w:rsidR="00794076">
          <w:rPr>
            <w:webHidden/>
          </w:rPr>
          <w:fldChar w:fldCharType="separate"/>
        </w:r>
        <w:r w:rsidR="00794076">
          <w:rPr>
            <w:webHidden/>
          </w:rPr>
          <w:t>200</w:t>
        </w:r>
        <w:r w:rsidR="00794076">
          <w:rPr>
            <w:webHidden/>
          </w:rPr>
          <w:fldChar w:fldCharType="end"/>
        </w:r>
      </w:hyperlink>
    </w:p>
    <w:p w14:paraId="5B7C6693" w14:textId="1B18EB62" w:rsidR="00794076" w:rsidRDefault="00294C35">
      <w:pPr>
        <w:pStyle w:val="TOC2"/>
        <w:rPr>
          <w:rFonts w:asciiTheme="minorHAnsi" w:eastAsiaTheme="minorEastAsia" w:hAnsiTheme="minorHAnsi" w:cstheme="minorBidi"/>
          <w:bCs w:val="0"/>
          <w:iCs w:val="0"/>
          <w:kern w:val="2"/>
          <w14:ligatures w14:val="standardContextual"/>
        </w:rPr>
      </w:pPr>
      <w:hyperlink w:anchor="_Toc162256773" w:history="1">
        <w:r w:rsidR="00794076" w:rsidRPr="0045598B">
          <w:rPr>
            <w:rStyle w:val="Hyperlink"/>
          </w:rPr>
          <w:t>FG-FUELHTRS-BW</w:t>
        </w:r>
        <w:r w:rsidR="00794076">
          <w:rPr>
            <w:webHidden/>
          </w:rPr>
          <w:tab/>
        </w:r>
        <w:r w:rsidR="00794076">
          <w:rPr>
            <w:webHidden/>
          </w:rPr>
          <w:fldChar w:fldCharType="begin"/>
        </w:r>
        <w:r w:rsidR="00794076">
          <w:rPr>
            <w:webHidden/>
          </w:rPr>
          <w:instrText xml:space="preserve"> PAGEREF _Toc162256773 \h </w:instrText>
        </w:r>
        <w:r w:rsidR="00794076">
          <w:rPr>
            <w:webHidden/>
          </w:rPr>
        </w:r>
        <w:r w:rsidR="00794076">
          <w:rPr>
            <w:webHidden/>
          </w:rPr>
          <w:fldChar w:fldCharType="separate"/>
        </w:r>
        <w:r w:rsidR="00794076">
          <w:rPr>
            <w:webHidden/>
          </w:rPr>
          <w:t>204</w:t>
        </w:r>
        <w:r w:rsidR="00794076">
          <w:rPr>
            <w:webHidden/>
          </w:rPr>
          <w:fldChar w:fldCharType="end"/>
        </w:r>
      </w:hyperlink>
    </w:p>
    <w:p w14:paraId="4E780A11" w14:textId="741B157F" w:rsidR="00794076" w:rsidRDefault="00294C35">
      <w:pPr>
        <w:pStyle w:val="TOC2"/>
        <w:rPr>
          <w:rFonts w:asciiTheme="minorHAnsi" w:eastAsiaTheme="minorEastAsia" w:hAnsiTheme="minorHAnsi" w:cstheme="minorBidi"/>
          <w:bCs w:val="0"/>
          <w:iCs w:val="0"/>
          <w:kern w:val="2"/>
          <w14:ligatures w14:val="standardContextual"/>
        </w:rPr>
      </w:pPr>
      <w:hyperlink w:anchor="_Toc162256774" w:history="1">
        <w:r w:rsidR="00794076" w:rsidRPr="0045598B">
          <w:rPr>
            <w:rStyle w:val="Hyperlink"/>
          </w:rPr>
          <w:t>FG-TANKS-BW</w:t>
        </w:r>
        <w:r w:rsidR="00794076">
          <w:rPr>
            <w:webHidden/>
          </w:rPr>
          <w:tab/>
        </w:r>
        <w:r w:rsidR="00794076">
          <w:rPr>
            <w:webHidden/>
          </w:rPr>
          <w:fldChar w:fldCharType="begin"/>
        </w:r>
        <w:r w:rsidR="00794076">
          <w:rPr>
            <w:webHidden/>
          </w:rPr>
          <w:instrText xml:space="preserve"> PAGEREF _Toc162256774 \h </w:instrText>
        </w:r>
        <w:r w:rsidR="00794076">
          <w:rPr>
            <w:webHidden/>
          </w:rPr>
        </w:r>
        <w:r w:rsidR="00794076">
          <w:rPr>
            <w:webHidden/>
          </w:rPr>
          <w:fldChar w:fldCharType="separate"/>
        </w:r>
        <w:r w:rsidR="00794076">
          <w:rPr>
            <w:webHidden/>
          </w:rPr>
          <w:t>209</w:t>
        </w:r>
        <w:r w:rsidR="00794076">
          <w:rPr>
            <w:webHidden/>
          </w:rPr>
          <w:fldChar w:fldCharType="end"/>
        </w:r>
      </w:hyperlink>
    </w:p>
    <w:p w14:paraId="6E2700E5" w14:textId="3F796E9A" w:rsidR="00794076" w:rsidRDefault="00294C35">
      <w:pPr>
        <w:pStyle w:val="TOC2"/>
        <w:rPr>
          <w:rFonts w:asciiTheme="minorHAnsi" w:eastAsiaTheme="minorEastAsia" w:hAnsiTheme="minorHAnsi" w:cstheme="minorBidi"/>
          <w:bCs w:val="0"/>
          <w:iCs w:val="0"/>
          <w:kern w:val="2"/>
          <w14:ligatures w14:val="standardContextual"/>
        </w:rPr>
      </w:pPr>
      <w:hyperlink w:anchor="_Toc162256775" w:history="1">
        <w:r w:rsidR="00794076" w:rsidRPr="0045598B">
          <w:rPr>
            <w:rStyle w:val="Hyperlink"/>
          </w:rPr>
          <w:t>FG-SPACEHTRS-BW</w:t>
        </w:r>
        <w:r w:rsidR="00794076">
          <w:rPr>
            <w:webHidden/>
          </w:rPr>
          <w:tab/>
        </w:r>
        <w:r w:rsidR="00794076">
          <w:rPr>
            <w:webHidden/>
          </w:rPr>
          <w:fldChar w:fldCharType="begin"/>
        </w:r>
        <w:r w:rsidR="00794076">
          <w:rPr>
            <w:webHidden/>
          </w:rPr>
          <w:instrText xml:space="preserve"> PAGEREF _Toc162256775 \h </w:instrText>
        </w:r>
        <w:r w:rsidR="00794076">
          <w:rPr>
            <w:webHidden/>
          </w:rPr>
        </w:r>
        <w:r w:rsidR="00794076">
          <w:rPr>
            <w:webHidden/>
          </w:rPr>
          <w:fldChar w:fldCharType="separate"/>
        </w:r>
        <w:r w:rsidR="00794076">
          <w:rPr>
            <w:webHidden/>
          </w:rPr>
          <w:t>211</w:t>
        </w:r>
        <w:r w:rsidR="00794076">
          <w:rPr>
            <w:webHidden/>
          </w:rPr>
          <w:fldChar w:fldCharType="end"/>
        </w:r>
      </w:hyperlink>
    </w:p>
    <w:p w14:paraId="695A3F69" w14:textId="11D02579" w:rsidR="00794076" w:rsidRDefault="00294C35">
      <w:pPr>
        <w:pStyle w:val="TOC2"/>
        <w:rPr>
          <w:rFonts w:asciiTheme="minorHAnsi" w:eastAsiaTheme="minorEastAsia" w:hAnsiTheme="minorHAnsi" w:cstheme="minorBidi"/>
          <w:bCs w:val="0"/>
          <w:iCs w:val="0"/>
          <w:kern w:val="2"/>
          <w14:ligatures w14:val="standardContextual"/>
        </w:rPr>
      </w:pPr>
      <w:hyperlink w:anchor="_Toc162256776" w:history="1">
        <w:r w:rsidR="00794076" w:rsidRPr="0045598B">
          <w:rPr>
            <w:rStyle w:val="Hyperlink"/>
          </w:rPr>
          <w:t>FG-DDDDD-LG-BW</w:t>
        </w:r>
        <w:r w:rsidR="00794076">
          <w:rPr>
            <w:webHidden/>
          </w:rPr>
          <w:tab/>
        </w:r>
        <w:r w:rsidR="00794076">
          <w:rPr>
            <w:webHidden/>
          </w:rPr>
          <w:fldChar w:fldCharType="begin"/>
        </w:r>
        <w:r w:rsidR="00794076">
          <w:rPr>
            <w:webHidden/>
          </w:rPr>
          <w:instrText xml:space="preserve"> PAGEREF _Toc162256776 \h </w:instrText>
        </w:r>
        <w:r w:rsidR="00794076">
          <w:rPr>
            <w:webHidden/>
          </w:rPr>
        </w:r>
        <w:r w:rsidR="00794076">
          <w:rPr>
            <w:webHidden/>
          </w:rPr>
          <w:fldChar w:fldCharType="separate"/>
        </w:r>
        <w:r w:rsidR="00794076">
          <w:rPr>
            <w:webHidden/>
          </w:rPr>
          <w:t>213</w:t>
        </w:r>
        <w:r w:rsidR="00794076">
          <w:rPr>
            <w:webHidden/>
          </w:rPr>
          <w:fldChar w:fldCharType="end"/>
        </w:r>
      </w:hyperlink>
    </w:p>
    <w:p w14:paraId="463F807A" w14:textId="01543DF7" w:rsidR="00794076" w:rsidRDefault="00294C35">
      <w:pPr>
        <w:pStyle w:val="TOC2"/>
        <w:rPr>
          <w:rFonts w:asciiTheme="minorHAnsi" w:eastAsiaTheme="minorEastAsia" w:hAnsiTheme="minorHAnsi" w:cstheme="minorBidi"/>
          <w:bCs w:val="0"/>
          <w:iCs w:val="0"/>
          <w:kern w:val="2"/>
          <w14:ligatures w14:val="standardContextual"/>
        </w:rPr>
      </w:pPr>
      <w:hyperlink w:anchor="_Toc162256777" w:history="1">
        <w:r w:rsidR="00794076" w:rsidRPr="0045598B">
          <w:rPr>
            <w:rStyle w:val="Hyperlink"/>
          </w:rPr>
          <w:t>FG-DDDDD-SM-BW</w:t>
        </w:r>
        <w:r w:rsidR="00794076">
          <w:rPr>
            <w:webHidden/>
          </w:rPr>
          <w:tab/>
        </w:r>
        <w:r w:rsidR="00794076">
          <w:rPr>
            <w:webHidden/>
          </w:rPr>
          <w:fldChar w:fldCharType="begin"/>
        </w:r>
        <w:r w:rsidR="00794076">
          <w:rPr>
            <w:webHidden/>
          </w:rPr>
          <w:instrText xml:space="preserve"> PAGEREF _Toc162256777 \h </w:instrText>
        </w:r>
        <w:r w:rsidR="00794076">
          <w:rPr>
            <w:webHidden/>
          </w:rPr>
        </w:r>
        <w:r w:rsidR="00794076">
          <w:rPr>
            <w:webHidden/>
          </w:rPr>
          <w:fldChar w:fldCharType="separate"/>
        </w:r>
        <w:r w:rsidR="00794076">
          <w:rPr>
            <w:webHidden/>
          </w:rPr>
          <w:t>217</w:t>
        </w:r>
        <w:r w:rsidR="00794076">
          <w:rPr>
            <w:webHidden/>
          </w:rPr>
          <w:fldChar w:fldCharType="end"/>
        </w:r>
      </w:hyperlink>
    </w:p>
    <w:p w14:paraId="0D30A04A" w14:textId="408D5213" w:rsidR="00794076" w:rsidRDefault="00294C35">
      <w:pPr>
        <w:pStyle w:val="TOC2"/>
        <w:rPr>
          <w:rFonts w:asciiTheme="minorHAnsi" w:eastAsiaTheme="minorEastAsia" w:hAnsiTheme="minorHAnsi" w:cstheme="minorBidi"/>
          <w:bCs w:val="0"/>
          <w:iCs w:val="0"/>
          <w:kern w:val="2"/>
          <w14:ligatures w14:val="standardContextual"/>
        </w:rPr>
      </w:pPr>
      <w:hyperlink w:anchor="_Toc162256778" w:history="1">
        <w:r w:rsidR="00794076" w:rsidRPr="0045598B">
          <w:rPr>
            <w:rStyle w:val="Hyperlink"/>
          </w:rPr>
          <w:t>FG-MACTYYYY-BW</w:t>
        </w:r>
        <w:r w:rsidR="00794076">
          <w:rPr>
            <w:webHidden/>
          </w:rPr>
          <w:tab/>
        </w:r>
        <w:r w:rsidR="00794076">
          <w:rPr>
            <w:webHidden/>
          </w:rPr>
          <w:fldChar w:fldCharType="begin"/>
        </w:r>
        <w:r w:rsidR="00794076">
          <w:rPr>
            <w:webHidden/>
          </w:rPr>
          <w:instrText xml:space="preserve"> PAGEREF _Toc162256778 \h </w:instrText>
        </w:r>
        <w:r w:rsidR="00794076">
          <w:rPr>
            <w:webHidden/>
          </w:rPr>
        </w:r>
        <w:r w:rsidR="00794076">
          <w:rPr>
            <w:webHidden/>
          </w:rPr>
          <w:fldChar w:fldCharType="separate"/>
        </w:r>
        <w:r w:rsidR="00794076">
          <w:rPr>
            <w:webHidden/>
          </w:rPr>
          <w:t>221</w:t>
        </w:r>
        <w:r w:rsidR="00794076">
          <w:rPr>
            <w:webHidden/>
          </w:rPr>
          <w:fldChar w:fldCharType="end"/>
        </w:r>
      </w:hyperlink>
    </w:p>
    <w:p w14:paraId="1D81F3CD" w14:textId="731C2FF1" w:rsidR="00794076" w:rsidRDefault="00294C35">
      <w:pPr>
        <w:pStyle w:val="TOC2"/>
        <w:rPr>
          <w:rFonts w:asciiTheme="minorHAnsi" w:eastAsiaTheme="minorEastAsia" w:hAnsiTheme="minorHAnsi" w:cstheme="minorBidi"/>
          <w:bCs w:val="0"/>
          <w:iCs w:val="0"/>
          <w:kern w:val="2"/>
          <w14:ligatures w14:val="standardContextual"/>
        </w:rPr>
      </w:pPr>
      <w:hyperlink w:anchor="_Toc162256779" w:history="1">
        <w:r w:rsidR="00794076" w:rsidRPr="0045598B">
          <w:rPr>
            <w:rStyle w:val="Hyperlink"/>
          </w:rPr>
          <w:t>FG-PROJECT-BW</w:t>
        </w:r>
        <w:r w:rsidR="00794076">
          <w:rPr>
            <w:webHidden/>
          </w:rPr>
          <w:tab/>
        </w:r>
        <w:r w:rsidR="00794076">
          <w:rPr>
            <w:webHidden/>
          </w:rPr>
          <w:fldChar w:fldCharType="begin"/>
        </w:r>
        <w:r w:rsidR="00794076">
          <w:rPr>
            <w:webHidden/>
          </w:rPr>
          <w:instrText xml:space="preserve"> PAGEREF _Toc162256779 \h </w:instrText>
        </w:r>
        <w:r w:rsidR="00794076">
          <w:rPr>
            <w:webHidden/>
          </w:rPr>
        </w:r>
        <w:r w:rsidR="00794076">
          <w:rPr>
            <w:webHidden/>
          </w:rPr>
          <w:fldChar w:fldCharType="separate"/>
        </w:r>
        <w:r w:rsidR="00794076">
          <w:rPr>
            <w:webHidden/>
          </w:rPr>
          <w:t>226</w:t>
        </w:r>
        <w:r w:rsidR="00794076">
          <w:rPr>
            <w:webHidden/>
          </w:rPr>
          <w:fldChar w:fldCharType="end"/>
        </w:r>
      </w:hyperlink>
    </w:p>
    <w:p w14:paraId="1D72CCCD" w14:textId="55FCB5EF" w:rsidR="00794076" w:rsidRDefault="00294C35">
      <w:pPr>
        <w:pStyle w:val="TOC1"/>
        <w:rPr>
          <w:rFonts w:asciiTheme="minorHAnsi" w:eastAsiaTheme="minorEastAsia" w:hAnsiTheme="minorHAnsi" w:cstheme="minorBidi"/>
          <w:b w:val="0"/>
          <w:noProof/>
          <w:kern w:val="2"/>
          <w14:ligatures w14:val="standardContextual"/>
        </w:rPr>
      </w:pPr>
      <w:hyperlink w:anchor="_Toc162256780" w:history="1">
        <w:r w:rsidR="00794076" w:rsidRPr="0045598B">
          <w:rPr>
            <w:rStyle w:val="Hyperlink"/>
            <w:rFonts w:cs="Arial"/>
            <w:noProof/>
            <w:kern w:val="28"/>
          </w:rPr>
          <w:t>E.  NON-APPLICABLE REQUIREMENTS</w:t>
        </w:r>
        <w:r w:rsidR="00794076">
          <w:rPr>
            <w:noProof/>
            <w:webHidden/>
          </w:rPr>
          <w:tab/>
        </w:r>
        <w:r w:rsidR="00794076">
          <w:rPr>
            <w:noProof/>
            <w:webHidden/>
          </w:rPr>
          <w:fldChar w:fldCharType="begin"/>
        </w:r>
        <w:r w:rsidR="00794076">
          <w:rPr>
            <w:noProof/>
            <w:webHidden/>
          </w:rPr>
          <w:instrText xml:space="preserve"> PAGEREF _Toc162256780 \h </w:instrText>
        </w:r>
        <w:r w:rsidR="00794076">
          <w:rPr>
            <w:noProof/>
            <w:webHidden/>
          </w:rPr>
        </w:r>
        <w:r w:rsidR="00794076">
          <w:rPr>
            <w:noProof/>
            <w:webHidden/>
          </w:rPr>
          <w:fldChar w:fldCharType="separate"/>
        </w:r>
        <w:r w:rsidR="00794076">
          <w:rPr>
            <w:noProof/>
            <w:webHidden/>
          </w:rPr>
          <w:t>229</w:t>
        </w:r>
        <w:r w:rsidR="00794076">
          <w:rPr>
            <w:noProof/>
            <w:webHidden/>
          </w:rPr>
          <w:fldChar w:fldCharType="end"/>
        </w:r>
      </w:hyperlink>
    </w:p>
    <w:p w14:paraId="58279955" w14:textId="3908199D" w:rsidR="00794076" w:rsidRDefault="00294C35">
      <w:pPr>
        <w:pStyle w:val="TOC1"/>
        <w:rPr>
          <w:rFonts w:asciiTheme="minorHAnsi" w:eastAsiaTheme="minorEastAsia" w:hAnsiTheme="minorHAnsi" w:cstheme="minorBidi"/>
          <w:b w:val="0"/>
          <w:noProof/>
          <w:kern w:val="2"/>
          <w14:ligatures w14:val="standardContextual"/>
        </w:rPr>
      </w:pPr>
      <w:hyperlink w:anchor="_Toc162256781" w:history="1">
        <w:r w:rsidR="00794076" w:rsidRPr="0045598B">
          <w:rPr>
            <w:rStyle w:val="Hyperlink"/>
            <w:noProof/>
            <w:kern w:val="28"/>
          </w:rPr>
          <w:t>APPENDICES</w:t>
        </w:r>
        <w:r w:rsidR="00794076">
          <w:rPr>
            <w:noProof/>
            <w:webHidden/>
          </w:rPr>
          <w:tab/>
        </w:r>
        <w:r w:rsidR="00794076">
          <w:rPr>
            <w:noProof/>
            <w:webHidden/>
          </w:rPr>
          <w:fldChar w:fldCharType="begin"/>
        </w:r>
        <w:r w:rsidR="00794076">
          <w:rPr>
            <w:noProof/>
            <w:webHidden/>
          </w:rPr>
          <w:instrText xml:space="preserve"> PAGEREF _Toc162256781 \h </w:instrText>
        </w:r>
        <w:r w:rsidR="00794076">
          <w:rPr>
            <w:noProof/>
            <w:webHidden/>
          </w:rPr>
        </w:r>
        <w:r w:rsidR="00794076">
          <w:rPr>
            <w:noProof/>
            <w:webHidden/>
          </w:rPr>
          <w:fldChar w:fldCharType="separate"/>
        </w:r>
        <w:r w:rsidR="00794076">
          <w:rPr>
            <w:noProof/>
            <w:webHidden/>
          </w:rPr>
          <w:t>230</w:t>
        </w:r>
        <w:r w:rsidR="00794076">
          <w:rPr>
            <w:noProof/>
            <w:webHidden/>
          </w:rPr>
          <w:fldChar w:fldCharType="end"/>
        </w:r>
      </w:hyperlink>
    </w:p>
    <w:p w14:paraId="023228F3" w14:textId="1EAF8FF1" w:rsidR="00794076" w:rsidRDefault="00294C35">
      <w:pPr>
        <w:pStyle w:val="TOC2"/>
        <w:rPr>
          <w:rFonts w:asciiTheme="minorHAnsi" w:eastAsiaTheme="minorEastAsia" w:hAnsiTheme="minorHAnsi" w:cstheme="minorBidi"/>
          <w:bCs w:val="0"/>
          <w:iCs w:val="0"/>
          <w:kern w:val="2"/>
          <w14:ligatures w14:val="standardContextual"/>
        </w:rPr>
      </w:pPr>
      <w:hyperlink w:anchor="_Toc162256782" w:history="1">
        <w:r w:rsidR="00794076" w:rsidRPr="0045598B">
          <w:rPr>
            <w:rStyle w:val="Hyperlink"/>
          </w:rPr>
          <w:t>Appendix 1-3 BW.  Acronyms and Abbreviations</w:t>
        </w:r>
        <w:r w:rsidR="00794076">
          <w:rPr>
            <w:webHidden/>
          </w:rPr>
          <w:tab/>
        </w:r>
        <w:r w:rsidR="00794076">
          <w:rPr>
            <w:webHidden/>
          </w:rPr>
          <w:fldChar w:fldCharType="begin"/>
        </w:r>
        <w:r w:rsidR="00794076">
          <w:rPr>
            <w:webHidden/>
          </w:rPr>
          <w:instrText xml:space="preserve"> PAGEREF _Toc162256782 \h </w:instrText>
        </w:r>
        <w:r w:rsidR="00794076">
          <w:rPr>
            <w:webHidden/>
          </w:rPr>
        </w:r>
        <w:r w:rsidR="00794076">
          <w:rPr>
            <w:webHidden/>
          </w:rPr>
          <w:fldChar w:fldCharType="separate"/>
        </w:r>
        <w:r w:rsidR="00794076">
          <w:rPr>
            <w:webHidden/>
          </w:rPr>
          <w:t>230</w:t>
        </w:r>
        <w:r w:rsidR="00794076">
          <w:rPr>
            <w:webHidden/>
          </w:rPr>
          <w:fldChar w:fldCharType="end"/>
        </w:r>
      </w:hyperlink>
    </w:p>
    <w:p w14:paraId="5959A84D" w14:textId="74501358" w:rsidR="00794076" w:rsidRDefault="00294C35">
      <w:pPr>
        <w:pStyle w:val="TOC2"/>
        <w:rPr>
          <w:rFonts w:asciiTheme="minorHAnsi" w:eastAsiaTheme="minorEastAsia" w:hAnsiTheme="minorHAnsi" w:cstheme="minorBidi"/>
          <w:bCs w:val="0"/>
          <w:iCs w:val="0"/>
          <w:kern w:val="2"/>
          <w14:ligatures w14:val="standardContextual"/>
        </w:rPr>
      </w:pPr>
      <w:hyperlink w:anchor="_Toc162256783" w:history="1">
        <w:r w:rsidR="00794076" w:rsidRPr="0045598B">
          <w:rPr>
            <w:rStyle w:val="Hyperlink"/>
          </w:rPr>
          <w:t>Appendix 2-3 BW.  Schedule of Compliance</w:t>
        </w:r>
        <w:r w:rsidR="00794076">
          <w:rPr>
            <w:webHidden/>
          </w:rPr>
          <w:tab/>
        </w:r>
        <w:r w:rsidR="00794076">
          <w:rPr>
            <w:webHidden/>
          </w:rPr>
          <w:fldChar w:fldCharType="begin"/>
        </w:r>
        <w:r w:rsidR="00794076">
          <w:rPr>
            <w:webHidden/>
          </w:rPr>
          <w:instrText xml:space="preserve"> PAGEREF _Toc162256783 \h </w:instrText>
        </w:r>
        <w:r w:rsidR="00794076">
          <w:rPr>
            <w:webHidden/>
          </w:rPr>
        </w:r>
        <w:r w:rsidR="00794076">
          <w:rPr>
            <w:webHidden/>
          </w:rPr>
          <w:fldChar w:fldCharType="separate"/>
        </w:r>
        <w:r w:rsidR="00794076">
          <w:rPr>
            <w:webHidden/>
          </w:rPr>
          <w:t>231</w:t>
        </w:r>
        <w:r w:rsidR="00794076">
          <w:rPr>
            <w:webHidden/>
          </w:rPr>
          <w:fldChar w:fldCharType="end"/>
        </w:r>
      </w:hyperlink>
    </w:p>
    <w:p w14:paraId="5F9A6A64" w14:textId="7A3D86F5" w:rsidR="00794076" w:rsidRDefault="00294C35">
      <w:pPr>
        <w:pStyle w:val="TOC2"/>
        <w:rPr>
          <w:rFonts w:asciiTheme="minorHAnsi" w:eastAsiaTheme="minorEastAsia" w:hAnsiTheme="minorHAnsi" w:cstheme="minorBidi"/>
          <w:bCs w:val="0"/>
          <w:iCs w:val="0"/>
          <w:kern w:val="2"/>
          <w14:ligatures w14:val="standardContextual"/>
        </w:rPr>
      </w:pPr>
      <w:hyperlink w:anchor="_Toc162256784" w:history="1">
        <w:r w:rsidR="00794076" w:rsidRPr="0045598B">
          <w:rPr>
            <w:rStyle w:val="Hyperlink"/>
          </w:rPr>
          <w:t>Appendix 3-3 BW.  Monitoring Requirements</w:t>
        </w:r>
        <w:r w:rsidR="00794076">
          <w:rPr>
            <w:webHidden/>
          </w:rPr>
          <w:tab/>
        </w:r>
        <w:r w:rsidR="00794076">
          <w:rPr>
            <w:webHidden/>
          </w:rPr>
          <w:fldChar w:fldCharType="begin"/>
        </w:r>
        <w:r w:rsidR="00794076">
          <w:rPr>
            <w:webHidden/>
          </w:rPr>
          <w:instrText xml:space="preserve"> PAGEREF _Toc162256784 \h </w:instrText>
        </w:r>
        <w:r w:rsidR="00794076">
          <w:rPr>
            <w:webHidden/>
          </w:rPr>
        </w:r>
        <w:r w:rsidR="00794076">
          <w:rPr>
            <w:webHidden/>
          </w:rPr>
          <w:fldChar w:fldCharType="separate"/>
        </w:r>
        <w:r w:rsidR="00794076">
          <w:rPr>
            <w:webHidden/>
          </w:rPr>
          <w:t>231</w:t>
        </w:r>
        <w:r w:rsidR="00794076">
          <w:rPr>
            <w:webHidden/>
          </w:rPr>
          <w:fldChar w:fldCharType="end"/>
        </w:r>
      </w:hyperlink>
    </w:p>
    <w:p w14:paraId="41F055B2" w14:textId="6A5AFB19" w:rsidR="00794076" w:rsidRDefault="00294C35">
      <w:pPr>
        <w:pStyle w:val="TOC2"/>
        <w:rPr>
          <w:rFonts w:asciiTheme="minorHAnsi" w:eastAsiaTheme="minorEastAsia" w:hAnsiTheme="minorHAnsi" w:cstheme="minorBidi"/>
          <w:bCs w:val="0"/>
          <w:iCs w:val="0"/>
          <w:kern w:val="2"/>
          <w14:ligatures w14:val="standardContextual"/>
        </w:rPr>
      </w:pPr>
      <w:hyperlink w:anchor="_Toc162256785" w:history="1">
        <w:r w:rsidR="00794076" w:rsidRPr="0045598B">
          <w:rPr>
            <w:rStyle w:val="Hyperlink"/>
          </w:rPr>
          <w:t>Appendix 4-3 BW.  Recordkeeping</w:t>
        </w:r>
        <w:r w:rsidR="00794076">
          <w:rPr>
            <w:webHidden/>
          </w:rPr>
          <w:tab/>
        </w:r>
        <w:r w:rsidR="00794076">
          <w:rPr>
            <w:webHidden/>
          </w:rPr>
          <w:fldChar w:fldCharType="begin"/>
        </w:r>
        <w:r w:rsidR="00794076">
          <w:rPr>
            <w:webHidden/>
          </w:rPr>
          <w:instrText xml:space="preserve"> PAGEREF _Toc162256785 \h </w:instrText>
        </w:r>
        <w:r w:rsidR="00794076">
          <w:rPr>
            <w:webHidden/>
          </w:rPr>
        </w:r>
        <w:r w:rsidR="00794076">
          <w:rPr>
            <w:webHidden/>
          </w:rPr>
          <w:fldChar w:fldCharType="separate"/>
        </w:r>
        <w:r w:rsidR="00794076">
          <w:rPr>
            <w:webHidden/>
          </w:rPr>
          <w:t>232</w:t>
        </w:r>
        <w:r w:rsidR="00794076">
          <w:rPr>
            <w:webHidden/>
          </w:rPr>
          <w:fldChar w:fldCharType="end"/>
        </w:r>
      </w:hyperlink>
    </w:p>
    <w:p w14:paraId="3C145F90" w14:textId="46600DE6" w:rsidR="00794076" w:rsidRDefault="00294C35">
      <w:pPr>
        <w:pStyle w:val="TOC2"/>
        <w:rPr>
          <w:rFonts w:asciiTheme="minorHAnsi" w:eastAsiaTheme="minorEastAsia" w:hAnsiTheme="minorHAnsi" w:cstheme="minorBidi"/>
          <w:bCs w:val="0"/>
          <w:iCs w:val="0"/>
          <w:kern w:val="2"/>
          <w14:ligatures w14:val="standardContextual"/>
        </w:rPr>
      </w:pPr>
      <w:hyperlink w:anchor="_Toc162256786" w:history="1">
        <w:r w:rsidR="00794076" w:rsidRPr="0045598B">
          <w:rPr>
            <w:rStyle w:val="Hyperlink"/>
          </w:rPr>
          <w:t>Appendix 5-3 BW.  Testing Procedures</w:t>
        </w:r>
        <w:r w:rsidR="00794076">
          <w:rPr>
            <w:webHidden/>
          </w:rPr>
          <w:tab/>
        </w:r>
        <w:r w:rsidR="00794076">
          <w:rPr>
            <w:webHidden/>
          </w:rPr>
          <w:fldChar w:fldCharType="begin"/>
        </w:r>
        <w:r w:rsidR="00794076">
          <w:rPr>
            <w:webHidden/>
          </w:rPr>
          <w:instrText xml:space="preserve"> PAGEREF _Toc162256786 \h </w:instrText>
        </w:r>
        <w:r w:rsidR="00794076">
          <w:rPr>
            <w:webHidden/>
          </w:rPr>
        </w:r>
        <w:r w:rsidR="00794076">
          <w:rPr>
            <w:webHidden/>
          </w:rPr>
          <w:fldChar w:fldCharType="separate"/>
        </w:r>
        <w:r w:rsidR="00794076">
          <w:rPr>
            <w:webHidden/>
          </w:rPr>
          <w:t>232</w:t>
        </w:r>
        <w:r w:rsidR="00794076">
          <w:rPr>
            <w:webHidden/>
          </w:rPr>
          <w:fldChar w:fldCharType="end"/>
        </w:r>
      </w:hyperlink>
    </w:p>
    <w:p w14:paraId="74A2DF3E" w14:textId="108019CF" w:rsidR="00794076" w:rsidRDefault="00294C35">
      <w:pPr>
        <w:pStyle w:val="TOC2"/>
        <w:rPr>
          <w:rFonts w:asciiTheme="minorHAnsi" w:eastAsiaTheme="minorEastAsia" w:hAnsiTheme="minorHAnsi" w:cstheme="minorBidi"/>
          <w:bCs w:val="0"/>
          <w:iCs w:val="0"/>
          <w:kern w:val="2"/>
          <w14:ligatures w14:val="standardContextual"/>
        </w:rPr>
      </w:pPr>
      <w:hyperlink w:anchor="_Toc162256787" w:history="1">
        <w:r w:rsidR="00794076" w:rsidRPr="0045598B">
          <w:rPr>
            <w:rStyle w:val="Hyperlink"/>
          </w:rPr>
          <w:t>Appendix 6-3 BW.  Permits to Install</w:t>
        </w:r>
        <w:r w:rsidR="00794076">
          <w:rPr>
            <w:webHidden/>
          </w:rPr>
          <w:tab/>
        </w:r>
        <w:r w:rsidR="00794076">
          <w:rPr>
            <w:webHidden/>
          </w:rPr>
          <w:fldChar w:fldCharType="begin"/>
        </w:r>
        <w:r w:rsidR="00794076">
          <w:rPr>
            <w:webHidden/>
          </w:rPr>
          <w:instrText xml:space="preserve"> PAGEREF _Toc162256787 \h </w:instrText>
        </w:r>
        <w:r w:rsidR="00794076">
          <w:rPr>
            <w:webHidden/>
          </w:rPr>
        </w:r>
        <w:r w:rsidR="00794076">
          <w:rPr>
            <w:webHidden/>
          </w:rPr>
          <w:fldChar w:fldCharType="separate"/>
        </w:r>
        <w:r w:rsidR="00794076">
          <w:rPr>
            <w:webHidden/>
          </w:rPr>
          <w:t>232</w:t>
        </w:r>
        <w:r w:rsidR="00794076">
          <w:rPr>
            <w:webHidden/>
          </w:rPr>
          <w:fldChar w:fldCharType="end"/>
        </w:r>
      </w:hyperlink>
    </w:p>
    <w:p w14:paraId="275B35C0" w14:textId="6A17AA3A" w:rsidR="00794076" w:rsidRDefault="00294C35">
      <w:pPr>
        <w:pStyle w:val="TOC2"/>
        <w:rPr>
          <w:rFonts w:asciiTheme="minorHAnsi" w:eastAsiaTheme="minorEastAsia" w:hAnsiTheme="minorHAnsi" w:cstheme="minorBidi"/>
          <w:bCs w:val="0"/>
          <w:iCs w:val="0"/>
          <w:kern w:val="2"/>
          <w14:ligatures w14:val="standardContextual"/>
        </w:rPr>
      </w:pPr>
      <w:hyperlink w:anchor="_Toc162256788" w:history="1">
        <w:r w:rsidR="00794076" w:rsidRPr="0045598B">
          <w:rPr>
            <w:rStyle w:val="Hyperlink"/>
          </w:rPr>
          <w:t>Appendix 7-3 BW.  Emission Calculations</w:t>
        </w:r>
        <w:r w:rsidR="00794076">
          <w:rPr>
            <w:webHidden/>
          </w:rPr>
          <w:tab/>
        </w:r>
        <w:r w:rsidR="00794076">
          <w:rPr>
            <w:webHidden/>
          </w:rPr>
          <w:fldChar w:fldCharType="begin"/>
        </w:r>
        <w:r w:rsidR="00794076">
          <w:rPr>
            <w:webHidden/>
          </w:rPr>
          <w:instrText xml:space="preserve"> PAGEREF _Toc162256788 \h </w:instrText>
        </w:r>
        <w:r w:rsidR="00794076">
          <w:rPr>
            <w:webHidden/>
          </w:rPr>
        </w:r>
        <w:r w:rsidR="00794076">
          <w:rPr>
            <w:webHidden/>
          </w:rPr>
          <w:fldChar w:fldCharType="separate"/>
        </w:r>
        <w:r w:rsidR="00794076">
          <w:rPr>
            <w:webHidden/>
          </w:rPr>
          <w:t>233</w:t>
        </w:r>
        <w:r w:rsidR="00794076">
          <w:rPr>
            <w:webHidden/>
          </w:rPr>
          <w:fldChar w:fldCharType="end"/>
        </w:r>
      </w:hyperlink>
    </w:p>
    <w:p w14:paraId="7129D3B3" w14:textId="0C5F955B" w:rsidR="00794076" w:rsidRDefault="00294C35">
      <w:pPr>
        <w:pStyle w:val="TOC2"/>
        <w:rPr>
          <w:rFonts w:asciiTheme="minorHAnsi" w:eastAsiaTheme="minorEastAsia" w:hAnsiTheme="minorHAnsi" w:cstheme="minorBidi"/>
          <w:bCs w:val="0"/>
          <w:iCs w:val="0"/>
          <w:kern w:val="2"/>
          <w14:ligatures w14:val="standardContextual"/>
        </w:rPr>
      </w:pPr>
      <w:hyperlink w:anchor="_Toc162256789" w:history="1">
        <w:r w:rsidR="00794076" w:rsidRPr="0045598B">
          <w:rPr>
            <w:rStyle w:val="Hyperlink"/>
          </w:rPr>
          <w:t>Appendix 8-3 BW.  Reporting</w:t>
        </w:r>
        <w:r w:rsidR="00794076">
          <w:rPr>
            <w:webHidden/>
          </w:rPr>
          <w:tab/>
        </w:r>
        <w:r w:rsidR="00794076">
          <w:rPr>
            <w:webHidden/>
          </w:rPr>
          <w:fldChar w:fldCharType="begin"/>
        </w:r>
        <w:r w:rsidR="00794076">
          <w:rPr>
            <w:webHidden/>
          </w:rPr>
          <w:instrText xml:space="preserve"> PAGEREF _Toc162256789 \h </w:instrText>
        </w:r>
        <w:r w:rsidR="00794076">
          <w:rPr>
            <w:webHidden/>
          </w:rPr>
        </w:r>
        <w:r w:rsidR="00794076">
          <w:rPr>
            <w:webHidden/>
          </w:rPr>
          <w:fldChar w:fldCharType="separate"/>
        </w:r>
        <w:r w:rsidR="00794076">
          <w:rPr>
            <w:webHidden/>
          </w:rPr>
          <w:t>234</w:t>
        </w:r>
        <w:r w:rsidR="00794076">
          <w:rPr>
            <w:webHidden/>
          </w:rPr>
          <w:fldChar w:fldCharType="end"/>
        </w:r>
      </w:hyperlink>
    </w:p>
    <w:p w14:paraId="6CAB68C5" w14:textId="1538CA10" w:rsidR="00794076" w:rsidRDefault="00294C35">
      <w:pPr>
        <w:pStyle w:val="TOC2"/>
        <w:rPr>
          <w:rFonts w:asciiTheme="minorHAnsi" w:eastAsiaTheme="minorEastAsia" w:hAnsiTheme="minorHAnsi" w:cstheme="minorBidi"/>
          <w:bCs w:val="0"/>
          <w:iCs w:val="0"/>
          <w:kern w:val="2"/>
          <w14:ligatures w14:val="standardContextual"/>
        </w:rPr>
      </w:pPr>
      <w:hyperlink w:anchor="_Toc162256790" w:history="1">
        <w:r w:rsidR="00794076" w:rsidRPr="0045598B">
          <w:rPr>
            <w:rStyle w:val="Hyperlink"/>
          </w:rPr>
          <w:t>Appendix 9-3 BW.  Phase Two Acid Rain Permit</w:t>
        </w:r>
        <w:r w:rsidR="00794076">
          <w:rPr>
            <w:webHidden/>
          </w:rPr>
          <w:tab/>
        </w:r>
        <w:r w:rsidR="00794076">
          <w:rPr>
            <w:webHidden/>
          </w:rPr>
          <w:fldChar w:fldCharType="begin"/>
        </w:r>
        <w:r w:rsidR="00794076">
          <w:rPr>
            <w:webHidden/>
          </w:rPr>
          <w:instrText xml:space="preserve"> PAGEREF _Toc162256790 \h </w:instrText>
        </w:r>
        <w:r w:rsidR="00794076">
          <w:rPr>
            <w:webHidden/>
          </w:rPr>
        </w:r>
        <w:r w:rsidR="00794076">
          <w:rPr>
            <w:webHidden/>
          </w:rPr>
          <w:fldChar w:fldCharType="separate"/>
        </w:r>
        <w:r w:rsidR="00794076">
          <w:rPr>
            <w:webHidden/>
          </w:rPr>
          <w:t>235</w:t>
        </w:r>
        <w:r w:rsidR="00794076">
          <w:rPr>
            <w:webHidden/>
          </w:rPr>
          <w:fldChar w:fldCharType="end"/>
        </w:r>
      </w:hyperlink>
    </w:p>
    <w:p w14:paraId="06DF3964" w14:textId="3EE282F9" w:rsidR="00794076" w:rsidRDefault="00294C35">
      <w:pPr>
        <w:pStyle w:val="TOC2"/>
        <w:rPr>
          <w:rFonts w:asciiTheme="minorHAnsi" w:eastAsiaTheme="minorEastAsia" w:hAnsiTheme="minorHAnsi" w:cstheme="minorBidi"/>
          <w:bCs w:val="0"/>
          <w:iCs w:val="0"/>
          <w:kern w:val="2"/>
          <w14:ligatures w14:val="standardContextual"/>
        </w:rPr>
      </w:pPr>
      <w:hyperlink w:anchor="_Toc162256791" w:history="1">
        <w:r w:rsidR="00794076" w:rsidRPr="0045598B">
          <w:rPr>
            <w:rStyle w:val="Hyperlink"/>
            <w:rFonts w:eastAsia="Calibri"/>
          </w:rPr>
          <w:t>Appendix 10-3 BW:  Cross State Air Pollution Rule (CSAPR) Trading Program Title V Requirements</w:t>
        </w:r>
        <w:r w:rsidR="00794076">
          <w:rPr>
            <w:webHidden/>
          </w:rPr>
          <w:tab/>
        </w:r>
        <w:r w:rsidR="00794076">
          <w:rPr>
            <w:webHidden/>
          </w:rPr>
          <w:fldChar w:fldCharType="begin"/>
        </w:r>
        <w:r w:rsidR="00794076">
          <w:rPr>
            <w:webHidden/>
          </w:rPr>
          <w:instrText xml:space="preserve"> PAGEREF _Toc162256791 \h </w:instrText>
        </w:r>
        <w:r w:rsidR="00794076">
          <w:rPr>
            <w:webHidden/>
          </w:rPr>
        </w:r>
        <w:r w:rsidR="00794076">
          <w:rPr>
            <w:webHidden/>
          </w:rPr>
          <w:fldChar w:fldCharType="separate"/>
        </w:r>
        <w:r w:rsidR="00794076">
          <w:rPr>
            <w:webHidden/>
          </w:rPr>
          <w:t>242</w:t>
        </w:r>
        <w:r w:rsidR="00794076">
          <w:rPr>
            <w:webHidden/>
          </w:rPr>
          <w:fldChar w:fldCharType="end"/>
        </w:r>
      </w:hyperlink>
    </w:p>
    <w:p w14:paraId="68C2A856" w14:textId="3CA9737E" w:rsidR="00B975DE" w:rsidRDefault="003C6D52" w:rsidP="003C6D52">
      <w:pPr>
        <w:keepNext/>
        <w:spacing w:after="0" w:line="240" w:lineRule="auto"/>
        <w:jc w:val="center"/>
        <w:outlineLvl w:val="0"/>
        <w:rPr>
          <w:rFonts w:eastAsia="Times New Roman" w:cs="Times New Roman"/>
          <w:sz w:val="22"/>
        </w:rPr>
      </w:pPr>
      <w:r>
        <w:rPr>
          <w:rFonts w:eastAsia="Times New Roman" w:cs="Times New Roman"/>
          <w:sz w:val="22"/>
        </w:rPr>
        <w:fldChar w:fldCharType="end"/>
      </w:r>
    </w:p>
    <w:p w14:paraId="15D9A24F" w14:textId="77777777" w:rsidR="00B975DE" w:rsidRDefault="00B975DE">
      <w:pPr>
        <w:rPr>
          <w:rFonts w:eastAsia="Times New Roman" w:cs="Times New Roman"/>
          <w:sz w:val="22"/>
        </w:rPr>
      </w:pPr>
      <w:r>
        <w:rPr>
          <w:rFonts w:eastAsia="Times New Roman" w:cs="Times New Roman"/>
          <w:sz w:val="22"/>
        </w:rPr>
        <w:br w:type="page"/>
      </w:r>
    </w:p>
    <w:p w14:paraId="538844A8" w14:textId="0EC0CF33" w:rsidR="0067470F" w:rsidRPr="00AC70C9" w:rsidRDefault="0067470F" w:rsidP="003C6D52">
      <w:pPr>
        <w:keepNext/>
        <w:spacing w:after="0" w:line="240" w:lineRule="auto"/>
        <w:jc w:val="center"/>
        <w:outlineLvl w:val="0"/>
        <w:rPr>
          <w:rFonts w:eastAsia="Times New Roman" w:cs="Arial"/>
          <w:b/>
          <w:kern w:val="28"/>
          <w:sz w:val="28"/>
          <w:szCs w:val="28"/>
        </w:rPr>
      </w:pPr>
      <w:bookmarkStart w:id="10" w:name="_Toc162256659"/>
      <w:r w:rsidRPr="00AC70C9">
        <w:rPr>
          <w:rFonts w:eastAsia="Times New Roman" w:cs="Arial"/>
          <w:b/>
          <w:kern w:val="28"/>
          <w:sz w:val="28"/>
          <w:szCs w:val="28"/>
        </w:rPr>
        <w:lastRenderedPageBreak/>
        <w:t>AUTHORITY AND ENFORCEABILITY</w:t>
      </w:r>
      <w:bookmarkEnd w:id="8"/>
      <w:bookmarkEnd w:id="9"/>
      <w:bookmarkEnd w:id="10"/>
    </w:p>
    <w:p w14:paraId="2DBECF1A" w14:textId="77777777" w:rsidR="0067470F" w:rsidRPr="00AC70C9" w:rsidRDefault="0067470F" w:rsidP="0067470F">
      <w:pPr>
        <w:spacing w:after="0" w:line="240" w:lineRule="auto"/>
        <w:jc w:val="both"/>
        <w:rPr>
          <w:rFonts w:eastAsia="Times New Roman" w:cs="Arial"/>
          <w:sz w:val="22"/>
        </w:rPr>
      </w:pPr>
    </w:p>
    <w:p w14:paraId="0C1BEBC5" w14:textId="77777777" w:rsidR="0067470F" w:rsidRPr="00AC70C9" w:rsidRDefault="0067470F" w:rsidP="0067470F">
      <w:pPr>
        <w:spacing w:after="0" w:line="240" w:lineRule="auto"/>
        <w:jc w:val="both"/>
        <w:rPr>
          <w:rFonts w:eastAsia="Times New Roman" w:cs="Arial"/>
          <w:sz w:val="22"/>
        </w:rPr>
      </w:pPr>
    </w:p>
    <w:p w14:paraId="26309772" w14:textId="2762C24D"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 xml:space="preserve">For the purpose of this permit, the </w:t>
      </w:r>
      <w:r w:rsidRPr="00AC70C9">
        <w:rPr>
          <w:rFonts w:eastAsia="Times New Roman" w:cs="Arial"/>
          <w:b/>
          <w:sz w:val="22"/>
        </w:rPr>
        <w:t>permittee</w:t>
      </w:r>
      <w:r w:rsidRPr="00AC70C9">
        <w:rPr>
          <w:rFonts w:eastAsia="Times New Roman" w:cs="Arial"/>
          <w:sz w:val="22"/>
        </w:rPr>
        <w:t xml:space="preserve"> is defined as any person who owns or operates an emission unit at a stationary source for which this permit has been issued.  The </w:t>
      </w:r>
      <w:r w:rsidRPr="00AC70C9">
        <w:rPr>
          <w:rFonts w:eastAsia="Times New Roman" w:cs="Arial"/>
          <w:b/>
          <w:sz w:val="22"/>
        </w:rPr>
        <w:t>department</w:t>
      </w:r>
      <w:r w:rsidRPr="00AC70C9">
        <w:rPr>
          <w:rFonts w:eastAsia="Times New Roman" w:cs="Arial"/>
          <w:sz w:val="22"/>
        </w:rPr>
        <w:t xml:space="preserve"> is defined in Rule</w:t>
      </w:r>
      <w:r w:rsidR="002004F3" w:rsidRPr="00AC70C9">
        <w:rPr>
          <w:rFonts w:eastAsia="Times New Roman" w:cs="Arial"/>
          <w:sz w:val="22"/>
        </w:rPr>
        <w:t> </w:t>
      </w:r>
      <w:r w:rsidRPr="00AC70C9">
        <w:rPr>
          <w:rFonts w:eastAsia="Times New Roman" w:cs="Arial"/>
          <w:sz w:val="22"/>
        </w:rPr>
        <w:t>104(d) as the Director of the Michigan Department of Environment, Great Lakes, and Energy (EGLE) or his or her designee.</w:t>
      </w:r>
    </w:p>
    <w:p w14:paraId="312EB0B4" w14:textId="77777777" w:rsidR="0067470F" w:rsidRPr="00AC70C9" w:rsidRDefault="0067470F" w:rsidP="0067470F">
      <w:pPr>
        <w:spacing w:after="0" w:line="240" w:lineRule="auto"/>
        <w:jc w:val="both"/>
        <w:rPr>
          <w:rFonts w:eastAsia="Times New Roman" w:cs="Arial"/>
          <w:sz w:val="22"/>
        </w:rPr>
      </w:pPr>
    </w:p>
    <w:p w14:paraId="673DBD62"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szCs w:val="20"/>
        </w:rPr>
        <w:t xml:space="preserve">The permittee shall comply with all specific details in the permit terms and conditions and the cited underlying applicable requirements.  </w:t>
      </w:r>
      <w:r w:rsidRPr="00AC70C9">
        <w:rPr>
          <w:rFonts w:eastAsia="Times New Roman" w:cs="Arial"/>
          <w:sz w:val="22"/>
        </w:rPr>
        <w:t>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46974A31" w14:textId="77777777" w:rsidR="0067470F" w:rsidRPr="00AC70C9" w:rsidRDefault="0067470F" w:rsidP="0067470F">
      <w:pPr>
        <w:spacing w:after="0" w:line="240" w:lineRule="auto"/>
        <w:jc w:val="both"/>
        <w:rPr>
          <w:rFonts w:eastAsia="Times New Roman" w:cs="Arial"/>
          <w:sz w:val="22"/>
        </w:rPr>
      </w:pPr>
    </w:p>
    <w:p w14:paraId="350621BA"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In accordance with Rule 213(2)(a), all underlying applicable requirements are identified for each ROP term or condition.  All terms and conditions that are included in a PTI are streamlined, subsumed and/or is state-only enforceable will be noted as such.</w:t>
      </w:r>
    </w:p>
    <w:p w14:paraId="4748B3F0" w14:textId="77777777" w:rsidR="0067470F" w:rsidRPr="00AC70C9" w:rsidRDefault="0067470F" w:rsidP="0067470F">
      <w:pPr>
        <w:spacing w:after="0" w:line="240" w:lineRule="auto"/>
        <w:jc w:val="both"/>
        <w:rPr>
          <w:rFonts w:eastAsia="Times New Roman" w:cs="Arial"/>
          <w:sz w:val="22"/>
        </w:rPr>
      </w:pPr>
    </w:p>
    <w:p w14:paraId="4B2BD015"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In accordance with Section 5507 of Act 451, the permittee has included in the ROP application a compliance certification, a schedule of compliance, and a compliance plan.  For applicable requirements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6ADAA3EC" w14:textId="77777777" w:rsidR="0067470F" w:rsidRPr="00AC70C9" w:rsidRDefault="0067470F" w:rsidP="0067470F">
      <w:pPr>
        <w:spacing w:after="0" w:line="240" w:lineRule="auto"/>
        <w:jc w:val="both"/>
        <w:rPr>
          <w:rFonts w:eastAsia="Times New Roman" w:cs="Arial"/>
          <w:sz w:val="22"/>
        </w:rPr>
      </w:pPr>
    </w:p>
    <w:p w14:paraId="60CF7CF5"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Issuance of this permit does not obviate the necessity of obtaining such permits or approvals from other units of government as required by law.</w:t>
      </w:r>
    </w:p>
    <w:p w14:paraId="12F9B652" w14:textId="77777777" w:rsidR="0067470F" w:rsidRPr="00AC70C9" w:rsidRDefault="0067470F" w:rsidP="0067470F">
      <w:pPr>
        <w:spacing w:after="0" w:line="240" w:lineRule="auto"/>
        <w:jc w:val="both"/>
        <w:rPr>
          <w:rFonts w:eastAsia="Times New Roman" w:cs="Arial"/>
          <w:sz w:val="22"/>
        </w:rPr>
      </w:pPr>
    </w:p>
    <w:p w14:paraId="0B0FE639" w14:textId="359D04E4" w:rsidR="00AF437C" w:rsidRPr="00AC70C9" w:rsidRDefault="009424A5" w:rsidP="00AF437C">
      <w:pPr>
        <w:jc w:val="both"/>
        <w:rPr>
          <w:rFonts w:cs="Arial"/>
          <w:sz w:val="22"/>
        </w:rPr>
      </w:pPr>
      <w:r w:rsidRPr="009424A5">
        <w:rPr>
          <w:rFonts w:cs="Arial"/>
          <w:sz w:val="22"/>
        </w:rPr>
        <w:t xml:space="preserve">This permit does not relieve the permittee from any responsibilities or obligations imposed on the permittee, at the source under Consent Decree </w:t>
      </w:r>
      <w:r w:rsidRPr="009424A5">
        <w:rPr>
          <w:rFonts w:eastAsia="Calibri" w:cs="Arial"/>
          <w:sz w:val="22"/>
        </w:rPr>
        <w:t>U.S. v. DTE Energy and Detroit Edison Company, Civil Action No. 2:10-cv-13101-BAF-RSW, E.D. Michigan, 2020</w:t>
      </w:r>
      <w:r w:rsidRPr="009424A5">
        <w:rPr>
          <w:rFonts w:cs="Arial"/>
          <w:sz w:val="22"/>
        </w:rPr>
        <w:t>, entered in 2020 between the USEPA and the permittee.</w:t>
      </w:r>
    </w:p>
    <w:p w14:paraId="10D4302C" w14:textId="77777777" w:rsidR="0067470F" w:rsidRPr="00AC70C9" w:rsidRDefault="0067470F" w:rsidP="0067470F">
      <w:pPr>
        <w:spacing w:after="0" w:line="240" w:lineRule="auto"/>
        <w:rPr>
          <w:rFonts w:eastAsia="Times New Roman" w:cs="Arial"/>
          <w:sz w:val="22"/>
        </w:rPr>
      </w:pPr>
    </w:p>
    <w:p w14:paraId="3748CD4B" w14:textId="77777777" w:rsidR="0067470F" w:rsidRPr="00AC70C9" w:rsidRDefault="0067470F" w:rsidP="0067470F">
      <w:pPr>
        <w:spacing w:after="0" w:line="240" w:lineRule="auto"/>
        <w:rPr>
          <w:rFonts w:eastAsia="Times New Roman" w:cs="Arial"/>
          <w:sz w:val="22"/>
        </w:rPr>
      </w:pPr>
    </w:p>
    <w:p w14:paraId="7EF890C2" w14:textId="77777777" w:rsidR="0067470F" w:rsidRPr="00AC70C9" w:rsidRDefault="0067470F" w:rsidP="0067470F">
      <w:pPr>
        <w:spacing w:after="0" w:line="240" w:lineRule="auto"/>
        <w:rPr>
          <w:rFonts w:eastAsia="Times New Roman" w:cs="Arial"/>
          <w:sz w:val="22"/>
        </w:rPr>
      </w:pPr>
    </w:p>
    <w:p w14:paraId="20D64C81" w14:textId="77777777" w:rsidR="0067470F" w:rsidRPr="00AC70C9" w:rsidRDefault="0067470F" w:rsidP="0067470F">
      <w:pPr>
        <w:spacing w:after="0" w:line="240" w:lineRule="auto"/>
        <w:rPr>
          <w:rFonts w:eastAsia="Times New Roman" w:cs="Arial"/>
          <w:sz w:val="22"/>
          <w:szCs w:val="20"/>
        </w:rPr>
      </w:pPr>
    </w:p>
    <w:p w14:paraId="5841A53D" w14:textId="77777777" w:rsidR="0067470F" w:rsidRPr="00AC70C9" w:rsidRDefault="0067470F" w:rsidP="0067470F">
      <w:pPr>
        <w:spacing w:after="0" w:line="240" w:lineRule="auto"/>
        <w:rPr>
          <w:rFonts w:eastAsia="Times New Roman" w:cs="Arial"/>
          <w:sz w:val="22"/>
          <w:szCs w:val="20"/>
        </w:rPr>
        <w:sectPr w:rsidR="0067470F" w:rsidRPr="00AC70C9" w:rsidSect="00D02CFF">
          <w:headerReference w:type="default" r:id="rId12"/>
          <w:footerReference w:type="default" r:id="rId13"/>
          <w:headerReference w:type="first" r:id="rId14"/>
          <w:pgSz w:w="12240" w:h="15840" w:code="1"/>
          <w:pgMar w:top="1008" w:right="1008" w:bottom="1008" w:left="1008" w:header="720" w:footer="720" w:gutter="0"/>
          <w:cols w:space="720"/>
          <w:titlePg/>
          <w:docGrid w:linePitch="326"/>
        </w:sectPr>
      </w:pPr>
    </w:p>
    <w:p w14:paraId="01F1C0E8" w14:textId="686881C3" w:rsidR="00C5664B" w:rsidRPr="00AC70C9" w:rsidRDefault="00C5664B" w:rsidP="007A3244">
      <w:pPr>
        <w:spacing w:after="240" w:line="240" w:lineRule="auto"/>
        <w:ind w:left="360" w:hanging="360"/>
        <w:jc w:val="both"/>
        <w:rPr>
          <w:rFonts w:eastAsia="Times New Roman" w:cs="Arial"/>
          <w:bCs/>
          <w:sz w:val="20"/>
          <w:szCs w:val="20"/>
          <w:u w:val="single"/>
        </w:rPr>
      </w:pPr>
    </w:p>
    <w:p w14:paraId="5F685EBA" w14:textId="248723A2" w:rsidR="0067470F" w:rsidRPr="00AC70C9" w:rsidRDefault="0067470F" w:rsidP="0067470F">
      <w:pPr>
        <w:tabs>
          <w:tab w:val="left" w:pos="720"/>
        </w:tabs>
        <w:spacing w:after="0" w:line="240" w:lineRule="auto"/>
        <w:ind w:left="540" w:hanging="540"/>
        <w:jc w:val="both"/>
        <w:rPr>
          <w:rFonts w:eastAsia="Times New Roman" w:cs="Arial"/>
          <w:sz w:val="20"/>
          <w:szCs w:val="20"/>
        </w:rPr>
      </w:pPr>
    </w:p>
    <w:p w14:paraId="2768FB74" w14:textId="33FAAA3E" w:rsidR="0067470F" w:rsidRPr="00AC70C9" w:rsidRDefault="0067470F" w:rsidP="00494C15">
      <w:pPr>
        <w:pStyle w:val="Heading1"/>
      </w:pPr>
      <w:bookmarkStart w:id="11" w:name="_Toc108008043"/>
      <w:bookmarkStart w:id="12" w:name="_Toc108008742"/>
      <w:bookmarkStart w:id="13" w:name="_Toc162256660"/>
      <w:r w:rsidRPr="00AC70C9">
        <w:t xml:space="preserve">SECTION </w:t>
      </w:r>
      <w:r w:rsidR="00054FDA">
        <w:t>1</w:t>
      </w:r>
      <w:r w:rsidRPr="00AC70C9">
        <w:t xml:space="preserve"> – BELLE RIVER POWER PLANT</w:t>
      </w:r>
      <w:bookmarkEnd w:id="11"/>
      <w:bookmarkEnd w:id="12"/>
      <w:bookmarkEnd w:id="13"/>
    </w:p>
    <w:p w14:paraId="01834C0A" w14:textId="77777777" w:rsidR="0067470F" w:rsidRPr="00AC70C9" w:rsidRDefault="0067470F" w:rsidP="0067470F">
      <w:pPr>
        <w:spacing w:after="0" w:line="240" w:lineRule="auto"/>
        <w:rPr>
          <w:rFonts w:eastAsia="Times New Roman" w:cs="Arial"/>
          <w:sz w:val="22"/>
          <w:szCs w:val="20"/>
        </w:rPr>
      </w:pPr>
    </w:p>
    <w:p w14:paraId="2508C645" w14:textId="77777777" w:rsidR="0067470F" w:rsidRPr="00AC70C9" w:rsidRDefault="0067470F" w:rsidP="0067470F">
      <w:pPr>
        <w:spacing w:after="0" w:line="240" w:lineRule="auto"/>
        <w:rPr>
          <w:rFonts w:eastAsia="Times New Roman" w:cs="Arial"/>
          <w:sz w:val="22"/>
          <w:szCs w:val="20"/>
        </w:rPr>
      </w:pPr>
    </w:p>
    <w:p w14:paraId="0A70512C" w14:textId="4A9C1E86" w:rsidR="0013672B" w:rsidRDefault="0067470F" w:rsidP="0039514D">
      <w:pPr>
        <w:spacing w:after="0" w:line="240" w:lineRule="auto"/>
        <w:jc w:val="center"/>
        <w:rPr>
          <w:rFonts w:eastAsia="Times New Roman" w:cs="Arial"/>
          <w:sz w:val="22"/>
        </w:rPr>
      </w:pPr>
      <w:r w:rsidRPr="00AC70C9">
        <w:rPr>
          <w:rFonts w:eastAsia="Times New Roman" w:cs="Arial"/>
          <w:sz w:val="22"/>
        </w:rPr>
        <w:tab/>
      </w:r>
    </w:p>
    <w:p w14:paraId="624BCA8D" w14:textId="77777777" w:rsidR="0013672B" w:rsidRDefault="0013672B">
      <w:pPr>
        <w:rPr>
          <w:rFonts w:eastAsia="Times New Roman" w:cs="Arial"/>
          <w:sz w:val="22"/>
        </w:rPr>
      </w:pPr>
      <w:r>
        <w:rPr>
          <w:rFonts w:eastAsia="Times New Roman" w:cs="Arial"/>
          <w:sz w:val="22"/>
        </w:rPr>
        <w:br w:type="page"/>
      </w:r>
    </w:p>
    <w:p w14:paraId="11E6B71D" w14:textId="77777777" w:rsidR="0067470F" w:rsidRPr="00AC70C9" w:rsidRDefault="0067470F" w:rsidP="0067470F">
      <w:pPr>
        <w:spacing w:after="0" w:line="240" w:lineRule="auto"/>
        <w:rPr>
          <w:rFonts w:eastAsia="Times New Roman" w:cs="Arial"/>
          <w:sz w:val="22"/>
          <w:szCs w:val="20"/>
        </w:rPr>
      </w:pPr>
    </w:p>
    <w:p w14:paraId="45AF6241" w14:textId="6B7DADE7" w:rsidR="0067470F" w:rsidRPr="00AC70C9" w:rsidRDefault="0067470F" w:rsidP="0067470F">
      <w:pPr>
        <w:keepNext/>
        <w:spacing w:after="0" w:line="240" w:lineRule="auto"/>
        <w:jc w:val="center"/>
        <w:outlineLvl w:val="0"/>
        <w:rPr>
          <w:rFonts w:eastAsia="Times New Roman" w:cs="Arial"/>
          <w:b/>
          <w:kern w:val="28"/>
          <w:sz w:val="28"/>
          <w:szCs w:val="28"/>
        </w:rPr>
      </w:pPr>
      <w:bookmarkStart w:id="14" w:name="_Toc108008044"/>
      <w:bookmarkStart w:id="15" w:name="_Toc108008743"/>
      <w:bookmarkStart w:id="16" w:name="_Toc162256661"/>
      <w:r w:rsidRPr="00AC70C9">
        <w:rPr>
          <w:rFonts w:eastAsia="Times New Roman" w:cs="Arial"/>
          <w:b/>
          <w:kern w:val="28"/>
          <w:sz w:val="28"/>
          <w:szCs w:val="28"/>
        </w:rPr>
        <w:t>A.  GENERAL CONDITIONS</w:t>
      </w:r>
      <w:bookmarkEnd w:id="14"/>
      <w:bookmarkEnd w:id="15"/>
      <w:bookmarkEnd w:id="16"/>
    </w:p>
    <w:p w14:paraId="2E73F438" w14:textId="77777777" w:rsidR="00E845D4" w:rsidRPr="00E845D4" w:rsidRDefault="00E845D4" w:rsidP="00E845D4">
      <w:pPr>
        <w:spacing w:after="0" w:line="240" w:lineRule="auto"/>
        <w:rPr>
          <w:rFonts w:eastAsia="Times New Roman" w:cs="Times New Roman"/>
          <w:sz w:val="22"/>
          <w:szCs w:val="20"/>
        </w:rPr>
      </w:pPr>
    </w:p>
    <w:p w14:paraId="7003EF8A" w14:textId="77777777" w:rsidR="00F967B1" w:rsidRPr="00EA2214" w:rsidRDefault="00F967B1" w:rsidP="00F967B1">
      <w:pPr>
        <w:pStyle w:val="Heading2"/>
        <w:numPr>
          <w:ilvl w:val="0"/>
          <w:numId w:val="0"/>
        </w:numPr>
        <w:jc w:val="left"/>
        <w:rPr>
          <w:b w:val="0"/>
          <w:sz w:val="22"/>
          <w:szCs w:val="22"/>
        </w:rPr>
      </w:pPr>
      <w:bookmarkStart w:id="17" w:name="_Toc105673726"/>
      <w:bookmarkStart w:id="18" w:name="_Toc162256662"/>
      <w:r w:rsidRPr="0075518C">
        <w:rPr>
          <w:sz w:val="22"/>
          <w:szCs w:val="22"/>
        </w:rPr>
        <w:t>Permit Enforceability</w:t>
      </w:r>
      <w:bookmarkEnd w:id="17"/>
      <w:bookmarkEnd w:id="18"/>
    </w:p>
    <w:p w14:paraId="37B567B0" w14:textId="77777777" w:rsidR="00E845D4" w:rsidRPr="00E845D4" w:rsidRDefault="00E845D4" w:rsidP="00E845D4">
      <w:pPr>
        <w:spacing w:after="0" w:line="240" w:lineRule="auto"/>
        <w:jc w:val="both"/>
        <w:rPr>
          <w:rFonts w:eastAsia="Times New Roman" w:cs="Arial"/>
          <w:sz w:val="20"/>
          <w:szCs w:val="20"/>
        </w:rPr>
      </w:pPr>
    </w:p>
    <w:p w14:paraId="4557A719" w14:textId="77777777" w:rsidR="00E845D4" w:rsidRPr="00E845D4" w:rsidRDefault="00E845D4" w:rsidP="00E845D4">
      <w:pPr>
        <w:numPr>
          <w:ilvl w:val="0"/>
          <w:numId w:val="2"/>
        </w:numPr>
        <w:tabs>
          <w:tab w:val="clear" w:pos="72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All conditions in this permit are both federally enforceable and state enforceable unless otherwise noted. </w:t>
      </w:r>
      <w:r w:rsidRPr="00E845D4">
        <w:rPr>
          <w:rFonts w:eastAsia="Times New Roman" w:cs="Arial"/>
          <w:b/>
          <w:sz w:val="20"/>
          <w:szCs w:val="20"/>
        </w:rPr>
        <w:t>(R 336.1213(5))</w:t>
      </w:r>
    </w:p>
    <w:p w14:paraId="4EB253F5" w14:textId="77777777" w:rsidR="00E845D4" w:rsidRPr="00E845D4" w:rsidRDefault="00E845D4" w:rsidP="00E845D4">
      <w:pPr>
        <w:spacing w:after="0" w:line="240" w:lineRule="auto"/>
        <w:jc w:val="both"/>
        <w:rPr>
          <w:rFonts w:eastAsia="Times New Roman" w:cs="Arial"/>
          <w:sz w:val="20"/>
          <w:szCs w:val="20"/>
        </w:rPr>
      </w:pPr>
    </w:p>
    <w:p w14:paraId="2A4BAABB" w14:textId="77777777" w:rsidR="00E845D4" w:rsidRPr="00E845D4" w:rsidRDefault="00E845D4" w:rsidP="00E845D4">
      <w:pPr>
        <w:numPr>
          <w:ilvl w:val="0"/>
          <w:numId w:val="2"/>
        </w:numPr>
        <w:tabs>
          <w:tab w:val="clear" w:pos="72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Those conditions that are hereby incorporated in a state-only enforceable Source-Wide PTI pursuant to Rule 201(2)(d) are designated by footnote one.  </w:t>
      </w:r>
      <w:r w:rsidRPr="00E845D4">
        <w:rPr>
          <w:rFonts w:eastAsia="Times New Roman" w:cs="Arial"/>
          <w:b/>
          <w:sz w:val="20"/>
          <w:szCs w:val="20"/>
        </w:rPr>
        <w:t>(R 336.1213(5)(a), R 336.1214a(5))</w:t>
      </w:r>
    </w:p>
    <w:p w14:paraId="33E1A1C6" w14:textId="77777777" w:rsidR="00E845D4" w:rsidRPr="00E845D4" w:rsidRDefault="00E845D4" w:rsidP="00E845D4">
      <w:pPr>
        <w:spacing w:after="0" w:line="240" w:lineRule="auto"/>
        <w:rPr>
          <w:rFonts w:eastAsia="Times New Roman" w:cs="Arial"/>
          <w:sz w:val="20"/>
          <w:szCs w:val="20"/>
        </w:rPr>
      </w:pPr>
    </w:p>
    <w:p w14:paraId="7207FA99" w14:textId="77777777" w:rsidR="00E845D4" w:rsidRPr="00E845D4" w:rsidRDefault="00E845D4" w:rsidP="00E845D4">
      <w:pPr>
        <w:numPr>
          <w:ilvl w:val="0"/>
          <w:numId w:val="2"/>
        </w:numPr>
        <w:tabs>
          <w:tab w:val="clear" w:pos="720"/>
        </w:tabs>
        <w:spacing w:after="0" w:line="240" w:lineRule="auto"/>
        <w:ind w:left="360"/>
        <w:jc w:val="both"/>
        <w:rPr>
          <w:rFonts w:eastAsia="Times New Roman" w:cs="Times New Roman"/>
          <w:sz w:val="20"/>
          <w:szCs w:val="20"/>
        </w:rPr>
      </w:pPr>
      <w:r w:rsidRPr="00E845D4">
        <w:rPr>
          <w:rFonts w:eastAsia="Times New Roman" w:cs="Times New Roman"/>
          <w:sz w:val="20"/>
          <w:szCs w:val="20"/>
        </w:rPr>
        <w:t xml:space="preserve">Those conditions that are hereby incorporated in a federally enforceable Source-Wide PTI pursuant to Rule 201(2)(c) are designated by footnote two.  </w:t>
      </w:r>
      <w:r w:rsidRPr="00E845D4">
        <w:rPr>
          <w:rFonts w:eastAsia="Times New Roman" w:cs="Times New Roman"/>
          <w:b/>
          <w:sz w:val="20"/>
          <w:szCs w:val="20"/>
        </w:rPr>
        <w:t>(R 336.1213(5)(b), R 336.1214a(3))</w:t>
      </w:r>
    </w:p>
    <w:p w14:paraId="229AE51D" w14:textId="77777777" w:rsidR="007D20CD" w:rsidRPr="007E0212" w:rsidRDefault="007D20CD" w:rsidP="007D20CD">
      <w:pPr>
        <w:pStyle w:val="Heading2"/>
        <w:tabs>
          <w:tab w:val="clear" w:pos="360"/>
          <w:tab w:val="num" w:pos="0"/>
        </w:tabs>
        <w:ind w:left="0" w:firstLine="0"/>
        <w:jc w:val="left"/>
        <w:rPr>
          <w:b w:val="0"/>
          <w:sz w:val="22"/>
          <w:szCs w:val="22"/>
        </w:rPr>
      </w:pPr>
      <w:bookmarkStart w:id="19" w:name="_Toc105673727"/>
      <w:bookmarkStart w:id="20" w:name="_Toc162256663"/>
      <w:r w:rsidRPr="0075518C">
        <w:rPr>
          <w:sz w:val="22"/>
          <w:szCs w:val="22"/>
        </w:rPr>
        <w:t>General Provisions</w:t>
      </w:r>
      <w:bookmarkEnd w:id="19"/>
      <w:bookmarkEnd w:id="20"/>
    </w:p>
    <w:p w14:paraId="3E2A148B" w14:textId="77777777" w:rsidR="00E845D4" w:rsidRPr="00E845D4" w:rsidRDefault="00E845D4" w:rsidP="00E845D4">
      <w:pPr>
        <w:spacing w:after="0" w:line="240" w:lineRule="auto"/>
        <w:jc w:val="both"/>
        <w:rPr>
          <w:rFonts w:eastAsia="Times New Roman" w:cs="Arial"/>
          <w:sz w:val="20"/>
          <w:szCs w:val="20"/>
        </w:rPr>
      </w:pPr>
    </w:p>
    <w:p w14:paraId="6F62EB37"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The permittee shall comply with all conditions of this ROP.  Any ROP noncompliance constitutes a violation of</w:t>
      </w:r>
      <w:r w:rsidRPr="00E845D4">
        <w:rPr>
          <w:rFonts w:eastAsia="Times New Roman" w:cs="Times New Roman"/>
          <w:sz w:val="20"/>
          <w:szCs w:val="20"/>
        </w:rPr>
        <w:t xml:space="preserve"> Act 451,</w:t>
      </w:r>
      <w:r w:rsidRPr="00E845D4">
        <w:rPr>
          <w:rFonts w:eastAsia="Times New Roman" w:cs="Arial"/>
          <w:sz w:val="20"/>
          <w:szCs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E845D4">
        <w:rPr>
          <w:rFonts w:eastAsia="Times New Roman" w:cs="Arial"/>
          <w:b/>
          <w:sz w:val="20"/>
          <w:szCs w:val="20"/>
        </w:rPr>
        <w:t>(R 336.1213(1)(a))</w:t>
      </w:r>
    </w:p>
    <w:p w14:paraId="40E68B33" w14:textId="77777777" w:rsidR="00E845D4" w:rsidRPr="00E845D4" w:rsidRDefault="00E845D4" w:rsidP="00E845D4">
      <w:pPr>
        <w:spacing w:after="0" w:line="240" w:lineRule="auto"/>
        <w:jc w:val="both"/>
        <w:rPr>
          <w:rFonts w:eastAsia="Times New Roman" w:cs="Arial"/>
          <w:sz w:val="20"/>
          <w:szCs w:val="20"/>
        </w:rPr>
      </w:pPr>
    </w:p>
    <w:p w14:paraId="677704DB"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E845D4">
        <w:rPr>
          <w:rFonts w:eastAsia="Times New Roman" w:cs="Arial"/>
          <w:b/>
          <w:sz w:val="20"/>
          <w:szCs w:val="20"/>
        </w:rPr>
        <w:t>(R 336.1213(1)(b))</w:t>
      </w:r>
    </w:p>
    <w:p w14:paraId="5C0243E3" w14:textId="77777777" w:rsidR="00E845D4" w:rsidRPr="00E845D4" w:rsidRDefault="00E845D4" w:rsidP="00E845D4">
      <w:pPr>
        <w:spacing w:after="0" w:line="240" w:lineRule="auto"/>
        <w:jc w:val="both"/>
        <w:rPr>
          <w:rFonts w:eastAsia="Times New Roman" w:cs="Arial"/>
          <w:sz w:val="20"/>
          <w:szCs w:val="20"/>
        </w:rPr>
      </w:pPr>
    </w:p>
    <w:p w14:paraId="5DF33EBE"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E845D4">
        <w:rPr>
          <w:rFonts w:eastAsia="Times New Roman" w:cs="Arial"/>
          <w:b/>
          <w:sz w:val="20"/>
          <w:szCs w:val="20"/>
        </w:rPr>
        <w:t>(R 336.1213(1)(c))</w:t>
      </w:r>
    </w:p>
    <w:p w14:paraId="57BAF2B6" w14:textId="77777777" w:rsidR="00E845D4" w:rsidRPr="00E845D4" w:rsidRDefault="00E845D4" w:rsidP="00E845D4">
      <w:pPr>
        <w:spacing w:after="0" w:line="240" w:lineRule="auto"/>
        <w:jc w:val="both"/>
        <w:rPr>
          <w:rFonts w:eastAsia="Times New Roman" w:cs="Arial"/>
          <w:sz w:val="20"/>
          <w:szCs w:val="20"/>
        </w:rPr>
      </w:pPr>
    </w:p>
    <w:p w14:paraId="39FE1B57" w14:textId="77777777" w:rsidR="00E845D4" w:rsidRPr="00E845D4" w:rsidRDefault="00E845D4" w:rsidP="0003189E">
      <w:pPr>
        <w:numPr>
          <w:ilvl w:val="0"/>
          <w:numId w:val="202"/>
        </w:numPr>
        <w:tabs>
          <w:tab w:val="clear" w:pos="360"/>
        </w:tabs>
        <w:spacing w:after="0" w:line="240" w:lineRule="auto"/>
        <w:jc w:val="both"/>
        <w:rPr>
          <w:rFonts w:eastAsia="Times New Roman" w:cs="Arial"/>
          <w:sz w:val="20"/>
          <w:szCs w:val="20"/>
        </w:rPr>
      </w:pPr>
      <w:r w:rsidRPr="00E845D4">
        <w:rPr>
          <w:rFonts w:eastAsia="Times New Roman" w:cs="Arial"/>
          <w:sz w:val="20"/>
          <w:szCs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E845D4">
        <w:rPr>
          <w:rFonts w:eastAsia="Times New Roman" w:cs="Arial"/>
          <w:b/>
          <w:sz w:val="20"/>
          <w:szCs w:val="20"/>
        </w:rPr>
        <w:t>(R 336.1213(1)(d))</w:t>
      </w:r>
    </w:p>
    <w:p w14:paraId="646BAFAC"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Enter, at reasonable times, a stationary source or other premises where emissions-related activity is conducted or where records must be kept under the conditions of the ROP.</w:t>
      </w:r>
    </w:p>
    <w:p w14:paraId="123F35E0"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Have access to and copy, at reasonable times, any records that must be kept under the conditions of the ROP.</w:t>
      </w:r>
    </w:p>
    <w:p w14:paraId="1E02846E"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Inspect, at reasonable times, any of the following:</w:t>
      </w:r>
    </w:p>
    <w:p w14:paraId="619F3053"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stationary source.</w:t>
      </w:r>
    </w:p>
    <w:p w14:paraId="330DBB1E"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emission unit.</w:t>
      </w:r>
    </w:p>
    <w:p w14:paraId="30D03502"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equipment, including monitoring and air pollution control equipment.</w:t>
      </w:r>
    </w:p>
    <w:p w14:paraId="3E8E4FAA"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work practices or operations regulated or required under the ROP.</w:t>
      </w:r>
    </w:p>
    <w:p w14:paraId="7493009A" w14:textId="77777777" w:rsidR="00E845D4" w:rsidRPr="00E845D4" w:rsidRDefault="00E845D4" w:rsidP="0003189E">
      <w:pPr>
        <w:numPr>
          <w:ilvl w:val="1"/>
          <w:numId w:val="202"/>
        </w:numPr>
        <w:tabs>
          <w:tab w:val="clear" w:pos="720"/>
        </w:tabs>
        <w:spacing w:after="0" w:line="240" w:lineRule="auto"/>
        <w:jc w:val="both"/>
        <w:rPr>
          <w:rFonts w:eastAsia="Times New Roman" w:cs="Arial"/>
          <w:sz w:val="20"/>
          <w:szCs w:val="20"/>
        </w:rPr>
      </w:pPr>
      <w:r w:rsidRPr="00E845D4">
        <w:rPr>
          <w:rFonts w:eastAsia="Times New Roman" w:cs="Arial"/>
          <w:sz w:val="20"/>
          <w:szCs w:val="20"/>
        </w:rPr>
        <w:t xml:space="preserve">As authorized by </w:t>
      </w:r>
      <w:r w:rsidRPr="00E845D4">
        <w:rPr>
          <w:rFonts w:eastAsia="Times New Roman" w:cs="Times New Roman"/>
          <w:sz w:val="20"/>
          <w:szCs w:val="20"/>
        </w:rPr>
        <w:t xml:space="preserve">Section 5526 of Act 451, </w:t>
      </w:r>
      <w:r w:rsidRPr="00E845D4">
        <w:rPr>
          <w:rFonts w:eastAsia="Times New Roman" w:cs="Arial"/>
          <w:sz w:val="20"/>
          <w:szCs w:val="20"/>
        </w:rPr>
        <w:t>sample or monitor at reasonable times substances or parameters for the purpose of assuring compliance with the ROP or applicable requirements.</w:t>
      </w:r>
    </w:p>
    <w:p w14:paraId="468AF79A" w14:textId="77777777" w:rsidR="00E845D4" w:rsidRPr="00E845D4" w:rsidRDefault="00E845D4" w:rsidP="00E845D4">
      <w:pPr>
        <w:spacing w:after="0" w:line="240" w:lineRule="auto"/>
        <w:jc w:val="both"/>
        <w:rPr>
          <w:rFonts w:eastAsia="Times New Roman" w:cs="Arial"/>
          <w:sz w:val="20"/>
          <w:szCs w:val="20"/>
        </w:rPr>
      </w:pPr>
    </w:p>
    <w:p w14:paraId="5C4998E6"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Freedom</w:t>
      </w:r>
      <w:r w:rsidRPr="00E845D4">
        <w:rPr>
          <w:rFonts w:eastAsia="Times New Roman" w:cs="Arial"/>
          <w:sz w:val="22"/>
        </w:rPr>
        <w:t xml:space="preserve"> </w:t>
      </w:r>
      <w:r w:rsidRPr="00E845D4">
        <w:rPr>
          <w:rFonts w:eastAsia="Times New Roman" w:cs="Arial"/>
          <w:sz w:val="20"/>
          <w:szCs w:val="20"/>
        </w:rPr>
        <w:t>of Information Act, the person may also be required to furnish the</w:t>
      </w:r>
      <w:r w:rsidRPr="00E845D4">
        <w:rPr>
          <w:rFonts w:eastAsia="Times New Roman" w:cs="Arial"/>
          <w:sz w:val="22"/>
        </w:rPr>
        <w:t xml:space="preserve"> </w:t>
      </w:r>
      <w:r w:rsidRPr="00E845D4">
        <w:rPr>
          <w:rFonts w:eastAsia="Times New Roman" w:cs="Arial"/>
          <w:sz w:val="20"/>
          <w:szCs w:val="20"/>
        </w:rPr>
        <w:t>records</w:t>
      </w:r>
      <w:r w:rsidRPr="00E845D4">
        <w:rPr>
          <w:rFonts w:eastAsia="Times New Roman" w:cs="Arial"/>
          <w:sz w:val="22"/>
        </w:rPr>
        <w:t xml:space="preserve"> </w:t>
      </w:r>
      <w:r w:rsidRPr="00E845D4">
        <w:rPr>
          <w:rFonts w:eastAsia="Times New Roman" w:cs="Arial"/>
          <w:sz w:val="20"/>
          <w:szCs w:val="20"/>
        </w:rPr>
        <w:t xml:space="preserve">directly to the USEPA together with a claim of confidentiality.  </w:t>
      </w:r>
      <w:r w:rsidRPr="00E845D4">
        <w:rPr>
          <w:rFonts w:eastAsia="Times New Roman" w:cs="Arial"/>
          <w:b/>
          <w:sz w:val="20"/>
          <w:szCs w:val="20"/>
        </w:rPr>
        <w:t>(R 336.1213(1)(e))</w:t>
      </w:r>
    </w:p>
    <w:p w14:paraId="0E7B941D"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lastRenderedPageBreak/>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E845D4">
        <w:rPr>
          <w:rFonts w:eastAsia="Times New Roman" w:cs="Arial"/>
          <w:b/>
          <w:sz w:val="20"/>
          <w:szCs w:val="20"/>
        </w:rPr>
        <w:t>(R 336.1213(1)(f))</w:t>
      </w:r>
    </w:p>
    <w:p w14:paraId="35EDC6DF" w14:textId="77777777" w:rsidR="00E845D4" w:rsidRPr="00E845D4" w:rsidRDefault="00E845D4" w:rsidP="00E845D4">
      <w:pPr>
        <w:spacing w:after="0" w:line="240" w:lineRule="auto"/>
        <w:jc w:val="both"/>
        <w:rPr>
          <w:rFonts w:eastAsia="Times New Roman" w:cs="Arial"/>
          <w:sz w:val="20"/>
          <w:szCs w:val="20"/>
        </w:rPr>
      </w:pPr>
    </w:p>
    <w:p w14:paraId="7DF32489"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 xml:space="preserve">The permittee shall pay fees consistent with the fee schedule and requirements pursuant to Section 5522 of Act 451.  </w:t>
      </w:r>
      <w:r w:rsidRPr="00E845D4">
        <w:rPr>
          <w:rFonts w:eastAsia="Times New Roman" w:cs="Arial"/>
          <w:b/>
          <w:sz w:val="20"/>
          <w:szCs w:val="20"/>
        </w:rPr>
        <w:t>(R 336.1213(1)(g))</w:t>
      </w:r>
    </w:p>
    <w:p w14:paraId="73CD9F91" w14:textId="77777777" w:rsidR="00E845D4" w:rsidRPr="00E845D4" w:rsidRDefault="00E845D4" w:rsidP="00E845D4">
      <w:pPr>
        <w:spacing w:after="0" w:line="240" w:lineRule="auto"/>
        <w:jc w:val="both"/>
        <w:rPr>
          <w:rFonts w:eastAsia="Times New Roman" w:cs="Arial"/>
          <w:sz w:val="20"/>
          <w:szCs w:val="20"/>
        </w:rPr>
      </w:pPr>
    </w:p>
    <w:p w14:paraId="326F6AFF"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 xml:space="preserve">This ROP does not convey any property rights or any exclusive privilege.  </w:t>
      </w:r>
      <w:r w:rsidRPr="00E845D4">
        <w:rPr>
          <w:rFonts w:eastAsia="Times New Roman" w:cs="Arial"/>
          <w:b/>
          <w:sz w:val="20"/>
          <w:szCs w:val="20"/>
        </w:rPr>
        <w:t>(R 336.1213(1)(h))</w:t>
      </w:r>
    </w:p>
    <w:p w14:paraId="77689312" w14:textId="77777777" w:rsidR="00E845D4" w:rsidRPr="00E845D4" w:rsidRDefault="00E845D4" w:rsidP="00E845D4">
      <w:pPr>
        <w:spacing w:after="0" w:line="240" w:lineRule="auto"/>
        <w:jc w:val="both"/>
        <w:rPr>
          <w:rFonts w:eastAsia="Times New Roman" w:cs="Arial"/>
          <w:sz w:val="20"/>
          <w:szCs w:val="20"/>
        </w:rPr>
      </w:pPr>
    </w:p>
    <w:p w14:paraId="7A4335D1" w14:textId="77777777" w:rsidR="007D20CD" w:rsidRPr="007E0212" w:rsidRDefault="007D20CD" w:rsidP="007D20CD">
      <w:pPr>
        <w:pStyle w:val="Heading2"/>
        <w:tabs>
          <w:tab w:val="clear" w:pos="360"/>
          <w:tab w:val="num" w:pos="0"/>
        </w:tabs>
        <w:ind w:left="0" w:firstLine="0"/>
        <w:jc w:val="left"/>
        <w:rPr>
          <w:b w:val="0"/>
          <w:sz w:val="22"/>
          <w:szCs w:val="22"/>
        </w:rPr>
      </w:pPr>
      <w:bookmarkStart w:id="21" w:name="_Toc105673728"/>
      <w:bookmarkStart w:id="22" w:name="_Toc162256664"/>
      <w:r w:rsidRPr="0075518C">
        <w:rPr>
          <w:sz w:val="22"/>
          <w:szCs w:val="22"/>
        </w:rPr>
        <w:t>Equipment &amp; Design</w:t>
      </w:r>
      <w:bookmarkEnd w:id="21"/>
      <w:bookmarkEnd w:id="22"/>
    </w:p>
    <w:p w14:paraId="684CEFF0" w14:textId="77777777" w:rsidR="00E845D4" w:rsidRPr="00E845D4" w:rsidRDefault="00E845D4" w:rsidP="00E845D4">
      <w:pPr>
        <w:spacing w:after="0" w:line="240" w:lineRule="auto"/>
        <w:jc w:val="both"/>
        <w:rPr>
          <w:rFonts w:eastAsia="Times New Roman" w:cs="Arial"/>
          <w:sz w:val="20"/>
          <w:szCs w:val="20"/>
        </w:rPr>
      </w:pPr>
    </w:p>
    <w:p w14:paraId="6A9DA959" w14:textId="77777777" w:rsidR="00E845D4" w:rsidRPr="00E845D4" w:rsidRDefault="00E845D4" w:rsidP="0003189E">
      <w:pPr>
        <w:numPr>
          <w:ilvl w:val="0"/>
          <w:numId w:val="203"/>
        </w:numPr>
        <w:spacing w:after="0" w:line="240" w:lineRule="auto"/>
        <w:jc w:val="both"/>
        <w:rPr>
          <w:rFonts w:eastAsia="Times New Roman" w:cs="Arial"/>
          <w:sz w:val="20"/>
          <w:szCs w:val="20"/>
        </w:rPr>
      </w:pPr>
      <w:r w:rsidRPr="00E845D4">
        <w:rPr>
          <w:rFonts w:eastAsia="Times New Roman" w:cs="Arial"/>
          <w:sz w:val="20"/>
          <w:szCs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336.1370)</w:t>
      </w:r>
    </w:p>
    <w:p w14:paraId="3D76A009" w14:textId="77777777" w:rsidR="00E845D4" w:rsidRPr="00E845D4" w:rsidRDefault="00E845D4" w:rsidP="00E845D4">
      <w:pPr>
        <w:spacing w:after="0" w:line="240" w:lineRule="auto"/>
        <w:jc w:val="both"/>
        <w:rPr>
          <w:rFonts w:eastAsia="Times New Roman" w:cs="Arial"/>
          <w:sz w:val="20"/>
          <w:szCs w:val="20"/>
        </w:rPr>
      </w:pPr>
    </w:p>
    <w:p w14:paraId="0AE657E8" w14:textId="77777777" w:rsidR="00E845D4" w:rsidRPr="00E845D4" w:rsidRDefault="00E845D4" w:rsidP="0003189E">
      <w:pPr>
        <w:numPr>
          <w:ilvl w:val="0"/>
          <w:numId w:val="204"/>
        </w:numPr>
        <w:spacing w:after="0" w:line="240" w:lineRule="auto"/>
        <w:jc w:val="both"/>
        <w:rPr>
          <w:rFonts w:eastAsia="Times New Roman" w:cs="Arial"/>
          <w:sz w:val="20"/>
          <w:szCs w:val="20"/>
        </w:rPr>
      </w:pPr>
      <w:r w:rsidRPr="00E845D4">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E845D4">
        <w:rPr>
          <w:rFonts w:eastAsia="Times New Roman" w:cs="Arial"/>
          <w:b/>
          <w:sz w:val="20"/>
          <w:szCs w:val="20"/>
        </w:rPr>
        <w:t>(R 336.1910)</w:t>
      </w:r>
    </w:p>
    <w:p w14:paraId="41C72291" w14:textId="77777777" w:rsidR="00E845D4" w:rsidRPr="00E845D4" w:rsidRDefault="00E845D4" w:rsidP="00E845D4">
      <w:pPr>
        <w:spacing w:after="0" w:line="240" w:lineRule="auto"/>
        <w:jc w:val="both"/>
        <w:rPr>
          <w:rFonts w:eastAsia="Times New Roman" w:cs="Arial"/>
          <w:sz w:val="20"/>
          <w:szCs w:val="20"/>
        </w:rPr>
      </w:pPr>
    </w:p>
    <w:p w14:paraId="0BA2C907" w14:textId="77777777" w:rsidR="007D20CD" w:rsidRPr="007E0212" w:rsidRDefault="007D20CD" w:rsidP="007D20CD">
      <w:pPr>
        <w:pStyle w:val="Heading2"/>
        <w:tabs>
          <w:tab w:val="clear" w:pos="360"/>
          <w:tab w:val="num" w:pos="0"/>
        </w:tabs>
        <w:ind w:left="0" w:firstLine="0"/>
        <w:jc w:val="left"/>
        <w:rPr>
          <w:b w:val="0"/>
          <w:sz w:val="22"/>
          <w:szCs w:val="22"/>
        </w:rPr>
      </w:pPr>
      <w:bookmarkStart w:id="23" w:name="_Toc105673729"/>
      <w:bookmarkStart w:id="24" w:name="_Toc162256665"/>
      <w:r w:rsidRPr="0075518C">
        <w:rPr>
          <w:sz w:val="22"/>
          <w:szCs w:val="22"/>
        </w:rPr>
        <w:t>Emission Limits</w:t>
      </w:r>
      <w:bookmarkEnd w:id="23"/>
      <w:bookmarkEnd w:id="24"/>
    </w:p>
    <w:p w14:paraId="20C2C820" w14:textId="77777777" w:rsidR="00E845D4" w:rsidRPr="00E845D4" w:rsidRDefault="00E845D4" w:rsidP="00E845D4">
      <w:pPr>
        <w:spacing w:after="0" w:line="240" w:lineRule="auto"/>
        <w:jc w:val="both"/>
        <w:rPr>
          <w:rFonts w:eastAsia="Times New Roman" w:cs="Arial"/>
          <w:sz w:val="20"/>
          <w:szCs w:val="20"/>
        </w:rPr>
      </w:pPr>
    </w:p>
    <w:p w14:paraId="6B84442C" w14:textId="77777777" w:rsidR="00E845D4" w:rsidRPr="00E845D4" w:rsidRDefault="00E845D4" w:rsidP="0003189E">
      <w:pPr>
        <w:numPr>
          <w:ilvl w:val="0"/>
          <w:numId w:val="205"/>
        </w:numPr>
        <w:spacing w:after="0" w:line="240" w:lineRule="auto"/>
        <w:jc w:val="both"/>
        <w:rPr>
          <w:rFonts w:eastAsia="Times New Roman" w:cs="Arial"/>
          <w:sz w:val="20"/>
          <w:szCs w:val="20"/>
        </w:rPr>
      </w:pPr>
      <w:r w:rsidRPr="00E845D4">
        <w:rPr>
          <w:rFonts w:eastAsia="Times New Roman" w:cs="Arial"/>
          <w:sz w:val="20"/>
          <w:szCs w:val="20"/>
        </w:rPr>
        <w:t>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336.1301(1))</w:t>
      </w:r>
    </w:p>
    <w:p w14:paraId="4C382FF0"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z w:val="20"/>
          <w:szCs w:val="20"/>
        </w:rPr>
        <w:t>A 6-minute average of 20% opacity, except for one 6-minute average per hour of not more than 27% opacity.</w:t>
      </w:r>
    </w:p>
    <w:p w14:paraId="2293F004"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z w:val="20"/>
          <w:szCs w:val="20"/>
        </w:rPr>
        <w:t>A limit specified by an applicable federal new source performance standard.</w:t>
      </w:r>
    </w:p>
    <w:p w14:paraId="206B9D86" w14:textId="77777777" w:rsidR="00E845D4" w:rsidRPr="00E845D4" w:rsidRDefault="00E845D4" w:rsidP="00E845D4">
      <w:pPr>
        <w:spacing w:after="0" w:line="240" w:lineRule="auto"/>
        <w:jc w:val="both"/>
        <w:rPr>
          <w:rFonts w:eastAsia="Times New Roman" w:cs="Arial"/>
          <w:sz w:val="20"/>
          <w:szCs w:val="20"/>
        </w:rPr>
      </w:pPr>
    </w:p>
    <w:p w14:paraId="5B86EFE0" w14:textId="77777777" w:rsidR="00E845D4" w:rsidRPr="00E845D4" w:rsidRDefault="00E845D4" w:rsidP="00E845D4">
      <w:pPr>
        <w:spacing w:after="0" w:line="240" w:lineRule="auto"/>
        <w:ind w:left="360"/>
        <w:jc w:val="both"/>
        <w:rPr>
          <w:rFonts w:eastAsia="Times New Roman" w:cs="Arial"/>
          <w:sz w:val="20"/>
          <w:szCs w:val="20"/>
        </w:rPr>
      </w:pPr>
      <w:r w:rsidRPr="00E845D4">
        <w:rPr>
          <w:rFonts w:eastAsia="Times New Roman" w:cs="Arial"/>
          <w:sz w:val="20"/>
          <w:szCs w:val="20"/>
        </w:rPr>
        <w:t xml:space="preserve">The grading of visible emissions shall be determined in accordance with Rule 303.  </w:t>
      </w:r>
    </w:p>
    <w:p w14:paraId="62AD482D" w14:textId="77777777" w:rsidR="00E845D4" w:rsidRPr="00E845D4" w:rsidRDefault="00E845D4" w:rsidP="00E845D4">
      <w:pPr>
        <w:spacing w:after="0" w:line="240" w:lineRule="auto"/>
        <w:jc w:val="both"/>
        <w:rPr>
          <w:rFonts w:eastAsia="Times New Roman" w:cs="Arial"/>
          <w:sz w:val="20"/>
          <w:szCs w:val="20"/>
        </w:rPr>
      </w:pPr>
    </w:p>
    <w:p w14:paraId="2CB6E474" w14:textId="77777777" w:rsidR="00E845D4" w:rsidRPr="00E845D4" w:rsidRDefault="00E845D4" w:rsidP="0003189E">
      <w:pPr>
        <w:numPr>
          <w:ilvl w:val="0"/>
          <w:numId w:val="205"/>
        </w:numPr>
        <w:spacing w:after="0" w:line="240" w:lineRule="auto"/>
        <w:jc w:val="both"/>
        <w:rPr>
          <w:rFonts w:eastAsia="Times New Roman" w:cs="Arial"/>
          <w:sz w:val="20"/>
          <w:szCs w:val="20"/>
        </w:rPr>
      </w:pPr>
      <w:r w:rsidRPr="00E845D4">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7F670483"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pacing w:val="-3"/>
          <w:sz w:val="20"/>
          <w:szCs w:val="20"/>
        </w:rPr>
        <w:t>Injurious effects to human health or safety, animal life, plant life of significant economic value, or property.</w:t>
      </w:r>
      <w:r w:rsidRPr="00E845D4">
        <w:rPr>
          <w:rFonts w:eastAsia="Times New Roman" w:cs="Arial"/>
          <w:spacing w:val="-3"/>
          <w:sz w:val="20"/>
          <w:szCs w:val="20"/>
          <w:vertAlign w:val="superscript"/>
        </w:rPr>
        <w:t xml:space="preserve">1  </w:t>
      </w:r>
      <w:r w:rsidRPr="00E845D4">
        <w:rPr>
          <w:rFonts w:eastAsia="Times New Roman" w:cs="Arial"/>
          <w:b/>
          <w:spacing w:val="-3"/>
          <w:sz w:val="20"/>
          <w:szCs w:val="20"/>
        </w:rPr>
        <w:t>(R 336.1901(a))</w:t>
      </w:r>
    </w:p>
    <w:p w14:paraId="2E2515A5"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pacing w:val="-3"/>
          <w:sz w:val="20"/>
          <w:szCs w:val="20"/>
        </w:rPr>
        <w:t>Unreasonable interference with the comfortable enjoyment of life and property.</w:t>
      </w:r>
      <w:r w:rsidRPr="00E845D4">
        <w:rPr>
          <w:rFonts w:eastAsia="Times New Roman" w:cs="Arial"/>
          <w:spacing w:val="-3"/>
          <w:sz w:val="20"/>
          <w:szCs w:val="20"/>
          <w:vertAlign w:val="superscript"/>
        </w:rPr>
        <w:t>1</w:t>
      </w:r>
      <w:r w:rsidRPr="00E845D4">
        <w:rPr>
          <w:rFonts w:eastAsia="Times New Roman" w:cs="Arial"/>
          <w:b/>
          <w:spacing w:val="-3"/>
          <w:sz w:val="20"/>
          <w:szCs w:val="20"/>
          <w:vertAlign w:val="superscript"/>
        </w:rPr>
        <w:t xml:space="preserve">  </w:t>
      </w:r>
      <w:r w:rsidRPr="00E845D4">
        <w:rPr>
          <w:rFonts w:eastAsia="Times New Roman" w:cs="Arial"/>
          <w:b/>
          <w:spacing w:val="-3"/>
          <w:sz w:val="20"/>
          <w:szCs w:val="20"/>
        </w:rPr>
        <w:t xml:space="preserve">(R 336.1901(b)) </w:t>
      </w:r>
    </w:p>
    <w:p w14:paraId="5FBC1EC0" w14:textId="77777777" w:rsidR="00E845D4" w:rsidRPr="00E845D4" w:rsidRDefault="00E845D4" w:rsidP="00E845D4">
      <w:pPr>
        <w:spacing w:after="0" w:line="240" w:lineRule="auto"/>
        <w:jc w:val="both"/>
        <w:rPr>
          <w:rFonts w:eastAsia="Times New Roman" w:cs="Arial"/>
          <w:sz w:val="20"/>
          <w:szCs w:val="20"/>
        </w:rPr>
      </w:pPr>
    </w:p>
    <w:p w14:paraId="66A91536" w14:textId="77777777" w:rsidR="007D20CD" w:rsidRPr="007E0212" w:rsidRDefault="007D20CD" w:rsidP="007D20CD">
      <w:pPr>
        <w:pStyle w:val="Heading2"/>
        <w:tabs>
          <w:tab w:val="clear" w:pos="360"/>
          <w:tab w:val="num" w:pos="0"/>
        </w:tabs>
        <w:ind w:left="0" w:firstLine="0"/>
        <w:jc w:val="left"/>
        <w:rPr>
          <w:b w:val="0"/>
          <w:sz w:val="22"/>
          <w:szCs w:val="22"/>
        </w:rPr>
      </w:pPr>
      <w:bookmarkStart w:id="25" w:name="_Toc105673730"/>
      <w:bookmarkStart w:id="26" w:name="_Toc162256666"/>
      <w:r w:rsidRPr="0075518C">
        <w:rPr>
          <w:sz w:val="22"/>
          <w:szCs w:val="22"/>
        </w:rPr>
        <w:t>Testing/Sampling</w:t>
      </w:r>
      <w:bookmarkEnd w:id="25"/>
      <w:bookmarkEnd w:id="26"/>
    </w:p>
    <w:p w14:paraId="17EC0A0E" w14:textId="77777777" w:rsidR="00E845D4" w:rsidRPr="00E845D4" w:rsidRDefault="00E845D4" w:rsidP="00E845D4">
      <w:pPr>
        <w:spacing w:after="0" w:line="240" w:lineRule="auto"/>
        <w:jc w:val="both"/>
        <w:rPr>
          <w:rFonts w:eastAsia="Times New Roman" w:cs="Arial"/>
          <w:sz w:val="20"/>
          <w:szCs w:val="20"/>
        </w:rPr>
      </w:pPr>
    </w:p>
    <w:p w14:paraId="554A67E4"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The department may require the owner or operator of any source of an air contaminant to conduct acceptable performance tests, at the owner’s or operator’s expense, in accordance with Rule 1001 and Rule 1003, under any of the conditions listed in Rule 1001(1).</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336.2001)</w:t>
      </w:r>
    </w:p>
    <w:p w14:paraId="2280877F" w14:textId="77777777" w:rsidR="00E845D4" w:rsidRPr="00E845D4" w:rsidRDefault="00E845D4" w:rsidP="00E845D4">
      <w:pPr>
        <w:spacing w:after="0" w:line="240" w:lineRule="auto"/>
        <w:jc w:val="both"/>
        <w:rPr>
          <w:rFonts w:eastAsia="Times New Roman" w:cs="Arial"/>
          <w:sz w:val="20"/>
          <w:szCs w:val="20"/>
        </w:rPr>
      </w:pPr>
    </w:p>
    <w:p w14:paraId="37DADBAB"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 xml:space="preserve">Any required performance testing shall be conducted in accordance with Rule 1001(2), Rule 1001(3) and Rule 1003.  </w:t>
      </w:r>
      <w:r w:rsidRPr="00E845D4">
        <w:rPr>
          <w:rFonts w:eastAsia="Times New Roman" w:cs="Arial"/>
          <w:b/>
          <w:sz w:val="20"/>
          <w:szCs w:val="20"/>
        </w:rPr>
        <w:t>(R 336.2001(2), R 336.2001(3), R 336.2003(1))</w:t>
      </w:r>
    </w:p>
    <w:p w14:paraId="622A025D" w14:textId="77777777" w:rsidR="00E845D4" w:rsidRPr="00E845D4" w:rsidRDefault="00E845D4" w:rsidP="00E845D4">
      <w:pPr>
        <w:spacing w:after="0" w:line="240" w:lineRule="auto"/>
        <w:jc w:val="both"/>
        <w:rPr>
          <w:rFonts w:eastAsia="Times New Roman" w:cs="Arial"/>
          <w:sz w:val="20"/>
          <w:szCs w:val="20"/>
        </w:rPr>
      </w:pPr>
    </w:p>
    <w:p w14:paraId="00A9A26D"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E845D4">
        <w:rPr>
          <w:rFonts w:eastAsia="Times New Roman" w:cs="Arial"/>
          <w:b/>
          <w:sz w:val="20"/>
          <w:szCs w:val="20"/>
        </w:rPr>
        <w:t>(R 336.2001(5))</w:t>
      </w:r>
    </w:p>
    <w:p w14:paraId="06C8CDA6" w14:textId="77777777" w:rsidR="00E845D4" w:rsidRPr="00E845D4" w:rsidRDefault="00E845D4" w:rsidP="00E845D4">
      <w:pPr>
        <w:spacing w:after="0" w:line="240" w:lineRule="auto"/>
        <w:jc w:val="both"/>
        <w:rPr>
          <w:rFonts w:eastAsia="Times New Roman" w:cs="Arial"/>
          <w:sz w:val="20"/>
          <w:szCs w:val="20"/>
        </w:rPr>
      </w:pPr>
      <w:r w:rsidRPr="00E845D4">
        <w:rPr>
          <w:rFonts w:eastAsia="Times New Roman" w:cs="Arial"/>
          <w:sz w:val="20"/>
          <w:szCs w:val="20"/>
        </w:rPr>
        <w:br w:type="page"/>
      </w:r>
    </w:p>
    <w:p w14:paraId="2C662BA6" w14:textId="77777777" w:rsidR="007D20CD" w:rsidRPr="007E0212" w:rsidRDefault="007D20CD" w:rsidP="007D20CD">
      <w:pPr>
        <w:pStyle w:val="Heading2"/>
        <w:tabs>
          <w:tab w:val="clear" w:pos="360"/>
          <w:tab w:val="num" w:pos="0"/>
        </w:tabs>
        <w:ind w:left="0" w:firstLine="0"/>
        <w:jc w:val="left"/>
        <w:rPr>
          <w:b w:val="0"/>
          <w:sz w:val="22"/>
          <w:szCs w:val="22"/>
        </w:rPr>
      </w:pPr>
      <w:bookmarkStart w:id="27" w:name="_Toc105673731"/>
      <w:bookmarkStart w:id="28" w:name="_Toc162256667"/>
      <w:r w:rsidRPr="0075518C">
        <w:rPr>
          <w:sz w:val="22"/>
          <w:szCs w:val="22"/>
        </w:rPr>
        <w:lastRenderedPageBreak/>
        <w:t>Monitoring/Recordkeeping</w:t>
      </w:r>
      <w:bookmarkEnd w:id="27"/>
      <w:bookmarkEnd w:id="28"/>
    </w:p>
    <w:p w14:paraId="10B69C9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8A1252A" w14:textId="77777777" w:rsidR="00E845D4" w:rsidRPr="00E845D4" w:rsidRDefault="00E845D4" w:rsidP="0003189E">
      <w:pPr>
        <w:numPr>
          <w:ilvl w:val="0"/>
          <w:numId w:val="207"/>
        </w:numPr>
        <w:spacing w:after="0" w:line="240" w:lineRule="auto"/>
        <w:jc w:val="both"/>
        <w:rPr>
          <w:rFonts w:eastAsia="Times New Roman" w:cs="Arial"/>
          <w:sz w:val="20"/>
          <w:szCs w:val="20"/>
        </w:rPr>
      </w:pPr>
      <w:r w:rsidRPr="00E845D4">
        <w:rPr>
          <w:rFonts w:eastAsia="Times New Roman" w:cs="Arial"/>
          <w:sz w:val="20"/>
          <w:szCs w:val="20"/>
        </w:rPr>
        <w:t xml:space="preserve">Records of any periodic emission or parametric monitoring required in this ROP shall include the following information specified in Rule 213(3)(b)(i), where appropriate.  </w:t>
      </w:r>
      <w:r w:rsidRPr="00E845D4">
        <w:rPr>
          <w:rFonts w:eastAsia="Times New Roman" w:cs="Arial"/>
          <w:b/>
          <w:sz w:val="20"/>
          <w:szCs w:val="20"/>
        </w:rPr>
        <w:t>(R 336.1213(3)(b))</w:t>
      </w:r>
    </w:p>
    <w:p w14:paraId="691BA8D4"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date, location, time, and method of sampling or measurements.</w:t>
      </w:r>
    </w:p>
    <w:p w14:paraId="6528AE6C"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dates the analyses of the samples were performed.</w:t>
      </w:r>
    </w:p>
    <w:p w14:paraId="64B8442B"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company or entity that performed the analyses of the samples.</w:t>
      </w:r>
    </w:p>
    <w:p w14:paraId="0C1C04C9"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analytical techniques or methods used.</w:t>
      </w:r>
    </w:p>
    <w:p w14:paraId="29F03A5C"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results of the analyses.</w:t>
      </w:r>
    </w:p>
    <w:p w14:paraId="7FFB9CC1"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related process operating conditions or parameters that existed at the time of sampling or measurement.</w:t>
      </w:r>
    </w:p>
    <w:p w14:paraId="72B9A74C"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754134E" w14:textId="77777777" w:rsidR="00E845D4" w:rsidRPr="00E845D4" w:rsidRDefault="00E845D4" w:rsidP="0003189E">
      <w:pPr>
        <w:numPr>
          <w:ilvl w:val="0"/>
          <w:numId w:val="207"/>
        </w:numPr>
        <w:spacing w:after="0" w:line="240" w:lineRule="auto"/>
        <w:jc w:val="both"/>
        <w:rPr>
          <w:rFonts w:eastAsia="Times New Roman" w:cs="Arial"/>
          <w:sz w:val="20"/>
          <w:szCs w:val="20"/>
        </w:rPr>
      </w:pPr>
      <w:r w:rsidRPr="00E845D4">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E845D4">
        <w:rPr>
          <w:rFonts w:eastAsia="Times New Roman" w:cs="Arial"/>
          <w:b/>
          <w:sz w:val="20"/>
          <w:szCs w:val="20"/>
        </w:rPr>
        <w:t>(R 336.1213(1)(e), R 336.1213(3)(b)(ii))</w:t>
      </w:r>
    </w:p>
    <w:p w14:paraId="4F758B8D"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02F56BC5" w14:textId="77777777" w:rsidR="00AD0003" w:rsidRPr="007E0212" w:rsidRDefault="00AD0003" w:rsidP="00AD0003">
      <w:pPr>
        <w:pStyle w:val="Heading2"/>
        <w:tabs>
          <w:tab w:val="clear" w:pos="360"/>
          <w:tab w:val="num" w:pos="0"/>
        </w:tabs>
        <w:ind w:left="0" w:firstLine="0"/>
        <w:jc w:val="left"/>
        <w:rPr>
          <w:b w:val="0"/>
          <w:sz w:val="22"/>
          <w:szCs w:val="22"/>
        </w:rPr>
      </w:pPr>
      <w:bookmarkStart w:id="29" w:name="_Toc105673732"/>
      <w:bookmarkStart w:id="30" w:name="_Toc162256668"/>
      <w:r w:rsidRPr="0075518C">
        <w:rPr>
          <w:sz w:val="22"/>
          <w:szCs w:val="22"/>
        </w:rPr>
        <w:t>Certification &amp; Reporting</w:t>
      </w:r>
      <w:bookmarkEnd w:id="29"/>
      <w:bookmarkEnd w:id="30"/>
    </w:p>
    <w:p w14:paraId="5FFD3BB8"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10E8E0EE" w14:textId="77777777" w:rsidR="00E845D4" w:rsidRPr="00E845D4" w:rsidRDefault="00E845D4" w:rsidP="0003189E">
      <w:pPr>
        <w:numPr>
          <w:ilvl w:val="0"/>
          <w:numId w:val="208"/>
        </w:numPr>
        <w:spacing w:after="0" w:line="240" w:lineRule="auto"/>
        <w:jc w:val="both"/>
        <w:rPr>
          <w:rFonts w:eastAsia="Times New Roman" w:cs="Arial"/>
          <w:sz w:val="20"/>
          <w:szCs w:val="20"/>
        </w:rPr>
      </w:pPr>
      <w:r w:rsidRPr="00E845D4">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 that, based on information and belief formed after reasonable inquiry, the statements and information in the document are true, accurate, and complete.  </w:t>
      </w:r>
      <w:r w:rsidRPr="00E845D4">
        <w:rPr>
          <w:rFonts w:eastAsia="Times New Roman" w:cs="Arial"/>
          <w:b/>
          <w:sz w:val="20"/>
          <w:szCs w:val="20"/>
        </w:rPr>
        <w:t>(R 336.1213(3)(c))</w:t>
      </w:r>
    </w:p>
    <w:p w14:paraId="5109D13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26A7325B" w14:textId="77777777" w:rsidR="00903E0E" w:rsidRPr="009F527C" w:rsidRDefault="00903E0E" w:rsidP="0003189E">
      <w:pPr>
        <w:pStyle w:val="ListParagraph"/>
        <w:numPr>
          <w:ilvl w:val="0"/>
          <w:numId w:val="271"/>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15" w:history="1">
        <w:r w:rsidRPr="009F527C">
          <w:rPr>
            <w:rStyle w:val="Hyperlink"/>
            <w:rFonts w:cs="Arial"/>
            <w:sz w:val="20"/>
          </w:rPr>
          <w:t>https://cdx.epa.gov/</w:t>
        </w:r>
      </w:hyperlink>
      <w:r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Pr="009F527C">
        <w:rPr>
          <w:rFonts w:cs="Arial"/>
          <w:b/>
          <w:bCs/>
          <w:sz w:val="20"/>
        </w:rPr>
        <w:t>(R 336.1213(4)(c))</w:t>
      </w:r>
    </w:p>
    <w:p w14:paraId="42752C36"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242DF567" w14:textId="77777777" w:rsidR="00E845D4" w:rsidRPr="00E845D4" w:rsidRDefault="00E845D4" w:rsidP="0003189E">
      <w:pPr>
        <w:numPr>
          <w:ilvl w:val="0"/>
          <w:numId w:val="268"/>
        </w:numPr>
        <w:spacing w:after="0" w:line="240" w:lineRule="auto"/>
        <w:jc w:val="both"/>
        <w:rPr>
          <w:rFonts w:eastAsia="Times New Roman" w:cs="Arial"/>
          <w:sz w:val="20"/>
          <w:szCs w:val="20"/>
        </w:rPr>
      </w:pPr>
      <w:r w:rsidRPr="00E845D4">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E845D4">
        <w:rPr>
          <w:rFonts w:eastAsia="Times New Roman" w:cs="Arial"/>
          <w:b/>
          <w:sz w:val="20"/>
          <w:szCs w:val="20"/>
        </w:rPr>
        <w:t>(R 336.1213(4)(c))</w:t>
      </w:r>
    </w:p>
    <w:p w14:paraId="122C30EF"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45E035C" w14:textId="77777777" w:rsidR="00E845D4" w:rsidRPr="00E845D4" w:rsidRDefault="00E845D4" w:rsidP="0003189E">
      <w:pPr>
        <w:numPr>
          <w:ilvl w:val="0"/>
          <w:numId w:val="268"/>
        </w:numPr>
        <w:spacing w:after="0" w:line="240" w:lineRule="auto"/>
        <w:jc w:val="both"/>
        <w:rPr>
          <w:rFonts w:eastAsia="Times New Roman" w:cs="Arial"/>
          <w:sz w:val="20"/>
          <w:szCs w:val="20"/>
        </w:rPr>
      </w:pPr>
      <w:r w:rsidRPr="00E845D4">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E845D4">
        <w:rPr>
          <w:rFonts w:eastAsia="Times New Roman" w:cs="Arial"/>
          <w:b/>
          <w:sz w:val="20"/>
          <w:szCs w:val="20"/>
        </w:rPr>
        <w:t>(R 336.1213(3)(c))</w:t>
      </w:r>
    </w:p>
    <w:p w14:paraId="65B3C5A6"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3CB25A5B"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214121DD"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ABCD5BA"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r w:rsidRPr="00E845D4">
        <w:rPr>
          <w:rFonts w:eastAsia="Times New Roman" w:cs="Arial"/>
          <w:sz w:val="20"/>
          <w:szCs w:val="20"/>
        </w:rPr>
        <w:br w:type="page"/>
      </w:r>
    </w:p>
    <w:p w14:paraId="1960347D" w14:textId="77777777" w:rsidR="00E845D4" w:rsidRPr="00E845D4" w:rsidRDefault="00E845D4" w:rsidP="0003189E">
      <w:pPr>
        <w:numPr>
          <w:ilvl w:val="0"/>
          <w:numId w:val="209"/>
        </w:numPr>
        <w:tabs>
          <w:tab w:val="clear" w:pos="450"/>
        </w:tabs>
        <w:spacing w:after="0" w:line="240" w:lineRule="auto"/>
        <w:jc w:val="both"/>
        <w:rPr>
          <w:rFonts w:eastAsia="Times New Roman" w:cs="Arial"/>
          <w:sz w:val="20"/>
          <w:szCs w:val="20"/>
        </w:rPr>
      </w:pPr>
      <w:r w:rsidRPr="00E845D4">
        <w:rPr>
          <w:rFonts w:eastAsia="Times New Roman" w:cs="Arial"/>
          <w:sz w:val="20"/>
          <w:szCs w:val="20"/>
        </w:rPr>
        <w:lastRenderedPageBreak/>
        <w:t xml:space="preserve">For reports required pursuant to Rule 213(3)(c)(ii), prompt certification of the reports is described in Rule 213(3)(c)(iii) as either of the following:  </w:t>
      </w:r>
      <w:r w:rsidRPr="00E845D4">
        <w:rPr>
          <w:rFonts w:eastAsia="Times New Roman" w:cs="Arial"/>
          <w:b/>
          <w:sz w:val="20"/>
          <w:szCs w:val="20"/>
        </w:rPr>
        <w:t>(R 336.1213(3)(c))</w:t>
      </w:r>
    </w:p>
    <w:p w14:paraId="1ACA52D0" w14:textId="77777777" w:rsidR="00E845D4" w:rsidRPr="00E845D4" w:rsidRDefault="00E845D4" w:rsidP="0003189E">
      <w:pPr>
        <w:numPr>
          <w:ilvl w:val="1"/>
          <w:numId w:val="209"/>
        </w:numPr>
        <w:spacing w:after="0" w:line="240" w:lineRule="auto"/>
        <w:jc w:val="both"/>
        <w:rPr>
          <w:rFonts w:eastAsia="Times New Roman" w:cs="Arial"/>
          <w:sz w:val="20"/>
          <w:szCs w:val="20"/>
        </w:rPr>
      </w:pPr>
      <w:r w:rsidRPr="00E845D4">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5ED7C044" w14:textId="77777777" w:rsidR="00E845D4" w:rsidRPr="00E845D4" w:rsidRDefault="00E845D4" w:rsidP="0003189E">
      <w:pPr>
        <w:numPr>
          <w:ilvl w:val="1"/>
          <w:numId w:val="209"/>
        </w:numPr>
        <w:spacing w:after="0" w:line="240" w:lineRule="auto"/>
        <w:jc w:val="both"/>
        <w:rPr>
          <w:rFonts w:eastAsia="Times New Roman" w:cs="Arial"/>
          <w:sz w:val="20"/>
          <w:szCs w:val="20"/>
        </w:rPr>
      </w:pPr>
      <w:r w:rsidRPr="00E845D4">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15F7CE37"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EAEE1D4"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E845D4">
        <w:rPr>
          <w:rFonts w:eastAsia="Times New Roman" w:cs="Arial"/>
          <w:b/>
          <w:sz w:val="20"/>
          <w:szCs w:val="20"/>
        </w:rPr>
        <w:t>(R 336.1213(3)(c)(i))</w:t>
      </w:r>
    </w:p>
    <w:p w14:paraId="761A77A6"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706D223F"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E845D4">
        <w:rPr>
          <w:rFonts w:eastAsia="Times New Roman" w:cs="Arial"/>
          <w:b/>
          <w:sz w:val="20"/>
          <w:szCs w:val="20"/>
        </w:rPr>
        <w:t>(R 336.1212(6))</w:t>
      </w:r>
    </w:p>
    <w:p w14:paraId="25C7D056"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7D903A0C"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pacing w:val="-3"/>
          <w:sz w:val="20"/>
          <w:szCs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w:t>
      </w:r>
      <w:r w:rsidRPr="00E845D4">
        <w:rPr>
          <w:rFonts w:eastAsia="Times New Roman" w:cs="Arial"/>
          <w:spacing w:val="-3"/>
          <w:sz w:val="20"/>
          <w:szCs w:val="20"/>
          <w:vertAlign w:val="superscript"/>
        </w:rPr>
        <w:t>2</w:t>
      </w:r>
      <w:r w:rsidRPr="00E845D4">
        <w:rPr>
          <w:rFonts w:eastAsia="Times New Roman" w:cs="Arial"/>
          <w:spacing w:val="-3"/>
          <w:sz w:val="20"/>
          <w:szCs w:val="20"/>
        </w:rPr>
        <w:t xml:space="preserve">  </w:t>
      </w:r>
      <w:r w:rsidRPr="00E845D4">
        <w:rPr>
          <w:rFonts w:eastAsia="Times New Roman" w:cs="Arial"/>
          <w:b/>
          <w:spacing w:val="-3"/>
          <w:sz w:val="20"/>
          <w:szCs w:val="20"/>
        </w:rPr>
        <w:t>(R 336.1912)</w:t>
      </w:r>
    </w:p>
    <w:p w14:paraId="210FD127"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366F918" w14:textId="77777777" w:rsidR="007D20CD" w:rsidRPr="007E0212" w:rsidRDefault="007D20CD" w:rsidP="007D20CD">
      <w:pPr>
        <w:pStyle w:val="Heading2"/>
        <w:tabs>
          <w:tab w:val="clear" w:pos="360"/>
          <w:tab w:val="num" w:pos="0"/>
        </w:tabs>
        <w:ind w:left="0" w:firstLine="0"/>
        <w:jc w:val="left"/>
        <w:rPr>
          <w:b w:val="0"/>
          <w:sz w:val="22"/>
          <w:szCs w:val="22"/>
        </w:rPr>
      </w:pPr>
      <w:bookmarkStart w:id="31" w:name="_Toc105673733"/>
      <w:bookmarkStart w:id="32" w:name="_Toc162256669"/>
      <w:r w:rsidRPr="0075518C">
        <w:rPr>
          <w:sz w:val="22"/>
          <w:szCs w:val="22"/>
        </w:rPr>
        <w:t>Permit Shield</w:t>
      </w:r>
      <w:bookmarkEnd w:id="31"/>
      <w:bookmarkEnd w:id="32"/>
    </w:p>
    <w:p w14:paraId="44CE9182"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3B10044" w14:textId="77777777" w:rsidR="00E845D4" w:rsidRPr="00E845D4" w:rsidRDefault="00E845D4" w:rsidP="0003189E">
      <w:pPr>
        <w:numPr>
          <w:ilvl w:val="0"/>
          <w:numId w:val="210"/>
        </w:numPr>
        <w:spacing w:after="0" w:line="240" w:lineRule="auto"/>
        <w:jc w:val="both"/>
        <w:rPr>
          <w:rFonts w:eastAsia="Times New Roman" w:cs="Arial"/>
          <w:sz w:val="20"/>
          <w:szCs w:val="20"/>
        </w:rPr>
      </w:pPr>
      <w:r w:rsidRPr="00E845D4">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E845D4">
        <w:rPr>
          <w:rFonts w:eastAsia="Times New Roman" w:cs="Arial"/>
          <w:b/>
          <w:sz w:val="20"/>
          <w:szCs w:val="20"/>
        </w:rPr>
        <w:t>(R 336.1213(6)(a)(i), R 336.1213(6)(a)(ii))</w:t>
      </w:r>
    </w:p>
    <w:p w14:paraId="78641AF3" w14:textId="77777777" w:rsidR="00E845D4" w:rsidRPr="00E845D4" w:rsidRDefault="00E845D4" w:rsidP="0003189E">
      <w:pPr>
        <w:numPr>
          <w:ilvl w:val="1"/>
          <w:numId w:val="210"/>
        </w:numPr>
        <w:spacing w:after="0" w:line="240" w:lineRule="auto"/>
        <w:jc w:val="both"/>
        <w:rPr>
          <w:rFonts w:eastAsia="Times New Roman" w:cs="Arial"/>
          <w:sz w:val="20"/>
          <w:szCs w:val="20"/>
        </w:rPr>
      </w:pPr>
      <w:r w:rsidRPr="00E845D4">
        <w:rPr>
          <w:rFonts w:eastAsia="Times New Roman" w:cs="Arial"/>
          <w:sz w:val="20"/>
          <w:szCs w:val="20"/>
        </w:rPr>
        <w:t>The applicable requirements are included and are specifically identified in the ROP.</w:t>
      </w:r>
    </w:p>
    <w:p w14:paraId="336ACBD9" w14:textId="77777777" w:rsidR="00E845D4" w:rsidRPr="00E845D4" w:rsidRDefault="00E845D4" w:rsidP="0003189E">
      <w:pPr>
        <w:numPr>
          <w:ilvl w:val="1"/>
          <w:numId w:val="210"/>
        </w:numPr>
        <w:spacing w:after="0" w:line="240" w:lineRule="auto"/>
        <w:jc w:val="both"/>
        <w:rPr>
          <w:rFonts w:eastAsia="Times New Roman" w:cs="Arial"/>
          <w:sz w:val="20"/>
          <w:szCs w:val="20"/>
        </w:rPr>
      </w:pPr>
      <w:r w:rsidRPr="00E845D4">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231B092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F3A8497" w14:textId="77777777" w:rsidR="00E845D4" w:rsidRPr="00E845D4" w:rsidRDefault="00E845D4" w:rsidP="00E845D4">
      <w:pPr>
        <w:numPr>
          <w:ilvl w:val="12"/>
          <w:numId w:val="0"/>
        </w:numPr>
        <w:spacing w:after="0" w:line="240" w:lineRule="auto"/>
        <w:ind w:left="360"/>
        <w:jc w:val="both"/>
        <w:rPr>
          <w:rFonts w:eastAsia="Times New Roman" w:cs="Arial"/>
          <w:sz w:val="20"/>
          <w:szCs w:val="20"/>
        </w:rPr>
      </w:pPr>
      <w:r w:rsidRPr="00E845D4">
        <w:rPr>
          <w:rFonts w:eastAsia="Times New Roman" w:cs="Arial"/>
          <w:sz w:val="20"/>
          <w:szCs w:val="20"/>
        </w:rPr>
        <w:t>Any requirements identified in Part E of this ROP have been identified as non-applicable to this ROP and are included in the permit shield.</w:t>
      </w:r>
    </w:p>
    <w:p w14:paraId="62FD7EE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31F95867" w14:textId="77777777" w:rsidR="00E845D4" w:rsidRPr="00E845D4" w:rsidRDefault="00E845D4" w:rsidP="0003189E">
      <w:pPr>
        <w:numPr>
          <w:ilvl w:val="0"/>
          <w:numId w:val="211"/>
        </w:numPr>
        <w:spacing w:after="0" w:line="240" w:lineRule="auto"/>
        <w:jc w:val="both"/>
        <w:rPr>
          <w:rFonts w:eastAsia="Times New Roman" w:cs="Arial"/>
          <w:sz w:val="20"/>
          <w:szCs w:val="20"/>
        </w:rPr>
      </w:pPr>
      <w:r w:rsidRPr="00E845D4">
        <w:rPr>
          <w:rFonts w:eastAsia="Times New Roman" w:cs="Arial"/>
          <w:sz w:val="20"/>
          <w:szCs w:val="20"/>
        </w:rPr>
        <w:t>Nothing in this ROP shall alter or affect any of the following:</w:t>
      </w:r>
    </w:p>
    <w:p w14:paraId="45C13904" w14:textId="77777777" w:rsidR="00E845D4" w:rsidRPr="00E845D4" w:rsidRDefault="00E845D4" w:rsidP="0003189E">
      <w:pPr>
        <w:numPr>
          <w:ilvl w:val="1"/>
          <w:numId w:val="212"/>
        </w:numPr>
        <w:spacing w:after="0" w:line="240" w:lineRule="auto"/>
        <w:jc w:val="both"/>
        <w:rPr>
          <w:rFonts w:eastAsia="Times New Roman" w:cs="Arial"/>
          <w:sz w:val="20"/>
          <w:szCs w:val="20"/>
        </w:rPr>
      </w:pPr>
      <w:r w:rsidRPr="00E845D4">
        <w:rPr>
          <w:rFonts w:eastAsia="Times New Roman" w:cs="Arial"/>
          <w:sz w:val="20"/>
          <w:szCs w:val="20"/>
        </w:rPr>
        <w:t xml:space="preserve">The provisions of Section 303 of the CAA, emergency orders, including the authority of the USEPA under Section 303 of the CAA.  </w:t>
      </w:r>
      <w:r w:rsidRPr="00E845D4">
        <w:rPr>
          <w:rFonts w:eastAsia="Times New Roman" w:cs="Arial"/>
          <w:b/>
          <w:sz w:val="20"/>
          <w:szCs w:val="20"/>
        </w:rPr>
        <w:t>(R 336.1213(6)(b)(i))</w:t>
      </w:r>
    </w:p>
    <w:p w14:paraId="20B520E0" w14:textId="77777777" w:rsidR="00E845D4" w:rsidRPr="00E845D4" w:rsidRDefault="00E845D4" w:rsidP="0003189E">
      <w:pPr>
        <w:numPr>
          <w:ilvl w:val="1"/>
          <w:numId w:val="212"/>
        </w:numPr>
        <w:spacing w:after="0" w:line="240" w:lineRule="auto"/>
        <w:jc w:val="both"/>
        <w:rPr>
          <w:rFonts w:eastAsia="Times New Roman" w:cs="Arial"/>
          <w:sz w:val="20"/>
          <w:szCs w:val="20"/>
        </w:rPr>
      </w:pPr>
      <w:r w:rsidRPr="00E845D4">
        <w:rPr>
          <w:rFonts w:eastAsia="Times New Roman" w:cs="Arial"/>
          <w:sz w:val="20"/>
          <w:szCs w:val="20"/>
        </w:rPr>
        <w:t xml:space="preserve">The liability of the owner or operator of this source for any violation of applicable requirements prior to or at the time of this ROP issuance.  </w:t>
      </w:r>
      <w:r w:rsidRPr="00E845D4">
        <w:rPr>
          <w:rFonts w:eastAsia="Times New Roman" w:cs="Arial"/>
          <w:b/>
          <w:sz w:val="20"/>
          <w:szCs w:val="20"/>
        </w:rPr>
        <w:t>(R 336.1213(6)(b)(ii))</w:t>
      </w:r>
    </w:p>
    <w:p w14:paraId="4E8EEE62" w14:textId="77777777" w:rsidR="000970B8" w:rsidRDefault="00E845D4" w:rsidP="0003189E">
      <w:pPr>
        <w:numPr>
          <w:ilvl w:val="1"/>
          <w:numId w:val="212"/>
        </w:numPr>
        <w:spacing w:after="0" w:line="240" w:lineRule="auto"/>
        <w:jc w:val="both"/>
        <w:rPr>
          <w:rFonts w:eastAsia="Times New Roman" w:cs="Arial"/>
          <w:b/>
          <w:sz w:val="20"/>
          <w:szCs w:val="20"/>
        </w:rPr>
      </w:pPr>
      <w:r w:rsidRPr="00E845D4">
        <w:rPr>
          <w:rFonts w:eastAsia="Times New Roman" w:cs="Arial"/>
          <w:sz w:val="20"/>
          <w:szCs w:val="20"/>
        </w:rPr>
        <w:t xml:space="preserve">The applicable requirements of the acid rain program, consistent with Section 408(a) of the CAA.  </w:t>
      </w:r>
      <w:r w:rsidRPr="00E845D4">
        <w:rPr>
          <w:rFonts w:eastAsia="Times New Roman" w:cs="Arial"/>
          <w:b/>
          <w:sz w:val="20"/>
          <w:szCs w:val="20"/>
        </w:rPr>
        <w:t>(R 336.1213(6)(b)(iii))</w:t>
      </w:r>
    </w:p>
    <w:p w14:paraId="248A9B96" w14:textId="6A5EB692" w:rsidR="00E845D4" w:rsidRPr="000970B8" w:rsidRDefault="00E845D4" w:rsidP="0003189E">
      <w:pPr>
        <w:numPr>
          <w:ilvl w:val="1"/>
          <w:numId w:val="212"/>
        </w:numPr>
        <w:spacing w:after="0" w:line="240" w:lineRule="auto"/>
        <w:jc w:val="both"/>
        <w:rPr>
          <w:rFonts w:eastAsia="Times New Roman" w:cs="Arial"/>
          <w:b/>
          <w:sz w:val="20"/>
          <w:szCs w:val="20"/>
        </w:rPr>
      </w:pPr>
      <w:r w:rsidRPr="000970B8">
        <w:rPr>
          <w:rFonts w:eastAsia="Times New Roman" w:cs="Arial"/>
          <w:sz w:val="20"/>
          <w:szCs w:val="20"/>
        </w:rPr>
        <w:lastRenderedPageBreak/>
        <w:t xml:space="preserve">The ability of the USEPA to obtain information from a source pursuant to Section 114 of the CAA.  </w:t>
      </w:r>
      <w:r w:rsidRPr="000970B8">
        <w:rPr>
          <w:rFonts w:eastAsia="Times New Roman" w:cs="Arial"/>
          <w:b/>
          <w:sz w:val="20"/>
          <w:szCs w:val="20"/>
        </w:rPr>
        <w:t>(R 336.1213(6)(b)(iv))</w:t>
      </w:r>
    </w:p>
    <w:p w14:paraId="747F98FD"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E1D1765" w14:textId="77777777" w:rsidR="00E845D4" w:rsidRPr="00E845D4" w:rsidRDefault="00E845D4" w:rsidP="0003189E">
      <w:pPr>
        <w:numPr>
          <w:ilvl w:val="0"/>
          <w:numId w:val="213"/>
        </w:numPr>
        <w:spacing w:after="0" w:line="240" w:lineRule="auto"/>
        <w:jc w:val="both"/>
        <w:rPr>
          <w:rFonts w:eastAsia="Times New Roman" w:cs="Arial"/>
          <w:sz w:val="20"/>
          <w:szCs w:val="20"/>
        </w:rPr>
      </w:pPr>
      <w:r w:rsidRPr="00E845D4">
        <w:rPr>
          <w:rFonts w:eastAsia="Times New Roman" w:cs="Arial"/>
          <w:sz w:val="20"/>
          <w:szCs w:val="20"/>
        </w:rPr>
        <w:t>The permit shield shall not apply to provisions incorporated into this ROP through procedures for any of the following:</w:t>
      </w:r>
    </w:p>
    <w:p w14:paraId="1D1776B4"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Operational flexibility changes made pursuant to Rule 215.  </w:t>
      </w:r>
      <w:r w:rsidRPr="00E845D4">
        <w:rPr>
          <w:rFonts w:eastAsia="Times New Roman" w:cs="Arial"/>
          <w:b/>
          <w:sz w:val="20"/>
          <w:szCs w:val="20"/>
        </w:rPr>
        <w:t>(R 336.1215(5))</w:t>
      </w:r>
    </w:p>
    <w:p w14:paraId="28319848"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Administrative Amendments made pursuant to Rule 216(1)(a)(i)-(iv).  </w:t>
      </w:r>
      <w:r w:rsidRPr="00E845D4">
        <w:rPr>
          <w:rFonts w:eastAsia="Times New Roman" w:cs="Arial"/>
          <w:b/>
          <w:sz w:val="20"/>
          <w:szCs w:val="20"/>
        </w:rPr>
        <w:t>(R 336.1216(1)(b)(iii))</w:t>
      </w:r>
    </w:p>
    <w:p w14:paraId="11ABC12D"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Administrative Amendments made pursuant to Rule 216(1)(a)(v) until the amendment has been approved by the department.  </w:t>
      </w:r>
      <w:r w:rsidRPr="00E845D4">
        <w:rPr>
          <w:rFonts w:eastAsia="Times New Roman" w:cs="Arial"/>
          <w:b/>
          <w:sz w:val="20"/>
          <w:szCs w:val="20"/>
        </w:rPr>
        <w:t>(R 336.1216(1)(c)(iii))</w:t>
      </w:r>
    </w:p>
    <w:p w14:paraId="051E859C"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Minor Permit Modifications made pursuant to Rule 216(2).  </w:t>
      </w:r>
      <w:r w:rsidRPr="00E845D4">
        <w:rPr>
          <w:rFonts w:eastAsia="Times New Roman" w:cs="Arial"/>
          <w:b/>
          <w:sz w:val="20"/>
          <w:szCs w:val="20"/>
        </w:rPr>
        <w:t>(R 336.1216(2)(f))</w:t>
      </w:r>
    </w:p>
    <w:p w14:paraId="7EF8763A"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State-Only Modifications made pursuant to Rule 216(4) until the changes have been approved by the department.  </w:t>
      </w:r>
      <w:r w:rsidRPr="00E845D4">
        <w:rPr>
          <w:rFonts w:eastAsia="Times New Roman" w:cs="Arial"/>
          <w:b/>
          <w:sz w:val="20"/>
          <w:szCs w:val="20"/>
        </w:rPr>
        <w:t>(R 336.1216(4)(e))</w:t>
      </w:r>
    </w:p>
    <w:p w14:paraId="1CDC96F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59954EE"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E845D4">
        <w:rPr>
          <w:rFonts w:eastAsia="Times New Roman" w:cs="Arial"/>
          <w:b/>
          <w:sz w:val="20"/>
          <w:szCs w:val="20"/>
        </w:rPr>
        <w:t>(R 336.1217(1)(c), R 336.1217(1)(a))</w:t>
      </w:r>
    </w:p>
    <w:p w14:paraId="765C1350"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719006CD" w14:textId="77777777" w:rsidR="007D20CD" w:rsidRPr="00ED4D9A" w:rsidRDefault="007D20CD" w:rsidP="007D20CD">
      <w:pPr>
        <w:pStyle w:val="Heading2"/>
        <w:tabs>
          <w:tab w:val="clear" w:pos="360"/>
          <w:tab w:val="num" w:pos="0"/>
        </w:tabs>
        <w:ind w:left="0" w:firstLine="0"/>
        <w:jc w:val="left"/>
        <w:rPr>
          <w:b w:val="0"/>
          <w:sz w:val="22"/>
          <w:szCs w:val="22"/>
        </w:rPr>
      </w:pPr>
      <w:bookmarkStart w:id="33" w:name="_Toc105673734"/>
      <w:bookmarkStart w:id="34" w:name="_Toc162256670"/>
      <w:r w:rsidRPr="0075518C">
        <w:rPr>
          <w:sz w:val="22"/>
          <w:szCs w:val="22"/>
        </w:rPr>
        <w:t>Revisions</w:t>
      </w:r>
      <w:bookmarkEnd w:id="33"/>
      <w:bookmarkEnd w:id="34"/>
    </w:p>
    <w:p w14:paraId="3B19B85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64C17AC8"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E845D4">
        <w:rPr>
          <w:rFonts w:eastAsia="Times New Roman" w:cs="Arial"/>
          <w:b/>
          <w:sz w:val="20"/>
          <w:szCs w:val="20"/>
        </w:rPr>
        <w:t>(R 336.1215, R 336.1216)</w:t>
      </w:r>
    </w:p>
    <w:p w14:paraId="6D9025B1" w14:textId="77777777" w:rsidR="00E845D4" w:rsidRPr="00E845D4" w:rsidRDefault="00E845D4" w:rsidP="00E845D4">
      <w:pPr>
        <w:spacing w:after="0" w:line="240" w:lineRule="auto"/>
        <w:jc w:val="both"/>
        <w:rPr>
          <w:rFonts w:eastAsia="Times New Roman" w:cs="Arial"/>
          <w:spacing w:val="-3"/>
          <w:sz w:val="20"/>
          <w:szCs w:val="20"/>
        </w:rPr>
      </w:pPr>
    </w:p>
    <w:p w14:paraId="4E02EBBD"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pacing w:val="-3"/>
          <w:sz w:val="20"/>
          <w:szCs w:val="20"/>
        </w:rPr>
        <w:t xml:space="preserve">A change in ownership or operational control of a stationary source covered by this ROP shall be made pursuant to Rule 216(1).  </w:t>
      </w:r>
      <w:r w:rsidRPr="00E845D4">
        <w:rPr>
          <w:rFonts w:eastAsia="Times New Roman" w:cs="Arial"/>
          <w:b/>
          <w:spacing w:val="-3"/>
          <w:sz w:val="20"/>
          <w:szCs w:val="20"/>
        </w:rPr>
        <w:t>(R 336.1219(2))</w:t>
      </w:r>
    </w:p>
    <w:p w14:paraId="611A95FD"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53F8ED11"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E845D4">
        <w:rPr>
          <w:rFonts w:eastAsia="Times New Roman" w:cs="Arial"/>
          <w:b/>
          <w:sz w:val="20"/>
          <w:szCs w:val="20"/>
        </w:rPr>
        <w:t>(R 336.1210(10))</w:t>
      </w:r>
    </w:p>
    <w:p w14:paraId="0FAB7D12" w14:textId="77777777" w:rsidR="00E845D4" w:rsidRPr="00E845D4" w:rsidRDefault="00E845D4" w:rsidP="00E845D4">
      <w:pPr>
        <w:autoSpaceDE w:val="0"/>
        <w:autoSpaceDN w:val="0"/>
        <w:adjustRightInd w:val="0"/>
        <w:spacing w:after="0" w:line="240" w:lineRule="auto"/>
        <w:jc w:val="both"/>
        <w:rPr>
          <w:rFonts w:eastAsia="Times New Roman" w:cs="Arial"/>
          <w:sz w:val="20"/>
          <w:szCs w:val="20"/>
        </w:rPr>
      </w:pPr>
    </w:p>
    <w:p w14:paraId="40E9D17D" w14:textId="77777777" w:rsidR="00E845D4" w:rsidRPr="00E845D4" w:rsidRDefault="00E845D4" w:rsidP="0003189E">
      <w:pPr>
        <w:numPr>
          <w:ilvl w:val="0"/>
          <w:numId w:val="215"/>
        </w:numPr>
        <w:autoSpaceDE w:val="0"/>
        <w:autoSpaceDN w:val="0"/>
        <w:adjustRightInd w:val="0"/>
        <w:spacing w:after="0" w:line="240" w:lineRule="auto"/>
        <w:jc w:val="both"/>
        <w:rPr>
          <w:rFonts w:eastAsia="Times New Roman" w:cs="Arial"/>
          <w:sz w:val="20"/>
          <w:szCs w:val="20"/>
        </w:rPr>
      </w:pPr>
      <w:r w:rsidRPr="00E845D4">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E845D4">
        <w:rPr>
          <w:rFonts w:eastAsia="Times New Roman" w:cs="Arial"/>
          <w:b/>
          <w:sz w:val="20"/>
          <w:szCs w:val="20"/>
        </w:rPr>
        <w:t>(R 336.1216(1)(c)(iii), R 336.1216(2)(d), R 336.1216(4)(d))</w:t>
      </w:r>
    </w:p>
    <w:p w14:paraId="651679DB" w14:textId="77777777" w:rsidR="00E845D4" w:rsidRPr="00E845D4" w:rsidRDefault="00E845D4" w:rsidP="00E845D4">
      <w:pPr>
        <w:spacing w:after="0" w:line="240" w:lineRule="auto"/>
        <w:jc w:val="both"/>
        <w:rPr>
          <w:rFonts w:eastAsia="Times New Roman" w:cs="Arial"/>
          <w:sz w:val="20"/>
          <w:szCs w:val="20"/>
        </w:rPr>
      </w:pPr>
    </w:p>
    <w:p w14:paraId="20152BDC" w14:textId="77777777" w:rsidR="007D20CD" w:rsidRPr="00ED4D9A" w:rsidRDefault="007D20CD" w:rsidP="007D20CD">
      <w:pPr>
        <w:pStyle w:val="Heading2"/>
        <w:tabs>
          <w:tab w:val="clear" w:pos="360"/>
          <w:tab w:val="num" w:pos="0"/>
        </w:tabs>
        <w:ind w:left="0" w:firstLine="0"/>
        <w:jc w:val="left"/>
        <w:rPr>
          <w:b w:val="0"/>
          <w:sz w:val="22"/>
          <w:szCs w:val="22"/>
        </w:rPr>
      </w:pPr>
      <w:bookmarkStart w:id="35" w:name="_Toc105673735"/>
      <w:bookmarkStart w:id="36" w:name="_Toc162256671"/>
      <w:r w:rsidRPr="0075518C">
        <w:rPr>
          <w:sz w:val="22"/>
          <w:szCs w:val="22"/>
        </w:rPr>
        <w:t>Reopenings</w:t>
      </w:r>
      <w:bookmarkEnd w:id="35"/>
      <w:bookmarkEnd w:id="36"/>
    </w:p>
    <w:p w14:paraId="019BBD60" w14:textId="77777777" w:rsidR="00E845D4" w:rsidRPr="00E845D4" w:rsidRDefault="00E845D4" w:rsidP="00E845D4">
      <w:pPr>
        <w:spacing w:after="0" w:line="240" w:lineRule="auto"/>
        <w:jc w:val="both"/>
        <w:rPr>
          <w:rFonts w:eastAsia="Times New Roman" w:cs="Arial"/>
          <w:sz w:val="22"/>
        </w:rPr>
      </w:pPr>
    </w:p>
    <w:p w14:paraId="4EBCB024" w14:textId="77777777" w:rsidR="00E845D4" w:rsidRPr="00E845D4" w:rsidRDefault="00E845D4" w:rsidP="0003189E">
      <w:pPr>
        <w:numPr>
          <w:ilvl w:val="0"/>
          <w:numId w:val="216"/>
        </w:numPr>
        <w:tabs>
          <w:tab w:val="clear" w:pos="540"/>
        </w:tabs>
        <w:spacing w:after="0" w:line="240" w:lineRule="auto"/>
        <w:jc w:val="both"/>
        <w:rPr>
          <w:rFonts w:eastAsia="Times New Roman" w:cs="Arial"/>
          <w:sz w:val="20"/>
          <w:szCs w:val="20"/>
        </w:rPr>
      </w:pPr>
      <w:r w:rsidRPr="00E845D4">
        <w:rPr>
          <w:rFonts w:eastAsia="Times New Roman" w:cs="Arial"/>
          <w:sz w:val="20"/>
          <w:szCs w:val="20"/>
        </w:rPr>
        <w:t>A ROP shall be reopened by the department prior to the expiration date and revised by the department under any of the following circumstances:</w:t>
      </w:r>
    </w:p>
    <w:p w14:paraId="37BE2B9F"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E845D4">
        <w:rPr>
          <w:rFonts w:eastAsia="Times New Roman" w:cs="Arial"/>
          <w:b/>
          <w:sz w:val="20"/>
          <w:szCs w:val="20"/>
        </w:rPr>
        <w:t>(R 336.1217(2)(a)(i))</w:t>
      </w:r>
    </w:p>
    <w:p w14:paraId="159C5033"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additional requirements pursuant to Title IV of the CAA become applicable to this stationary source.  </w:t>
      </w:r>
      <w:r w:rsidRPr="00E845D4">
        <w:rPr>
          <w:rFonts w:eastAsia="Times New Roman" w:cs="Arial"/>
          <w:b/>
          <w:sz w:val="20"/>
          <w:szCs w:val="20"/>
        </w:rPr>
        <w:t>(R 336.1217(2)(a)(ii))</w:t>
      </w:r>
    </w:p>
    <w:p w14:paraId="28BD7B69"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E845D4">
        <w:rPr>
          <w:rFonts w:eastAsia="Times New Roman" w:cs="Arial"/>
          <w:b/>
          <w:sz w:val="20"/>
          <w:szCs w:val="20"/>
        </w:rPr>
        <w:t>(R 336.1217(2)(a)(iii))</w:t>
      </w:r>
    </w:p>
    <w:p w14:paraId="08343E8B"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the department determines that the ROP must be revised to ensure compliance with the applicable requirements.  </w:t>
      </w:r>
      <w:r w:rsidRPr="00E845D4">
        <w:rPr>
          <w:rFonts w:eastAsia="Times New Roman" w:cs="Arial"/>
          <w:b/>
          <w:sz w:val="20"/>
          <w:szCs w:val="20"/>
        </w:rPr>
        <w:t>(R 336.1217(2)(a)(iv))</w:t>
      </w:r>
    </w:p>
    <w:p w14:paraId="57501457" w14:textId="77777777" w:rsidR="00E845D4" w:rsidRPr="00E845D4" w:rsidRDefault="00E845D4" w:rsidP="00E845D4">
      <w:pPr>
        <w:spacing w:after="0" w:line="240" w:lineRule="auto"/>
        <w:jc w:val="both"/>
        <w:rPr>
          <w:rFonts w:eastAsia="Times New Roman" w:cs="Arial"/>
          <w:sz w:val="20"/>
          <w:szCs w:val="20"/>
        </w:rPr>
      </w:pPr>
      <w:r w:rsidRPr="00E845D4">
        <w:rPr>
          <w:rFonts w:eastAsia="Times New Roman" w:cs="Arial"/>
          <w:sz w:val="20"/>
          <w:szCs w:val="20"/>
        </w:rPr>
        <w:br w:type="page"/>
      </w:r>
    </w:p>
    <w:p w14:paraId="2E09FDAC" w14:textId="77777777" w:rsidR="007D20CD" w:rsidRPr="00ED4D9A" w:rsidRDefault="007D20CD" w:rsidP="007D20CD">
      <w:pPr>
        <w:pStyle w:val="Heading2"/>
        <w:tabs>
          <w:tab w:val="clear" w:pos="360"/>
          <w:tab w:val="num" w:pos="0"/>
        </w:tabs>
        <w:ind w:left="0" w:firstLine="0"/>
        <w:jc w:val="left"/>
        <w:rPr>
          <w:b w:val="0"/>
          <w:sz w:val="22"/>
          <w:szCs w:val="22"/>
        </w:rPr>
      </w:pPr>
      <w:bookmarkStart w:id="37" w:name="_Toc105673736"/>
      <w:bookmarkStart w:id="38" w:name="_Toc162256672"/>
      <w:r w:rsidRPr="0075518C">
        <w:rPr>
          <w:sz w:val="22"/>
          <w:szCs w:val="22"/>
        </w:rPr>
        <w:lastRenderedPageBreak/>
        <w:t>Renewals</w:t>
      </w:r>
      <w:bookmarkEnd w:id="37"/>
      <w:bookmarkEnd w:id="38"/>
    </w:p>
    <w:p w14:paraId="65288315" w14:textId="77777777" w:rsidR="00E845D4" w:rsidRPr="00E845D4" w:rsidRDefault="00E845D4" w:rsidP="00E845D4">
      <w:pPr>
        <w:spacing w:after="0" w:line="240" w:lineRule="auto"/>
        <w:jc w:val="both"/>
        <w:rPr>
          <w:rFonts w:eastAsia="Times New Roman" w:cs="Arial"/>
          <w:sz w:val="20"/>
          <w:szCs w:val="20"/>
        </w:rPr>
      </w:pPr>
    </w:p>
    <w:p w14:paraId="5E39AAB2" w14:textId="77777777" w:rsidR="00E845D4" w:rsidRPr="00E845D4" w:rsidRDefault="00E845D4" w:rsidP="0003189E">
      <w:pPr>
        <w:numPr>
          <w:ilvl w:val="0"/>
          <w:numId w:val="217"/>
        </w:numPr>
        <w:spacing w:after="0" w:line="240" w:lineRule="auto"/>
        <w:jc w:val="both"/>
        <w:rPr>
          <w:rFonts w:eastAsia="Times New Roman" w:cs="Arial"/>
          <w:sz w:val="20"/>
          <w:szCs w:val="20"/>
        </w:rPr>
      </w:pPr>
      <w:r w:rsidRPr="00E845D4">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E845D4">
        <w:rPr>
          <w:rFonts w:eastAsia="Times New Roman" w:cs="Arial"/>
          <w:b/>
          <w:sz w:val="20"/>
          <w:szCs w:val="20"/>
        </w:rPr>
        <w:t>(R 336.1210(9))</w:t>
      </w:r>
    </w:p>
    <w:p w14:paraId="65566858" w14:textId="77777777" w:rsidR="00E845D4" w:rsidRPr="00E845D4" w:rsidRDefault="00E845D4" w:rsidP="00E845D4">
      <w:pPr>
        <w:spacing w:after="0" w:line="240" w:lineRule="auto"/>
        <w:jc w:val="both"/>
        <w:rPr>
          <w:rFonts w:eastAsia="Times New Roman" w:cs="Arial"/>
          <w:sz w:val="20"/>
          <w:szCs w:val="20"/>
        </w:rPr>
      </w:pPr>
    </w:p>
    <w:p w14:paraId="1F1AD08F" w14:textId="77777777" w:rsidR="007D20CD" w:rsidRPr="00ED4D9A" w:rsidRDefault="007D20CD" w:rsidP="007D20CD">
      <w:pPr>
        <w:pStyle w:val="Heading2"/>
        <w:numPr>
          <w:ilvl w:val="0"/>
          <w:numId w:val="0"/>
        </w:numPr>
        <w:jc w:val="left"/>
        <w:rPr>
          <w:b w:val="0"/>
          <w:bCs/>
          <w:sz w:val="22"/>
        </w:rPr>
      </w:pPr>
      <w:bookmarkStart w:id="39" w:name="_Toc105673737"/>
      <w:bookmarkStart w:id="40" w:name="_Toc162256673"/>
      <w:r w:rsidRPr="0075518C">
        <w:rPr>
          <w:bCs/>
          <w:sz w:val="22"/>
        </w:rPr>
        <w:t>Stratospheric Ozone Protection</w:t>
      </w:r>
      <w:bookmarkEnd w:id="39"/>
      <w:bookmarkEnd w:id="40"/>
    </w:p>
    <w:p w14:paraId="4A3F82B1" w14:textId="77777777" w:rsidR="00E845D4" w:rsidRPr="00E845D4" w:rsidRDefault="00E845D4" w:rsidP="00E845D4">
      <w:pPr>
        <w:spacing w:after="0" w:line="240" w:lineRule="auto"/>
        <w:jc w:val="both"/>
        <w:rPr>
          <w:rFonts w:eastAsia="Times New Roman" w:cs="Times New Roman"/>
          <w:sz w:val="20"/>
          <w:szCs w:val="20"/>
        </w:rPr>
      </w:pPr>
    </w:p>
    <w:p w14:paraId="0185944D" w14:textId="77777777" w:rsidR="00E845D4" w:rsidRPr="00E845D4" w:rsidRDefault="00E845D4" w:rsidP="0003189E">
      <w:pPr>
        <w:numPr>
          <w:ilvl w:val="0"/>
          <w:numId w:val="217"/>
        </w:numPr>
        <w:spacing w:after="0" w:line="240" w:lineRule="auto"/>
        <w:jc w:val="both"/>
        <w:rPr>
          <w:rFonts w:eastAsia="Times New Roman" w:cs="Times New Roman"/>
          <w:sz w:val="20"/>
          <w:szCs w:val="20"/>
        </w:rPr>
      </w:pPr>
      <w:r w:rsidRPr="00E845D4">
        <w:rPr>
          <w:rFonts w:eastAsia="Times New Roman" w:cs="Times New Roman"/>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7C96F2D6" w14:textId="77777777" w:rsidR="00E845D4" w:rsidRPr="00E845D4" w:rsidRDefault="00E845D4" w:rsidP="00E845D4">
      <w:pPr>
        <w:spacing w:after="0" w:line="240" w:lineRule="auto"/>
        <w:rPr>
          <w:rFonts w:eastAsia="Times New Roman" w:cs="Times New Roman"/>
          <w:sz w:val="20"/>
          <w:szCs w:val="20"/>
        </w:rPr>
      </w:pPr>
    </w:p>
    <w:p w14:paraId="45EEE3AB" w14:textId="77777777" w:rsidR="00E845D4" w:rsidRPr="00E845D4" w:rsidRDefault="00E845D4" w:rsidP="0003189E">
      <w:pPr>
        <w:numPr>
          <w:ilvl w:val="0"/>
          <w:numId w:val="217"/>
        </w:numPr>
        <w:spacing w:after="0" w:line="240" w:lineRule="auto"/>
        <w:jc w:val="both"/>
        <w:rPr>
          <w:rFonts w:eastAsia="Times New Roman" w:cs="Arial"/>
          <w:sz w:val="20"/>
          <w:szCs w:val="20"/>
        </w:rPr>
      </w:pPr>
      <w:r w:rsidRPr="00E845D4">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8A0FA19" w14:textId="77777777" w:rsidR="00E845D4" w:rsidRPr="00E845D4" w:rsidRDefault="00E845D4" w:rsidP="00E845D4">
      <w:pPr>
        <w:spacing w:after="0" w:line="240" w:lineRule="auto"/>
        <w:jc w:val="both"/>
        <w:rPr>
          <w:rFonts w:eastAsia="Times New Roman" w:cs="Arial"/>
          <w:sz w:val="20"/>
          <w:szCs w:val="20"/>
        </w:rPr>
      </w:pPr>
    </w:p>
    <w:p w14:paraId="514E4DDE" w14:textId="77777777" w:rsidR="007D20CD" w:rsidRPr="00ED4D9A" w:rsidRDefault="007D20CD" w:rsidP="007D20CD">
      <w:pPr>
        <w:pStyle w:val="Heading2"/>
        <w:numPr>
          <w:ilvl w:val="0"/>
          <w:numId w:val="0"/>
        </w:numPr>
        <w:jc w:val="left"/>
        <w:rPr>
          <w:b w:val="0"/>
          <w:bCs/>
          <w:sz w:val="22"/>
        </w:rPr>
      </w:pPr>
      <w:bookmarkStart w:id="41" w:name="_Toc105673738"/>
      <w:bookmarkStart w:id="42" w:name="_Toc162256674"/>
      <w:r w:rsidRPr="0075518C">
        <w:rPr>
          <w:bCs/>
          <w:sz w:val="22"/>
        </w:rPr>
        <w:t>Risk Management Plan</w:t>
      </w:r>
      <w:bookmarkEnd w:id="41"/>
      <w:bookmarkEnd w:id="42"/>
    </w:p>
    <w:p w14:paraId="012FD2B0" w14:textId="77777777" w:rsidR="00E845D4" w:rsidRPr="00E845D4" w:rsidRDefault="00E845D4" w:rsidP="00E845D4">
      <w:pPr>
        <w:spacing w:after="0" w:line="240" w:lineRule="auto"/>
        <w:jc w:val="both"/>
        <w:rPr>
          <w:rFonts w:eastAsia="Times New Roman" w:cs="Times New Roman"/>
          <w:sz w:val="22"/>
          <w:szCs w:val="20"/>
        </w:rPr>
      </w:pPr>
    </w:p>
    <w:p w14:paraId="22B25925"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68.130.  The list of substances, threshold quantities, and accident prevention regulations promulgated under 40 CFR Part 68, do not limit in any way the general duty provisions under Section 112(r)(1).</w:t>
      </w:r>
    </w:p>
    <w:p w14:paraId="2F12A48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793F9ED5"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comply with the requirements of 40 CFR Part 68, no later than the latest of the following dates as provided in 40 CFR 68.10(a):</w:t>
      </w:r>
    </w:p>
    <w:p w14:paraId="18BD3F44"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June 21, 1999,</w:t>
      </w:r>
    </w:p>
    <w:p w14:paraId="2F30C289"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 xml:space="preserve">Three years after the date on which a regulated substance is first listed under 40 CFR 68.130, or </w:t>
      </w:r>
    </w:p>
    <w:p w14:paraId="7CA3C966"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The date on which a regulated substance is first present above a threshold quantity in a process.</w:t>
      </w:r>
    </w:p>
    <w:p w14:paraId="327240C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642BA300"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7919243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4905848"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E845D4">
        <w:rPr>
          <w:rFonts w:eastAsia="Times New Roman" w:cs="Arial"/>
          <w:b/>
          <w:sz w:val="20"/>
          <w:szCs w:val="20"/>
        </w:rPr>
        <w:t>(40 CFR Part 68)</w:t>
      </w:r>
    </w:p>
    <w:p w14:paraId="4097A270"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2DA2454" w14:textId="77777777" w:rsidR="007D20CD" w:rsidRPr="00A02310" w:rsidRDefault="007D20CD" w:rsidP="007D20CD">
      <w:pPr>
        <w:pStyle w:val="Heading2"/>
        <w:numPr>
          <w:ilvl w:val="0"/>
          <w:numId w:val="0"/>
        </w:numPr>
        <w:jc w:val="left"/>
        <w:rPr>
          <w:b w:val="0"/>
          <w:bCs/>
          <w:sz w:val="22"/>
        </w:rPr>
      </w:pPr>
      <w:bookmarkStart w:id="43" w:name="_Toc105673739"/>
      <w:bookmarkStart w:id="44" w:name="_Toc162256675"/>
      <w:r w:rsidRPr="0075518C">
        <w:rPr>
          <w:bCs/>
          <w:sz w:val="22"/>
        </w:rPr>
        <w:t>Emission Trading</w:t>
      </w:r>
      <w:bookmarkEnd w:id="43"/>
      <w:bookmarkEnd w:id="44"/>
    </w:p>
    <w:p w14:paraId="64F1DDAF" w14:textId="77777777" w:rsidR="00E845D4" w:rsidRPr="00E845D4" w:rsidRDefault="00E845D4" w:rsidP="00E845D4">
      <w:pPr>
        <w:numPr>
          <w:ilvl w:val="12"/>
          <w:numId w:val="0"/>
        </w:numPr>
        <w:spacing w:after="0" w:line="240" w:lineRule="auto"/>
        <w:ind w:left="432" w:hanging="432"/>
        <w:rPr>
          <w:rFonts w:eastAsia="Times New Roman" w:cs="Arial"/>
          <w:sz w:val="20"/>
          <w:szCs w:val="20"/>
        </w:rPr>
      </w:pPr>
    </w:p>
    <w:p w14:paraId="2DD27105"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E845D4">
        <w:rPr>
          <w:rFonts w:eastAsia="Times New Roman" w:cs="Arial"/>
          <w:b/>
          <w:sz w:val="20"/>
          <w:szCs w:val="20"/>
        </w:rPr>
        <w:t>(R 336.1213(12))</w:t>
      </w:r>
    </w:p>
    <w:p w14:paraId="7D469C9D" w14:textId="77777777" w:rsidR="00E845D4" w:rsidRPr="00E845D4" w:rsidRDefault="00E845D4" w:rsidP="00E845D4">
      <w:pPr>
        <w:spacing w:after="0" w:line="240" w:lineRule="auto"/>
        <w:rPr>
          <w:rFonts w:eastAsia="Times New Roman" w:cs="Times New Roman"/>
          <w:sz w:val="20"/>
          <w:szCs w:val="20"/>
        </w:rPr>
      </w:pPr>
      <w:r w:rsidRPr="00E845D4">
        <w:rPr>
          <w:rFonts w:eastAsia="Times New Roman" w:cs="Times New Roman"/>
          <w:sz w:val="20"/>
          <w:szCs w:val="20"/>
        </w:rPr>
        <w:br w:type="page"/>
      </w:r>
    </w:p>
    <w:p w14:paraId="3BD48262" w14:textId="77777777" w:rsidR="007D20CD" w:rsidRPr="00A02310" w:rsidRDefault="007D20CD" w:rsidP="007D20CD">
      <w:pPr>
        <w:pStyle w:val="Heading2"/>
        <w:numPr>
          <w:ilvl w:val="0"/>
          <w:numId w:val="0"/>
        </w:numPr>
        <w:jc w:val="left"/>
        <w:rPr>
          <w:b w:val="0"/>
          <w:bCs/>
          <w:sz w:val="22"/>
        </w:rPr>
      </w:pPr>
      <w:bookmarkStart w:id="45" w:name="_Toc162256676"/>
      <w:r w:rsidRPr="0075518C">
        <w:rPr>
          <w:bCs/>
          <w:sz w:val="22"/>
        </w:rPr>
        <w:lastRenderedPageBreak/>
        <w:t xml:space="preserve">Permit </w:t>
      </w:r>
      <w:r>
        <w:rPr>
          <w:bCs/>
          <w:sz w:val="22"/>
        </w:rPr>
        <w:t>t</w:t>
      </w:r>
      <w:r w:rsidRPr="0075518C">
        <w:rPr>
          <w:bCs/>
          <w:sz w:val="22"/>
        </w:rPr>
        <w:t>o Install (PTI)</w:t>
      </w:r>
      <w:bookmarkEnd w:id="45"/>
    </w:p>
    <w:p w14:paraId="41D4016E" w14:textId="77777777" w:rsidR="00E845D4" w:rsidRPr="00E845D4" w:rsidRDefault="00E845D4" w:rsidP="00E845D4">
      <w:pPr>
        <w:spacing w:after="0" w:line="240" w:lineRule="auto"/>
        <w:rPr>
          <w:rFonts w:eastAsia="Times New Roman" w:cs="Arial"/>
          <w:sz w:val="20"/>
          <w:szCs w:val="20"/>
        </w:rPr>
      </w:pPr>
    </w:p>
    <w:p w14:paraId="7D47C1B5"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336.1201(1)) </w:t>
      </w:r>
    </w:p>
    <w:p w14:paraId="44DF3A69" w14:textId="77777777" w:rsidR="00E845D4" w:rsidRPr="00E845D4" w:rsidRDefault="00E845D4" w:rsidP="00E845D4">
      <w:pPr>
        <w:spacing w:after="0" w:line="240" w:lineRule="auto"/>
        <w:jc w:val="both"/>
        <w:rPr>
          <w:rFonts w:eastAsia="Times New Roman" w:cs="Arial"/>
          <w:sz w:val="20"/>
          <w:szCs w:val="20"/>
        </w:rPr>
      </w:pPr>
    </w:p>
    <w:p w14:paraId="42D09926"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336.1201(8), Section 5510 of Act 451) </w:t>
      </w:r>
    </w:p>
    <w:p w14:paraId="579019D3" w14:textId="77777777" w:rsidR="00E845D4" w:rsidRPr="00E845D4" w:rsidRDefault="00E845D4" w:rsidP="00E845D4">
      <w:pPr>
        <w:spacing w:after="0" w:line="240" w:lineRule="auto"/>
        <w:jc w:val="both"/>
        <w:rPr>
          <w:rFonts w:eastAsia="Times New Roman" w:cs="Arial"/>
          <w:sz w:val="20"/>
          <w:szCs w:val="20"/>
        </w:rPr>
      </w:pPr>
    </w:p>
    <w:p w14:paraId="4E3B9762" w14:textId="77777777" w:rsidR="00E845D4" w:rsidRPr="00E845D4" w:rsidRDefault="00E845D4" w:rsidP="0003189E">
      <w:pPr>
        <w:numPr>
          <w:ilvl w:val="0"/>
          <w:numId w:val="219"/>
        </w:numPr>
        <w:spacing w:after="0" w:line="240" w:lineRule="auto"/>
        <w:jc w:val="both"/>
        <w:rPr>
          <w:rFonts w:eastAsia="Times New Roman" w:cs="Arial"/>
          <w:b/>
          <w:sz w:val="20"/>
          <w:szCs w:val="20"/>
          <w:vertAlign w:val="superscript"/>
        </w:rPr>
      </w:pPr>
      <w:r w:rsidRPr="00E845D4">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E845D4">
        <w:rPr>
          <w:rFonts w:eastAsia="Times New Roman" w:cs="Arial"/>
          <w:sz w:val="20"/>
          <w:szCs w:val="20"/>
          <w:vertAlign w:val="superscript"/>
        </w:rPr>
        <w:t>2</w:t>
      </w:r>
      <w:r w:rsidRPr="00E845D4">
        <w:rPr>
          <w:rFonts w:eastAsia="Times New Roman" w:cs="Arial"/>
          <w:b/>
          <w:sz w:val="20"/>
          <w:szCs w:val="20"/>
          <w:vertAlign w:val="superscript"/>
        </w:rPr>
        <w:t xml:space="preserve">  </w:t>
      </w:r>
      <w:r w:rsidRPr="00E845D4">
        <w:rPr>
          <w:rFonts w:eastAsia="Times New Roman" w:cs="Arial"/>
          <w:b/>
          <w:sz w:val="20"/>
          <w:szCs w:val="20"/>
        </w:rPr>
        <w:t xml:space="preserve">(R 336.1219) </w:t>
      </w:r>
    </w:p>
    <w:p w14:paraId="5F2B5B5F" w14:textId="77777777" w:rsidR="00E845D4" w:rsidRPr="00E845D4" w:rsidRDefault="00E845D4" w:rsidP="00E845D4">
      <w:pPr>
        <w:spacing w:after="0" w:line="240" w:lineRule="auto"/>
        <w:rPr>
          <w:rFonts w:eastAsia="Times New Roman" w:cs="Arial"/>
          <w:sz w:val="20"/>
          <w:szCs w:val="20"/>
        </w:rPr>
      </w:pPr>
    </w:p>
    <w:p w14:paraId="1D5D4460"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E845D4" w:rsidDel="0071499D">
        <w:rPr>
          <w:rFonts w:eastAsia="Times New Roman" w:cs="Arial"/>
          <w:sz w:val="20"/>
          <w:szCs w:val="20"/>
        </w:rPr>
        <w:t xml:space="preserve"> </w:t>
      </w:r>
      <w:r w:rsidRPr="00E845D4">
        <w:rPr>
          <w:rFonts w:eastAsia="Times New Roman" w:cs="Arial"/>
          <w:sz w:val="20"/>
          <w:szCs w:val="20"/>
        </w:rPr>
        <w:t>relocation, or modification of the equipment allowed by the terms and conditions from that PTI.</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336.1201(4)) </w:t>
      </w:r>
    </w:p>
    <w:p w14:paraId="1E14C9D4" w14:textId="77777777" w:rsidR="00E845D4" w:rsidRPr="00E845D4" w:rsidRDefault="00E845D4" w:rsidP="00E845D4">
      <w:pPr>
        <w:spacing w:after="0" w:line="240" w:lineRule="auto"/>
        <w:rPr>
          <w:rFonts w:eastAsia="Times New Roman" w:cs="Arial"/>
          <w:sz w:val="20"/>
          <w:szCs w:val="20"/>
        </w:rPr>
      </w:pPr>
    </w:p>
    <w:p w14:paraId="1E8F9146" w14:textId="77777777" w:rsidR="00E845D4" w:rsidRPr="00E845D4" w:rsidRDefault="00E845D4" w:rsidP="00E845D4">
      <w:pPr>
        <w:spacing w:after="0" w:line="240" w:lineRule="auto"/>
        <w:rPr>
          <w:rFonts w:eastAsia="Times New Roman" w:cs="Arial"/>
          <w:sz w:val="20"/>
          <w:szCs w:val="20"/>
        </w:rPr>
      </w:pPr>
    </w:p>
    <w:p w14:paraId="04C4FA4F"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Times New Roman"/>
          <w:b/>
          <w:sz w:val="20"/>
          <w:szCs w:val="20"/>
          <w:u w:val="single"/>
        </w:rPr>
        <w:t>Footnotes</w:t>
      </w:r>
      <w:r w:rsidRPr="00E845D4">
        <w:rPr>
          <w:rFonts w:eastAsia="Times New Roman" w:cs="Times New Roman"/>
          <w:b/>
          <w:sz w:val="20"/>
          <w:szCs w:val="20"/>
        </w:rPr>
        <w:t>:</w:t>
      </w:r>
    </w:p>
    <w:p w14:paraId="13C34DF1"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Arial"/>
          <w:spacing w:val="-3"/>
          <w:sz w:val="20"/>
          <w:szCs w:val="20"/>
          <w:vertAlign w:val="superscript"/>
        </w:rPr>
        <w:t>1</w:t>
      </w:r>
      <w:r w:rsidRPr="00E845D4">
        <w:rPr>
          <w:rFonts w:eastAsia="Times New Roman" w:cs="Times New Roman"/>
          <w:sz w:val="20"/>
          <w:szCs w:val="20"/>
        </w:rPr>
        <w:t>This condition is state-only enforceable and was established pursuant to Rule 201(1)(b).</w:t>
      </w:r>
    </w:p>
    <w:p w14:paraId="4691D497"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Times New Roman"/>
          <w:sz w:val="20"/>
          <w:szCs w:val="20"/>
          <w:vertAlign w:val="superscript"/>
        </w:rPr>
        <w:t>2</w:t>
      </w:r>
      <w:r w:rsidRPr="00E845D4">
        <w:rPr>
          <w:rFonts w:eastAsia="Times New Roman" w:cs="Times New Roman"/>
          <w:sz w:val="20"/>
          <w:szCs w:val="20"/>
        </w:rPr>
        <w:t>This condition is federally enforceable and was established pursuant to Rule 201(1)(a).</w:t>
      </w:r>
    </w:p>
    <w:p w14:paraId="7D43F8A6" w14:textId="77777777" w:rsidR="0067470F" w:rsidRPr="00AC70C9" w:rsidRDefault="0067470F" w:rsidP="0067470F">
      <w:pPr>
        <w:spacing w:after="0" w:line="240" w:lineRule="auto"/>
        <w:jc w:val="both"/>
        <w:rPr>
          <w:rFonts w:eastAsia="Times New Roman" w:cs="Arial"/>
          <w:sz w:val="22"/>
        </w:rPr>
      </w:pPr>
    </w:p>
    <w:p w14:paraId="33A6FB48"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br w:type="page"/>
      </w:r>
    </w:p>
    <w:p w14:paraId="2802C01D" w14:textId="77777777" w:rsidR="0067470F" w:rsidRPr="00AC70C9" w:rsidRDefault="0067470F" w:rsidP="0067470F">
      <w:pPr>
        <w:spacing w:after="0" w:line="240" w:lineRule="auto"/>
        <w:rPr>
          <w:rFonts w:eastAsia="Times New Roman" w:cs="Arial"/>
          <w:sz w:val="22"/>
          <w:szCs w:val="20"/>
        </w:rPr>
      </w:pPr>
    </w:p>
    <w:p w14:paraId="0C90F2E7" w14:textId="7D6AA257" w:rsidR="0067470F" w:rsidRPr="00AC70C9" w:rsidRDefault="0067470F" w:rsidP="0067470F">
      <w:pPr>
        <w:keepNext/>
        <w:spacing w:after="0" w:line="240" w:lineRule="auto"/>
        <w:jc w:val="center"/>
        <w:outlineLvl w:val="0"/>
        <w:rPr>
          <w:rFonts w:eastAsia="Times New Roman" w:cs="Arial"/>
          <w:b/>
          <w:kern w:val="28"/>
          <w:sz w:val="28"/>
          <w:szCs w:val="28"/>
        </w:rPr>
      </w:pPr>
      <w:bookmarkStart w:id="46" w:name="_Toc108008060"/>
      <w:bookmarkStart w:id="47" w:name="_Toc108008759"/>
      <w:bookmarkStart w:id="48" w:name="_Toc162256677"/>
      <w:r w:rsidRPr="00AC70C9">
        <w:rPr>
          <w:rFonts w:eastAsia="Times New Roman" w:cs="Arial"/>
          <w:b/>
          <w:kern w:val="28"/>
          <w:sz w:val="28"/>
          <w:szCs w:val="28"/>
        </w:rPr>
        <w:t>B.  SOURCE-WIDE CONDITIONS</w:t>
      </w:r>
      <w:bookmarkEnd w:id="46"/>
      <w:bookmarkEnd w:id="47"/>
      <w:bookmarkEnd w:id="48"/>
    </w:p>
    <w:p w14:paraId="2FC33DA5" w14:textId="77777777" w:rsidR="0067470F" w:rsidRPr="00AC70C9" w:rsidRDefault="0067470F" w:rsidP="0067470F">
      <w:pPr>
        <w:spacing w:after="0" w:line="240" w:lineRule="auto"/>
        <w:jc w:val="both"/>
        <w:rPr>
          <w:rFonts w:eastAsia="Times New Roman" w:cs="Arial"/>
          <w:sz w:val="20"/>
          <w:szCs w:val="20"/>
        </w:rPr>
      </w:pPr>
    </w:p>
    <w:p w14:paraId="70209F7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2E9328E5" w14:textId="77777777" w:rsidR="0067470F" w:rsidRPr="00AC70C9" w:rsidRDefault="0067470F" w:rsidP="0067470F">
      <w:pPr>
        <w:spacing w:after="0" w:line="240" w:lineRule="auto"/>
        <w:jc w:val="both"/>
        <w:rPr>
          <w:rFonts w:eastAsia="Times New Roman" w:cs="Arial"/>
          <w:sz w:val="20"/>
          <w:szCs w:val="20"/>
        </w:rPr>
      </w:pPr>
    </w:p>
    <w:p w14:paraId="5E94B2B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09998C19" w14:textId="77777777" w:rsidR="0067470F" w:rsidRPr="00AC70C9" w:rsidRDefault="0067470F" w:rsidP="0067470F">
      <w:pPr>
        <w:spacing w:after="0" w:line="240" w:lineRule="auto"/>
        <w:jc w:val="both"/>
        <w:rPr>
          <w:rFonts w:eastAsia="Times New Roman" w:cs="Arial"/>
          <w:sz w:val="20"/>
          <w:szCs w:val="20"/>
        </w:rPr>
      </w:pPr>
    </w:p>
    <w:p w14:paraId="62A05E97" w14:textId="77777777" w:rsidR="0067470F" w:rsidRPr="00AC70C9" w:rsidRDefault="0067470F" w:rsidP="0067470F">
      <w:pPr>
        <w:spacing w:after="0" w:line="240" w:lineRule="auto"/>
        <w:jc w:val="both"/>
        <w:rPr>
          <w:rFonts w:eastAsia="Times New Roman" w:cs="Arial"/>
          <w:sz w:val="20"/>
          <w:szCs w:val="20"/>
        </w:rPr>
      </w:pPr>
    </w:p>
    <w:p w14:paraId="3D59B9F2" w14:textId="77777777" w:rsidR="0067470F" w:rsidRPr="00AC70C9" w:rsidRDefault="0067470F" w:rsidP="0067470F">
      <w:pPr>
        <w:spacing w:after="0" w:line="240" w:lineRule="auto"/>
        <w:jc w:val="both"/>
        <w:rPr>
          <w:rFonts w:eastAsia="Times New Roman" w:cs="Arial"/>
          <w:sz w:val="20"/>
          <w:szCs w:val="20"/>
        </w:rPr>
      </w:pPr>
    </w:p>
    <w:p w14:paraId="363F52C1" w14:textId="77777777" w:rsidR="0067470F" w:rsidRPr="00AC70C9" w:rsidRDefault="0067470F" w:rsidP="0067470F">
      <w:pPr>
        <w:spacing w:after="0" w:line="240" w:lineRule="auto"/>
        <w:jc w:val="both"/>
        <w:rPr>
          <w:rFonts w:eastAsia="Times New Roman" w:cs="Arial"/>
          <w:sz w:val="20"/>
          <w:szCs w:val="20"/>
        </w:rPr>
      </w:pPr>
    </w:p>
    <w:p w14:paraId="365687C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30A40369" w14:textId="77777777" w:rsidR="0067470F" w:rsidRPr="00AC70C9" w:rsidRDefault="0067470F" w:rsidP="0067470F">
      <w:pPr>
        <w:spacing w:after="0" w:line="240" w:lineRule="auto"/>
        <w:rPr>
          <w:rFonts w:eastAsia="Times New Roman" w:cs="Arial"/>
          <w:sz w:val="22"/>
          <w:szCs w:val="20"/>
        </w:rPr>
      </w:pPr>
    </w:p>
    <w:p w14:paraId="1F23A15F" w14:textId="260E595F" w:rsidR="0067470F" w:rsidRPr="00AC70C9" w:rsidRDefault="0067470F" w:rsidP="0067470F">
      <w:pPr>
        <w:keepNext/>
        <w:spacing w:after="0" w:line="240" w:lineRule="auto"/>
        <w:jc w:val="center"/>
        <w:outlineLvl w:val="0"/>
        <w:rPr>
          <w:rFonts w:eastAsia="Times New Roman" w:cs="Arial"/>
          <w:b/>
          <w:kern w:val="28"/>
          <w:sz w:val="28"/>
          <w:szCs w:val="28"/>
        </w:rPr>
      </w:pPr>
      <w:bookmarkStart w:id="49" w:name="_Toc108008061"/>
      <w:bookmarkStart w:id="50" w:name="_Toc108008760"/>
      <w:bookmarkStart w:id="51" w:name="_Toc162256678"/>
      <w:r w:rsidRPr="00AC70C9">
        <w:rPr>
          <w:rFonts w:eastAsia="Times New Roman" w:cs="Arial"/>
          <w:b/>
          <w:kern w:val="28"/>
          <w:sz w:val="28"/>
          <w:szCs w:val="28"/>
        </w:rPr>
        <w:t xml:space="preserve">C.  EMISSION UNIT </w:t>
      </w:r>
      <w:r w:rsidR="0039514D">
        <w:rPr>
          <w:rFonts w:eastAsia="Times New Roman" w:cs="Arial"/>
          <w:b/>
          <w:kern w:val="28"/>
          <w:sz w:val="28"/>
          <w:szCs w:val="28"/>
        </w:rPr>
        <w:t xml:space="preserve">SPECIAL </w:t>
      </w:r>
      <w:r w:rsidRPr="00AC70C9">
        <w:rPr>
          <w:rFonts w:eastAsia="Times New Roman" w:cs="Arial"/>
          <w:b/>
          <w:kern w:val="28"/>
          <w:sz w:val="28"/>
          <w:szCs w:val="28"/>
        </w:rPr>
        <w:t>CONDITIONS</w:t>
      </w:r>
      <w:bookmarkEnd w:id="49"/>
      <w:bookmarkEnd w:id="50"/>
      <w:bookmarkEnd w:id="51"/>
    </w:p>
    <w:p w14:paraId="34F28544" w14:textId="77777777" w:rsidR="0067470F" w:rsidRPr="00AC70C9" w:rsidRDefault="0067470F" w:rsidP="0067470F">
      <w:pPr>
        <w:tabs>
          <w:tab w:val="left" w:pos="3423"/>
        </w:tabs>
        <w:spacing w:after="0" w:line="240" w:lineRule="auto"/>
        <w:jc w:val="both"/>
        <w:rPr>
          <w:rFonts w:eastAsia="Times New Roman" w:cs="Arial"/>
          <w:sz w:val="20"/>
          <w:szCs w:val="20"/>
        </w:rPr>
      </w:pPr>
      <w:r w:rsidRPr="00AC70C9">
        <w:rPr>
          <w:rFonts w:eastAsia="Times New Roman" w:cs="Arial"/>
          <w:sz w:val="20"/>
          <w:szCs w:val="20"/>
        </w:rPr>
        <w:tab/>
      </w:r>
    </w:p>
    <w:p w14:paraId="56EF4DA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3583ED18" w14:textId="77777777" w:rsidR="0067470F" w:rsidRPr="00AC70C9" w:rsidRDefault="0067470F" w:rsidP="0067470F">
      <w:pPr>
        <w:spacing w:after="0" w:line="240" w:lineRule="auto"/>
        <w:jc w:val="both"/>
        <w:rPr>
          <w:rFonts w:eastAsia="Times New Roman" w:cs="Arial"/>
          <w:sz w:val="20"/>
          <w:szCs w:val="20"/>
        </w:rPr>
      </w:pPr>
    </w:p>
    <w:p w14:paraId="212B863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1DC9A7CE" w14:textId="77777777" w:rsidR="0067470F" w:rsidRPr="00AC70C9" w:rsidRDefault="0067470F" w:rsidP="0067470F">
      <w:pPr>
        <w:spacing w:after="0" w:line="240" w:lineRule="auto"/>
        <w:jc w:val="both"/>
        <w:rPr>
          <w:rFonts w:eastAsia="Times New Roman" w:cs="Arial"/>
          <w:sz w:val="16"/>
          <w:szCs w:val="16"/>
        </w:rPr>
      </w:pPr>
    </w:p>
    <w:p w14:paraId="6F4F672F" w14:textId="77777777" w:rsidR="00E04CA2" w:rsidRPr="007D4237" w:rsidRDefault="00E04CA2" w:rsidP="00E04CA2">
      <w:pPr>
        <w:pStyle w:val="Heading2"/>
        <w:numPr>
          <w:ilvl w:val="0"/>
          <w:numId w:val="0"/>
        </w:numPr>
        <w:rPr>
          <w:b w:val="0"/>
          <w:sz w:val="22"/>
          <w:szCs w:val="22"/>
        </w:rPr>
      </w:pPr>
      <w:bookmarkStart w:id="52" w:name="_Toc162256679"/>
      <w:r w:rsidRPr="002B5ED5">
        <w:rPr>
          <w:sz w:val="22"/>
          <w:szCs w:val="22"/>
        </w:rPr>
        <w:t>EMISSION UNIT SUMMARY TABLE</w:t>
      </w:r>
      <w:bookmarkEnd w:id="52"/>
    </w:p>
    <w:p w14:paraId="51C16EFF" w14:textId="77777777" w:rsidR="0067470F" w:rsidRPr="00AC70C9" w:rsidRDefault="0067470F" w:rsidP="0067470F">
      <w:pPr>
        <w:spacing w:after="6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4CC0C40" w14:textId="77777777" w:rsidR="0067470F" w:rsidRPr="00AC70C9" w:rsidRDefault="0067470F" w:rsidP="0067470F">
      <w:pPr>
        <w:spacing w:after="60" w:line="240" w:lineRule="auto"/>
        <w:jc w:val="center"/>
        <w:rPr>
          <w:rFonts w:eastAsia="Times New Roman" w:cs="Arial"/>
          <w:sz w:val="12"/>
          <w:szCs w:val="12"/>
        </w:rPr>
      </w:pPr>
    </w:p>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70"/>
        <w:gridCol w:w="4500"/>
        <w:gridCol w:w="1710"/>
        <w:gridCol w:w="2160"/>
      </w:tblGrid>
      <w:tr w:rsidR="0067470F" w:rsidRPr="00AC70C9" w14:paraId="722CE595" w14:textId="77777777" w:rsidTr="0039514D">
        <w:trPr>
          <w:cantSplit/>
          <w:tblHeader/>
        </w:trPr>
        <w:tc>
          <w:tcPr>
            <w:tcW w:w="2070" w:type="dxa"/>
            <w:tcBorders>
              <w:top w:val="double" w:sz="6" w:space="0" w:color="auto"/>
              <w:bottom w:val="double" w:sz="4" w:space="0" w:color="auto"/>
            </w:tcBorders>
            <w:shd w:val="pct10" w:color="auto" w:fill="auto"/>
          </w:tcPr>
          <w:p w14:paraId="22FE9E09"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Emission Unit ID</w:t>
            </w:r>
          </w:p>
        </w:tc>
        <w:tc>
          <w:tcPr>
            <w:tcW w:w="4500" w:type="dxa"/>
            <w:tcBorders>
              <w:top w:val="double" w:sz="6" w:space="0" w:color="auto"/>
              <w:bottom w:val="double" w:sz="4" w:space="0" w:color="auto"/>
            </w:tcBorders>
            <w:shd w:val="pct10" w:color="auto" w:fill="auto"/>
          </w:tcPr>
          <w:p w14:paraId="1D018E3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Emission Unit Description</w:t>
            </w:r>
          </w:p>
          <w:p w14:paraId="5FBACB98"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(Including Process Equipment &amp; Control Device(s))</w:t>
            </w:r>
          </w:p>
        </w:tc>
        <w:tc>
          <w:tcPr>
            <w:tcW w:w="1710" w:type="dxa"/>
            <w:tcBorders>
              <w:top w:val="double" w:sz="6" w:space="0" w:color="auto"/>
              <w:bottom w:val="double" w:sz="4" w:space="0" w:color="auto"/>
            </w:tcBorders>
            <w:shd w:val="pct10" w:color="auto" w:fill="auto"/>
          </w:tcPr>
          <w:p w14:paraId="1C2175B7"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Installation</w:t>
            </w:r>
          </w:p>
          <w:p w14:paraId="4AADABB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Date/</w:t>
            </w:r>
          </w:p>
          <w:p w14:paraId="03A2960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Modification Date</w:t>
            </w:r>
          </w:p>
        </w:tc>
        <w:tc>
          <w:tcPr>
            <w:tcW w:w="2160" w:type="dxa"/>
            <w:tcBorders>
              <w:top w:val="double" w:sz="6" w:space="0" w:color="auto"/>
              <w:bottom w:val="double" w:sz="4" w:space="0" w:color="auto"/>
            </w:tcBorders>
            <w:shd w:val="pct10" w:color="auto" w:fill="auto"/>
          </w:tcPr>
          <w:p w14:paraId="0F635E7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Flexible Group ID</w:t>
            </w:r>
          </w:p>
        </w:tc>
      </w:tr>
      <w:tr w:rsidR="0067470F" w:rsidRPr="00AC70C9" w14:paraId="280DB875" w14:textId="77777777" w:rsidTr="0039514D">
        <w:trPr>
          <w:cantSplit/>
        </w:trPr>
        <w:tc>
          <w:tcPr>
            <w:tcW w:w="2070" w:type="dxa"/>
            <w:tcBorders>
              <w:top w:val="nil"/>
            </w:tcBorders>
          </w:tcPr>
          <w:p w14:paraId="3F706ED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EU-BOILER1-BR</w:t>
            </w:r>
          </w:p>
        </w:tc>
        <w:tc>
          <w:tcPr>
            <w:tcW w:w="4500" w:type="dxa"/>
            <w:tcBorders>
              <w:top w:val="nil"/>
            </w:tcBorders>
          </w:tcPr>
          <w:p w14:paraId="5759866C" w14:textId="27E8E22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Power Plant Boiler No. 1</w:t>
            </w:r>
            <w:r w:rsidR="00DE6236">
              <w:rPr>
                <w:rFonts w:eastAsia="Times New Roman" w:cs="Arial"/>
                <w:sz w:val="20"/>
                <w:szCs w:val="20"/>
              </w:rPr>
              <w:t>.</w:t>
            </w:r>
            <w:r w:rsidR="00D735FE">
              <w:rPr>
                <w:rFonts w:eastAsia="Times New Roman" w:cs="Arial"/>
                <w:sz w:val="20"/>
                <w:szCs w:val="20"/>
              </w:rPr>
              <w:t xml:space="preserve">, </w:t>
            </w:r>
            <w:r w:rsidRPr="00AC70C9">
              <w:rPr>
                <w:rFonts w:eastAsia="Times New Roman" w:cs="Arial"/>
                <w:sz w:val="20"/>
                <w:szCs w:val="20"/>
              </w:rPr>
              <w:t>697 MW nominally rated, dry bottom coal-fired boiler equipped with low NOx burners, over-fire air, dry cold-side ESP, DSI, and ACI</w:t>
            </w:r>
            <w:r w:rsidR="00D735FE">
              <w:rPr>
                <w:rFonts w:eastAsia="Times New Roman" w:cs="Arial"/>
                <w:sz w:val="20"/>
                <w:szCs w:val="20"/>
              </w:rPr>
              <w:t>.</w:t>
            </w:r>
          </w:p>
        </w:tc>
        <w:tc>
          <w:tcPr>
            <w:tcW w:w="1710" w:type="dxa"/>
            <w:tcBorders>
              <w:top w:val="nil"/>
            </w:tcBorders>
          </w:tcPr>
          <w:p w14:paraId="2086C649"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03-01-1984/</w:t>
            </w:r>
          </w:p>
          <w:p w14:paraId="6D71AB5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09-05-2008/</w:t>
            </w:r>
          </w:p>
          <w:p w14:paraId="3CC64999"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nil"/>
            </w:tcBorders>
          </w:tcPr>
          <w:p w14:paraId="1E024023" w14:textId="3FF406F9"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FG-BOILERS-BR</w:t>
            </w:r>
          </w:p>
          <w:p w14:paraId="5763321D" w14:textId="15C480BB" w:rsidR="0067470F" w:rsidRPr="00AC70C9" w:rsidRDefault="0067470F" w:rsidP="00DE6236">
            <w:pPr>
              <w:spacing w:after="0" w:line="240" w:lineRule="auto"/>
              <w:rPr>
                <w:rFonts w:eastAsia="Times New Roman" w:cs="Arial"/>
                <w:sz w:val="20"/>
                <w:szCs w:val="20"/>
                <w:lang w:val="de-DE"/>
              </w:rPr>
            </w:pPr>
            <w:r w:rsidRPr="00AC70C9">
              <w:rPr>
                <w:rFonts w:eastAsia="Times New Roman" w:cs="Arial"/>
                <w:sz w:val="20"/>
                <w:szCs w:val="20"/>
                <w:lang w:val="de-DE"/>
              </w:rPr>
              <w:t>FG-MATS-BR</w:t>
            </w:r>
          </w:p>
          <w:p w14:paraId="1386739B" w14:textId="77777777" w:rsidR="0067470F" w:rsidRPr="00AC70C9" w:rsidRDefault="0067470F" w:rsidP="00DE6236">
            <w:pPr>
              <w:spacing w:after="0" w:line="240" w:lineRule="auto"/>
              <w:rPr>
                <w:rFonts w:eastAsia="Times New Roman" w:cs="Arial"/>
                <w:sz w:val="20"/>
                <w:szCs w:val="20"/>
                <w:lang w:val="fr-FR"/>
              </w:rPr>
            </w:pPr>
          </w:p>
        </w:tc>
      </w:tr>
      <w:tr w:rsidR="0067470F" w:rsidRPr="00AC70C9" w14:paraId="5AAA1CF2" w14:textId="77777777" w:rsidTr="0039514D">
        <w:trPr>
          <w:cantSplit/>
        </w:trPr>
        <w:tc>
          <w:tcPr>
            <w:tcW w:w="2070" w:type="dxa"/>
            <w:tcBorders>
              <w:top w:val="nil"/>
            </w:tcBorders>
          </w:tcPr>
          <w:p w14:paraId="316A2E5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EU-BOILER2-BR</w:t>
            </w:r>
          </w:p>
        </w:tc>
        <w:tc>
          <w:tcPr>
            <w:tcW w:w="4500" w:type="dxa"/>
            <w:tcBorders>
              <w:top w:val="nil"/>
            </w:tcBorders>
          </w:tcPr>
          <w:p w14:paraId="51812855" w14:textId="128160A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Power Plant Boiler No. 2.</w:t>
            </w:r>
            <w:r w:rsidR="00D735FE">
              <w:rPr>
                <w:rFonts w:eastAsia="Times New Roman" w:cs="Arial"/>
                <w:sz w:val="20"/>
                <w:szCs w:val="20"/>
              </w:rPr>
              <w:t>,</w:t>
            </w:r>
            <w:r w:rsidRPr="00AC70C9">
              <w:rPr>
                <w:rFonts w:eastAsia="Times New Roman" w:cs="Arial"/>
                <w:sz w:val="20"/>
                <w:szCs w:val="20"/>
              </w:rPr>
              <w:t xml:space="preserve"> 697 MW nominally rated, dry bottom coal-fired boiler equipped with low NOx burners, over-fire air, dry cold-side ESP, DSI, and ACI</w:t>
            </w:r>
            <w:r w:rsidR="00D735FE">
              <w:rPr>
                <w:rFonts w:eastAsia="Times New Roman" w:cs="Arial"/>
                <w:sz w:val="20"/>
                <w:szCs w:val="20"/>
              </w:rPr>
              <w:t>.</w:t>
            </w:r>
          </w:p>
        </w:tc>
        <w:tc>
          <w:tcPr>
            <w:tcW w:w="1710" w:type="dxa"/>
            <w:tcBorders>
              <w:top w:val="nil"/>
            </w:tcBorders>
          </w:tcPr>
          <w:p w14:paraId="62F52576"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p w14:paraId="71AAFEE0"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02-01-2002/</w:t>
            </w:r>
          </w:p>
          <w:p w14:paraId="4800BD81"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12-29-2009/</w:t>
            </w:r>
          </w:p>
          <w:p w14:paraId="5F72C784"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nil"/>
            </w:tcBorders>
          </w:tcPr>
          <w:p w14:paraId="515D01FF" w14:textId="73B5B5D6"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FG-BOILERS-BR</w:t>
            </w:r>
          </w:p>
          <w:p w14:paraId="782274D1" w14:textId="7A2682B3" w:rsidR="0067470F" w:rsidRPr="00AC70C9" w:rsidRDefault="0067470F" w:rsidP="00DE6236">
            <w:pPr>
              <w:spacing w:after="0" w:line="240" w:lineRule="auto"/>
              <w:rPr>
                <w:rFonts w:eastAsia="Times New Roman" w:cs="Arial"/>
                <w:sz w:val="20"/>
                <w:szCs w:val="20"/>
                <w:lang w:val="de-DE"/>
              </w:rPr>
            </w:pPr>
            <w:r w:rsidRPr="00AC70C9">
              <w:rPr>
                <w:rFonts w:eastAsia="Times New Roman" w:cs="Arial"/>
                <w:sz w:val="20"/>
                <w:szCs w:val="20"/>
                <w:lang w:val="de-DE"/>
              </w:rPr>
              <w:t>FG-MATS-BR</w:t>
            </w:r>
          </w:p>
          <w:p w14:paraId="5CE86651" w14:textId="77777777" w:rsidR="0067470F" w:rsidRPr="00AC70C9" w:rsidRDefault="0067470F" w:rsidP="00DE6236">
            <w:pPr>
              <w:spacing w:after="0" w:line="240" w:lineRule="auto"/>
              <w:rPr>
                <w:rFonts w:eastAsia="Times New Roman" w:cs="Arial"/>
                <w:sz w:val="20"/>
                <w:szCs w:val="20"/>
                <w:lang w:val="fr-FR"/>
              </w:rPr>
            </w:pPr>
          </w:p>
        </w:tc>
      </w:tr>
      <w:tr w:rsidR="0067470F" w:rsidRPr="00AC70C9" w14:paraId="310D6636" w14:textId="77777777" w:rsidTr="0039514D">
        <w:trPr>
          <w:cantSplit/>
          <w:trHeight w:val="576"/>
        </w:trPr>
        <w:tc>
          <w:tcPr>
            <w:tcW w:w="2070" w:type="dxa"/>
            <w:tcBorders>
              <w:top w:val="nil"/>
            </w:tcBorders>
          </w:tcPr>
          <w:p w14:paraId="4B2562D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EU-NAUXBLR-BR</w:t>
            </w:r>
          </w:p>
        </w:tc>
        <w:tc>
          <w:tcPr>
            <w:tcW w:w="4500" w:type="dxa"/>
            <w:tcBorders>
              <w:top w:val="nil"/>
            </w:tcBorders>
          </w:tcPr>
          <w:p w14:paraId="744E3775"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North Auxiliary Boiler.</w:t>
            </w:r>
          </w:p>
          <w:p w14:paraId="77B283C7" w14:textId="3AB9387A"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 xml:space="preserve">205 </w:t>
            </w:r>
            <w:r w:rsidR="005A3F89">
              <w:rPr>
                <w:rFonts w:eastAsia="Times New Roman" w:cs="Arial"/>
                <w:sz w:val="20"/>
                <w:szCs w:val="20"/>
              </w:rPr>
              <w:t>MMBTU</w:t>
            </w:r>
            <w:r w:rsidRPr="00AC70C9">
              <w:rPr>
                <w:rFonts w:eastAsia="Times New Roman" w:cs="Arial"/>
                <w:sz w:val="20"/>
                <w:szCs w:val="20"/>
              </w:rPr>
              <w:t xml:space="preserve"> heat input boiler, fired by diesel.</w:t>
            </w:r>
          </w:p>
        </w:tc>
        <w:tc>
          <w:tcPr>
            <w:tcW w:w="1710" w:type="dxa"/>
            <w:tcBorders>
              <w:top w:val="nil"/>
            </w:tcBorders>
          </w:tcPr>
          <w:p w14:paraId="1676684D"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nil"/>
            </w:tcBorders>
          </w:tcPr>
          <w:p w14:paraId="578C00F4" w14:textId="77777777"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FG-AUXBLRS-BR</w:t>
            </w:r>
          </w:p>
        </w:tc>
      </w:tr>
      <w:tr w:rsidR="0067470F" w:rsidRPr="00AC70C9" w14:paraId="4AEE9574" w14:textId="77777777" w:rsidTr="0039514D">
        <w:trPr>
          <w:cantSplit/>
          <w:trHeight w:val="576"/>
        </w:trPr>
        <w:tc>
          <w:tcPr>
            <w:tcW w:w="2070" w:type="dxa"/>
            <w:tcBorders>
              <w:top w:val="nil"/>
              <w:bottom w:val="single" w:sz="6" w:space="0" w:color="auto"/>
            </w:tcBorders>
          </w:tcPr>
          <w:p w14:paraId="6A16E9B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EU-SAUXBLR-BR</w:t>
            </w:r>
          </w:p>
        </w:tc>
        <w:tc>
          <w:tcPr>
            <w:tcW w:w="4500" w:type="dxa"/>
            <w:tcBorders>
              <w:top w:val="nil"/>
              <w:bottom w:val="single" w:sz="6" w:space="0" w:color="auto"/>
            </w:tcBorders>
          </w:tcPr>
          <w:p w14:paraId="0C1162AF"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South Auxiliary Boiler.</w:t>
            </w:r>
          </w:p>
          <w:p w14:paraId="12038C73" w14:textId="33BDC4E4"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 xml:space="preserve">205 </w:t>
            </w:r>
            <w:r w:rsidR="005A3F89">
              <w:rPr>
                <w:rFonts w:eastAsia="Times New Roman" w:cs="Arial"/>
                <w:sz w:val="20"/>
                <w:szCs w:val="20"/>
              </w:rPr>
              <w:t>MMBTU</w:t>
            </w:r>
            <w:r w:rsidRPr="00AC70C9" w:rsidDel="00470210">
              <w:rPr>
                <w:rFonts w:eastAsia="Times New Roman" w:cs="Arial"/>
                <w:sz w:val="20"/>
                <w:szCs w:val="20"/>
              </w:rPr>
              <w:t xml:space="preserve"> </w:t>
            </w:r>
            <w:r w:rsidRPr="00AC70C9">
              <w:rPr>
                <w:rFonts w:eastAsia="Times New Roman" w:cs="Arial"/>
                <w:sz w:val="20"/>
                <w:szCs w:val="20"/>
              </w:rPr>
              <w:t>heat input boiler, fired by diesel.</w:t>
            </w:r>
          </w:p>
        </w:tc>
        <w:tc>
          <w:tcPr>
            <w:tcW w:w="1710" w:type="dxa"/>
            <w:tcBorders>
              <w:top w:val="nil"/>
              <w:bottom w:val="single" w:sz="6" w:space="0" w:color="auto"/>
            </w:tcBorders>
          </w:tcPr>
          <w:p w14:paraId="2D2FC616"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nil"/>
              <w:bottom w:val="single" w:sz="6" w:space="0" w:color="auto"/>
            </w:tcBorders>
          </w:tcPr>
          <w:p w14:paraId="1CCEF736" w14:textId="77777777"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FG-AUXBLRS-BR</w:t>
            </w:r>
          </w:p>
        </w:tc>
      </w:tr>
      <w:tr w:rsidR="0067470F" w:rsidRPr="00AC70C9" w14:paraId="1CDB4D0C" w14:textId="77777777" w:rsidTr="0039514D">
        <w:trPr>
          <w:cantSplit/>
        </w:trPr>
        <w:tc>
          <w:tcPr>
            <w:tcW w:w="2070" w:type="dxa"/>
            <w:tcBorders>
              <w:top w:val="single" w:sz="6" w:space="0" w:color="auto"/>
              <w:bottom w:val="single" w:sz="6" w:space="0" w:color="auto"/>
            </w:tcBorders>
          </w:tcPr>
          <w:p w14:paraId="3DE85DE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EU-ASHSILO#1-BR</w:t>
            </w:r>
          </w:p>
        </w:tc>
        <w:tc>
          <w:tcPr>
            <w:tcW w:w="4500" w:type="dxa"/>
            <w:tcBorders>
              <w:top w:val="single" w:sz="6" w:space="0" w:color="auto"/>
              <w:bottom w:val="single" w:sz="6" w:space="0" w:color="auto"/>
            </w:tcBorders>
          </w:tcPr>
          <w:p w14:paraId="1666594E" w14:textId="77777777" w:rsidR="0067470F" w:rsidRPr="00AC70C9" w:rsidRDefault="0067470F" w:rsidP="00494C15">
            <w:pPr>
              <w:keepLines/>
              <w:spacing w:after="0" w:line="240" w:lineRule="auto"/>
              <w:rPr>
                <w:rFonts w:eastAsia="Times New Roman" w:cs="Arial"/>
                <w:sz w:val="20"/>
                <w:szCs w:val="20"/>
              </w:rPr>
            </w:pPr>
            <w:r w:rsidRPr="00AC70C9">
              <w:rPr>
                <w:rFonts w:eastAsia="Times New Roman" w:cs="Arial"/>
                <w:sz w:val="20"/>
                <w:szCs w:val="20"/>
              </w:rPr>
              <w:t>Belle River Power Plant Flyash handling activity in Flyash Silo #1 where emissions are limited by enclosures, water sprays, and direct venting into ESP’s.</w:t>
            </w:r>
          </w:p>
        </w:tc>
        <w:tc>
          <w:tcPr>
            <w:tcW w:w="1710" w:type="dxa"/>
            <w:tcBorders>
              <w:top w:val="single" w:sz="6" w:space="0" w:color="auto"/>
              <w:bottom w:val="single" w:sz="6" w:space="0" w:color="auto"/>
            </w:tcBorders>
          </w:tcPr>
          <w:p w14:paraId="6F7CD3A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single" w:sz="6" w:space="0" w:color="auto"/>
              <w:bottom w:val="single" w:sz="6" w:space="0" w:color="auto"/>
            </w:tcBorders>
          </w:tcPr>
          <w:p w14:paraId="04666F27" w14:textId="77777777" w:rsidR="0067470F" w:rsidRDefault="0067470F" w:rsidP="00DE6236">
            <w:pPr>
              <w:spacing w:after="0" w:line="240" w:lineRule="auto"/>
              <w:rPr>
                <w:rFonts w:eastAsia="Times New Roman" w:cs="Arial"/>
                <w:sz w:val="20"/>
                <w:szCs w:val="20"/>
              </w:rPr>
            </w:pPr>
            <w:r w:rsidRPr="00AC70C9">
              <w:rPr>
                <w:rFonts w:eastAsia="Times New Roman" w:cs="Arial"/>
                <w:sz w:val="20"/>
                <w:szCs w:val="20"/>
              </w:rPr>
              <w:t>FG-ASH_HAND-BR</w:t>
            </w:r>
          </w:p>
          <w:p w14:paraId="22CFE6F0" w14:textId="653FD327" w:rsidR="004B5CA8" w:rsidRPr="00AC70C9" w:rsidRDefault="004B5CA8" w:rsidP="00DE6236">
            <w:pPr>
              <w:spacing w:after="0" w:line="240" w:lineRule="auto"/>
              <w:rPr>
                <w:rFonts w:eastAsia="Times New Roman" w:cs="Arial"/>
                <w:sz w:val="20"/>
                <w:szCs w:val="20"/>
              </w:rPr>
            </w:pPr>
          </w:p>
        </w:tc>
      </w:tr>
      <w:tr w:rsidR="0067470F" w:rsidRPr="00AC70C9" w14:paraId="2C1F58F1" w14:textId="77777777" w:rsidTr="0039514D">
        <w:trPr>
          <w:cantSplit/>
        </w:trPr>
        <w:tc>
          <w:tcPr>
            <w:tcW w:w="2070" w:type="dxa"/>
            <w:tcBorders>
              <w:top w:val="single" w:sz="6" w:space="0" w:color="auto"/>
            </w:tcBorders>
          </w:tcPr>
          <w:p w14:paraId="2427804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EU-ASHSILO#2-BR</w:t>
            </w:r>
          </w:p>
        </w:tc>
        <w:tc>
          <w:tcPr>
            <w:tcW w:w="4500" w:type="dxa"/>
            <w:tcBorders>
              <w:top w:val="single" w:sz="6" w:space="0" w:color="auto"/>
            </w:tcBorders>
          </w:tcPr>
          <w:p w14:paraId="1A700E9D"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Flyash handling activity in Flyash Silo #2 where emissions are limited by enclosures, water sprays, and direct venting into ESP’s.</w:t>
            </w:r>
          </w:p>
        </w:tc>
        <w:tc>
          <w:tcPr>
            <w:tcW w:w="1710" w:type="dxa"/>
            <w:tcBorders>
              <w:top w:val="single" w:sz="6" w:space="0" w:color="auto"/>
            </w:tcBorders>
          </w:tcPr>
          <w:p w14:paraId="57ED5E1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single" w:sz="6" w:space="0" w:color="auto"/>
            </w:tcBorders>
          </w:tcPr>
          <w:p w14:paraId="3DE34F5D" w14:textId="77777777" w:rsidR="0067470F" w:rsidRDefault="0067470F" w:rsidP="00DE6236">
            <w:pPr>
              <w:spacing w:after="0" w:line="240" w:lineRule="auto"/>
              <w:rPr>
                <w:rFonts w:eastAsia="Times New Roman" w:cs="Arial"/>
                <w:sz w:val="20"/>
                <w:szCs w:val="20"/>
              </w:rPr>
            </w:pPr>
            <w:r w:rsidRPr="00AC70C9">
              <w:rPr>
                <w:rFonts w:eastAsia="Times New Roman" w:cs="Arial"/>
                <w:sz w:val="20"/>
                <w:szCs w:val="20"/>
              </w:rPr>
              <w:t>FG-ASH_HAND-BR</w:t>
            </w:r>
          </w:p>
          <w:p w14:paraId="483ECBDB" w14:textId="30A2B96B" w:rsidR="004B5CA8" w:rsidRPr="00AC70C9" w:rsidRDefault="004B5CA8" w:rsidP="00DE6236">
            <w:pPr>
              <w:spacing w:after="0" w:line="240" w:lineRule="auto"/>
              <w:rPr>
                <w:rFonts w:eastAsia="Times New Roman" w:cs="Arial"/>
                <w:sz w:val="20"/>
                <w:szCs w:val="20"/>
              </w:rPr>
            </w:pPr>
          </w:p>
        </w:tc>
      </w:tr>
      <w:tr w:rsidR="0011507E" w:rsidRPr="00AC70C9" w14:paraId="5B6D8B8D" w14:textId="77777777" w:rsidTr="00213056">
        <w:trPr>
          <w:cantSplit/>
        </w:trPr>
        <w:tc>
          <w:tcPr>
            <w:tcW w:w="2070" w:type="dxa"/>
          </w:tcPr>
          <w:p w14:paraId="16878A17" w14:textId="64804B46"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EU-TRANSFER_HS-</w:t>
            </w:r>
            <w:r w:rsidR="00F3106B">
              <w:rPr>
                <w:rFonts w:eastAsia="Times New Roman" w:cs="Arial"/>
                <w:sz w:val="20"/>
                <w:szCs w:val="20"/>
              </w:rPr>
              <w:t>SC</w:t>
            </w:r>
          </w:p>
        </w:tc>
        <w:tc>
          <w:tcPr>
            <w:tcW w:w="4500" w:type="dxa"/>
            <w:vAlign w:val="center"/>
          </w:tcPr>
          <w:p w14:paraId="68C94236" w14:textId="2089244C"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 xml:space="preserve">Coal handling activity in the transfer houses, where emissions are limited by enclosures, sprays, </w:t>
            </w:r>
            <w:r w:rsidR="005B0B82">
              <w:rPr>
                <w:rFonts w:eastAsia="Times New Roman" w:cs="Arial"/>
                <w:sz w:val="20"/>
                <w:szCs w:val="20"/>
              </w:rPr>
              <w:t xml:space="preserve">wet dust extraction units, </w:t>
            </w:r>
            <w:r w:rsidRPr="00AC70C9">
              <w:rPr>
                <w:rFonts w:eastAsia="Times New Roman" w:cs="Arial"/>
                <w:sz w:val="20"/>
                <w:szCs w:val="20"/>
              </w:rPr>
              <w:t>or dust collectors.</w:t>
            </w:r>
          </w:p>
        </w:tc>
        <w:tc>
          <w:tcPr>
            <w:tcW w:w="1710" w:type="dxa"/>
          </w:tcPr>
          <w:p w14:paraId="0BFDF1C1" w14:textId="00C6B256"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06-30-1997</w:t>
            </w:r>
          </w:p>
        </w:tc>
        <w:tc>
          <w:tcPr>
            <w:tcW w:w="2160" w:type="dxa"/>
          </w:tcPr>
          <w:p w14:paraId="28302E50" w14:textId="7EB54550"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w:t>
            </w:r>
            <w:r w:rsidR="00753147">
              <w:rPr>
                <w:rFonts w:eastAsia="Times New Roman" w:cs="Arial"/>
                <w:sz w:val="20"/>
                <w:szCs w:val="20"/>
              </w:rPr>
              <w:t>SC</w:t>
            </w:r>
          </w:p>
        </w:tc>
      </w:tr>
      <w:tr w:rsidR="0011507E" w:rsidRPr="00AC70C9" w14:paraId="4A12569E" w14:textId="77777777" w:rsidTr="00213056">
        <w:trPr>
          <w:cantSplit/>
        </w:trPr>
        <w:tc>
          <w:tcPr>
            <w:tcW w:w="2070" w:type="dxa"/>
          </w:tcPr>
          <w:p w14:paraId="148F8DEC" w14:textId="72E0852D"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w:t>
            </w:r>
            <w:r w:rsidR="00357774">
              <w:rPr>
                <w:rFonts w:eastAsia="Times New Roman" w:cs="Arial"/>
                <w:sz w:val="20"/>
                <w:szCs w:val="20"/>
              </w:rPr>
              <w:t xml:space="preserve"> </w:t>
            </w:r>
            <w:r w:rsidRPr="00AC70C9">
              <w:rPr>
                <w:rFonts w:eastAsia="Times New Roman" w:cs="Arial"/>
                <w:sz w:val="20"/>
                <w:szCs w:val="20"/>
              </w:rPr>
              <w:t>CRUSHER_HS-</w:t>
            </w:r>
            <w:r w:rsidR="00F3106B">
              <w:rPr>
                <w:rFonts w:eastAsia="Times New Roman" w:cs="Arial"/>
                <w:sz w:val="20"/>
                <w:szCs w:val="20"/>
              </w:rPr>
              <w:t>SC</w:t>
            </w:r>
          </w:p>
        </w:tc>
        <w:tc>
          <w:tcPr>
            <w:tcW w:w="4500" w:type="dxa"/>
            <w:vAlign w:val="center"/>
          </w:tcPr>
          <w:p w14:paraId="62444736" w14:textId="7FF5EB6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 xml:space="preserve">Coal handling activity in the crusher house, where emissions are limited by enclosures, sprays, or </w:t>
            </w:r>
            <w:r>
              <w:rPr>
                <w:rFonts w:eastAsia="Times New Roman" w:cs="Arial"/>
                <w:sz w:val="20"/>
                <w:szCs w:val="20"/>
              </w:rPr>
              <w:t>pollution control device</w:t>
            </w:r>
            <w:r w:rsidRPr="00AC70C9">
              <w:rPr>
                <w:rFonts w:eastAsia="Times New Roman" w:cs="Arial"/>
                <w:sz w:val="20"/>
                <w:szCs w:val="20"/>
              </w:rPr>
              <w:t>.</w:t>
            </w:r>
          </w:p>
        </w:tc>
        <w:tc>
          <w:tcPr>
            <w:tcW w:w="1710" w:type="dxa"/>
          </w:tcPr>
          <w:p w14:paraId="293536FA" w14:textId="77777777" w:rsidR="0011507E" w:rsidRPr="00AC70C9" w:rsidRDefault="0011507E" w:rsidP="000D3C0B">
            <w:pPr>
              <w:spacing w:after="0" w:line="240" w:lineRule="auto"/>
              <w:jc w:val="center"/>
              <w:rPr>
                <w:rFonts w:eastAsia="Times New Roman" w:cs="Arial"/>
                <w:sz w:val="20"/>
                <w:szCs w:val="20"/>
              </w:rPr>
            </w:pPr>
            <w:r w:rsidRPr="00AC70C9">
              <w:rPr>
                <w:rFonts w:eastAsia="Times New Roman" w:cs="Arial"/>
                <w:sz w:val="20"/>
                <w:szCs w:val="20"/>
              </w:rPr>
              <w:t>06-19-1987/</w:t>
            </w:r>
          </w:p>
          <w:p w14:paraId="706CD076" w14:textId="798AD8ED"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06-30-1997</w:t>
            </w:r>
          </w:p>
        </w:tc>
        <w:tc>
          <w:tcPr>
            <w:tcW w:w="2160" w:type="dxa"/>
          </w:tcPr>
          <w:p w14:paraId="198623A6" w14:textId="0CD09F02"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w:t>
            </w:r>
            <w:r w:rsidR="00753147">
              <w:rPr>
                <w:rFonts w:eastAsia="Times New Roman" w:cs="Arial"/>
                <w:sz w:val="20"/>
                <w:szCs w:val="20"/>
              </w:rPr>
              <w:t>SC</w:t>
            </w:r>
          </w:p>
        </w:tc>
      </w:tr>
      <w:tr w:rsidR="0011507E" w:rsidRPr="00AC70C9" w14:paraId="1AD5783C" w14:textId="77777777" w:rsidTr="0039514D">
        <w:trPr>
          <w:cantSplit/>
        </w:trPr>
        <w:tc>
          <w:tcPr>
            <w:tcW w:w="2070" w:type="dxa"/>
            <w:tcBorders>
              <w:top w:val="nil"/>
            </w:tcBorders>
          </w:tcPr>
          <w:p w14:paraId="49A3DADC" w14:textId="3A70C66D"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w:t>
            </w:r>
            <w:r w:rsidR="00357774">
              <w:rPr>
                <w:rFonts w:eastAsia="Times New Roman" w:cs="Arial"/>
                <w:sz w:val="20"/>
                <w:szCs w:val="20"/>
              </w:rPr>
              <w:t xml:space="preserve"> </w:t>
            </w:r>
            <w:r w:rsidRPr="00AC70C9">
              <w:rPr>
                <w:rFonts w:eastAsia="Times New Roman" w:cs="Arial"/>
                <w:sz w:val="20"/>
                <w:szCs w:val="20"/>
              </w:rPr>
              <w:t>TRANS_HS-BR</w:t>
            </w:r>
          </w:p>
        </w:tc>
        <w:tc>
          <w:tcPr>
            <w:tcW w:w="4500" w:type="dxa"/>
            <w:tcBorders>
              <w:top w:val="nil"/>
            </w:tcBorders>
          </w:tcPr>
          <w:p w14:paraId="2E100470"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Transfer Houses, where emissions are limited by enclosures, sprays, wet ash extraction units, or baghouse dust collectors.</w:t>
            </w:r>
          </w:p>
        </w:tc>
        <w:tc>
          <w:tcPr>
            <w:tcW w:w="1710" w:type="dxa"/>
            <w:tcBorders>
              <w:top w:val="nil"/>
            </w:tcBorders>
          </w:tcPr>
          <w:p w14:paraId="37870059"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512530FF" w14:textId="13790E01"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w:t>
            </w:r>
            <w:r w:rsidR="00E548B4">
              <w:rPr>
                <w:rFonts w:eastAsia="Times New Roman" w:cs="Arial"/>
                <w:sz w:val="20"/>
                <w:szCs w:val="20"/>
              </w:rPr>
              <w:t xml:space="preserve"> </w:t>
            </w:r>
            <w:r w:rsidRPr="00AC70C9">
              <w:rPr>
                <w:rFonts w:eastAsia="Times New Roman" w:cs="Arial"/>
                <w:sz w:val="20"/>
                <w:szCs w:val="20"/>
              </w:rPr>
              <w:t>COALHAND-BR</w:t>
            </w:r>
          </w:p>
        </w:tc>
      </w:tr>
      <w:tr w:rsidR="0011507E" w:rsidRPr="00AC70C9" w14:paraId="3058BE3E" w14:textId="77777777" w:rsidTr="0039514D">
        <w:trPr>
          <w:cantSplit/>
        </w:trPr>
        <w:tc>
          <w:tcPr>
            <w:tcW w:w="2070" w:type="dxa"/>
            <w:tcBorders>
              <w:top w:val="nil"/>
            </w:tcBorders>
          </w:tcPr>
          <w:p w14:paraId="0A726839"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lastRenderedPageBreak/>
              <w:t>EU-COALSILOS-BR</w:t>
            </w:r>
          </w:p>
        </w:tc>
        <w:tc>
          <w:tcPr>
            <w:tcW w:w="4500" w:type="dxa"/>
            <w:tcBorders>
              <w:top w:val="nil"/>
            </w:tcBorders>
          </w:tcPr>
          <w:p w14:paraId="6214FEB0"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Unit 1 &amp; 2 Coal silos, where emissions are limited by enclosures, sprays, wet ash extraction units, or baghouse dust collectors.</w:t>
            </w:r>
          </w:p>
        </w:tc>
        <w:tc>
          <w:tcPr>
            <w:tcW w:w="1710" w:type="dxa"/>
            <w:tcBorders>
              <w:top w:val="nil"/>
            </w:tcBorders>
          </w:tcPr>
          <w:p w14:paraId="5A7B97AD"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5276BDB6" w14:textId="261AFE01"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FG-COALHAND-BR</w:t>
            </w:r>
          </w:p>
        </w:tc>
      </w:tr>
      <w:tr w:rsidR="0011507E" w:rsidRPr="00AC70C9" w14:paraId="2D8B6C26" w14:textId="77777777" w:rsidTr="0039514D">
        <w:trPr>
          <w:cantSplit/>
        </w:trPr>
        <w:tc>
          <w:tcPr>
            <w:tcW w:w="2070" w:type="dxa"/>
            <w:tcBorders>
              <w:top w:val="nil"/>
            </w:tcBorders>
          </w:tcPr>
          <w:p w14:paraId="5787232B"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EU-CASCADES-BR</w:t>
            </w:r>
          </w:p>
        </w:tc>
        <w:tc>
          <w:tcPr>
            <w:tcW w:w="4500" w:type="dxa"/>
            <w:tcBorders>
              <w:top w:val="nil"/>
            </w:tcBorders>
          </w:tcPr>
          <w:p w14:paraId="765D0FDF"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Cascade Rooms, where emissions are limited by enclosures, sprays, wet ash extraction units, or baghouse dust collectors.</w:t>
            </w:r>
          </w:p>
        </w:tc>
        <w:tc>
          <w:tcPr>
            <w:tcW w:w="1710" w:type="dxa"/>
            <w:tcBorders>
              <w:top w:val="nil"/>
            </w:tcBorders>
          </w:tcPr>
          <w:p w14:paraId="6B36C363"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2EF2A407"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FG-COALHAND-BR</w:t>
            </w:r>
          </w:p>
        </w:tc>
      </w:tr>
      <w:tr w:rsidR="00AD6939" w:rsidRPr="00AC70C9" w14:paraId="18C8F789" w14:textId="77777777" w:rsidTr="00470D7C">
        <w:trPr>
          <w:cantSplit/>
          <w:trHeight w:val="576"/>
        </w:trPr>
        <w:tc>
          <w:tcPr>
            <w:tcW w:w="2070" w:type="dxa"/>
          </w:tcPr>
          <w:p w14:paraId="28219CD0" w14:textId="3271C50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EU-PARTSCLN-</w:t>
            </w:r>
            <w:r w:rsidR="00753147">
              <w:rPr>
                <w:rFonts w:eastAsia="Times New Roman" w:cs="Arial"/>
                <w:sz w:val="20"/>
                <w:szCs w:val="20"/>
              </w:rPr>
              <w:t>SC</w:t>
            </w:r>
          </w:p>
        </w:tc>
        <w:tc>
          <w:tcPr>
            <w:tcW w:w="4500" w:type="dxa"/>
            <w:vAlign w:val="center"/>
          </w:tcPr>
          <w:p w14:paraId="2C89A471" w14:textId="585B5FA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Cold solvent parts cleaners located at St. Clair Power Plant.</w:t>
            </w:r>
          </w:p>
        </w:tc>
        <w:tc>
          <w:tcPr>
            <w:tcW w:w="1710" w:type="dxa"/>
          </w:tcPr>
          <w:p w14:paraId="37764477" w14:textId="4471C42A"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09-30-1996</w:t>
            </w:r>
          </w:p>
        </w:tc>
        <w:tc>
          <w:tcPr>
            <w:tcW w:w="2160" w:type="dxa"/>
          </w:tcPr>
          <w:p w14:paraId="4F2D52A9" w14:textId="197DE0F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FG-COLDCLNR</w:t>
            </w:r>
            <w:r w:rsidR="003F1BB9">
              <w:rPr>
                <w:rFonts w:eastAsia="Times New Roman" w:cs="Arial"/>
                <w:sz w:val="20"/>
                <w:szCs w:val="20"/>
              </w:rPr>
              <w:t>S</w:t>
            </w:r>
            <w:r w:rsidRPr="00AC70C9">
              <w:rPr>
                <w:rFonts w:eastAsia="Times New Roman" w:cs="Arial"/>
                <w:sz w:val="20"/>
                <w:szCs w:val="20"/>
              </w:rPr>
              <w:t>-</w:t>
            </w:r>
            <w:r w:rsidR="003F1BB9">
              <w:rPr>
                <w:rFonts w:eastAsia="Times New Roman" w:cs="Arial"/>
                <w:sz w:val="20"/>
                <w:szCs w:val="20"/>
              </w:rPr>
              <w:t>BR</w:t>
            </w:r>
          </w:p>
        </w:tc>
      </w:tr>
      <w:tr w:rsidR="00AD6939" w:rsidRPr="00AC70C9" w14:paraId="4A185140" w14:textId="77777777" w:rsidTr="0039514D">
        <w:trPr>
          <w:cantSplit/>
          <w:trHeight w:val="576"/>
        </w:trPr>
        <w:tc>
          <w:tcPr>
            <w:tcW w:w="2070" w:type="dxa"/>
          </w:tcPr>
          <w:p w14:paraId="58C0ABD8" w14:textId="51A0194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EU-PARTSCLN-BR</w:t>
            </w:r>
          </w:p>
        </w:tc>
        <w:tc>
          <w:tcPr>
            <w:tcW w:w="4500" w:type="dxa"/>
          </w:tcPr>
          <w:p w14:paraId="728D6697"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cold solvent parts cleaners located at Belle River Power Plant.</w:t>
            </w:r>
          </w:p>
        </w:tc>
        <w:tc>
          <w:tcPr>
            <w:tcW w:w="1710" w:type="dxa"/>
          </w:tcPr>
          <w:p w14:paraId="35A5A8FD"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08-01-1984</w:t>
            </w:r>
          </w:p>
        </w:tc>
        <w:tc>
          <w:tcPr>
            <w:tcW w:w="2160" w:type="dxa"/>
          </w:tcPr>
          <w:p w14:paraId="2F50CEBF" w14:textId="7266B37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FG-COLDCLNR</w:t>
            </w:r>
            <w:r w:rsidR="003F1BB9">
              <w:rPr>
                <w:rFonts w:eastAsia="Times New Roman" w:cs="Arial"/>
                <w:sz w:val="20"/>
                <w:szCs w:val="20"/>
              </w:rPr>
              <w:t>S</w:t>
            </w:r>
            <w:r w:rsidRPr="00AC70C9">
              <w:rPr>
                <w:rFonts w:eastAsia="Times New Roman" w:cs="Arial"/>
                <w:sz w:val="20"/>
                <w:szCs w:val="20"/>
              </w:rPr>
              <w:t>-BR</w:t>
            </w:r>
          </w:p>
        </w:tc>
      </w:tr>
      <w:tr w:rsidR="00AD6939" w:rsidRPr="00AC70C9" w14:paraId="6DB6C20A" w14:textId="77777777" w:rsidTr="00470D7C">
        <w:trPr>
          <w:cantSplit/>
          <w:trHeight w:val="576"/>
        </w:trPr>
        <w:tc>
          <w:tcPr>
            <w:tcW w:w="2070" w:type="dxa"/>
          </w:tcPr>
          <w:p w14:paraId="130E0618" w14:textId="579C1C2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EU-FIREPUMP-</w:t>
            </w:r>
            <w:r w:rsidR="00753147">
              <w:rPr>
                <w:rFonts w:eastAsia="Times New Roman" w:cs="Arial"/>
                <w:sz w:val="20"/>
                <w:szCs w:val="20"/>
              </w:rPr>
              <w:t>SC</w:t>
            </w:r>
          </w:p>
        </w:tc>
        <w:tc>
          <w:tcPr>
            <w:tcW w:w="4500" w:type="dxa"/>
            <w:vAlign w:val="center"/>
          </w:tcPr>
          <w:p w14:paraId="3A990849" w14:textId="77777777" w:rsidR="00AD6939" w:rsidRDefault="0038777C" w:rsidP="00AD6939">
            <w:pPr>
              <w:spacing w:after="0" w:line="240" w:lineRule="auto"/>
              <w:rPr>
                <w:rFonts w:eastAsia="Times New Roman" w:cs="Arial"/>
                <w:sz w:val="20"/>
                <w:szCs w:val="20"/>
              </w:rPr>
            </w:pPr>
            <w:r>
              <w:rPr>
                <w:rFonts w:eastAsia="Times New Roman" w:cs="Arial"/>
                <w:sz w:val="20"/>
                <w:szCs w:val="20"/>
              </w:rPr>
              <w:t>St. Cl</w:t>
            </w:r>
            <w:r w:rsidR="00CF11DB">
              <w:rPr>
                <w:rFonts w:eastAsia="Times New Roman" w:cs="Arial"/>
                <w:sz w:val="20"/>
                <w:szCs w:val="20"/>
              </w:rPr>
              <w:t xml:space="preserve">air Power Plant </w:t>
            </w:r>
            <w:r w:rsidR="00AD6939" w:rsidRPr="00AC70C9">
              <w:rPr>
                <w:rFonts w:eastAsia="Times New Roman" w:cs="Arial"/>
                <w:sz w:val="20"/>
                <w:szCs w:val="20"/>
              </w:rPr>
              <w:t xml:space="preserve">315 </w:t>
            </w:r>
            <w:r w:rsidR="00D50A0E">
              <w:rPr>
                <w:rFonts w:eastAsia="Times New Roman" w:cs="Arial"/>
                <w:sz w:val="20"/>
                <w:szCs w:val="20"/>
              </w:rPr>
              <w:t>HP</w:t>
            </w:r>
            <w:r w:rsidR="00AD6939" w:rsidRPr="00AC70C9">
              <w:rPr>
                <w:rFonts w:eastAsia="Times New Roman" w:cs="Arial"/>
                <w:sz w:val="20"/>
                <w:szCs w:val="20"/>
              </w:rPr>
              <w:t xml:space="preserve"> emergency diesel fire pump engine in #2 Screenhouse.  </w:t>
            </w:r>
            <w:r w:rsidR="00A42BA0">
              <w:rPr>
                <w:rFonts w:eastAsia="Times New Roman" w:cs="Arial"/>
                <w:sz w:val="20"/>
                <w:szCs w:val="20"/>
              </w:rPr>
              <w:t xml:space="preserve">PTI exempt </w:t>
            </w:r>
            <w:r w:rsidR="00866FD2">
              <w:rPr>
                <w:rFonts w:eastAsia="Times New Roman" w:cs="Arial"/>
                <w:sz w:val="20"/>
                <w:szCs w:val="20"/>
              </w:rPr>
              <w:t>per R</w:t>
            </w:r>
            <w:r w:rsidR="00AD6939" w:rsidRPr="00AC70C9">
              <w:rPr>
                <w:rFonts w:eastAsia="Times New Roman" w:cs="Arial"/>
                <w:sz w:val="20"/>
                <w:szCs w:val="20"/>
              </w:rPr>
              <w:t>ule 285(2)(g).</w:t>
            </w:r>
          </w:p>
          <w:p w14:paraId="6E9F528B" w14:textId="77777777" w:rsidR="00AC5D4A" w:rsidRDefault="00AC5D4A" w:rsidP="00AD6939">
            <w:pPr>
              <w:spacing w:after="0" w:line="240" w:lineRule="auto"/>
              <w:rPr>
                <w:rFonts w:eastAsia="Times New Roman" w:cs="Arial"/>
                <w:sz w:val="20"/>
                <w:szCs w:val="20"/>
              </w:rPr>
            </w:pPr>
          </w:p>
          <w:p w14:paraId="1C0C8164" w14:textId="68847CE2" w:rsidR="00AC5D4A" w:rsidRPr="00AC70C9" w:rsidRDefault="00AC5D4A" w:rsidP="00AD6939">
            <w:pPr>
              <w:spacing w:after="0" w:line="240" w:lineRule="auto"/>
              <w:rPr>
                <w:rFonts w:eastAsia="Times New Roman" w:cs="Arial"/>
                <w:sz w:val="20"/>
                <w:szCs w:val="20"/>
              </w:rPr>
            </w:pPr>
            <w:r w:rsidRPr="00AC5D4A">
              <w:rPr>
                <w:rFonts w:eastAsia="Times New Roman" w:cs="Arial"/>
                <w:sz w:val="20"/>
                <w:szCs w:val="20"/>
              </w:rPr>
              <w:t xml:space="preserve">Subject to 40 CFR Part 63, Subpart ZZZZ - National Emission Standards for Hazardous Air Pollutants for Stationary Reciprocating Internal Combustion Engines (RICE), located at a major source of HAP emissions, existing emergency, compression ignition (CI) RICE equal to or less than 500 brake hp.  A RICE is existing if the date of installation is before June 12, 2006.  </w:t>
            </w:r>
          </w:p>
        </w:tc>
        <w:tc>
          <w:tcPr>
            <w:tcW w:w="1710" w:type="dxa"/>
          </w:tcPr>
          <w:p w14:paraId="26CC956C" w14:textId="3C386964"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06-12-1995</w:t>
            </w:r>
          </w:p>
        </w:tc>
        <w:tc>
          <w:tcPr>
            <w:tcW w:w="2160" w:type="dxa"/>
          </w:tcPr>
          <w:p w14:paraId="118D1DA3" w14:textId="051EFAD7" w:rsidR="00AD6939" w:rsidRPr="00AC70C9" w:rsidRDefault="003F1BB9" w:rsidP="00AD6939">
            <w:pPr>
              <w:spacing w:after="0" w:line="240" w:lineRule="auto"/>
              <w:rPr>
                <w:rFonts w:eastAsia="Times New Roman" w:cs="Arial"/>
                <w:sz w:val="20"/>
                <w:szCs w:val="20"/>
              </w:rPr>
            </w:pPr>
            <w:r>
              <w:rPr>
                <w:rFonts w:eastAsia="Times New Roman" w:cs="Arial"/>
                <w:sz w:val="20"/>
                <w:szCs w:val="20"/>
              </w:rPr>
              <w:t>FG-FIREPUMPS-BR</w:t>
            </w:r>
          </w:p>
        </w:tc>
      </w:tr>
      <w:tr w:rsidR="00AD6939" w:rsidRPr="00AC70C9" w14:paraId="0640F42D"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21F1D241" w14:textId="1AF0A1D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EU-FIREPUMP-BR</w:t>
            </w:r>
          </w:p>
        </w:tc>
        <w:tc>
          <w:tcPr>
            <w:tcW w:w="4500" w:type="dxa"/>
            <w:tcBorders>
              <w:top w:val="single" w:sz="6" w:space="0" w:color="auto"/>
              <w:left w:val="single" w:sz="6" w:space="0" w:color="auto"/>
              <w:bottom w:val="single" w:sz="6" w:space="0" w:color="auto"/>
              <w:right w:val="single" w:sz="6" w:space="0" w:color="auto"/>
            </w:tcBorders>
          </w:tcPr>
          <w:p w14:paraId="19A7A847" w14:textId="665155C9" w:rsidR="00CD40D5" w:rsidRPr="00AC70C9" w:rsidRDefault="00AD6939" w:rsidP="00AD6939">
            <w:pPr>
              <w:spacing w:after="0" w:line="240" w:lineRule="auto"/>
              <w:rPr>
                <w:rFonts w:eastAsia="Times New Roman" w:cs="Arial"/>
                <w:sz w:val="20"/>
                <w:szCs w:val="20"/>
              </w:rPr>
            </w:pPr>
            <w:r w:rsidRPr="00AC70C9">
              <w:rPr>
                <w:rFonts w:eastAsia="Times New Roman" w:cs="Arial"/>
                <w:sz w:val="20"/>
                <w:szCs w:val="20"/>
              </w:rPr>
              <w:t xml:space="preserve">Belle River Power Plant 280 </w:t>
            </w:r>
            <w:r w:rsidR="0038777C">
              <w:rPr>
                <w:rFonts w:eastAsia="Times New Roman" w:cs="Arial"/>
                <w:sz w:val="20"/>
                <w:szCs w:val="20"/>
              </w:rPr>
              <w:t>HP</w:t>
            </w:r>
            <w:r w:rsidRPr="00AC70C9">
              <w:rPr>
                <w:rFonts w:eastAsia="Times New Roman" w:cs="Arial"/>
                <w:sz w:val="20"/>
                <w:szCs w:val="20"/>
              </w:rPr>
              <w:t>, emergency diesel engine for Fire Pump House.</w:t>
            </w:r>
            <w:r w:rsidR="00866FD2">
              <w:t xml:space="preserve"> </w:t>
            </w:r>
            <w:r w:rsidR="00866FD2" w:rsidRPr="00866FD2">
              <w:rPr>
                <w:rFonts w:eastAsia="Times New Roman" w:cs="Arial"/>
                <w:sz w:val="20"/>
                <w:szCs w:val="20"/>
              </w:rPr>
              <w:t>PTI exempt per Rule 285(2)(g).</w:t>
            </w:r>
            <w:r w:rsidR="00CD40D5">
              <w:rPr>
                <w:rFonts w:eastAsia="Times New Roman" w:cs="Arial"/>
                <w:sz w:val="20"/>
                <w:szCs w:val="20"/>
              </w:rPr>
              <w:t xml:space="preserve"> </w:t>
            </w:r>
          </w:p>
          <w:p w14:paraId="39076D40" w14:textId="77777777" w:rsidR="00AD6939" w:rsidRPr="00AC70C9" w:rsidRDefault="00AD6939" w:rsidP="00AD6939">
            <w:pPr>
              <w:spacing w:after="0" w:line="240" w:lineRule="auto"/>
              <w:rPr>
                <w:rFonts w:eastAsia="Times New Roman" w:cs="Arial"/>
                <w:sz w:val="20"/>
                <w:szCs w:val="20"/>
              </w:rPr>
            </w:pPr>
          </w:p>
          <w:p w14:paraId="551BBE76" w14:textId="5E120785" w:rsidR="00AD6939" w:rsidRPr="00AC70C9" w:rsidRDefault="00CD40D5" w:rsidP="00AD6939">
            <w:pPr>
              <w:spacing w:after="0" w:line="240" w:lineRule="auto"/>
              <w:rPr>
                <w:rFonts w:eastAsia="Times New Roman" w:cs="Arial"/>
                <w:sz w:val="20"/>
                <w:szCs w:val="20"/>
              </w:rPr>
            </w:pPr>
            <w:r>
              <w:rPr>
                <w:rFonts w:eastAsia="Times New Roman" w:cs="Arial"/>
                <w:sz w:val="20"/>
                <w:szCs w:val="20"/>
              </w:rPr>
              <w:t xml:space="preserve">Subject to </w:t>
            </w:r>
            <w:r w:rsidR="00AD6939" w:rsidRPr="00AC70C9">
              <w:rPr>
                <w:rFonts w:eastAsia="Times New Roman" w:cs="Arial"/>
                <w:sz w:val="20"/>
                <w:szCs w:val="20"/>
              </w:rPr>
              <w:t xml:space="preserve">40 CFR Part 63, Subpart ZZZZ - National Emission Standards for Hazardous Air Pollutants for Stationary Reciprocating Internal Combustion Engines (RICE), located at a major source of HAP emissions, existing emergency, compression ignition (CI) RICE equal to or less than 500 brake hp.  A RICE is existing if the date of installation is before June 12, 2006. </w:t>
            </w:r>
            <w:r w:rsidR="00AD6939">
              <w:rPr>
                <w:rFonts w:eastAsia="Times New Roman" w:cs="Arial"/>
                <w:sz w:val="20"/>
                <w:szCs w:val="20"/>
              </w:rPr>
              <w:t xml:space="preserve"> </w:t>
            </w:r>
          </w:p>
        </w:tc>
        <w:tc>
          <w:tcPr>
            <w:tcW w:w="1710" w:type="dxa"/>
            <w:tcBorders>
              <w:top w:val="single" w:sz="6" w:space="0" w:color="auto"/>
              <w:left w:val="single" w:sz="6" w:space="0" w:color="auto"/>
              <w:bottom w:val="single" w:sz="6" w:space="0" w:color="auto"/>
              <w:right w:val="single" w:sz="6" w:space="0" w:color="auto"/>
            </w:tcBorders>
          </w:tcPr>
          <w:p w14:paraId="24668D36"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1984</w:t>
            </w:r>
          </w:p>
        </w:tc>
        <w:tc>
          <w:tcPr>
            <w:tcW w:w="2160" w:type="dxa"/>
            <w:tcBorders>
              <w:top w:val="single" w:sz="6" w:space="0" w:color="auto"/>
              <w:left w:val="single" w:sz="6" w:space="0" w:color="auto"/>
              <w:bottom w:val="single" w:sz="6" w:space="0" w:color="auto"/>
              <w:right w:val="double" w:sz="6" w:space="0" w:color="auto"/>
            </w:tcBorders>
          </w:tcPr>
          <w:p w14:paraId="0D440A04" w14:textId="496CA0A1" w:rsidR="00AD6939" w:rsidRPr="00AC70C9" w:rsidRDefault="003F1BB9" w:rsidP="00AD6939">
            <w:pPr>
              <w:spacing w:after="0" w:line="240" w:lineRule="auto"/>
              <w:rPr>
                <w:rFonts w:eastAsia="Times New Roman" w:cs="Arial"/>
                <w:sz w:val="20"/>
                <w:szCs w:val="20"/>
              </w:rPr>
            </w:pPr>
            <w:r>
              <w:rPr>
                <w:rFonts w:eastAsia="Times New Roman" w:cs="Arial"/>
                <w:sz w:val="20"/>
                <w:szCs w:val="20"/>
              </w:rPr>
              <w:t>FG-FIREPUMPS-BR</w:t>
            </w:r>
          </w:p>
        </w:tc>
      </w:tr>
      <w:tr w:rsidR="00AD6939" w:rsidRPr="00AC70C9" w14:paraId="7B9E484C"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4E42915"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EU-BLR01-DSI_SILO1-BR</w:t>
            </w:r>
          </w:p>
        </w:tc>
        <w:tc>
          <w:tcPr>
            <w:tcW w:w="4500" w:type="dxa"/>
            <w:tcBorders>
              <w:top w:val="single" w:sz="6" w:space="0" w:color="auto"/>
              <w:left w:val="single" w:sz="6" w:space="0" w:color="auto"/>
              <w:bottom w:val="single" w:sz="6" w:space="0" w:color="auto"/>
              <w:right w:val="single" w:sz="6" w:space="0" w:color="auto"/>
            </w:tcBorders>
          </w:tcPr>
          <w:p w14:paraId="4008D016" w14:textId="114B8481"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1 DSI Silo 1</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2D23C472"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503404D5" w14:textId="28A2BDA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76AA3ACA" w14:textId="77777777" w:rsidR="00AD6939" w:rsidRPr="00AC70C9" w:rsidRDefault="00AD6939" w:rsidP="00AD6939">
            <w:pPr>
              <w:spacing w:after="0" w:line="240" w:lineRule="auto"/>
              <w:rPr>
                <w:rFonts w:eastAsia="Times New Roman" w:cs="Arial"/>
                <w:sz w:val="20"/>
                <w:szCs w:val="20"/>
              </w:rPr>
            </w:pPr>
          </w:p>
        </w:tc>
      </w:tr>
      <w:tr w:rsidR="00AD6939" w:rsidRPr="00AC70C9" w14:paraId="67506D17"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24881A0"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EU-BLR01-DSI_SILO2-BR</w:t>
            </w:r>
          </w:p>
        </w:tc>
        <w:tc>
          <w:tcPr>
            <w:tcW w:w="4500" w:type="dxa"/>
            <w:tcBorders>
              <w:top w:val="single" w:sz="6" w:space="0" w:color="auto"/>
              <w:left w:val="single" w:sz="6" w:space="0" w:color="auto"/>
              <w:bottom w:val="single" w:sz="6" w:space="0" w:color="auto"/>
              <w:right w:val="single" w:sz="6" w:space="0" w:color="auto"/>
            </w:tcBorders>
          </w:tcPr>
          <w:p w14:paraId="32A18DE6" w14:textId="2FB4A8C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1 DSI Silo 2</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7ACD81ED"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38FE5BFB" w14:textId="1F12F5AF"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111B81D4" w14:textId="77777777" w:rsidR="00AD6939" w:rsidRPr="00AC70C9" w:rsidRDefault="00AD6939" w:rsidP="00AD6939">
            <w:pPr>
              <w:spacing w:after="0" w:line="240" w:lineRule="auto"/>
              <w:rPr>
                <w:rFonts w:eastAsia="Times New Roman" w:cs="Arial"/>
                <w:sz w:val="22"/>
                <w:szCs w:val="20"/>
              </w:rPr>
            </w:pPr>
          </w:p>
        </w:tc>
      </w:tr>
      <w:tr w:rsidR="00AD6939" w:rsidRPr="00AC70C9" w14:paraId="4D203234"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13760BB6"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lastRenderedPageBreak/>
              <w:t>EU-BLR02-DSI_SILO1-BR</w:t>
            </w:r>
          </w:p>
        </w:tc>
        <w:tc>
          <w:tcPr>
            <w:tcW w:w="4500" w:type="dxa"/>
            <w:tcBorders>
              <w:top w:val="single" w:sz="6" w:space="0" w:color="auto"/>
              <w:left w:val="single" w:sz="6" w:space="0" w:color="auto"/>
              <w:bottom w:val="single" w:sz="6" w:space="0" w:color="auto"/>
              <w:right w:val="single" w:sz="6" w:space="0" w:color="auto"/>
            </w:tcBorders>
          </w:tcPr>
          <w:p w14:paraId="32ABFE5D" w14:textId="21B3053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2 DSI Silo 1</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0B4A06F0"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31F8CDCD" w14:textId="1C7493F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30FBF62F" w14:textId="77777777" w:rsidR="00AD6939" w:rsidRPr="00AC70C9" w:rsidRDefault="00AD6939" w:rsidP="00AD6939">
            <w:pPr>
              <w:spacing w:after="0" w:line="240" w:lineRule="auto"/>
              <w:rPr>
                <w:rFonts w:eastAsia="Times New Roman" w:cs="Arial"/>
                <w:sz w:val="20"/>
                <w:szCs w:val="20"/>
              </w:rPr>
            </w:pPr>
          </w:p>
        </w:tc>
      </w:tr>
      <w:tr w:rsidR="00AD6939" w:rsidRPr="00AC70C9" w14:paraId="6ED64EA7"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6732D984"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EU-BLR02-DSI_SILO2-BR</w:t>
            </w:r>
          </w:p>
        </w:tc>
        <w:tc>
          <w:tcPr>
            <w:tcW w:w="4500" w:type="dxa"/>
            <w:tcBorders>
              <w:top w:val="single" w:sz="6" w:space="0" w:color="auto"/>
              <w:left w:val="single" w:sz="6" w:space="0" w:color="auto"/>
              <w:bottom w:val="single" w:sz="6" w:space="0" w:color="auto"/>
              <w:right w:val="single" w:sz="6" w:space="0" w:color="auto"/>
            </w:tcBorders>
          </w:tcPr>
          <w:p w14:paraId="24CF9AFC" w14:textId="638DDF6E"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2 DSI Silo 2</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4B797CF4"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0EBB7A74" w14:textId="32C71EFA"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49557780" w14:textId="77777777" w:rsidR="00AD6939" w:rsidRPr="00AC70C9" w:rsidRDefault="00AD6939" w:rsidP="00AD6939">
            <w:pPr>
              <w:spacing w:after="0" w:line="240" w:lineRule="auto"/>
              <w:rPr>
                <w:rFonts w:eastAsia="Times New Roman" w:cs="Arial"/>
                <w:sz w:val="20"/>
                <w:szCs w:val="20"/>
                <w:lang w:val="fr-FR"/>
              </w:rPr>
            </w:pPr>
          </w:p>
        </w:tc>
      </w:tr>
      <w:tr w:rsidR="00AD6939" w:rsidRPr="00AC70C9" w14:paraId="058A5A4F"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2E943EC0"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EU-BLR01-ACI_SILO-BR</w:t>
            </w:r>
          </w:p>
        </w:tc>
        <w:tc>
          <w:tcPr>
            <w:tcW w:w="4500" w:type="dxa"/>
            <w:tcBorders>
              <w:top w:val="single" w:sz="6" w:space="0" w:color="auto"/>
              <w:left w:val="single" w:sz="6" w:space="0" w:color="auto"/>
              <w:bottom w:val="single" w:sz="6" w:space="0" w:color="auto"/>
              <w:right w:val="single" w:sz="6" w:space="0" w:color="auto"/>
            </w:tcBorders>
          </w:tcPr>
          <w:p w14:paraId="08381CC0" w14:textId="2B7C5F36"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ACI sorbent delivered by enclosed dry bulk semi-trailer trucks and conveyed pneumatically to the storage silo.  The load-in conveying air discharges through a high efficiency bin vent filter or dust collector on the Belle River Unit 1 ACI Silo</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6BB3B2C9"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67DEBC55" w14:textId="59E7C2BB"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66EBF7B2" w14:textId="77777777" w:rsidR="00AD6939" w:rsidRPr="00AC70C9" w:rsidRDefault="00AD6939" w:rsidP="00AD6939">
            <w:pPr>
              <w:spacing w:after="0" w:line="240" w:lineRule="auto"/>
              <w:rPr>
                <w:rFonts w:eastAsia="Times New Roman" w:cs="Arial"/>
                <w:sz w:val="20"/>
                <w:szCs w:val="20"/>
              </w:rPr>
            </w:pPr>
          </w:p>
        </w:tc>
      </w:tr>
      <w:tr w:rsidR="00AD6939" w:rsidRPr="00AC70C9" w14:paraId="0365B0F9" w14:textId="77777777" w:rsidTr="0039514D">
        <w:trPr>
          <w:cantSplit/>
          <w:trHeight w:val="576"/>
        </w:trPr>
        <w:tc>
          <w:tcPr>
            <w:tcW w:w="2070" w:type="dxa"/>
            <w:tcBorders>
              <w:top w:val="single" w:sz="6" w:space="0" w:color="auto"/>
              <w:left w:val="double" w:sz="6" w:space="0" w:color="auto"/>
              <w:bottom w:val="double" w:sz="6" w:space="0" w:color="auto"/>
              <w:right w:val="single" w:sz="6" w:space="0" w:color="auto"/>
            </w:tcBorders>
          </w:tcPr>
          <w:p w14:paraId="27B738BB"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EU-BLR02-ACI_SILO-BR</w:t>
            </w:r>
          </w:p>
        </w:tc>
        <w:tc>
          <w:tcPr>
            <w:tcW w:w="4500" w:type="dxa"/>
            <w:tcBorders>
              <w:top w:val="single" w:sz="6" w:space="0" w:color="auto"/>
              <w:left w:val="single" w:sz="6" w:space="0" w:color="auto"/>
              <w:bottom w:val="double" w:sz="6" w:space="0" w:color="auto"/>
              <w:right w:val="single" w:sz="6" w:space="0" w:color="auto"/>
            </w:tcBorders>
          </w:tcPr>
          <w:p w14:paraId="3B0821F8" w14:textId="20EC58E2"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ACI sorbent delivered by enclosed dry bulk semi-trailer trucks and conveyed pneumatically to the storage silo.  The load-in conveying air discharges through a high efficiency bin vent filter or dust collector on the Belle River Unit 2 ACI Silo</w:t>
            </w:r>
            <w:r>
              <w:rPr>
                <w:rFonts w:eastAsia="Times New Roman" w:cs="Arial"/>
                <w:sz w:val="20"/>
                <w:szCs w:val="20"/>
              </w:rPr>
              <w:t>.</w:t>
            </w:r>
          </w:p>
        </w:tc>
        <w:tc>
          <w:tcPr>
            <w:tcW w:w="1710" w:type="dxa"/>
            <w:tcBorders>
              <w:top w:val="single" w:sz="6" w:space="0" w:color="auto"/>
              <w:left w:val="single" w:sz="6" w:space="0" w:color="auto"/>
              <w:bottom w:val="double" w:sz="6" w:space="0" w:color="auto"/>
              <w:right w:val="single" w:sz="6" w:space="0" w:color="auto"/>
            </w:tcBorders>
          </w:tcPr>
          <w:p w14:paraId="420BFE3C"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double" w:sz="6" w:space="0" w:color="auto"/>
              <w:right w:val="double" w:sz="6" w:space="0" w:color="auto"/>
            </w:tcBorders>
          </w:tcPr>
          <w:p w14:paraId="61252726" w14:textId="75CD56A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695BD776" w14:textId="77777777" w:rsidR="00AD6939" w:rsidRPr="00AC70C9" w:rsidRDefault="00AD6939" w:rsidP="00AD6939">
            <w:pPr>
              <w:spacing w:after="0" w:line="240" w:lineRule="auto"/>
              <w:rPr>
                <w:rFonts w:eastAsia="Times New Roman" w:cs="Arial"/>
                <w:sz w:val="20"/>
                <w:szCs w:val="20"/>
              </w:rPr>
            </w:pPr>
          </w:p>
        </w:tc>
      </w:tr>
    </w:tbl>
    <w:p w14:paraId="6F42F188" w14:textId="77777777" w:rsidR="0067470F" w:rsidRPr="00FB21E5" w:rsidRDefault="0067470F" w:rsidP="0067470F">
      <w:pPr>
        <w:keepNext/>
        <w:spacing w:before="240" w:after="60" w:line="240" w:lineRule="auto"/>
        <w:outlineLvl w:val="1"/>
        <w:rPr>
          <w:rFonts w:eastAsia="Times New Roman" w:cs="Arial"/>
          <w:b/>
          <w:kern w:val="28"/>
          <w:sz w:val="28"/>
          <w:szCs w:val="28"/>
        </w:rPr>
      </w:pPr>
      <w:r w:rsidRPr="00FB21E5">
        <w:rPr>
          <w:rFonts w:eastAsia="Times New Roman" w:cs="Arial"/>
          <w:b/>
          <w:kern w:val="28"/>
          <w:sz w:val="28"/>
          <w:szCs w:val="28"/>
        </w:rPr>
        <w:br w:type="page"/>
      </w:r>
    </w:p>
    <w:p w14:paraId="50E77780" w14:textId="7C88A886" w:rsidR="0067470F" w:rsidRPr="00AC70C9" w:rsidRDefault="0067470F" w:rsidP="0067470F">
      <w:pPr>
        <w:keepNext/>
        <w:spacing w:after="0" w:line="240" w:lineRule="auto"/>
        <w:jc w:val="center"/>
        <w:outlineLvl w:val="0"/>
        <w:rPr>
          <w:rFonts w:eastAsia="Times New Roman" w:cs="Arial"/>
          <w:b/>
          <w:kern w:val="28"/>
          <w:sz w:val="20"/>
          <w:szCs w:val="20"/>
        </w:rPr>
      </w:pPr>
      <w:bookmarkStart w:id="53" w:name="_Toc108008064"/>
      <w:bookmarkStart w:id="54" w:name="_Toc108008763"/>
      <w:bookmarkStart w:id="55" w:name="_Toc162256680"/>
      <w:r w:rsidRPr="00AC70C9">
        <w:rPr>
          <w:rFonts w:eastAsia="Times New Roman" w:cs="Arial"/>
          <w:b/>
          <w:kern w:val="28"/>
          <w:sz w:val="28"/>
          <w:szCs w:val="28"/>
        </w:rPr>
        <w:lastRenderedPageBreak/>
        <w:t xml:space="preserve">D.  FLEXIBLE GROUP </w:t>
      </w:r>
      <w:r w:rsidR="00D735FE">
        <w:rPr>
          <w:rFonts w:eastAsia="Times New Roman" w:cs="Arial"/>
          <w:b/>
          <w:kern w:val="28"/>
          <w:sz w:val="28"/>
          <w:szCs w:val="28"/>
        </w:rPr>
        <w:t xml:space="preserve">SPECIAL </w:t>
      </w:r>
      <w:r w:rsidRPr="00AC70C9">
        <w:rPr>
          <w:rFonts w:eastAsia="Times New Roman" w:cs="Arial"/>
          <w:b/>
          <w:kern w:val="28"/>
          <w:sz w:val="28"/>
          <w:szCs w:val="28"/>
        </w:rPr>
        <w:t>CONDITIONS</w:t>
      </w:r>
      <w:bookmarkEnd w:id="53"/>
      <w:bookmarkEnd w:id="54"/>
      <w:bookmarkEnd w:id="55"/>
    </w:p>
    <w:p w14:paraId="5AE05AF1" w14:textId="77777777" w:rsidR="0067470F" w:rsidRPr="00AC70C9" w:rsidRDefault="0067470F" w:rsidP="0067470F">
      <w:pPr>
        <w:spacing w:after="0" w:line="240" w:lineRule="auto"/>
        <w:jc w:val="center"/>
        <w:rPr>
          <w:rFonts w:eastAsia="Times New Roman" w:cs="Arial"/>
          <w:b/>
          <w:sz w:val="20"/>
          <w:szCs w:val="20"/>
        </w:rPr>
      </w:pPr>
    </w:p>
    <w:p w14:paraId="6C0DA98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632DF2BD" w14:textId="77777777" w:rsidR="0067470F" w:rsidRPr="00AC70C9" w:rsidRDefault="0067470F" w:rsidP="0067470F">
      <w:pPr>
        <w:tabs>
          <w:tab w:val="left" w:pos="7225"/>
        </w:tabs>
        <w:spacing w:after="0" w:line="240" w:lineRule="auto"/>
        <w:jc w:val="both"/>
        <w:rPr>
          <w:rFonts w:eastAsia="Times New Roman" w:cs="Arial"/>
          <w:sz w:val="20"/>
          <w:szCs w:val="20"/>
        </w:rPr>
      </w:pPr>
      <w:r w:rsidRPr="00AC70C9">
        <w:rPr>
          <w:rFonts w:eastAsia="Times New Roman" w:cs="Arial"/>
          <w:sz w:val="20"/>
          <w:szCs w:val="20"/>
        </w:rPr>
        <w:tab/>
      </w:r>
    </w:p>
    <w:p w14:paraId="74C6342B" w14:textId="77777777" w:rsidR="0067470F" w:rsidRPr="00AC70C9" w:rsidRDefault="0067470F" w:rsidP="0067470F">
      <w:pPr>
        <w:spacing w:after="0" w:line="240" w:lineRule="auto"/>
        <w:jc w:val="both"/>
        <w:rPr>
          <w:rFonts w:eastAsia="Times New Roman" w:cs="Arial"/>
          <w:sz w:val="4"/>
          <w:szCs w:val="4"/>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7F0C7E7D" w14:textId="77777777" w:rsidR="005D4C91" w:rsidRPr="009E40D6" w:rsidRDefault="005D4C91" w:rsidP="005D4C91">
      <w:pPr>
        <w:pStyle w:val="Heading2"/>
        <w:numPr>
          <w:ilvl w:val="0"/>
          <w:numId w:val="0"/>
        </w:numPr>
        <w:rPr>
          <w:b w:val="0"/>
          <w:bCs/>
          <w:sz w:val="22"/>
          <w:szCs w:val="22"/>
        </w:rPr>
      </w:pPr>
      <w:bookmarkStart w:id="56" w:name="_Toc162256681"/>
      <w:r w:rsidRPr="002B5ED5">
        <w:rPr>
          <w:bCs/>
          <w:sz w:val="22"/>
          <w:szCs w:val="22"/>
        </w:rPr>
        <w:t>FLEXIBLE GROUP SUMMARY TABLE</w:t>
      </w:r>
      <w:bookmarkEnd w:id="56"/>
    </w:p>
    <w:p w14:paraId="2264843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5317C37" w14:textId="77777777" w:rsidR="0067470F" w:rsidRPr="00AC70C9" w:rsidRDefault="0067470F" w:rsidP="0067470F">
      <w:pPr>
        <w:spacing w:after="0" w:line="240" w:lineRule="auto"/>
        <w:rPr>
          <w:rFonts w:eastAsia="Times New Roman" w:cs="Arial"/>
          <w:b/>
          <w:sz w:val="20"/>
          <w:szCs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67470F" w:rsidRPr="00AC70C9" w14:paraId="425E2614" w14:textId="77777777" w:rsidTr="00080A3E">
        <w:trPr>
          <w:cantSplit/>
          <w:trHeight w:val="513"/>
          <w:tblHeader/>
        </w:trPr>
        <w:tc>
          <w:tcPr>
            <w:tcW w:w="2340" w:type="dxa"/>
            <w:tcBorders>
              <w:top w:val="double" w:sz="6" w:space="0" w:color="auto"/>
              <w:bottom w:val="double" w:sz="4" w:space="0" w:color="auto"/>
            </w:tcBorders>
            <w:shd w:val="pct10" w:color="auto" w:fill="auto"/>
          </w:tcPr>
          <w:p w14:paraId="567706F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5130" w:type="dxa"/>
            <w:tcBorders>
              <w:top w:val="double" w:sz="6" w:space="0" w:color="auto"/>
              <w:bottom w:val="double" w:sz="4" w:space="0" w:color="auto"/>
            </w:tcBorders>
            <w:shd w:val="pct10" w:color="auto" w:fill="auto"/>
          </w:tcPr>
          <w:p w14:paraId="2F5352C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700" w:type="dxa"/>
            <w:tcBorders>
              <w:top w:val="double" w:sz="6" w:space="0" w:color="auto"/>
              <w:bottom w:val="double" w:sz="4" w:space="0" w:color="auto"/>
            </w:tcBorders>
            <w:shd w:val="pct10" w:color="auto" w:fill="auto"/>
          </w:tcPr>
          <w:p w14:paraId="2A9A76D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02CE60A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67470F" w:rsidRPr="00AC70C9" w14:paraId="540B2D6E" w14:textId="77777777" w:rsidTr="00080A3E">
        <w:trPr>
          <w:cantSplit/>
          <w:trHeight w:val="576"/>
        </w:trPr>
        <w:tc>
          <w:tcPr>
            <w:tcW w:w="2340" w:type="dxa"/>
            <w:tcBorders>
              <w:top w:val="nil"/>
              <w:bottom w:val="nil"/>
            </w:tcBorders>
          </w:tcPr>
          <w:p w14:paraId="30E7B77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FG-BOILERS-BR</w:t>
            </w:r>
          </w:p>
        </w:tc>
        <w:tc>
          <w:tcPr>
            <w:tcW w:w="5130" w:type="dxa"/>
            <w:tcBorders>
              <w:top w:val="nil"/>
              <w:bottom w:val="nil"/>
            </w:tcBorders>
          </w:tcPr>
          <w:p w14:paraId="4475434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Applicable requirements associated with Belle River Power Plant Boiler Nos. 1 and 2.</w:t>
            </w:r>
          </w:p>
        </w:tc>
        <w:tc>
          <w:tcPr>
            <w:tcW w:w="2700" w:type="dxa"/>
            <w:tcBorders>
              <w:top w:val="nil"/>
              <w:bottom w:val="nil"/>
            </w:tcBorders>
          </w:tcPr>
          <w:p w14:paraId="61A35488"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EU-BOILER1-BR</w:t>
            </w:r>
          </w:p>
          <w:p w14:paraId="51EEDFC3"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EU-BOILER2-BR</w:t>
            </w:r>
          </w:p>
        </w:tc>
      </w:tr>
      <w:tr w:rsidR="0067470F" w:rsidRPr="00AC70C9" w14:paraId="606FA86E" w14:textId="77777777" w:rsidTr="00080A3E">
        <w:trPr>
          <w:cantSplit/>
          <w:trHeight w:val="576"/>
        </w:trPr>
        <w:tc>
          <w:tcPr>
            <w:tcW w:w="2340" w:type="dxa"/>
            <w:tcBorders>
              <w:top w:val="single" w:sz="6" w:space="0" w:color="auto"/>
            </w:tcBorders>
          </w:tcPr>
          <w:p w14:paraId="4BDABCE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FG-AUXBLRS-BR</w:t>
            </w:r>
          </w:p>
        </w:tc>
        <w:tc>
          <w:tcPr>
            <w:tcW w:w="5130" w:type="dxa"/>
            <w:tcBorders>
              <w:top w:val="single" w:sz="6" w:space="0" w:color="auto"/>
            </w:tcBorders>
          </w:tcPr>
          <w:p w14:paraId="218D27D5" w14:textId="4079E69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Applicable requirements associated with the Belle River Power Plant North and South Auxiliary Boilers</w:t>
            </w:r>
            <w:r w:rsidR="00E74478" w:rsidRPr="00AC70C9">
              <w:rPr>
                <w:rFonts w:eastAsia="Times New Roman" w:cs="Arial"/>
                <w:sz w:val="20"/>
                <w:szCs w:val="20"/>
              </w:rPr>
              <w:t>,</w:t>
            </w:r>
            <w:r w:rsidR="00E74478" w:rsidRPr="00AC70C9">
              <w:rPr>
                <w:rFonts w:cs="Arial"/>
              </w:rPr>
              <w:t xml:space="preserve"> </w:t>
            </w:r>
            <w:r w:rsidR="00E74478" w:rsidRPr="00AC70C9">
              <w:rPr>
                <w:rFonts w:eastAsia="Times New Roman" w:cs="Arial"/>
                <w:sz w:val="20"/>
                <w:szCs w:val="20"/>
              </w:rPr>
              <w:t>which are subject to 40 CFR Part 63</w:t>
            </w:r>
            <w:r w:rsidR="00877131">
              <w:rPr>
                <w:rFonts w:eastAsia="Times New Roman" w:cs="Arial"/>
                <w:sz w:val="20"/>
                <w:szCs w:val="20"/>
              </w:rPr>
              <w:t>,</w:t>
            </w:r>
            <w:r w:rsidR="00E74478" w:rsidRPr="00AC70C9">
              <w:rPr>
                <w:rFonts w:eastAsia="Times New Roman" w:cs="Arial"/>
                <w:sz w:val="20"/>
                <w:szCs w:val="20"/>
              </w:rPr>
              <w:t xml:space="preserve"> Subpart DDDDD as limited use boilers.  </w:t>
            </w:r>
          </w:p>
        </w:tc>
        <w:tc>
          <w:tcPr>
            <w:tcW w:w="2700" w:type="dxa"/>
            <w:tcBorders>
              <w:top w:val="single" w:sz="6" w:space="0" w:color="auto"/>
            </w:tcBorders>
          </w:tcPr>
          <w:p w14:paraId="3F3DE84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EU-NAUXBLR-BR</w:t>
            </w:r>
          </w:p>
          <w:p w14:paraId="4504B3B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EU-SAUXBLR-BR</w:t>
            </w:r>
          </w:p>
        </w:tc>
      </w:tr>
      <w:tr w:rsidR="0067470F" w:rsidRPr="00AC70C9" w14:paraId="2BAEF113" w14:textId="77777777" w:rsidTr="00080A3E">
        <w:trPr>
          <w:cantSplit/>
          <w:trHeight w:val="864"/>
        </w:trPr>
        <w:tc>
          <w:tcPr>
            <w:tcW w:w="2340" w:type="dxa"/>
          </w:tcPr>
          <w:p w14:paraId="369D773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FG-ASH_HAND-BR</w:t>
            </w:r>
          </w:p>
        </w:tc>
        <w:tc>
          <w:tcPr>
            <w:tcW w:w="5130" w:type="dxa"/>
          </w:tcPr>
          <w:p w14:paraId="51F2C74D" w14:textId="74F54D50"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Emission units representing flyash collection and handling at Belle River Power Plant</w:t>
            </w:r>
            <w:r w:rsidR="006E5DDD" w:rsidRPr="00AC70C9">
              <w:rPr>
                <w:rFonts w:eastAsia="Times New Roman" w:cs="Arial"/>
                <w:sz w:val="20"/>
                <w:szCs w:val="20"/>
              </w:rPr>
              <w:t>, including the flyash load-out facilities.</w:t>
            </w:r>
          </w:p>
        </w:tc>
        <w:tc>
          <w:tcPr>
            <w:tcW w:w="2700" w:type="dxa"/>
          </w:tcPr>
          <w:p w14:paraId="69D4C4C3" w14:textId="1DADDF2E"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EU-ASHSILO#1-BR</w:t>
            </w:r>
          </w:p>
          <w:p w14:paraId="228D6D58" w14:textId="3257AAEC"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EU-ASHSILO#2-BR</w:t>
            </w:r>
          </w:p>
          <w:p w14:paraId="26A89027" w14:textId="77777777" w:rsidR="0067470F" w:rsidRPr="00AC70C9" w:rsidRDefault="0067470F" w:rsidP="0067470F">
            <w:pPr>
              <w:spacing w:after="0" w:line="240" w:lineRule="auto"/>
              <w:rPr>
                <w:rFonts w:eastAsia="Times New Roman" w:cs="Arial"/>
                <w:sz w:val="20"/>
                <w:szCs w:val="20"/>
                <w:lang w:val="fr-FR"/>
              </w:rPr>
            </w:pPr>
          </w:p>
        </w:tc>
      </w:tr>
      <w:tr w:rsidR="00A10AD1" w:rsidRPr="00AC70C9" w14:paraId="56BC80A8" w14:textId="77777777" w:rsidTr="00080A3E">
        <w:trPr>
          <w:cantSplit/>
          <w:trHeight w:val="864"/>
        </w:trPr>
        <w:tc>
          <w:tcPr>
            <w:tcW w:w="2340" w:type="dxa"/>
          </w:tcPr>
          <w:p w14:paraId="1B8915B0" w14:textId="45998ED1" w:rsidR="00A10AD1" w:rsidRPr="00AC70C9" w:rsidRDefault="0073520F" w:rsidP="0067470F">
            <w:pPr>
              <w:spacing w:after="0" w:line="240" w:lineRule="auto"/>
              <w:rPr>
                <w:rFonts w:eastAsia="Times New Roman" w:cs="Arial"/>
                <w:sz w:val="20"/>
                <w:szCs w:val="20"/>
              </w:rPr>
            </w:pPr>
            <w:r w:rsidRPr="0073520F">
              <w:rPr>
                <w:rFonts w:eastAsia="Times New Roman" w:cs="Arial"/>
                <w:sz w:val="20"/>
                <w:szCs w:val="20"/>
              </w:rPr>
              <w:t>FG-COALHAND-</w:t>
            </w:r>
            <w:r w:rsidR="00753147">
              <w:rPr>
                <w:rFonts w:eastAsia="Times New Roman" w:cs="Arial"/>
                <w:sz w:val="20"/>
                <w:szCs w:val="20"/>
              </w:rPr>
              <w:t>SC</w:t>
            </w:r>
          </w:p>
        </w:tc>
        <w:tc>
          <w:tcPr>
            <w:tcW w:w="5130" w:type="dxa"/>
          </w:tcPr>
          <w:p w14:paraId="25B675B1" w14:textId="58DDA43E" w:rsidR="00EA0DB6" w:rsidRPr="00EA0DB6" w:rsidRDefault="009E1A2F" w:rsidP="00EA0DB6">
            <w:pPr>
              <w:spacing w:after="0" w:line="240" w:lineRule="auto"/>
              <w:rPr>
                <w:rFonts w:eastAsia="Times New Roman" w:cs="Arial"/>
                <w:sz w:val="20"/>
                <w:szCs w:val="20"/>
              </w:rPr>
            </w:pPr>
            <w:r w:rsidRPr="009E1A2F">
              <w:rPr>
                <w:rFonts w:eastAsia="Times New Roman" w:cs="Arial"/>
                <w:sz w:val="20"/>
                <w:szCs w:val="20"/>
              </w:rPr>
              <w:t xml:space="preserve">Emission </w:t>
            </w:r>
            <w:r w:rsidR="00EA0DB6" w:rsidRPr="00EA0DB6">
              <w:rPr>
                <w:rFonts w:eastAsia="Times New Roman" w:cs="Arial"/>
                <w:sz w:val="20"/>
                <w:szCs w:val="20"/>
              </w:rPr>
              <w:t>Units</w:t>
            </w:r>
            <w:r w:rsidRPr="009E1A2F">
              <w:rPr>
                <w:rFonts w:eastAsia="Times New Roman" w:cs="Arial"/>
                <w:sz w:val="20"/>
                <w:szCs w:val="20"/>
              </w:rPr>
              <w:t xml:space="preserve"> representing coal handling </w:t>
            </w:r>
            <w:r w:rsidR="00EA0DB6" w:rsidRPr="00EA0DB6">
              <w:rPr>
                <w:rFonts w:eastAsia="Times New Roman" w:cs="Arial"/>
                <w:sz w:val="20"/>
                <w:szCs w:val="20"/>
              </w:rPr>
              <w:t>for conveyors from</w:t>
            </w:r>
            <w:r w:rsidRPr="009E1A2F">
              <w:rPr>
                <w:rFonts w:eastAsia="Times New Roman" w:cs="Arial"/>
                <w:sz w:val="20"/>
                <w:szCs w:val="20"/>
              </w:rPr>
              <w:t xml:space="preserve"> St. Clair </w:t>
            </w:r>
            <w:r w:rsidR="00F16D65" w:rsidRPr="00EA0DB6">
              <w:rPr>
                <w:rFonts w:eastAsia="Times New Roman" w:cs="Arial"/>
                <w:sz w:val="20"/>
                <w:szCs w:val="20"/>
              </w:rPr>
              <w:t>River</w:t>
            </w:r>
            <w:r w:rsidR="00EA0DB6" w:rsidRPr="00EA0DB6">
              <w:rPr>
                <w:rFonts w:eastAsia="Times New Roman" w:cs="Arial"/>
                <w:sz w:val="20"/>
                <w:szCs w:val="20"/>
              </w:rPr>
              <w:t xml:space="preserve"> to Belle River </w:t>
            </w:r>
            <w:r w:rsidRPr="009E1A2F">
              <w:rPr>
                <w:rFonts w:eastAsia="Times New Roman" w:cs="Arial"/>
                <w:sz w:val="20"/>
                <w:szCs w:val="20"/>
              </w:rPr>
              <w:t xml:space="preserve">Power Plant.  Includes transfer houses, crusher house and </w:t>
            </w:r>
          </w:p>
          <w:p w14:paraId="7511B157" w14:textId="63CDBB00" w:rsidR="00A10AD1" w:rsidRPr="00AC70C9" w:rsidRDefault="009E1A2F" w:rsidP="0067470F">
            <w:pPr>
              <w:spacing w:after="0" w:line="240" w:lineRule="auto"/>
              <w:rPr>
                <w:rFonts w:eastAsia="Times New Roman" w:cs="Arial"/>
                <w:sz w:val="20"/>
                <w:szCs w:val="20"/>
              </w:rPr>
            </w:pPr>
            <w:r w:rsidRPr="009E1A2F">
              <w:rPr>
                <w:rFonts w:eastAsia="Times New Roman" w:cs="Arial"/>
                <w:sz w:val="20"/>
                <w:szCs w:val="20"/>
              </w:rPr>
              <w:t>coal storage piles.</w:t>
            </w:r>
          </w:p>
        </w:tc>
        <w:tc>
          <w:tcPr>
            <w:tcW w:w="2700" w:type="dxa"/>
          </w:tcPr>
          <w:p w14:paraId="5955CFE7" w14:textId="7FFB16FB" w:rsidR="00D333C0" w:rsidRPr="00D333C0" w:rsidRDefault="00D333C0" w:rsidP="00D333C0">
            <w:pPr>
              <w:spacing w:after="0" w:line="240" w:lineRule="auto"/>
              <w:rPr>
                <w:rFonts w:eastAsia="Times New Roman" w:cs="Arial"/>
                <w:sz w:val="20"/>
                <w:szCs w:val="20"/>
                <w:lang w:val="fr-FR"/>
              </w:rPr>
            </w:pPr>
            <w:r w:rsidRPr="00D333C0">
              <w:rPr>
                <w:rFonts w:eastAsia="Times New Roman" w:cs="Arial"/>
                <w:sz w:val="20"/>
                <w:szCs w:val="20"/>
                <w:lang w:val="fr-FR"/>
              </w:rPr>
              <w:t>EU-TRANSFER_HS-</w:t>
            </w:r>
            <w:r w:rsidR="00753147">
              <w:rPr>
                <w:rFonts w:eastAsia="Times New Roman" w:cs="Arial"/>
                <w:sz w:val="20"/>
                <w:szCs w:val="20"/>
                <w:lang w:val="fr-FR"/>
              </w:rPr>
              <w:t>SC</w:t>
            </w:r>
          </w:p>
          <w:p w14:paraId="42CD3D7B" w14:textId="45099878" w:rsidR="00A10AD1" w:rsidRPr="00AC70C9" w:rsidRDefault="00D333C0" w:rsidP="00D333C0">
            <w:pPr>
              <w:spacing w:after="0" w:line="240" w:lineRule="auto"/>
              <w:rPr>
                <w:rFonts w:eastAsia="Times New Roman" w:cs="Arial"/>
                <w:sz w:val="20"/>
                <w:szCs w:val="20"/>
                <w:lang w:val="fr-FR"/>
              </w:rPr>
            </w:pPr>
            <w:r w:rsidRPr="00D333C0">
              <w:rPr>
                <w:rFonts w:eastAsia="Times New Roman" w:cs="Arial"/>
                <w:sz w:val="20"/>
                <w:szCs w:val="20"/>
                <w:lang w:val="fr-FR"/>
              </w:rPr>
              <w:t>EU-CRUSHER_HS-</w:t>
            </w:r>
            <w:r w:rsidR="00753147">
              <w:rPr>
                <w:rFonts w:eastAsia="Times New Roman" w:cs="Arial"/>
                <w:sz w:val="20"/>
                <w:szCs w:val="20"/>
                <w:lang w:val="fr-FR"/>
              </w:rPr>
              <w:t>SC</w:t>
            </w:r>
          </w:p>
        </w:tc>
      </w:tr>
      <w:tr w:rsidR="0067470F" w:rsidRPr="00AC70C9" w14:paraId="1F9087BD" w14:textId="77777777" w:rsidTr="00080A3E">
        <w:trPr>
          <w:cantSplit/>
          <w:trHeight w:val="864"/>
        </w:trPr>
        <w:tc>
          <w:tcPr>
            <w:tcW w:w="2340" w:type="dxa"/>
          </w:tcPr>
          <w:p w14:paraId="716335A0" w14:textId="393C5DAE"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FG-COALHAND-BR</w:t>
            </w:r>
          </w:p>
        </w:tc>
        <w:tc>
          <w:tcPr>
            <w:tcW w:w="5130" w:type="dxa"/>
          </w:tcPr>
          <w:p w14:paraId="060D1F2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Emission units representing coal handling at Belle River Power Plant.</w:t>
            </w:r>
          </w:p>
        </w:tc>
        <w:tc>
          <w:tcPr>
            <w:tcW w:w="2700" w:type="dxa"/>
          </w:tcPr>
          <w:p w14:paraId="407107E4" w14:textId="6844F6F3"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w:t>
            </w:r>
            <w:r w:rsidR="00FB0170">
              <w:rPr>
                <w:rFonts w:eastAsia="Times New Roman" w:cs="Arial"/>
                <w:sz w:val="20"/>
                <w:szCs w:val="20"/>
                <w:lang w:val="fr-FR"/>
              </w:rPr>
              <w:t>T</w:t>
            </w:r>
            <w:r w:rsidRPr="00AC70C9">
              <w:rPr>
                <w:rFonts w:eastAsia="Times New Roman" w:cs="Arial"/>
                <w:sz w:val="20"/>
                <w:szCs w:val="20"/>
                <w:lang w:val="fr-FR"/>
              </w:rPr>
              <w:t>RANS_HS-BR</w:t>
            </w:r>
          </w:p>
          <w:p w14:paraId="4B487ECF" w14:textId="683568B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EU-COALSILOS-BR</w:t>
            </w:r>
          </w:p>
          <w:p w14:paraId="3735A1E4" w14:textId="63FF31D5"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EU-CASCADES-BR</w:t>
            </w:r>
          </w:p>
        </w:tc>
      </w:tr>
      <w:tr w:rsidR="00FB291F" w:rsidRPr="00AC70C9" w14:paraId="5578DC67" w14:textId="77777777" w:rsidTr="00080A3E">
        <w:trPr>
          <w:cantSplit/>
          <w:trHeight w:val="1152"/>
        </w:trPr>
        <w:tc>
          <w:tcPr>
            <w:tcW w:w="2340" w:type="dxa"/>
          </w:tcPr>
          <w:p w14:paraId="7F969C44" w14:textId="5C577F2F" w:rsidR="00FB291F" w:rsidRPr="00AC70C9" w:rsidRDefault="00FB291F" w:rsidP="0067470F">
            <w:pPr>
              <w:spacing w:after="0" w:line="240" w:lineRule="auto"/>
              <w:rPr>
                <w:rFonts w:eastAsia="Times New Roman" w:cs="Arial"/>
                <w:sz w:val="20"/>
                <w:szCs w:val="20"/>
              </w:rPr>
            </w:pPr>
            <w:r>
              <w:rPr>
                <w:rFonts w:eastAsia="Times New Roman" w:cs="Arial"/>
                <w:sz w:val="20"/>
                <w:szCs w:val="20"/>
              </w:rPr>
              <w:t>FG-FIREPUMPS-BR</w:t>
            </w:r>
          </w:p>
        </w:tc>
        <w:tc>
          <w:tcPr>
            <w:tcW w:w="5130" w:type="dxa"/>
          </w:tcPr>
          <w:p w14:paraId="07B64413" w14:textId="77777777" w:rsidR="00AC5D4A" w:rsidRPr="002F0643" w:rsidRDefault="00AC5D4A" w:rsidP="00494C15">
            <w:pPr>
              <w:spacing w:after="0" w:line="240" w:lineRule="auto"/>
              <w:rPr>
                <w:rFonts w:eastAsia="Times New Roman" w:cs="Arial"/>
                <w:sz w:val="20"/>
                <w:szCs w:val="20"/>
              </w:rPr>
            </w:pPr>
            <w:r w:rsidRPr="002F0643">
              <w:rPr>
                <w:rFonts w:eastAsia="Calibri" w:cs="Arial"/>
                <w:b/>
                <w:sz w:val="20"/>
                <w:szCs w:val="20"/>
              </w:rPr>
              <w:t>40 CFR Part 63, Subpart ZZZZ</w:t>
            </w:r>
            <w:r w:rsidRPr="002F0643">
              <w:rPr>
                <w:rFonts w:eastAsia="Calibri" w:cs="Arial"/>
                <w:sz w:val="20"/>
                <w:szCs w:val="20"/>
              </w:rPr>
              <w:t xml:space="preserve"> - </w:t>
            </w:r>
            <w:r w:rsidRPr="002F0643">
              <w:rPr>
                <w:rFonts w:eastAsia="Times New Roman" w:cs="Arial"/>
                <w:sz w:val="20"/>
                <w:szCs w:val="20"/>
              </w:rPr>
              <w:t xml:space="preserve">National Emission Standards for Hazardous Air Pollutants for Stationary Reciprocating Internal Combustion Engines (RICE), located at a </w:t>
            </w:r>
            <w:r w:rsidRPr="002F0643">
              <w:rPr>
                <w:rFonts w:eastAsia="Times New Roman" w:cs="Arial"/>
                <w:color w:val="000000"/>
                <w:sz w:val="20"/>
                <w:szCs w:val="20"/>
              </w:rPr>
              <w:t xml:space="preserve">major </w:t>
            </w:r>
            <w:r w:rsidRPr="002F0643">
              <w:rPr>
                <w:rFonts w:eastAsia="Times New Roman" w:cs="Arial"/>
                <w:sz w:val="20"/>
                <w:szCs w:val="20"/>
              </w:rPr>
              <w:t>source of HAP emissions, existing emergency, compression ignition (CI) RICE equal to or less than 500 brake hp.  A RICE is existing if the date of installation is before June 12, 2006.</w:t>
            </w:r>
            <w:r w:rsidRPr="002F0643">
              <w:t xml:space="preserve"> </w:t>
            </w:r>
            <w:r w:rsidRPr="002F0643">
              <w:rPr>
                <w:rFonts w:eastAsia="Times New Roman" w:cs="Arial"/>
                <w:sz w:val="20"/>
                <w:szCs w:val="20"/>
              </w:rPr>
              <w:t>There is no time limit on the use of emergency stationary RICE in emergency situations per 40 CFR 63.6640(f)(1).</w:t>
            </w:r>
          </w:p>
          <w:p w14:paraId="4FF5E419" w14:textId="04067B56" w:rsidR="00FB291F" w:rsidRPr="00AC70C9" w:rsidRDefault="00FB291F" w:rsidP="00494C15">
            <w:pPr>
              <w:spacing w:after="0" w:line="240" w:lineRule="auto"/>
              <w:rPr>
                <w:rFonts w:eastAsia="Times New Roman" w:cs="Arial"/>
                <w:sz w:val="20"/>
                <w:szCs w:val="20"/>
              </w:rPr>
            </w:pPr>
          </w:p>
        </w:tc>
        <w:tc>
          <w:tcPr>
            <w:tcW w:w="2700" w:type="dxa"/>
          </w:tcPr>
          <w:p w14:paraId="7E9BA13D" w14:textId="1E37656F" w:rsidR="00FB291F" w:rsidRDefault="00FB291F" w:rsidP="0067470F">
            <w:pPr>
              <w:spacing w:after="0" w:line="240" w:lineRule="auto"/>
              <w:rPr>
                <w:rFonts w:eastAsia="Times New Roman" w:cs="Arial"/>
                <w:sz w:val="20"/>
                <w:szCs w:val="20"/>
              </w:rPr>
            </w:pPr>
            <w:r>
              <w:rPr>
                <w:rFonts w:eastAsia="Times New Roman" w:cs="Arial"/>
                <w:sz w:val="20"/>
                <w:szCs w:val="20"/>
              </w:rPr>
              <w:t>EU-FIREPUMP-</w:t>
            </w:r>
            <w:r w:rsidR="00753147">
              <w:rPr>
                <w:rFonts w:eastAsia="Times New Roman" w:cs="Arial"/>
                <w:sz w:val="20"/>
                <w:szCs w:val="20"/>
              </w:rPr>
              <w:t>SC</w:t>
            </w:r>
          </w:p>
          <w:p w14:paraId="273C759D" w14:textId="4E3B1350" w:rsidR="00FB291F" w:rsidRPr="00752BFE" w:rsidRDefault="00FB291F" w:rsidP="0067470F">
            <w:pPr>
              <w:spacing w:after="0" w:line="240" w:lineRule="auto"/>
              <w:rPr>
                <w:rFonts w:eastAsia="Times New Roman" w:cs="Arial"/>
                <w:sz w:val="20"/>
                <w:szCs w:val="20"/>
              </w:rPr>
            </w:pPr>
            <w:r>
              <w:rPr>
                <w:rFonts w:eastAsia="Times New Roman" w:cs="Arial"/>
                <w:sz w:val="20"/>
                <w:szCs w:val="20"/>
              </w:rPr>
              <w:t>EU-FIREPUMP-BR</w:t>
            </w:r>
          </w:p>
        </w:tc>
      </w:tr>
      <w:tr w:rsidR="0067470F" w:rsidRPr="00AC70C9" w14:paraId="353E1D31" w14:textId="77777777" w:rsidTr="00080A3E">
        <w:trPr>
          <w:cantSplit/>
          <w:trHeight w:val="1152"/>
        </w:trPr>
        <w:tc>
          <w:tcPr>
            <w:tcW w:w="2340" w:type="dxa"/>
          </w:tcPr>
          <w:p w14:paraId="06B42452" w14:textId="798DAEF4"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FG-COLDCLNR</w:t>
            </w:r>
            <w:r w:rsidR="00C3366A">
              <w:rPr>
                <w:rFonts w:eastAsia="Times New Roman" w:cs="Arial"/>
                <w:sz w:val="20"/>
                <w:szCs w:val="20"/>
              </w:rPr>
              <w:t>S</w:t>
            </w:r>
            <w:r w:rsidRPr="00AC70C9">
              <w:rPr>
                <w:rFonts w:eastAsia="Times New Roman" w:cs="Arial"/>
                <w:sz w:val="20"/>
                <w:szCs w:val="20"/>
              </w:rPr>
              <w:t>-BR</w:t>
            </w:r>
          </w:p>
        </w:tc>
        <w:tc>
          <w:tcPr>
            <w:tcW w:w="5130" w:type="dxa"/>
          </w:tcPr>
          <w:p w14:paraId="47E21C47" w14:textId="6556D4D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Any cold cleaner at Belle River Power Plant that is grandfathered or exempt from Rule 201 pursuant to Rule 281</w:t>
            </w:r>
            <w:r w:rsidR="00877131">
              <w:rPr>
                <w:rFonts w:eastAsia="Times New Roman" w:cs="Arial"/>
                <w:sz w:val="20"/>
                <w:szCs w:val="20"/>
              </w:rPr>
              <w:t>(2)</w:t>
            </w:r>
            <w:r w:rsidRPr="00AC70C9">
              <w:rPr>
                <w:rFonts w:eastAsia="Times New Roman" w:cs="Arial"/>
                <w:sz w:val="20"/>
                <w:szCs w:val="20"/>
              </w:rPr>
              <w:t>(h) or Rule 285</w:t>
            </w:r>
            <w:r w:rsidR="00877131">
              <w:rPr>
                <w:rFonts w:eastAsia="Times New Roman" w:cs="Arial"/>
                <w:sz w:val="20"/>
                <w:szCs w:val="20"/>
              </w:rPr>
              <w:t>(2)</w:t>
            </w:r>
            <w:r w:rsidRPr="00AC70C9">
              <w:rPr>
                <w:rFonts w:eastAsia="Times New Roman" w:cs="Arial"/>
                <w:sz w:val="20"/>
                <w:szCs w:val="20"/>
              </w:rPr>
              <w:t xml:space="preserve">(r)(iv). </w:t>
            </w:r>
          </w:p>
        </w:tc>
        <w:tc>
          <w:tcPr>
            <w:tcW w:w="2700" w:type="dxa"/>
          </w:tcPr>
          <w:p w14:paraId="7B4C02AF" w14:textId="77777777" w:rsidR="00AA5ADB" w:rsidRDefault="00752BFE" w:rsidP="0067470F">
            <w:pPr>
              <w:spacing w:after="0" w:line="240" w:lineRule="auto"/>
              <w:rPr>
                <w:rFonts w:eastAsia="Times New Roman" w:cs="Arial"/>
                <w:sz w:val="20"/>
                <w:szCs w:val="20"/>
              </w:rPr>
            </w:pPr>
            <w:r w:rsidRPr="00752BFE">
              <w:rPr>
                <w:rFonts w:eastAsia="Times New Roman" w:cs="Arial"/>
                <w:sz w:val="20"/>
                <w:szCs w:val="20"/>
              </w:rPr>
              <w:t>EU-PARTSCLN-</w:t>
            </w:r>
            <w:r w:rsidR="00753147">
              <w:rPr>
                <w:rFonts w:eastAsia="Times New Roman" w:cs="Arial"/>
                <w:sz w:val="20"/>
                <w:szCs w:val="20"/>
              </w:rPr>
              <w:t>SC</w:t>
            </w:r>
            <w:r w:rsidR="00753147" w:rsidRPr="00752BFE">
              <w:rPr>
                <w:rFonts w:eastAsia="Times New Roman" w:cs="Arial"/>
                <w:sz w:val="20"/>
                <w:szCs w:val="20"/>
              </w:rPr>
              <w:t xml:space="preserve"> </w:t>
            </w:r>
          </w:p>
          <w:p w14:paraId="4863BC5D" w14:textId="4F1888F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EU-PARTSCLN-BR</w:t>
            </w:r>
          </w:p>
        </w:tc>
      </w:tr>
      <w:tr w:rsidR="0067470F" w:rsidRPr="00AC70C9" w14:paraId="301FA6FB" w14:textId="77777777" w:rsidTr="00080A3E">
        <w:trPr>
          <w:cantSplit/>
          <w:trHeight w:val="993"/>
        </w:trPr>
        <w:tc>
          <w:tcPr>
            <w:tcW w:w="2340" w:type="dxa"/>
          </w:tcPr>
          <w:p w14:paraId="22CFDFAF" w14:textId="0BCF88D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lastRenderedPageBreak/>
              <w:t>FG</w:t>
            </w:r>
            <w:r w:rsidR="00080A3E">
              <w:rPr>
                <w:rFonts w:eastAsia="Times New Roman" w:cs="Arial"/>
                <w:sz w:val="20"/>
                <w:szCs w:val="20"/>
              </w:rPr>
              <w:t>-</w:t>
            </w:r>
            <w:r w:rsidRPr="00AC70C9">
              <w:rPr>
                <w:rFonts w:eastAsia="Times New Roman" w:cs="Arial"/>
                <w:sz w:val="20"/>
                <w:szCs w:val="20"/>
              </w:rPr>
              <w:t>MATS-BR</w:t>
            </w:r>
          </w:p>
        </w:tc>
        <w:tc>
          <w:tcPr>
            <w:tcW w:w="5130" w:type="dxa"/>
          </w:tcPr>
          <w:p w14:paraId="69150B7E" w14:textId="77777777" w:rsidR="0067470F" w:rsidRPr="00AC70C9" w:rsidRDefault="0067470F" w:rsidP="00494C15">
            <w:pPr>
              <w:spacing w:after="0" w:line="240" w:lineRule="auto"/>
              <w:rPr>
                <w:rFonts w:eastAsia="Times New Roman" w:cs="Arial"/>
                <w:sz w:val="20"/>
                <w:szCs w:val="20"/>
              </w:rPr>
            </w:pPr>
            <w:r w:rsidRPr="00AC70C9">
              <w:rPr>
                <w:rFonts w:eastAsia="Times New Roman" w:cs="Arial"/>
                <w:sz w:val="20"/>
                <w:szCs w:val="20"/>
              </w:rPr>
              <w:t>Installation of dry sorbent injection (DSI) and activated carbon injection (ACI) systems on Belle River Power Plant Boiler Nos. 1 and 2</w:t>
            </w:r>
            <w:r w:rsidR="00343E66" w:rsidRPr="00AC70C9">
              <w:rPr>
                <w:rFonts w:eastAsia="Times New Roman" w:cs="Arial"/>
                <w:sz w:val="20"/>
                <w:szCs w:val="20"/>
              </w:rPr>
              <w:t>.</w:t>
            </w:r>
          </w:p>
          <w:p w14:paraId="6F2852A2" w14:textId="77777777" w:rsidR="00343E66" w:rsidRPr="00AC70C9" w:rsidRDefault="00343E66" w:rsidP="00494C15">
            <w:pPr>
              <w:spacing w:after="0" w:line="240" w:lineRule="auto"/>
              <w:rPr>
                <w:rFonts w:eastAsia="Times New Roman" w:cs="Arial"/>
                <w:sz w:val="20"/>
                <w:szCs w:val="20"/>
              </w:rPr>
            </w:pPr>
          </w:p>
          <w:p w14:paraId="1BC4FFFA" w14:textId="757F47CC" w:rsidR="00343E66" w:rsidRPr="00AC70C9" w:rsidRDefault="00343E66" w:rsidP="00494C15">
            <w:pPr>
              <w:spacing w:after="0" w:line="240" w:lineRule="auto"/>
              <w:rPr>
                <w:rFonts w:eastAsia="Times New Roman" w:cs="Arial"/>
                <w:sz w:val="20"/>
                <w:szCs w:val="20"/>
              </w:rPr>
            </w:pPr>
            <w:r w:rsidRPr="00AC70C9">
              <w:rPr>
                <w:rFonts w:eastAsia="Times New Roman" w:cs="Arial"/>
                <w:sz w:val="20"/>
                <w:szCs w:val="20"/>
              </w:rPr>
              <w:t>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 8,300 B</w:t>
            </w:r>
            <w:r w:rsidR="00877131">
              <w:rPr>
                <w:rFonts w:eastAsia="Times New Roman" w:cs="Arial"/>
                <w:sz w:val="20"/>
                <w:szCs w:val="20"/>
              </w:rPr>
              <w:t>TU</w:t>
            </w:r>
            <w:r w:rsidRPr="00AC70C9">
              <w:rPr>
                <w:rFonts w:eastAsia="Times New Roman" w:cs="Arial"/>
                <w:sz w:val="20"/>
                <w:szCs w:val="20"/>
              </w:rPr>
              <w:t xml:space="preserve">/pound).  </w:t>
            </w:r>
          </w:p>
        </w:tc>
        <w:tc>
          <w:tcPr>
            <w:tcW w:w="2700" w:type="dxa"/>
          </w:tcPr>
          <w:p w14:paraId="6F9CC8E9" w14:textId="0A181B2F"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 xml:space="preserve">EU-BOILER1-BR </w:t>
            </w:r>
          </w:p>
          <w:p w14:paraId="6CD485D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lang w:val="fr-FR"/>
              </w:rPr>
              <w:t>EU-BOILER2-BR</w:t>
            </w:r>
          </w:p>
        </w:tc>
      </w:tr>
      <w:tr w:rsidR="0067470F" w:rsidRPr="00AC70C9" w14:paraId="7AE94D54" w14:textId="77777777" w:rsidTr="00080A3E">
        <w:trPr>
          <w:cantSplit/>
          <w:trHeight w:val="1152"/>
        </w:trPr>
        <w:tc>
          <w:tcPr>
            <w:tcW w:w="2340" w:type="dxa"/>
          </w:tcPr>
          <w:p w14:paraId="4955BA3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FG-ISLANDS-BR</w:t>
            </w:r>
          </w:p>
        </w:tc>
        <w:tc>
          <w:tcPr>
            <w:tcW w:w="5130" w:type="dxa"/>
          </w:tcPr>
          <w:p w14:paraId="78D65B79" w14:textId="7806E92C" w:rsidR="0067470F" w:rsidRPr="00AC70C9" w:rsidRDefault="00F835D2" w:rsidP="00494C15">
            <w:pPr>
              <w:spacing w:after="0" w:line="240" w:lineRule="auto"/>
              <w:rPr>
                <w:rFonts w:eastAsia="Times New Roman" w:cs="Arial"/>
                <w:sz w:val="22"/>
                <w:szCs w:val="20"/>
              </w:rPr>
            </w:pPr>
            <w:r w:rsidRPr="00AC70C9">
              <w:rPr>
                <w:rFonts w:eastAsia="Times New Roman" w:cs="Arial"/>
                <w:sz w:val="20"/>
                <w:szCs w:val="20"/>
              </w:rPr>
              <w:t>Belle River DSI and ACI sorbents delivered and conveyed pneumatically to the appropriate storage silo.  The load-in conveying air discharges through a high efficiency bin vent filter or dust collector on each silo.</w:t>
            </w:r>
          </w:p>
        </w:tc>
        <w:tc>
          <w:tcPr>
            <w:tcW w:w="2700" w:type="dxa"/>
          </w:tcPr>
          <w:p w14:paraId="07C6E2D1"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EU-BLR01-DSI_SILO1-BR</w:t>
            </w:r>
          </w:p>
          <w:p w14:paraId="33FA4DD4"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EU-BLR01-DSI_SILO2-BR</w:t>
            </w:r>
          </w:p>
          <w:p w14:paraId="2F30C128"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EU-BLR02-DSI_SILO1-BR</w:t>
            </w:r>
          </w:p>
          <w:p w14:paraId="20BA60DD"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EU-BLR02-DSI_SILO2-BR</w:t>
            </w:r>
          </w:p>
          <w:p w14:paraId="52801C54" w14:textId="7706E2C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EU-BLR01-ACI_SILO-BR </w:t>
            </w:r>
          </w:p>
          <w:p w14:paraId="17CBA799" w14:textId="7B0EC61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EU-BLR02-ACI_SILO-BR </w:t>
            </w:r>
          </w:p>
        </w:tc>
      </w:tr>
    </w:tbl>
    <w:p w14:paraId="72CC19A2" w14:textId="4C218F1C" w:rsidR="004F4565" w:rsidRPr="000E5EF8" w:rsidRDefault="0067470F" w:rsidP="000E5EF8">
      <w:pPr>
        <w:spacing w:after="0" w:line="240" w:lineRule="auto"/>
        <w:rPr>
          <w:rFonts w:eastAsia="Times New Roman" w:cs="Arial"/>
          <w:sz w:val="22"/>
          <w:szCs w:val="20"/>
        </w:rPr>
      </w:pPr>
      <w:r w:rsidRPr="00AC70C9">
        <w:rPr>
          <w:rFonts w:eastAsia="Times New Roman" w:cs="Arial"/>
          <w:sz w:val="22"/>
          <w:szCs w:val="20"/>
        </w:rPr>
        <w:br w:type="page"/>
      </w:r>
      <w:bookmarkStart w:id="57" w:name="_Toc108008066"/>
      <w:bookmarkStart w:id="58" w:name="_Toc108008765"/>
      <w:bookmarkStart w:id="59" w:name="_Hlk57988320"/>
      <w:bookmarkStart w:id="60" w:name="_Toc852399"/>
      <w:bookmarkStart w:id="61" w:name="_Toc852730"/>
      <w:bookmarkStart w:id="62" w:name="_Toc8785176"/>
      <w:bookmarkStart w:id="63" w:name="_Hlk64996391"/>
    </w:p>
    <w:p w14:paraId="1D7E03E4" w14:textId="0DEDB1D6"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4" w:name="_Toc162256682"/>
      <w:r w:rsidRPr="00347387">
        <w:rPr>
          <w:bCs/>
          <w:iCs/>
          <w:szCs w:val="28"/>
        </w:rPr>
        <w:lastRenderedPageBreak/>
        <w:t>FG</w:t>
      </w:r>
      <w:r>
        <w:rPr>
          <w:bCs/>
          <w:iCs/>
          <w:szCs w:val="28"/>
        </w:rPr>
        <w:t>-BOILERS-BR</w:t>
      </w:r>
      <w:bookmarkEnd w:id="64"/>
    </w:p>
    <w:p w14:paraId="0668112E"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57"/>
    <w:bookmarkEnd w:id="58"/>
    <w:bookmarkEnd w:id="59"/>
    <w:p w14:paraId="6C8CEB78" w14:textId="77777777" w:rsidR="001D4CBD" w:rsidRPr="00AC70C9" w:rsidRDefault="001D4CBD" w:rsidP="001D4CBD">
      <w:pPr>
        <w:spacing w:after="0" w:line="240" w:lineRule="auto"/>
        <w:rPr>
          <w:rFonts w:eastAsia="Times New Roman" w:cs="Arial"/>
          <w:sz w:val="20"/>
          <w:szCs w:val="20"/>
        </w:rPr>
      </w:pPr>
    </w:p>
    <w:p w14:paraId="753257DF"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761FAD4" w14:textId="77777777" w:rsidR="001D4CBD" w:rsidRPr="00AC70C9" w:rsidRDefault="001D4CBD" w:rsidP="001D4CBD">
      <w:pPr>
        <w:spacing w:after="0" w:line="240" w:lineRule="auto"/>
        <w:jc w:val="both"/>
        <w:rPr>
          <w:rFonts w:eastAsia="Times New Roman" w:cs="Arial"/>
          <w:b/>
          <w:sz w:val="20"/>
          <w:szCs w:val="20"/>
        </w:rPr>
      </w:pPr>
    </w:p>
    <w:p w14:paraId="74E05162"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sz w:val="20"/>
          <w:szCs w:val="20"/>
        </w:rPr>
        <w:t xml:space="preserve">Applicable requirements associated with Belle River Power Plant Boiler Nos. 1 and 2. </w:t>
      </w:r>
    </w:p>
    <w:p w14:paraId="5C9F098C" w14:textId="77777777" w:rsidR="001D4CBD" w:rsidRPr="00AC70C9" w:rsidRDefault="001D4CBD" w:rsidP="001D4CBD">
      <w:pPr>
        <w:spacing w:after="0" w:line="240" w:lineRule="auto"/>
        <w:jc w:val="both"/>
        <w:rPr>
          <w:rFonts w:eastAsia="Times New Roman" w:cs="Arial"/>
          <w:sz w:val="22"/>
          <w:szCs w:val="20"/>
        </w:rPr>
      </w:pPr>
    </w:p>
    <w:p w14:paraId="66840B4B" w14:textId="286BBCD6" w:rsidR="001D4CBD" w:rsidRPr="008653C0" w:rsidRDefault="001D4CBD" w:rsidP="008653C0">
      <w:pPr>
        <w:tabs>
          <w:tab w:val="left" w:pos="2160"/>
        </w:tabs>
        <w:spacing w:after="0" w:line="240" w:lineRule="auto"/>
        <w:ind w:left="3600" w:hanging="3600"/>
        <w:rPr>
          <w:rFonts w:eastAsia="Times New Roman" w:cs="Arial"/>
          <w:b/>
          <w:sz w:val="20"/>
          <w:szCs w:val="20"/>
        </w:rPr>
      </w:pPr>
      <w:r w:rsidRPr="00AC70C9">
        <w:rPr>
          <w:rFonts w:eastAsia="Times New Roman" w:cs="Arial"/>
          <w:b/>
          <w:sz w:val="20"/>
          <w:szCs w:val="20"/>
        </w:rPr>
        <w:t xml:space="preserve">Emission Units: </w:t>
      </w:r>
      <w:r w:rsidR="00080A3E">
        <w:rPr>
          <w:rFonts w:eastAsia="Times New Roman" w:cs="Arial"/>
          <w:b/>
          <w:sz w:val="20"/>
          <w:szCs w:val="20"/>
        </w:rPr>
        <w:t xml:space="preserve"> </w:t>
      </w:r>
      <w:r w:rsidR="00080A3E" w:rsidRPr="00AC70C9">
        <w:rPr>
          <w:rFonts w:eastAsia="Times New Roman" w:cs="Arial"/>
          <w:sz w:val="20"/>
          <w:szCs w:val="20"/>
        </w:rPr>
        <w:t>EU-BOILER1-BR</w:t>
      </w:r>
      <w:r w:rsidR="00080A3E">
        <w:rPr>
          <w:rFonts w:eastAsia="Times New Roman" w:cs="Arial"/>
          <w:sz w:val="20"/>
          <w:szCs w:val="20"/>
        </w:rPr>
        <w:t xml:space="preserve">, </w:t>
      </w:r>
      <w:r w:rsidR="00080A3E" w:rsidRPr="00AC70C9">
        <w:rPr>
          <w:rFonts w:eastAsia="Times New Roman" w:cs="Arial"/>
          <w:sz w:val="20"/>
          <w:szCs w:val="20"/>
        </w:rPr>
        <w:t>EU-BOILER2-BR</w:t>
      </w:r>
    </w:p>
    <w:p w14:paraId="72B21F73" w14:textId="77777777" w:rsidR="001D4CBD" w:rsidRPr="00AC70C9" w:rsidRDefault="001D4CBD" w:rsidP="001D4CBD">
      <w:pPr>
        <w:spacing w:after="0" w:line="240" w:lineRule="auto"/>
        <w:jc w:val="both"/>
        <w:rPr>
          <w:rFonts w:eastAsia="Times New Roman" w:cs="Arial"/>
          <w:b/>
          <w:sz w:val="20"/>
          <w:szCs w:val="20"/>
        </w:rPr>
      </w:pPr>
    </w:p>
    <w:p w14:paraId="366D6B80" w14:textId="5D8D5929"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1EC1D68F" w14:textId="77777777" w:rsidR="001D4CBD" w:rsidRPr="00AC70C9" w:rsidRDefault="001D4CBD" w:rsidP="001D4CBD">
      <w:pPr>
        <w:spacing w:after="0" w:line="240" w:lineRule="auto"/>
        <w:jc w:val="both"/>
        <w:rPr>
          <w:rFonts w:eastAsia="Times New Roman" w:cs="Arial"/>
          <w:sz w:val="20"/>
          <w:szCs w:val="20"/>
        </w:rPr>
      </w:pPr>
    </w:p>
    <w:p w14:paraId="0D50E340"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Electrostatic Precipitators, Low-NOx burners, overfired air, </w:t>
      </w:r>
      <w:r w:rsidRPr="00AC70C9">
        <w:rPr>
          <w:rFonts w:eastAsia="Times New Roman" w:cs="Arial"/>
          <w:sz w:val="20"/>
          <w:szCs w:val="20"/>
          <w:lang w:val="fr-FR"/>
        </w:rPr>
        <w:t>DSI (Dry Sorbent Injection) and ACI (Activated Carbon Injection)</w:t>
      </w:r>
    </w:p>
    <w:p w14:paraId="732AC3AC" w14:textId="77777777" w:rsidR="001D4CBD" w:rsidRPr="00AC70C9" w:rsidRDefault="001D4CBD" w:rsidP="001D4CBD">
      <w:pPr>
        <w:spacing w:after="0" w:line="240" w:lineRule="auto"/>
        <w:jc w:val="both"/>
        <w:rPr>
          <w:rFonts w:eastAsia="Times New Roman" w:cs="Arial"/>
          <w:sz w:val="20"/>
          <w:szCs w:val="20"/>
        </w:rPr>
      </w:pPr>
    </w:p>
    <w:p w14:paraId="4AA18AE1" w14:textId="16EC1A6E"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259BB12" w14:textId="77777777" w:rsidR="001D4CBD" w:rsidRPr="00AC70C9" w:rsidRDefault="001D4CBD" w:rsidP="001D4CBD">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1890"/>
        <w:gridCol w:w="1620"/>
        <w:gridCol w:w="1800"/>
        <w:gridCol w:w="2160"/>
      </w:tblGrid>
      <w:tr w:rsidR="001D4CBD" w:rsidRPr="00AC70C9" w14:paraId="26B7584A" w14:textId="77777777" w:rsidTr="00080A3E">
        <w:trPr>
          <w:cantSplit/>
          <w:tblHeader/>
        </w:trPr>
        <w:tc>
          <w:tcPr>
            <w:tcW w:w="1350" w:type="dxa"/>
            <w:tcBorders>
              <w:top w:val="single" w:sz="4" w:space="0" w:color="auto"/>
              <w:left w:val="single" w:sz="4" w:space="0" w:color="auto"/>
              <w:bottom w:val="single" w:sz="4" w:space="0" w:color="auto"/>
              <w:right w:val="single" w:sz="4" w:space="0" w:color="auto"/>
            </w:tcBorders>
          </w:tcPr>
          <w:p w14:paraId="376A7981"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0AC42D26"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2304B1C5"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0624976E"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800" w:type="dxa"/>
            <w:tcBorders>
              <w:top w:val="single" w:sz="4" w:space="0" w:color="auto"/>
              <w:left w:val="single" w:sz="4" w:space="0" w:color="auto"/>
              <w:bottom w:val="single" w:sz="4" w:space="0" w:color="auto"/>
              <w:right w:val="single" w:sz="4" w:space="0" w:color="auto"/>
            </w:tcBorders>
          </w:tcPr>
          <w:p w14:paraId="44D207AA"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Monitoring/</w:t>
            </w:r>
          </w:p>
          <w:p w14:paraId="487CE125"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79D620DB"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1D4CBD" w:rsidRPr="00AC70C9" w14:paraId="634EA334"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62C2C38E"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1.  Particulate</w:t>
            </w:r>
            <w:r w:rsidRPr="00AC70C9">
              <w:rPr>
                <w:rFonts w:eastAsia="Times New Roman" w:cs="Arial"/>
                <w:sz w:val="20"/>
                <w:szCs w:val="20"/>
              </w:rPr>
              <w:br/>
              <w:t xml:space="preserve">     Matter (PM)</w:t>
            </w:r>
          </w:p>
        </w:tc>
        <w:tc>
          <w:tcPr>
            <w:tcW w:w="1440" w:type="dxa"/>
            <w:tcBorders>
              <w:top w:val="single" w:sz="4" w:space="0" w:color="auto"/>
              <w:left w:val="single" w:sz="4" w:space="0" w:color="auto"/>
              <w:bottom w:val="single" w:sz="4" w:space="0" w:color="auto"/>
              <w:right w:val="single" w:sz="4" w:space="0" w:color="auto"/>
            </w:tcBorders>
          </w:tcPr>
          <w:p w14:paraId="64D51306" w14:textId="68BCE9DD"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0.10 </w:t>
            </w:r>
            <w:bookmarkStart w:id="65" w:name="_Hlk78549273"/>
            <w:r w:rsidRPr="00AC70C9">
              <w:rPr>
                <w:rFonts w:eastAsia="Times New Roman" w:cs="Arial"/>
                <w:sz w:val="20"/>
                <w:szCs w:val="20"/>
              </w:rPr>
              <w:t xml:space="preserve">pound per </w:t>
            </w:r>
            <w:r w:rsidR="005A3F89">
              <w:rPr>
                <w:rFonts w:eastAsia="Times New Roman" w:cs="Arial"/>
                <w:sz w:val="20"/>
                <w:szCs w:val="20"/>
              </w:rPr>
              <w:t>MMBTU</w:t>
            </w:r>
          </w:p>
          <w:p w14:paraId="5D47B15B"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heat input</w:t>
            </w:r>
            <w:r w:rsidRPr="00AC70C9">
              <w:rPr>
                <w:rFonts w:eastAsia="Times New Roman" w:cs="Arial"/>
                <w:sz w:val="20"/>
                <w:szCs w:val="20"/>
                <w:vertAlign w:val="superscript"/>
              </w:rPr>
              <w:t>2</w:t>
            </w:r>
            <w:bookmarkEnd w:id="65"/>
          </w:p>
        </w:tc>
        <w:tc>
          <w:tcPr>
            <w:tcW w:w="1890" w:type="dxa"/>
            <w:tcBorders>
              <w:top w:val="single" w:sz="4" w:space="0" w:color="auto"/>
              <w:left w:val="single" w:sz="4" w:space="0" w:color="auto"/>
              <w:bottom w:val="single" w:sz="4" w:space="0" w:color="auto"/>
              <w:right w:val="single" w:sz="4" w:space="0" w:color="auto"/>
            </w:tcBorders>
          </w:tcPr>
          <w:p w14:paraId="226BEAA5" w14:textId="46ADBC07" w:rsidR="001D4CBD" w:rsidRPr="00AC70C9" w:rsidRDefault="00C65A1C">
            <w:pPr>
              <w:spacing w:after="0" w:line="240" w:lineRule="auto"/>
              <w:jc w:val="center"/>
              <w:rPr>
                <w:rFonts w:eastAsia="Times New Roman" w:cs="Arial"/>
                <w:sz w:val="20"/>
                <w:szCs w:val="20"/>
              </w:rPr>
            </w:pPr>
            <w:r w:rsidRPr="00AC70C9">
              <w:rPr>
                <w:rFonts w:eastAsia="Times New Roman" w:cs="Arial"/>
                <w:sz w:val="20"/>
                <w:szCs w:val="20"/>
              </w:rPr>
              <w:t>Hourly</w:t>
            </w:r>
          </w:p>
        </w:tc>
        <w:tc>
          <w:tcPr>
            <w:tcW w:w="1620" w:type="dxa"/>
            <w:tcBorders>
              <w:top w:val="single" w:sz="4" w:space="0" w:color="auto"/>
              <w:left w:val="single" w:sz="4" w:space="0" w:color="auto"/>
              <w:bottom w:val="single" w:sz="4" w:space="0" w:color="auto"/>
              <w:right w:val="single" w:sz="4" w:space="0" w:color="auto"/>
            </w:tcBorders>
          </w:tcPr>
          <w:p w14:paraId="211575B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F51A2AE"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09DAC5B4"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28DF51B9" w14:textId="69416DCF" w:rsidR="001D4CBD" w:rsidRPr="00080A3E" w:rsidRDefault="001D4CBD">
            <w:pPr>
              <w:spacing w:after="0" w:line="240" w:lineRule="auto"/>
              <w:jc w:val="center"/>
              <w:rPr>
                <w:rFonts w:eastAsia="Times New Roman" w:cs="Arial"/>
                <w:b/>
                <w:sz w:val="20"/>
                <w:szCs w:val="20"/>
              </w:rPr>
            </w:pPr>
            <w:r w:rsidRPr="00AC70C9">
              <w:rPr>
                <w:rFonts w:eastAsia="Times New Roman" w:cs="Arial"/>
                <w:b/>
                <w:sz w:val="20"/>
                <w:szCs w:val="20"/>
              </w:rPr>
              <w:t>40 CFR Part 60, Subpart D</w:t>
            </w:r>
            <w:r w:rsidRPr="00080A3E">
              <w:rPr>
                <w:rFonts w:eastAsia="Times New Roman" w:cs="Arial"/>
                <w:b/>
                <w:sz w:val="20"/>
                <w:szCs w:val="20"/>
              </w:rPr>
              <w:t xml:space="preserve"> </w:t>
            </w:r>
          </w:p>
          <w:p w14:paraId="1A4EFD0D"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40 CFR 60.42(a)(1)</w:t>
            </w:r>
          </w:p>
        </w:tc>
      </w:tr>
      <w:tr w:rsidR="001D4CBD" w:rsidRPr="00AC70C9" w14:paraId="3FB8C725"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5AD7E6AB" w14:textId="77777777" w:rsidR="001D4CBD" w:rsidRPr="00AC70C9" w:rsidRDefault="001D4CBD" w:rsidP="00877131">
            <w:pPr>
              <w:spacing w:after="0" w:line="240" w:lineRule="auto"/>
              <w:ind w:left="257" w:hanging="257"/>
              <w:rPr>
                <w:rFonts w:eastAsia="Times New Roman" w:cs="Arial"/>
                <w:sz w:val="20"/>
                <w:szCs w:val="20"/>
              </w:rPr>
            </w:pPr>
            <w:r w:rsidRPr="00AC70C9">
              <w:rPr>
                <w:rFonts w:eastAsia="Times New Roman" w:cs="Arial"/>
                <w:sz w:val="20"/>
                <w:szCs w:val="20"/>
              </w:rPr>
              <w:t>2.  Particulate     Matter (PM)</w:t>
            </w:r>
          </w:p>
        </w:tc>
        <w:tc>
          <w:tcPr>
            <w:tcW w:w="1440" w:type="dxa"/>
            <w:tcBorders>
              <w:top w:val="single" w:sz="4" w:space="0" w:color="auto"/>
              <w:left w:val="single" w:sz="4" w:space="0" w:color="auto"/>
              <w:bottom w:val="single" w:sz="4" w:space="0" w:color="auto"/>
              <w:right w:val="single" w:sz="4" w:space="0" w:color="auto"/>
            </w:tcBorders>
          </w:tcPr>
          <w:p w14:paraId="27B913BA" w14:textId="5C8A3CA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0.030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023685B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24-hr rolling average for all periods of operation excluding periods of Startup</w:t>
            </w:r>
            <w:r w:rsidRPr="00AC70C9">
              <w:rPr>
                <w:rFonts w:eastAsia="Times New Roman" w:cs="Arial"/>
                <w:sz w:val="20"/>
                <w:szCs w:val="20"/>
                <w:vertAlign w:val="superscript"/>
              </w:rPr>
              <w:t>c,2,3,4</w:t>
            </w:r>
          </w:p>
        </w:tc>
        <w:tc>
          <w:tcPr>
            <w:tcW w:w="1620" w:type="dxa"/>
            <w:tcBorders>
              <w:top w:val="single" w:sz="4" w:space="0" w:color="auto"/>
              <w:left w:val="single" w:sz="4" w:space="0" w:color="auto"/>
              <w:bottom w:val="single" w:sz="4" w:space="0" w:color="auto"/>
              <w:right w:val="single" w:sz="4" w:space="0" w:color="auto"/>
            </w:tcBorders>
          </w:tcPr>
          <w:p w14:paraId="00B55BDC"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891C33E"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1AFBF477" w14:textId="22BF075F"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9F4B93">
              <w:rPr>
                <w:rFonts w:eastAsia="Times New Roman" w:cs="Arial"/>
                <w:sz w:val="20"/>
                <w:szCs w:val="20"/>
              </w:rPr>
              <w:t>8</w:t>
            </w:r>
            <w:r w:rsidRPr="00AC70C9">
              <w:rPr>
                <w:rFonts w:eastAsia="Times New Roman" w:cs="Arial"/>
                <w:sz w:val="20"/>
                <w:szCs w:val="20"/>
              </w:rPr>
              <w:t xml:space="preserve"> &amp; VI.</w:t>
            </w:r>
            <w:r w:rsidR="00A24C2C">
              <w:rPr>
                <w:rFonts w:eastAsia="Times New Roman" w:cs="Arial"/>
                <w:sz w:val="20"/>
                <w:szCs w:val="20"/>
              </w:rPr>
              <w:t>9</w:t>
            </w:r>
          </w:p>
        </w:tc>
        <w:tc>
          <w:tcPr>
            <w:tcW w:w="2160" w:type="dxa"/>
            <w:tcBorders>
              <w:top w:val="single" w:sz="4" w:space="0" w:color="auto"/>
              <w:left w:val="single" w:sz="4" w:space="0" w:color="auto"/>
              <w:bottom w:val="single" w:sz="4" w:space="0" w:color="auto"/>
              <w:right w:val="single" w:sz="4" w:space="0" w:color="auto"/>
            </w:tcBorders>
          </w:tcPr>
          <w:p w14:paraId="4EDE42E2" w14:textId="37574F4B"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24</w:t>
            </w:r>
          </w:p>
        </w:tc>
      </w:tr>
      <w:tr w:rsidR="001D4CBD" w:rsidRPr="00AC70C9" w14:paraId="24F3F43D"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2EBCB7A0" w14:textId="77777777" w:rsidR="001D4CBD" w:rsidRPr="00AC70C9" w:rsidRDefault="001D4CBD" w:rsidP="0003189E">
            <w:pPr>
              <w:numPr>
                <w:ilvl w:val="0"/>
                <w:numId w:val="250"/>
              </w:numPr>
              <w:spacing w:after="0" w:line="240" w:lineRule="auto"/>
              <w:rPr>
                <w:rFonts w:eastAsia="Times New Roman" w:cs="Arial"/>
                <w:sz w:val="20"/>
                <w:szCs w:val="20"/>
              </w:rPr>
            </w:pPr>
            <w:r w:rsidRPr="00AC70C9">
              <w:rPr>
                <w:rFonts w:eastAsia="Times New Roman" w:cs="Arial"/>
                <w:sz w:val="20"/>
                <w:szCs w:val="20"/>
              </w:rPr>
              <w:t>Visible</w:t>
            </w:r>
          </w:p>
          <w:p w14:paraId="18DD3F28" w14:textId="77777777" w:rsidR="001D4CBD" w:rsidRPr="00AC70C9" w:rsidRDefault="001D4CBD">
            <w:pPr>
              <w:spacing w:after="0" w:line="240" w:lineRule="auto"/>
              <w:ind w:left="360"/>
              <w:rPr>
                <w:rFonts w:eastAsia="Times New Roman" w:cs="Arial"/>
                <w:sz w:val="20"/>
                <w:szCs w:val="20"/>
              </w:rPr>
            </w:pPr>
            <w:r w:rsidRPr="00AC70C9">
              <w:rPr>
                <w:rFonts w:eastAsia="Times New Roman" w:cs="Arial"/>
                <w:sz w:val="20"/>
                <w:szCs w:val="20"/>
              </w:rPr>
              <w:t>Emissions</w:t>
            </w:r>
          </w:p>
        </w:tc>
        <w:tc>
          <w:tcPr>
            <w:tcW w:w="1440" w:type="dxa"/>
            <w:tcBorders>
              <w:top w:val="single" w:sz="4" w:space="0" w:color="auto"/>
              <w:left w:val="single" w:sz="4" w:space="0" w:color="auto"/>
              <w:bottom w:val="single" w:sz="4" w:space="0" w:color="auto"/>
              <w:right w:val="single" w:sz="4" w:space="0" w:color="auto"/>
            </w:tcBorders>
          </w:tcPr>
          <w:p w14:paraId="7ACCA6B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20% opacity</w:t>
            </w:r>
            <w:r w:rsidRPr="00AC70C9">
              <w:rPr>
                <w:rFonts w:eastAsia="Times New Roman" w:cs="Arial"/>
                <w:sz w:val="20"/>
                <w:szCs w:val="20"/>
                <w:vertAlign w:val="superscript"/>
              </w:rPr>
              <w:t>2, a</w:t>
            </w:r>
          </w:p>
        </w:tc>
        <w:tc>
          <w:tcPr>
            <w:tcW w:w="1890" w:type="dxa"/>
            <w:tcBorders>
              <w:top w:val="single" w:sz="4" w:space="0" w:color="auto"/>
              <w:left w:val="single" w:sz="4" w:space="0" w:color="auto"/>
              <w:bottom w:val="single" w:sz="4" w:space="0" w:color="auto"/>
              <w:right w:val="single" w:sz="4" w:space="0" w:color="auto"/>
            </w:tcBorders>
          </w:tcPr>
          <w:p w14:paraId="1823A0E1"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6-minute average</w:t>
            </w:r>
          </w:p>
        </w:tc>
        <w:tc>
          <w:tcPr>
            <w:tcW w:w="1620" w:type="dxa"/>
            <w:tcBorders>
              <w:top w:val="single" w:sz="4" w:space="0" w:color="auto"/>
              <w:left w:val="single" w:sz="4" w:space="0" w:color="auto"/>
              <w:bottom w:val="single" w:sz="4" w:space="0" w:color="auto"/>
              <w:right w:val="single" w:sz="4" w:space="0" w:color="auto"/>
            </w:tcBorders>
          </w:tcPr>
          <w:p w14:paraId="29DFA3CB"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039B643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7B61223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VI.3</w:t>
            </w:r>
          </w:p>
        </w:tc>
        <w:tc>
          <w:tcPr>
            <w:tcW w:w="2160" w:type="dxa"/>
            <w:tcBorders>
              <w:top w:val="single" w:sz="4" w:space="0" w:color="auto"/>
              <w:left w:val="single" w:sz="4" w:space="0" w:color="auto"/>
              <w:bottom w:val="single" w:sz="4" w:space="0" w:color="auto"/>
              <w:right w:val="single" w:sz="4" w:space="0" w:color="auto"/>
            </w:tcBorders>
          </w:tcPr>
          <w:p w14:paraId="5869AE2E" w14:textId="4C343A86"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694C08A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60.42a(2)</w:t>
            </w:r>
          </w:p>
        </w:tc>
      </w:tr>
      <w:tr w:rsidR="001D4CBD" w:rsidRPr="00AC70C9" w14:paraId="1FF85769"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3DED8347"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4.  SO</w:t>
            </w:r>
            <w:r w:rsidRPr="00AC70C9">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5BD220B2" w14:textId="14422E85"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1.2 pounds per </w:t>
            </w:r>
            <w:r w:rsidR="005A3F89">
              <w:rPr>
                <w:rFonts w:eastAsia="Times New Roman" w:cs="Arial"/>
                <w:sz w:val="20"/>
                <w:szCs w:val="20"/>
              </w:rPr>
              <w:t>MMBTU</w:t>
            </w:r>
            <w:r w:rsidRPr="00AC70C9">
              <w:rPr>
                <w:rFonts w:eastAsia="Times New Roman" w:cs="Arial"/>
                <w:sz w:val="20"/>
                <w:szCs w:val="20"/>
                <w:vertAlign w:val="superscript"/>
              </w:rPr>
              <w:t>2, b</w:t>
            </w:r>
          </w:p>
        </w:tc>
        <w:tc>
          <w:tcPr>
            <w:tcW w:w="1890" w:type="dxa"/>
            <w:tcBorders>
              <w:top w:val="single" w:sz="4" w:space="0" w:color="auto"/>
              <w:left w:val="single" w:sz="4" w:space="0" w:color="auto"/>
              <w:bottom w:val="single" w:sz="4" w:space="0" w:color="auto"/>
              <w:right w:val="single" w:sz="4" w:space="0" w:color="auto"/>
            </w:tcBorders>
          </w:tcPr>
          <w:p w14:paraId="273D27B4"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Based upon any 3-hour average</w:t>
            </w:r>
          </w:p>
        </w:tc>
        <w:tc>
          <w:tcPr>
            <w:tcW w:w="1620" w:type="dxa"/>
            <w:tcBorders>
              <w:top w:val="single" w:sz="4" w:space="0" w:color="auto"/>
              <w:left w:val="single" w:sz="4" w:space="0" w:color="auto"/>
              <w:bottom w:val="single" w:sz="4" w:space="0" w:color="auto"/>
              <w:right w:val="single" w:sz="4" w:space="0" w:color="auto"/>
            </w:tcBorders>
          </w:tcPr>
          <w:p w14:paraId="7028F27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6DEAA368"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5D8BC77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VI.1</w:t>
            </w:r>
          </w:p>
        </w:tc>
        <w:tc>
          <w:tcPr>
            <w:tcW w:w="2160" w:type="dxa"/>
            <w:tcBorders>
              <w:top w:val="single" w:sz="4" w:space="0" w:color="auto"/>
              <w:left w:val="single" w:sz="4" w:space="0" w:color="auto"/>
              <w:bottom w:val="single" w:sz="4" w:space="0" w:color="auto"/>
              <w:right w:val="single" w:sz="4" w:space="0" w:color="auto"/>
            </w:tcBorders>
          </w:tcPr>
          <w:p w14:paraId="566EFADD" w14:textId="1B5A619E"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7A9ACEB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60.43a(2)</w:t>
            </w:r>
          </w:p>
        </w:tc>
      </w:tr>
      <w:tr w:rsidR="001D4CBD" w:rsidRPr="00AC70C9" w14:paraId="31856C3A"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153E1B68"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5.  SO</w:t>
            </w:r>
            <w:r w:rsidRPr="00AC70C9">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0AAE2A78" w14:textId="64451380"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0.680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569FEE39"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30-day Rolling Average Emission Rate</w:t>
            </w:r>
            <w:r w:rsidRPr="00AC70C9">
              <w:rPr>
                <w:rFonts w:eastAsia="Times New Roman" w:cs="Arial"/>
                <w:sz w:val="20"/>
                <w:szCs w:val="20"/>
                <w:vertAlign w:val="superscript"/>
              </w:rPr>
              <w:t>2,3,4</w:t>
            </w:r>
          </w:p>
        </w:tc>
        <w:tc>
          <w:tcPr>
            <w:tcW w:w="1620" w:type="dxa"/>
            <w:tcBorders>
              <w:top w:val="single" w:sz="4" w:space="0" w:color="auto"/>
              <w:left w:val="single" w:sz="4" w:space="0" w:color="auto"/>
              <w:bottom w:val="single" w:sz="4" w:space="0" w:color="auto"/>
              <w:right w:val="single" w:sz="4" w:space="0" w:color="auto"/>
            </w:tcBorders>
          </w:tcPr>
          <w:p w14:paraId="5082D62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65D6629"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08251940" w14:textId="17CC7E49"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7E39EF">
              <w:rPr>
                <w:rFonts w:eastAsia="Times New Roman" w:cs="Arial"/>
                <w:sz w:val="20"/>
                <w:szCs w:val="20"/>
              </w:rPr>
              <w:t>10</w:t>
            </w:r>
          </w:p>
        </w:tc>
        <w:tc>
          <w:tcPr>
            <w:tcW w:w="2160" w:type="dxa"/>
            <w:tcBorders>
              <w:top w:val="single" w:sz="4" w:space="0" w:color="auto"/>
              <w:left w:val="single" w:sz="4" w:space="0" w:color="auto"/>
              <w:bottom w:val="single" w:sz="4" w:space="0" w:color="auto"/>
              <w:right w:val="single" w:sz="4" w:space="0" w:color="auto"/>
            </w:tcBorders>
          </w:tcPr>
          <w:p w14:paraId="12466460" w14:textId="606DDBE9"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9</w:t>
            </w:r>
          </w:p>
        </w:tc>
      </w:tr>
      <w:tr w:rsidR="001D4CBD" w:rsidRPr="00AC70C9" w14:paraId="733DAA81"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6695AD22" w14:textId="7460232B" w:rsidR="001D4CBD" w:rsidRPr="00AC70C9" w:rsidRDefault="001D4CBD">
            <w:pPr>
              <w:spacing w:after="0" w:line="240" w:lineRule="auto"/>
              <w:rPr>
                <w:rFonts w:eastAsia="Times New Roman" w:cs="Arial"/>
                <w:sz w:val="20"/>
                <w:szCs w:val="20"/>
              </w:rPr>
            </w:pPr>
            <w:r w:rsidRPr="00AC70C9">
              <w:rPr>
                <w:rFonts w:eastAsia="Times New Roman" w:cs="Arial"/>
                <w:sz w:val="20"/>
                <w:szCs w:val="20"/>
              </w:rPr>
              <w:t>6.  NO</w:t>
            </w:r>
            <w:r w:rsidR="00F24D3B" w:rsidRPr="00F24D3B">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71FD6CF" w14:textId="22657246"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0.70 pound per </w:t>
            </w:r>
            <w:r w:rsidR="005A3F89">
              <w:rPr>
                <w:rFonts w:eastAsia="Times New Roman" w:cs="Arial"/>
                <w:sz w:val="20"/>
                <w:szCs w:val="20"/>
              </w:rPr>
              <w:t>MMBTU</w:t>
            </w:r>
            <w:r w:rsidRPr="00AC70C9">
              <w:rPr>
                <w:rFonts w:eastAsia="Times New Roman" w:cs="Arial"/>
                <w:sz w:val="20"/>
                <w:szCs w:val="20"/>
                <w:vertAlign w:val="superscript"/>
              </w:rPr>
              <w:t>2, b</w:t>
            </w:r>
          </w:p>
        </w:tc>
        <w:tc>
          <w:tcPr>
            <w:tcW w:w="1890" w:type="dxa"/>
            <w:tcBorders>
              <w:top w:val="single" w:sz="4" w:space="0" w:color="auto"/>
              <w:left w:val="single" w:sz="4" w:space="0" w:color="auto"/>
              <w:bottom w:val="single" w:sz="4" w:space="0" w:color="auto"/>
              <w:right w:val="single" w:sz="4" w:space="0" w:color="auto"/>
            </w:tcBorders>
          </w:tcPr>
          <w:p w14:paraId="3B80746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Based upon any 3-hour average</w:t>
            </w:r>
          </w:p>
        </w:tc>
        <w:tc>
          <w:tcPr>
            <w:tcW w:w="1620" w:type="dxa"/>
            <w:tcBorders>
              <w:top w:val="single" w:sz="4" w:space="0" w:color="auto"/>
              <w:left w:val="single" w:sz="4" w:space="0" w:color="auto"/>
              <w:bottom w:val="single" w:sz="4" w:space="0" w:color="auto"/>
              <w:right w:val="single" w:sz="4" w:space="0" w:color="auto"/>
            </w:tcBorders>
          </w:tcPr>
          <w:p w14:paraId="49FF6066"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65220AFC"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660C4EE5"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VI.2</w:t>
            </w:r>
          </w:p>
        </w:tc>
        <w:tc>
          <w:tcPr>
            <w:tcW w:w="2160" w:type="dxa"/>
            <w:tcBorders>
              <w:top w:val="single" w:sz="4" w:space="0" w:color="auto"/>
              <w:left w:val="single" w:sz="4" w:space="0" w:color="auto"/>
              <w:bottom w:val="single" w:sz="4" w:space="0" w:color="auto"/>
              <w:right w:val="single" w:sz="4" w:space="0" w:color="auto"/>
            </w:tcBorders>
          </w:tcPr>
          <w:p w14:paraId="013B8FDF" w14:textId="3CFE96B6"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650B07F8"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60.44a(3)</w:t>
            </w:r>
          </w:p>
        </w:tc>
      </w:tr>
      <w:tr w:rsidR="001D4CBD" w:rsidRPr="00AC70C9" w14:paraId="576FBFB9"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1FC3145F" w14:textId="4A1B7AFC" w:rsidR="001D4CBD" w:rsidRPr="00AC70C9" w:rsidRDefault="001D4CBD">
            <w:pPr>
              <w:spacing w:after="0" w:line="240" w:lineRule="auto"/>
              <w:rPr>
                <w:rFonts w:eastAsia="Times New Roman" w:cs="Arial"/>
                <w:sz w:val="20"/>
                <w:szCs w:val="20"/>
              </w:rPr>
            </w:pPr>
            <w:r w:rsidRPr="00AC70C9">
              <w:rPr>
                <w:rFonts w:eastAsia="Times New Roman" w:cs="Arial"/>
                <w:sz w:val="20"/>
                <w:szCs w:val="20"/>
              </w:rPr>
              <w:t>7.  NO</w:t>
            </w:r>
            <w:r w:rsidR="00F24D3B"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9F13D95" w14:textId="59613E62"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0.290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56D4320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30-day Rolling Average Emission Rate</w:t>
            </w:r>
            <w:r w:rsidRPr="00AC70C9">
              <w:rPr>
                <w:rFonts w:eastAsia="Times New Roman" w:cs="Arial"/>
                <w:sz w:val="20"/>
                <w:szCs w:val="20"/>
                <w:vertAlign w:val="superscript"/>
              </w:rPr>
              <w:t>2,3,4</w:t>
            </w:r>
          </w:p>
        </w:tc>
        <w:tc>
          <w:tcPr>
            <w:tcW w:w="1620" w:type="dxa"/>
            <w:tcBorders>
              <w:top w:val="single" w:sz="4" w:space="0" w:color="auto"/>
              <w:left w:val="single" w:sz="4" w:space="0" w:color="auto"/>
              <w:bottom w:val="single" w:sz="4" w:space="0" w:color="auto"/>
              <w:right w:val="single" w:sz="4" w:space="0" w:color="auto"/>
            </w:tcBorders>
          </w:tcPr>
          <w:p w14:paraId="25901986"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2430017F"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60B63A7A" w14:textId="1B157E3A"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7E39EF">
              <w:rPr>
                <w:rFonts w:eastAsia="Times New Roman" w:cs="Arial"/>
                <w:sz w:val="20"/>
                <w:szCs w:val="20"/>
              </w:rPr>
              <w:t>10</w:t>
            </w:r>
          </w:p>
        </w:tc>
        <w:tc>
          <w:tcPr>
            <w:tcW w:w="2160" w:type="dxa"/>
            <w:tcBorders>
              <w:top w:val="single" w:sz="4" w:space="0" w:color="auto"/>
              <w:left w:val="single" w:sz="4" w:space="0" w:color="auto"/>
              <w:bottom w:val="single" w:sz="4" w:space="0" w:color="auto"/>
              <w:right w:val="single" w:sz="4" w:space="0" w:color="auto"/>
            </w:tcBorders>
          </w:tcPr>
          <w:p w14:paraId="49EE5640" w14:textId="4D8673E9"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9</w:t>
            </w:r>
          </w:p>
        </w:tc>
      </w:tr>
    </w:tbl>
    <w:p w14:paraId="751AFA50" w14:textId="1FE307B0" w:rsidR="001D4CBD" w:rsidRPr="00882AD1" w:rsidRDefault="001D4CBD" w:rsidP="001D4CBD">
      <w:pPr>
        <w:spacing w:after="0" w:line="240" w:lineRule="auto"/>
        <w:jc w:val="both"/>
        <w:rPr>
          <w:rFonts w:eastAsia="Times New Roman" w:cs="Arial"/>
          <w:sz w:val="20"/>
          <w:szCs w:val="20"/>
        </w:rPr>
      </w:pPr>
      <w:r w:rsidRPr="00882AD1">
        <w:rPr>
          <w:rFonts w:eastAsia="Times New Roman" w:cs="Arial"/>
          <w:sz w:val="20"/>
          <w:szCs w:val="20"/>
          <w:vertAlign w:val="superscript"/>
        </w:rPr>
        <w:t>a</w:t>
      </w:r>
      <w:r w:rsidR="00882AD1">
        <w:rPr>
          <w:rFonts w:eastAsia="Times New Roman" w:cs="Arial"/>
          <w:sz w:val="20"/>
          <w:szCs w:val="20"/>
          <w:vertAlign w:val="superscript"/>
        </w:rPr>
        <w:t xml:space="preserve"> </w:t>
      </w:r>
      <w:r w:rsidRPr="00882AD1">
        <w:rPr>
          <w:rFonts w:eastAsia="Times New Roman" w:cs="Arial"/>
          <w:sz w:val="20"/>
          <w:szCs w:val="20"/>
        </w:rPr>
        <w:t>Except for one 6-minute period per hour of not more than 27%.</w:t>
      </w:r>
      <w:r w:rsidRPr="00882AD1">
        <w:rPr>
          <w:rFonts w:eastAsia="Times New Roman" w:cs="Arial"/>
          <w:sz w:val="20"/>
          <w:szCs w:val="20"/>
          <w:vertAlign w:val="superscript"/>
        </w:rPr>
        <w:t>2</w:t>
      </w:r>
    </w:p>
    <w:p w14:paraId="2701D4A9" w14:textId="77777777" w:rsidR="001D4CBD" w:rsidRPr="00882AD1" w:rsidRDefault="001D4CBD" w:rsidP="001D4CBD">
      <w:pPr>
        <w:spacing w:after="0" w:line="240" w:lineRule="auto"/>
        <w:jc w:val="both"/>
        <w:rPr>
          <w:rFonts w:eastAsia="Times New Roman" w:cs="Arial"/>
          <w:sz w:val="20"/>
          <w:szCs w:val="20"/>
        </w:rPr>
      </w:pPr>
    </w:p>
    <w:p w14:paraId="0C482C24" w14:textId="571004A9" w:rsidR="001D4CBD" w:rsidRPr="00882AD1" w:rsidRDefault="001D4CBD" w:rsidP="00882AD1">
      <w:pPr>
        <w:spacing w:after="0" w:line="240" w:lineRule="auto"/>
        <w:ind w:left="90" w:hanging="90"/>
        <w:jc w:val="both"/>
        <w:rPr>
          <w:rFonts w:eastAsia="Times New Roman" w:cs="Arial"/>
          <w:sz w:val="20"/>
          <w:szCs w:val="20"/>
        </w:rPr>
      </w:pPr>
      <w:r w:rsidRPr="00882AD1">
        <w:rPr>
          <w:rFonts w:eastAsia="Times New Roman" w:cs="Arial"/>
          <w:sz w:val="20"/>
          <w:szCs w:val="20"/>
          <w:vertAlign w:val="superscript"/>
        </w:rPr>
        <w:t>b</w:t>
      </w:r>
      <w:r w:rsidR="00882AD1">
        <w:rPr>
          <w:rFonts w:eastAsia="Times New Roman" w:cs="Arial"/>
          <w:sz w:val="20"/>
          <w:szCs w:val="20"/>
          <w:vertAlign w:val="superscript"/>
        </w:rPr>
        <w:t xml:space="preserve"> </w:t>
      </w:r>
      <w:r w:rsidRPr="00882AD1">
        <w:rPr>
          <w:rFonts w:eastAsia="Times New Roman" w:cs="Arial"/>
          <w:sz w:val="20"/>
          <w:szCs w:val="20"/>
        </w:rPr>
        <w:t>Excess emissions for SO</w:t>
      </w:r>
      <w:r w:rsidRPr="00882AD1">
        <w:rPr>
          <w:rFonts w:eastAsia="Times New Roman" w:cs="Arial"/>
          <w:sz w:val="20"/>
          <w:szCs w:val="20"/>
          <w:vertAlign w:val="subscript"/>
        </w:rPr>
        <w:t>2</w:t>
      </w:r>
      <w:r w:rsidRPr="00882AD1">
        <w:rPr>
          <w:rFonts w:eastAsia="Times New Roman" w:cs="Arial"/>
          <w:sz w:val="20"/>
          <w:szCs w:val="20"/>
        </w:rPr>
        <w:t xml:space="preserve"> and NO</w:t>
      </w:r>
      <w:r w:rsidR="00F24D3B" w:rsidRPr="00882AD1">
        <w:rPr>
          <w:rFonts w:eastAsia="Times New Roman" w:cs="Arial"/>
          <w:sz w:val="20"/>
          <w:szCs w:val="20"/>
          <w:vertAlign w:val="subscript"/>
        </w:rPr>
        <w:t>X</w:t>
      </w:r>
      <w:r w:rsidRPr="00882AD1">
        <w:rPr>
          <w:rFonts w:eastAsia="Times New Roman" w:cs="Arial"/>
          <w:sz w:val="20"/>
          <w:szCs w:val="20"/>
        </w:rPr>
        <w:t xml:space="preserve"> are defined as any three-hour period during which the average emissions (arithmetic average of three contiguous one-hour periods, as measured by the continuous monitoring system) exceed the emission limit.</w:t>
      </w:r>
      <w:r w:rsidRPr="00882AD1">
        <w:rPr>
          <w:rFonts w:eastAsia="Times New Roman" w:cs="Arial"/>
          <w:sz w:val="20"/>
          <w:szCs w:val="20"/>
          <w:vertAlign w:val="superscript"/>
        </w:rPr>
        <w:t>2</w:t>
      </w:r>
      <w:r w:rsidRPr="00882AD1">
        <w:rPr>
          <w:rFonts w:eastAsia="Times New Roman" w:cs="Arial"/>
          <w:sz w:val="20"/>
          <w:szCs w:val="20"/>
        </w:rPr>
        <w:t xml:space="preserve"> </w:t>
      </w:r>
      <w:r w:rsidR="00882AD1" w:rsidRPr="00882AD1">
        <w:rPr>
          <w:rFonts w:eastAsia="Times New Roman" w:cs="Arial"/>
          <w:sz w:val="20"/>
          <w:szCs w:val="20"/>
        </w:rPr>
        <w:t xml:space="preserve"> </w:t>
      </w:r>
      <w:r w:rsidRPr="00882AD1">
        <w:rPr>
          <w:rFonts w:eastAsia="Times New Roman" w:cs="Arial"/>
          <w:b/>
          <w:bCs/>
          <w:sz w:val="20"/>
          <w:szCs w:val="20"/>
        </w:rPr>
        <w:t>(40 CFR 60.45(g)(2) &amp; (3))</w:t>
      </w:r>
    </w:p>
    <w:p w14:paraId="47D22543" w14:textId="77777777" w:rsidR="001D4CBD" w:rsidRPr="00882AD1" w:rsidRDefault="001D4CBD" w:rsidP="001D4CBD">
      <w:pPr>
        <w:spacing w:after="0" w:line="240" w:lineRule="auto"/>
        <w:jc w:val="both"/>
        <w:rPr>
          <w:rFonts w:eastAsia="Calibri" w:cs="Arial"/>
          <w:b/>
          <w:sz w:val="20"/>
          <w:szCs w:val="20"/>
        </w:rPr>
      </w:pPr>
    </w:p>
    <w:p w14:paraId="63EC606B" w14:textId="00E0A789" w:rsidR="001D4CBD" w:rsidRPr="005D4182" w:rsidRDefault="001D4CBD" w:rsidP="00882AD1">
      <w:pPr>
        <w:spacing w:after="0" w:line="240" w:lineRule="auto"/>
        <w:ind w:left="180" w:hanging="180"/>
        <w:jc w:val="both"/>
        <w:rPr>
          <w:rFonts w:eastAsia="Calibri" w:cs="Arial"/>
          <w:b/>
          <w:sz w:val="20"/>
          <w:szCs w:val="20"/>
        </w:rPr>
      </w:pPr>
      <w:r w:rsidRPr="00882AD1">
        <w:rPr>
          <w:rFonts w:eastAsia="Calibri" w:cs="Arial"/>
          <w:b/>
          <w:sz w:val="20"/>
          <w:szCs w:val="20"/>
          <w:vertAlign w:val="superscript"/>
        </w:rPr>
        <w:t>C</w:t>
      </w:r>
      <w:r w:rsidR="00882AD1">
        <w:rPr>
          <w:rFonts w:eastAsia="Calibri" w:cs="Arial"/>
          <w:b/>
          <w:sz w:val="20"/>
          <w:szCs w:val="20"/>
          <w:vertAlign w:val="superscript"/>
        </w:rPr>
        <w:t xml:space="preserve"> </w:t>
      </w:r>
      <w:r w:rsidRPr="00882AD1">
        <w:rPr>
          <w:rFonts w:eastAsia="Calibri" w:cs="Arial"/>
          <w:bCs/>
          <w:sz w:val="20"/>
          <w:szCs w:val="20"/>
        </w:rPr>
        <w:t xml:space="preserve">Excludes periods of startup as defined </w:t>
      </w:r>
      <w:r w:rsidR="002D4220">
        <w:rPr>
          <w:rFonts w:eastAsia="Calibri" w:cs="Arial"/>
          <w:bCs/>
          <w:sz w:val="20"/>
          <w:szCs w:val="20"/>
        </w:rPr>
        <w:t>in</w:t>
      </w:r>
      <w:r w:rsidRPr="00882AD1">
        <w:rPr>
          <w:rFonts w:eastAsia="Calibri" w:cs="Arial"/>
          <w:bCs/>
          <w:sz w:val="20"/>
          <w:szCs w:val="20"/>
        </w:rPr>
        <w:t xml:space="preserve"> 40 CFR 63.10042</w:t>
      </w:r>
      <w:r w:rsidRPr="00882AD1">
        <w:rPr>
          <w:rFonts w:eastAsia="Calibri" w:cs="Arial"/>
          <w:bCs/>
          <w:sz w:val="20"/>
          <w:szCs w:val="20"/>
          <w:vertAlign w:val="superscript"/>
        </w:rPr>
        <w:t>2,3,4</w:t>
      </w:r>
      <w:r w:rsidRPr="00882AD1">
        <w:rPr>
          <w:rFonts w:eastAsia="Calibri" w:cs="Arial"/>
          <w:bCs/>
          <w:sz w:val="20"/>
          <w:szCs w:val="20"/>
        </w:rPr>
        <w:t xml:space="preserve"> </w:t>
      </w:r>
      <w:r w:rsidRPr="005D4182">
        <w:rPr>
          <w:rFonts w:eastAsia="Calibri" w:cs="Arial"/>
          <w:b/>
          <w:sz w:val="20"/>
          <w:szCs w:val="20"/>
        </w:rPr>
        <w:t xml:space="preserve">(Act 451, Section 324.5503(b); </w:t>
      </w:r>
      <w:r w:rsidR="006F1C5F">
        <w:rPr>
          <w:rFonts w:eastAsia="Calibri" w:cs="Arial"/>
          <w:b/>
          <w:sz w:val="20"/>
          <w:szCs w:val="20"/>
        </w:rPr>
        <w:t xml:space="preserve">2020 </w:t>
      </w:r>
      <w:r w:rsidRPr="005D4182">
        <w:rPr>
          <w:rFonts w:eastAsia="Calibri" w:cs="Arial"/>
          <w:b/>
          <w:sz w:val="20"/>
          <w:szCs w:val="20"/>
        </w:rPr>
        <w:t xml:space="preserve">Civil Action No. 2:10-cv-13101-BAF-RSW, E.D. </w:t>
      </w:r>
      <w:r w:rsidR="006B1B08">
        <w:rPr>
          <w:rFonts w:eastAsia="Calibri" w:cs="Arial"/>
          <w:b/>
          <w:sz w:val="20"/>
          <w:szCs w:val="20"/>
        </w:rPr>
        <w:t xml:space="preserve">Michigan, Paragraph </w:t>
      </w:r>
      <w:r w:rsidRPr="005D4182">
        <w:rPr>
          <w:rFonts w:eastAsia="Calibri" w:cs="Arial"/>
          <w:b/>
          <w:sz w:val="20"/>
          <w:szCs w:val="20"/>
        </w:rPr>
        <w:t>24)</w:t>
      </w:r>
    </w:p>
    <w:p w14:paraId="7E3BC3FB" w14:textId="77777777" w:rsidR="001D4CBD" w:rsidRPr="00AC70C9" w:rsidRDefault="001D4CBD" w:rsidP="001D4CBD">
      <w:pPr>
        <w:spacing w:after="0" w:line="240" w:lineRule="auto"/>
        <w:jc w:val="both"/>
        <w:rPr>
          <w:rFonts w:eastAsia="Calibri" w:cs="Arial"/>
          <w:bCs/>
          <w:sz w:val="18"/>
          <w:szCs w:val="18"/>
        </w:rPr>
      </w:pPr>
    </w:p>
    <w:p w14:paraId="55DA6F97" w14:textId="06AD7230"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szCs w:val="20"/>
        </w:rPr>
        <w:t>8.</w:t>
      </w:r>
      <w:r w:rsidRPr="00AC70C9">
        <w:rPr>
          <w:rFonts w:eastAsia="Calibri" w:cs="Arial"/>
          <w:sz w:val="20"/>
          <w:szCs w:val="20"/>
        </w:rPr>
        <w:tab/>
        <w:t>The permittee shall comply with the System-Wide Annual NO</w:t>
      </w:r>
      <w:r w:rsidR="00F24D3B" w:rsidRPr="00AC70C9">
        <w:rPr>
          <w:rFonts w:eastAsia="Calibri" w:cs="Arial"/>
          <w:sz w:val="20"/>
          <w:szCs w:val="20"/>
          <w:vertAlign w:val="subscript"/>
        </w:rPr>
        <w:t>X</w:t>
      </w:r>
      <w:r w:rsidRPr="00AC70C9">
        <w:rPr>
          <w:rFonts w:eastAsia="Calibri" w:cs="Arial"/>
          <w:sz w:val="20"/>
          <w:szCs w:val="20"/>
        </w:rPr>
        <w:t xml:space="preserve"> and SO</w:t>
      </w:r>
      <w:r w:rsidRPr="00AC70C9">
        <w:rPr>
          <w:rFonts w:eastAsia="Calibri" w:cs="Arial"/>
          <w:sz w:val="20"/>
          <w:szCs w:val="20"/>
          <w:vertAlign w:val="subscript"/>
        </w:rPr>
        <w:t>2</w:t>
      </w:r>
      <w:r w:rsidRPr="00AC70C9">
        <w:rPr>
          <w:rFonts w:eastAsia="Calibri" w:cs="Arial"/>
          <w:sz w:val="20"/>
          <w:szCs w:val="20"/>
        </w:rPr>
        <w:t xml:space="preserve"> Tonnage Limitation specified in Appendix 11-</w:t>
      </w:r>
      <w:r w:rsidR="006C6A1F">
        <w:rPr>
          <w:rFonts w:eastAsia="Calibri" w:cs="Arial"/>
          <w:sz w:val="20"/>
          <w:szCs w:val="20"/>
        </w:rPr>
        <w:t>1</w:t>
      </w:r>
      <w:r w:rsidR="00882AD1">
        <w:rPr>
          <w:rFonts w:eastAsia="Calibri" w:cs="Arial"/>
          <w:sz w:val="20"/>
          <w:szCs w:val="20"/>
        </w:rPr>
        <w:t xml:space="preserve"> </w:t>
      </w:r>
      <w:r w:rsidRPr="00AC70C9">
        <w:rPr>
          <w:rFonts w:eastAsia="Calibri" w:cs="Arial"/>
          <w:sz w:val="20"/>
          <w:szCs w:val="20"/>
        </w:rPr>
        <w:t>BR</w:t>
      </w:r>
      <w:r w:rsidR="00D72A86">
        <w:rPr>
          <w:rFonts w:eastAsia="Calibri" w:cs="Arial"/>
          <w:sz w:val="20"/>
          <w:szCs w:val="20"/>
        </w:rPr>
        <w:t>.</w:t>
      </w:r>
      <w:r w:rsidRPr="00AC70C9">
        <w:rPr>
          <w:rFonts w:eastAsia="Calibri" w:cs="Arial"/>
          <w:sz w:val="20"/>
          <w:szCs w:val="20"/>
        </w:rPr>
        <w:t xml:space="preserve">1. </w:t>
      </w:r>
      <w:r w:rsidR="00882AD1">
        <w:rPr>
          <w:rFonts w:eastAsia="Calibri" w:cs="Arial"/>
          <w:sz w:val="20"/>
          <w:szCs w:val="20"/>
        </w:rPr>
        <w:t xml:space="preserve"> </w:t>
      </w:r>
      <w:r w:rsidRPr="00AC70C9">
        <w:rPr>
          <w:rFonts w:eastAsia="Calibri" w:cs="Arial"/>
          <w:sz w:val="20"/>
          <w:szCs w:val="20"/>
        </w:rPr>
        <w:t>Emissions from EU-BOILER1-BR and EU-BOILER2-BR shall be counted toward the system-wide total emissions.</w:t>
      </w:r>
      <w:r w:rsidRPr="00AC70C9">
        <w:rPr>
          <w:rFonts w:eastAsia="Calibri" w:cs="Arial"/>
          <w:sz w:val="20"/>
          <w:szCs w:val="20"/>
          <w:vertAlign w:val="superscript"/>
        </w:rPr>
        <w:t>2,3,4</w:t>
      </w:r>
      <w:r w:rsidRPr="00AC70C9">
        <w:rPr>
          <w:rFonts w:eastAsia="Calibri" w:cs="Arial"/>
          <w:sz w:val="20"/>
          <w:szCs w:val="20"/>
        </w:rPr>
        <w:t xml:space="preserve">  </w:t>
      </w:r>
      <w:r w:rsidRPr="00AC70C9">
        <w:rPr>
          <w:rFonts w:eastAsia="Calibri" w:cs="Arial"/>
          <w:b/>
          <w:bCs/>
          <w:sz w:val="20"/>
          <w:szCs w:val="20"/>
        </w:rPr>
        <w:t>(R 336.1201</w:t>
      </w:r>
      <w:r w:rsidR="00B9434B">
        <w:rPr>
          <w:rFonts w:eastAsia="Calibri" w:cs="Arial"/>
          <w:b/>
          <w:bCs/>
          <w:sz w:val="20"/>
          <w:szCs w:val="20"/>
        </w:rPr>
        <w:t>;</w:t>
      </w:r>
      <w:r w:rsidRPr="00AC70C9">
        <w:rPr>
          <w:rFonts w:eastAsia="Calibri" w:cs="Arial"/>
          <w:b/>
          <w:bCs/>
          <w:sz w:val="20"/>
          <w:szCs w:val="20"/>
        </w:rPr>
        <w:t xml:space="preserve"> Act 451, Section 324.5503(b); </w:t>
      </w:r>
      <w:r w:rsidR="00C413FE">
        <w:rPr>
          <w:rFonts w:eastAsia="Calibri" w:cs="Arial"/>
          <w:b/>
          <w:bCs/>
          <w:sz w:val="20"/>
          <w:szCs w:val="20"/>
        </w:rPr>
        <w:t xml:space="preserve">2020 </w:t>
      </w:r>
      <w:r w:rsidRPr="00AC70C9">
        <w:rPr>
          <w:rFonts w:eastAsia="Calibri" w:cs="Arial"/>
          <w:b/>
          <w:bCs/>
          <w:sz w:val="20"/>
          <w:szCs w:val="20"/>
        </w:rPr>
        <w:t>Civil Action No. 2:10</w:t>
      </w:r>
      <w:r w:rsidRPr="00AC70C9">
        <w:rPr>
          <w:rFonts w:eastAsia="Calibri" w:cs="Arial"/>
          <w:b/>
          <w:bCs/>
          <w:sz w:val="20"/>
          <w:szCs w:val="20"/>
        </w:rPr>
        <w:noBreakHyphen/>
        <w:t>cv</w:t>
      </w:r>
      <w:r w:rsidRPr="00AC70C9">
        <w:rPr>
          <w:rFonts w:eastAsia="Calibri" w:cs="Arial"/>
          <w:b/>
          <w:bCs/>
          <w:sz w:val="20"/>
          <w:szCs w:val="20"/>
        </w:rPr>
        <w:noBreakHyphen/>
        <w:t xml:space="preserve">13101-BAF-RSW, E.D. </w:t>
      </w:r>
      <w:r w:rsidR="006B1B08">
        <w:rPr>
          <w:rFonts w:eastAsia="Calibri" w:cs="Arial"/>
          <w:b/>
          <w:bCs/>
          <w:sz w:val="20"/>
          <w:szCs w:val="20"/>
        </w:rPr>
        <w:t xml:space="preserve">Michigan, Paragraph </w:t>
      </w:r>
      <w:r w:rsidRPr="00AC70C9">
        <w:rPr>
          <w:rFonts w:eastAsia="Calibri" w:cs="Arial"/>
          <w:b/>
          <w:bCs/>
          <w:sz w:val="20"/>
          <w:szCs w:val="20"/>
        </w:rPr>
        <w:t>11)</w:t>
      </w:r>
    </w:p>
    <w:p w14:paraId="37F7D3FD" w14:textId="77777777" w:rsidR="001D4CBD" w:rsidRPr="00AC70C9" w:rsidRDefault="001D4CBD" w:rsidP="001D4CBD">
      <w:pPr>
        <w:spacing w:after="0" w:line="240" w:lineRule="auto"/>
        <w:jc w:val="both"/>
        <w:rPr>
          <w:rFonts w:eastAsia="Calibri" w:cs="Arial"/>
          <w:b/>
          <w:bCs/>
          <w:sz w:val="20"/>
          <w:szCs w:val="20"/>
        </w:rPr>
      </w:pPr>
    </w:p>
    <w:p w14:paraId="398C6C79" w14:textId="3FD94A53"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szCs w:val="20"/>
        </w:rPr>
        <w:t>9.</w:t>
      </w:r>
      <w:r w:rsidRPr="00AC70C9">
        <w:rPr>
          <w:rFonts w:eastAsia="Calibri" w:cs="Arial"/>
          <w:sz w:val="20"/>
          <w:szCs w:val="20"/>
        </w:rPr>
        <w:tab/>
        <w:t>The permittee shall comply with the SO</w:t>
      </w:r>
      <w:r w:rsidRPr="00AC70C9">
        <w:rPr>
          <w:rFonts w:eastAsia="Calibri" w:cs="Arial"/>
          <w:sz w:val="20"/>
          <w:szCs w:val="20"/>
          <w:vertAlign w:val="subscript"/>
        </w:rPr>
        <w:t>2</w:t>
      </w:r>
      <w:r w:rsidRPr="00AC70C9">
        <w:rPr>
          <w:rFonts w:eastAsia="Calibri" w:cs="Arial"/>
          <w:sz w:val="20"/>
          <w:szCs w:val="20"/>
        </w:rPr>
        <w:t xml:space="preserve"> and NO</w:t>
      </w:r>
      <w:r w:rsidR="00F24D3B" w:rsidRPr="00AC70C9">
        <w:rPr>
          <w:rFonts w:eastAsia="Calibri" w:cs="Arial"/>
          <w:sz w:val="20"/>
          <w:szCs w:val="20"/>
          <w:vertAlign w:val="subscript"/>
        </w:rPr>
        <w:t>X</w:t>
      </w:r>
      <w:r w:rsidRPr="00AC70C9">
        <w:rPr>
          <w:rFonts w:eastAsia="Calibri" w:cs="Arial"/>
          <w:sz w:val="20"/>
          <w:szCs w:val="20"/>
        </w:rPr>
        <w:t xml:space="preserve"> use &amp; surrender allowance and super-compliance allowance provisions listed in Appendix 11</w:t>
      </w:r>
      <w:r w:rsidR="00882AD1">
        <w:rPr>
          <w:rFonts w:eastAsia="Calibri" w:cs="Arial"/>
          <w:sz w:val="20"/>
          <w:szCs w:val="20"/>
        </w:rPr>
        <w:t>-</w:t>
      </w:r>
      <w:r w:rsidR="0001181D">
        <w:rPr>
          <w:rFonts w:eastAsia="Calibri" w:cs="Arial"/>
          <w:sz w:val="20"/>
          <w:szCs w:val="20"/>
        </w:rPr>
        <w:t>1</w:t>
      </w:r>
      <w:r w:rsidR="00882AD1">
        <w:rPr>
          <w:rFonts w:eastAsia="Calibri" w:cs="Arial"/>
          <w:sz w:val="20"/>
          <w:szCs w:val="20"/>
        </w:rPr>
        <w:t xml:space="preserve"> </w:t>
      </w:r>
      <w:r w:rsidRPr="00AC70C9">
        <w:rPr>
          <w:rFonts w:eastAsia="Calibri" w:cs="Arial"/>
          <w:sz w:val="20"/>
          <w:szCs w:val="20"/>
        </w:rPr>
        <w:t>BR</w:t>
      </w:r>
      <w:r w:rsidR="00D72A86">
        <w:rPr>
          <w:rFonts w:eastAsia="Calibri" w:cs="Arial"/>
          <w:sz w:val="20"/>
          <w:szCs w:val="20"/>
        </w:rPr>
        <w:t>.</w:t>
      </w:r>
      <w:r w:rsidRPr="00AC70C9">
        <w:rPr>
          <w:rFonts w:eastAsia="Calibri" w:cs="Arial"/>
          <w:sz w:val="20"/>
          <w:szCs w:val="20"/>
        </w:rPr>
        <w:t>2: Allowance Provisions.</w:t>
      </w:r>
      <w:r w:rsidRPr="00AC70C9">
        <w:rPr>
          <w:rFonts w:eastAsia="Calibri" w:cs="Arial"/>
          <w:sz w:val="20"/>
          <w:szCs w:val="20"/>
          <w:vertAlign w:val="superscript"/>
        </w:rPr>
        <w:t xml:space="preserve">2,3,4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14-22)</w:t>
      </w:r>
    </w:p>
    <w:p w14:paraId="5B2A3672" w14:textId="77777777" w:rsidR="001D4CBD" w:rsidRPr="00AC70C9" w:rsidRDefault="001D4CBD" w:rsidP="001D4CBD">
      <w:pPr>
        <w:spacing w:after="0" w:line="240" w:lineRule="auto"/>
        <w:ind w:left="360" w:hanging="360"/>
        <w:jc w:val="both"/>
        <w:rPr>
          <w:rFonts w:eastAsia="Calibri" w:cs="Arial"/>
          <w:b/>
          <w:bCs/>
          <w:sz w:val="20"/>
          <w:szCs w:val="20"/>
        </w:rPr>
      </w:pPr>
    </w:p>
    <w:p w14:paraId="7D77A11B" w14:textId="3C59192C"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b/>
          <w:bCs/>
          <w:sz w:val="20"/>
          <w:szCs w:val="20"/>
        </w:rPr>
        <w:t>See Appendi</w:t>
      </w:r>
      <w:r w:rsidR="009A4C35">
        <w:rPr>
          <w:rFonts w:eastAsia="Calibri" w:cs="Arial"/>
          <w:b/>
          <w:bCs/>
          <w:sz w:val="20"/>
          <w:szCs w:val="20"/>
        </w:rPr>
        <w:t>ces</w:t>
      </w:r>
      <w:r w:rsidRPr="00AC70C9">
        <w:rPr>
          <w:rFonts w:eastAsia="Calibri" w:cs="Arial"/>
          <w:b/>
          <w:bCs/>
          <w:sz w:val="20"/>
          <w:szCs w:val="20"/>
        </w:rPr>
        <w:t xml:space="preserve"> 11-</w:t>
      </w:r>
      <w:r w:rsidR="00200CAC">
        <w:rPr>
          <w:rFonts w:eastAsia="Calibri" w:cs="Arial"/>
          <w:b/>
          <w:bCs/>
          <w:sz w:val="20"/>
          <w:szCs w:val="20"/>
        </w:rPr>
        <w:t>1</w:t>
      </w:r>
      <w:r w:rsidR="00882AD1">
        <w:rPr>
          <w:rFonts w:eastAsia="Calibri" w:cs="Arial"/>
          <w:b/>
          <w:bCs/>
          <w:sz w:val="20"/>
          <w:szCs w:val="20"/>
        </w:rPr>
        <w:t xml:space="preserve"> </w:t>
      </w:r>
      <w:r w:rsidRPr="00AC70C9">
        <w:rPr>
          <w:rFonts w:eastAsia="Calibri" w:cs="Arial"/>
          <w:b/>
          <w:bCs/>
          <w:sz w:val="20"/>
          <w:szCs w:val="20"/>
        </w:rPr>
        <w:t>BR</w:t>
      </w:r>
      <w:r w:rsidR="00A11481">
        <w:rPr>
          <w:rFonts w:eastAsia="Calibri" w:cs="Arial"/>
          <w:b/>
          <w:bCs/>
          <w:sz w:val="20"/>
          <w:szCs w:val="20"/>
        </w:rPr>
        <w:t>.</w:t>
      </w:r>
      <w:r w:rsidRPr="00AC70C9">
        <w:rPr>
          <w:rFonts w:eastAsia="Calibri" w:cs="Arial"/>
          <w:b/>
          <w:bCs/>
          <w:sz w:val="20"/>
          <w:szCs w:val="20"/>
        </w:rPr>
        <w:t>1 &amp; 11-</w:t>
      </w:r>
      <w:r w:rsidR="00200CAC">
        <w:rPr>
          <w:rFonts w:eastAsia="Calibri" w:cs="Arial"/>
          <w:b/>
          <w:bCs/>
          <w:sz w:val="20"/>
          <w:szCs w:val="20"/>
        </w:rPr>
        <w:t>1</w:t>
      </w:r>
      <w:r w:rsidR="00882AD1">
        <w:rPr>
          <w:rFonts w:eastAsia="Calibri" w:cs="Arial"/>
          <w:b/>
          <w:bCs/>
          <w:sz w:val="20"/>
          <w:szCs w:val="20"/>
        </w:rPr>
        <w:t xml:space="preserve"> </w:t>
      </w:r>
      <w:r w:rsidRPr="00AC70C9">
        <w:rPr>
          <w:rFonts w:eastAsia="Calibri" w:cs="Arial"/>
          <w:b/>
          <w:bCs/>
          <w:sz w:val="20"/>
          <w:szCs w:val="20"/>
        </w:rPr>
        <w:t>BR</w:t>
      </w:r>
      <w:r w:rsidR="00A11481">
        <w:rPr>
          <w:rFonts w:eastAsia="Calibri" w:cs="Arial"/>
          <w:b/>
          <w:bCs/>
          <w:sz w:val="20"/>
          <w:szCs w:val="20"/>
        </w:rPr>
        <w:t>.</w:t>
      </w:r>
      <w:r w:rsidRPr="00AC70C9">
        <w:rPr>
          <w:rFonts w:eastAsia="Calibri" w:cs="Arial"/>
          <w:b/>
          <w:bCs/>
          <w:sz w:val="20"/>
          <w:szCs w:val="20"/>
        </w:rPr>
        <w:t>2</w:t>
      </w:r>
    </w:p>
    <w:p w14:paraId="716C8603" w14:textId="77777777" w:rsidR="001D4CBD" w:rsidRPr="00AC70C9" w:rsidRDefault="001D4CBD" w:rsidP="001D4CBD">
      <w:pPr>
        <w:spacing w:after="0" w:line="240" w:lineRule="auto"/>
        <w:jc w:val="both"/>
        <w:rPr>
          <w:rFonts w:eastAsia="Times New Roman" w:cs="Arial"/>
          <w:sz w:val="20"/>
          <w:szCs w:val="20"/>
        </w:rPr>
      </w:pPr>
    </w:p>
    <w:p w14:paraId="6B5E0F02" w14:textId="52B5CEA4" w:rsidR="001D4CBD"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3C54478" w14:textId="77777777" w:rsidR="00487A21" w:rsidRPr="00AC70C9" w:rsidRDefault="00487A21" w:rsidP="001D4CBD">
      <w:pPr>
        <w:spacing w:after="0" w:line="240" w:lineRule="auto"/>
        <w:jc w:val="both"/>
        <w:rPr>
          <w:rFonts w:eastAsia="Times New Roman" w:cs="Arial"/>
          <w:b/>
          <w:sz w:val="22"/>
          <w:szCs w:val="20"/>
          <w:u w:val="single"/>
        </w:rPr>
      </w:pPr>
    </w:p>
    <w:p w14:paraId="1272AB8D"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NA</w:t>
      </w:r>
    </w:p>
    <w:p w14:paraId="542C0262" w14:textId="77777777" w:rsidR="001D4CBD" w:rsidRPr="00AC70C9" w:rsidRDefault="001D4CBD" w:rsidP="001D4CBD">
      <w:pPr>
        <w:spacing w:after="0" w:line="240" w:lineRule="auto"/>
        <w:jc w:val="both"/>
        <w:rPr>
          <w:rFonts w:eastAsia="Times New Roman" w:cs="Arial"/>
          <w:sz w:val="20"/>
          <w:szCs w:val="20"/>
        </w:rPr>
      </w:pPr>
    </w:p>
    <w:p w14:paraId="3764525A"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1EB81DFD" w14:textId="77777777" w:rsidR="001D4CBD" w:rsidRPr="00AC70C9" w:rsidRDefault="001D4CBD" w:rsidP="001D4CBD">
      <w:pPr>
        <w:spacing w:after="0" w:line="240" w:lineRule="auto"/>
        <w:jc w:val="both"/>
        <w:rPr>
          <w:rFonts w:eastAsia="Times New Roman" w:cs="Arial"/>
          <w:sz w:val="20"/>
          <w:szCs w:val="20"/>
        </w:rPr>
      </w:pPr>
    </w:p>
    <w:p w14:paraId="18633DD7" w14:textId="17A7701A" w:rsidR="001D4CBD" w:rsidRPr="00882AD1" w:rsidRDefault="001D4CBD">
      <w:pPr>
        <w:numPr>
          <w:ilvl w:val="0"/>
          <w:numId w:val="26"/>
        </w:numPr>
        <w:spacing w:after="0" w:line="240" w:lineRule="auto"/>
        <w:jc w:val="both"/>
        <w:rPr>
          <w:rFonts w:eastAsia="Times New Roman" w:cs="Arial"/>
          <w:sz w:val="20"/>
          <w:szCs w:val="20"/>
        </w:rPr>
      </w:pPr>
      <w:r w:rsidRPr="00AC70C9">
        <w:rPr>
          <w:rFonts w:eastAsia="Times New Roman" w:cs="Arial"/>
          <w:sz w:val="20"/>
          <w:szCs w:val="20"/>
        </w:rPr>
        <w:t>The electrostatic precipitators shall be installed and operated in a satisfactory manner.</w:t>
      </w:r>
      <w:r w:rsidRPr="00AC70C9">
        <w:rPr>
          <w:rFonts w:eastAsia="Times New Roman" w:cs="Arial"/>
          <w:sz w:val="20"/>
          <w:szCs w:val="20"/>
          <w:vertAlign w:val="superscript"/>
        </w:rPr>
        <w:t>2</w:t>
      </w:r>
      <w:r w:rsidRPr="00AC70C9">
        <w:rPr>
          <w:rFonts w:eastAsia="Times New Roman" w:cs="Arial"/>
          <w:sz w:val="20"/>
          <w:szCs w:val="20"/>
        </w:rPr>
        <w:t xml:space="preserve"> </w:t>
      </w:r>
      <w:r w:rsidR="00882AD1">
        <w:rPr>
          <w:rFonts w:eastAsia="Times New Roman" w:cs="Arial"/>
          <w:sz w:val="20"/>
          <w:szCs w:val="20"/>
        </w:rPr>
        <w:t xml:space="preserve"> </w:t>
      </w:r>
      <w:r w:rsidRPr="00AC70C9">
        <w:rPr>
          <w:rFonts w:eastAsia="Times New Roman" w:cs="Arial"/>
          <w:b/>
          <w:sz w:val="20"/>
          <w:szCs w:val="20"/>
        </w:rPr>
        <w:t>(R 336.1910)</w:t>
      </w:r>
    </w:p>
    <w:p w14:paraId="5954D9C1" w14:textId="77777777" w:rsidR="00882AD1" w:rsidRPr="00AC70C9" w:rsidRDefault="00882AD1" w:rsidP="00882AD1">
      <w:pPr>
        <w:spacing w:after="0" w:line="240" w:lineRule="auto"/>
        <w:ind w:left="360"/>
        <w:jc w:val="both"/>
        <w:rPr>
          <w:rFonts w:eastAsia="Times New Roman" w:cs="Arial"/>
          <w:sz w:val="20"/>
          <w:szCs w:val="20"/>
        </w:rPr>
      </w:pPr>
    </w:p>
    <w:p w14:paraId="32482D29" w14:textId="6D2906DC" w:rsidR="001D4CBD" w:rsidRPr="00AC70C9" w:rsidRDefault="001D4CBD">
      <w:pPr>
        <w:numPr>
          <w:ilvl w:val="0"/>
          <w:numId w:val="26"/>
        </w:numPr>
        <w:spacing w:after="0" w:line="240" w:lineRule="auto"/>
        <w:jc w:val="both"/>
        <w:rPr>
          <w:rFonts w:eastAsia="Times New Roman" w:cs="Arial"/>
          <w:b/>
          <w:bCs/>
          <w:sz w:val="20"/>
          <w:szCs w:val="20"/>
        </w:rPr>
      </w:pPr>
      <w:r w:rsidRPr="00AC70C9">
        <w:rPr>
          <w:rFonts w:eastAsia="Times New Roman" w:cs="Arial"/>
          <w:sz w:val="20"/>
          <w:szCs w:val="20"/>
        </w:rPr>
        <w:t xml:space="preserve">The permittee shall maintain and operate EU-BOILER1-BR in a satisfactory manner using efficient combustion practices.  Satisfactory operation includes operating EU-BOILER1-BR according to the procedures outlined in the </w:t>
      </w:r>
      <w:r w:rsidR="00882AD1">
        <w:rPr>
          <w:rFonts w:eastAsia="Times New Roman" w:cs="Arial"/>
          <w:sz w:val="20"/>
          <w:szCs w:val="20"/>
        </w:rPr>
        <w:t>M</w:t>
      </w:r>
      <w:r w:rsidRPr="00AC70C9">
        <w:rPr>
          <w:rFonts w:eastAsia="Times New Roman" w:cs="Arial"/>
          <w:sz w:val="20"/>
          <w:szCs w:val="20"/>
        </w:rPr>
        <w:t xml:space="preserve">alfunction </w:t>
      </w:r>
      <w:r w:rsidR="00882AD1">
        <w:rPr>
          <w:rFonts w:eastAsia="Times New Roman" w:cs="Arial"/>
          <w:sz w:val="20"/>
          <w:szCs w:val="20"/>
        </w:rPr>
        <w:t>A</w:t>
      </w:r>
      <w:r w:rsidRPr="00AC70C9">
        <w:rPr>
          <w:rFonts w:eastAsia="Times New Roman" w:cs="Arial"/>
          <w:sz w:val="20"/>
          <w:szCs w:val="20"/>
        </w:rPr>
        <w:t xml:space="preserve">batement </w:t>
      </w:r>
      <w:r w:rsidR="007E39EF">
        <w:rPr>
          <w:rFonts w:eastAsia="Times New Roman" w:cs="Arial"/>
          <w:sz w:val="20"/>
          <w:szCs w:val="20"/>
        </w:rPr>
        <w:t xml:space="preserve">Plan </w:t>
      </w:r>
      <w:r w:rsidRPr="00882AD1">
        <w:rPr>
          <w:rFonts w:eastAsia="Times New Roman" w:cs="Arial"/>
          <w:sz w:val="20"/>
          <w:szCs w:val="20"/>
        </w:rPr>
        <w:t>(MAP)</w:t>
      </w:r>
      <w:r w:rsidRPr="00AC70C9">
        <w:rPr>
          <w:rFonts w:eastAsia="Times New Roman" w:cs="Arial"/>
          <w:sz w:val="20"/>
          <w:szCs w:val="20"/>
        </w:rPr>
        <w:t xml:space="preserve"> and the Carbon Monoxide (CO) Minimization Protocol.</w:t>
      </w:r>
      <w:r w:rsidRPr="00AC70C9">
        <w:rPr>
          <w:rFonts w:eastAsia="Times New Roman" w:cs="Arial"/>
          <w:sz w:val="20"/>
          <w:szCs w:val="20"/>
          <w:vertAlign w:val="superscript"/>
        </w:rPr>
        <w:t>2</w:t>
      </w:r>
      <w:r w:rsidRPr="00AC70C9">
        <w:rPr>
          <w:rFonts w:eastAsia="Times New Roman" w:cs="Arial"/>
          <w:sz w:val="20"/>
          <w:szCs w:val="20"/>
        </w:rPr>
        <w:t xml:space="preserve">  </w:t>
      </w:r>
      <w:r w:rsidRPr="00882AD1">
        <w:rPr>
          <w:rFonts w:eastAsia="Times New Roman" w:cs="Arial"/>
          <w:b/>
          <w:bCs/>
          <w:sz w:val="20"/>
          <w:szCs w:val="20"/>
        </w:rPr>
        <w:t>(</w:t>
      </w:r>
      <w:r w:rsidRPr="00AC70C9">
        <w:rPr>
          <w:rFonts w:eastAsia="Times New Roman" w:cs="Arial"/>
          <w:b/>
          <w:bCs/>
          <w:sz w:val="20"/>
          <w:szCs w:val="20"/>
        </w:rPr>
        <w:t>R 336.1910, R</w:t>
      </w:r>
      <w:r w:rsidR="009A4C35">
        <w:rPr>
          <w:rFonts w:eastAsia="Times New Roman" w:cs="Arial"/>
          <w:b/>
          <w:bCs/>
          <w:sz w:val="20"/>
          <w:szCs w:val="20"/>
        </w:rPr>
        <w:t> </w:t>
      </w:r>
      <w:r w:rsidRPr="00AC70C9">
        <w:rPr>
          <w:rFonts w:eastAsia="Times New Roman" w:cs="Arial"/>
          <w:b/>
          <w:bCs/>
          <w:sz w:val="20"/>
          <w:szCs w:val="20"/>
        </w:rPr>
        <w:t>336.1911, R 336.2804, R 336.2810(3), 40 CFR 52.21(d) and (j))</w:t>
      </w:r>
    </w:p>
    <w:p w14:paraId="15F93F62" w14:textId="77777777" w:rsidR="001D4CBD" w:rsidRPr="00AC70C9" w:rsidRDefault="001D4CBD" w:rsidP="001D4CBD">
      <w:pPr>
        <w:spacing w:after="0" w:line="240" w:lineRule="auto"/>
        <w:jc w:val="both"/>
        <w:rPr>
          <w:rFonts w:eastAsia="Times New Roman" w:cs="Arial"/>
          <w:b/>
          <w:bCs/>
          <w:sz w:val="20"/>
          <w:szCs w:val="20"/>
        </w:rPr>
      </w:pPr>
    </w:p>
    <w:p w14:paraId="16016301" w14:textId="0A1D59D3" w:rsidR="001D4CBD" w:rsidRPr="00AC70C9" w:rsidRDefault="001D4CBD">
      <w:pPr>
        <w:keepLines/>
        <w:numPr>
          <w:ilvl w:val="0"/>
          <w:numId w:val="26"/>
        </w:numPr>
        <w:spacing w:after="0" w:line="240" w:lineRule="auto"/>
        <w:jc w:val="both"/>
        <w:rPr>
          <w:rFonts w:eastAsia="Times New Roman" w:cs="Arial"/>
          <w:sz w:val="20"/>
          <w:szCs w:val="20"/>
        </w:rPr>
      </w:pPr>
      <w:r w:rsidRPr="00AC70C9">
        <w:rPr>
          <w:rFonts w:eastAsia="Times New Roman" w:cs="Arial"/>
          <w:sz w:val="20"/>
          <w:szCs w:val="20"/>
        </w:rPr>
        <w:t>The permittee shall maintain and implement the approved MAP for FG-BOILERS-BR and</w:t>
      </w:r>
      <w:r w:rsidRPr="00AC70C9" w:rsidDel="006D1E74">
        <w:rPr>
          <w:rFonts w:eastAsia="Times New Roman" w:cs="Arial"/>
          <w:sz w:val="20"/>
          <w:szCs w:val="20"/>
        </w:rPr>
        <w:t xml:space="preserve"> </w:t>
      </w:r>
      <w:r w:rsidRPr="00AC70C9">
        <w:rPr>
          <w:rFonts w:eastAsia="Times New Roman" w:cs="Arial"/>
          <w:sz w:val="20"/>
          <w:szCs w:val="20"/>
        </w:rPr>
        <w:t xml:space="preserve">the electrostatic precipitators. </w:t>
      </w:r>
      <w:r w:rsidR="007E39EF">
        <w:rPr>
          <w:rFonts w:eastAsia="Times New Roman" w:cs="Arial"/>
          <w:sz w:val="20"/>
          <w:szCs w:val="20"/>
        </w:rPr>
        <w:t xml:space="preserve"> </w:t>
      </w:r>
      <w:r w:rsidRPr="00AC70C9">
        <w:rPr>
          <w:rFonts w:eastAsia="Times New Roman" w:cs="Arial"/>
          <w:sz w:val="20"/>
          <w:szCs w:val="20"/>
        </w:rPr>
        <w:t>Alternate formats or revisions to the approved Program must be approved by the AQD District Supervisor.</w:t>
      </w:r>
      <w:r w:rsidR="007E39EF">
        <w:rPr>
          <w:rFonts w:eastAsia="Times New Roman" w:cs="Arial"/>
          <w:sz w:val="20"/>
          <w:szCs w:val="20"/>
        </w:rPr>
        <w:t xml:space="preserve"> </w:t>
      </w:r>
      <w:r w:rsidRPr="00AC70C9">
        <w:rPr>
          <w:rFonts w:eastAsia="Times New Roman" w:cs="Arial"/>
          <w:sz w:val="20"/>
          <w:szCs w:val="20"/>
        </w:rPr>
        <w:t xml:space="preserve"> If the Plan inadequately addresses an event, the permittee shall revise the Plan within 45 days of such an event and submit the revised Plan for approval of AQD District Supervisor. </w:t>
      </w:r>
      <w:r w:rsidR="007E39EF">
        <w:rPr>
          <w:rFonts w:eastAsia="Times New Roman" w:cs="Arial"/>
          <w:sz w:val="20"/>
          <w:szCs w:val="20"/>
        </w:rPr>
        <w:t xml:space="preserve"> </w:t>
      </w:r>
      <w:r w:rsidRPr="00AC70C9">
        <w:rPr>
          <w:rFonts w:eastAsia="Times New Roman" w:cs="Arial"/>
          <w:sz w:val="20"/>
          <w:szCs w:val="20"/>
        </w:rPr>
        <w:t>The alternate plan shall be deemed approved unless notified by the District Supervisor within 45 days of plan submittal.</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r w:rsidRPr="00AC70C9">
        <w:rPr>
          <w:rFonts w:eastAsia="Times New Roman" w:cs="Arial"/>
          <w:sz w:val="20"/>
          <w:szCs w:val="20"/>
        </w:rPr>
        <w:t xml:space="preserve"> </w:t>
      </w:r>
    </w:p>
    <w:p w14:paraId="4E3FCD04" w14:textId="77777777" w:rsidR="001D4CBD" w:rsidRPr="00AC70C9" w:rsidRDefault="001D4CBD" w:rsidP="001D4CBD">
      <w:pPr>
        <w:keepLines/>
        <w:spacing w:after="0" w:line="240" w:lineRule="auto"/>
        <w:ind w:left="360"/>
        <w:jc w:val="both"/>
        <w:rPr>
          <w:rFonts w:eastAsia="Times New Roman" w:cs="Arial"/>
          <w:sz w:val="20"/>
          <w:szCs w:val="20"/>
          <w:highlight w:val="green"/>
        </w:rPr>
      </w:pPr>
      <w:r w:rsidRPr="00AC70C9">
        <w:rPr>
          <w:rFonts w:eastAsia="Times New Roman" w:cs="Arial"/>
          <w:sz w:val="20"/>
          <w:szCs w:val="20"/>
          <w:highlight w:val="green"/>
        </w:rPr>
        <w:t xml:space="preserve"> </w:t>
      </w:r>
    </w:p>
    <w:p w14:paraId="00A90061" w14:textId="2B86F4A4" w:rsidR="001D4CBD" w:rsidRPr="00AC70C9" w:rsidRDefault="001D4CBD">
      <w:pPr>
        <w:numPr>
          <w:ilvl w:val="0"/>
          <w:numId w:val="26"/>
        </w:numPr>
        <w:tabs>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The permittee shall use and implement and maintain the AQD approved Carbon Monoxide Minimization Protocol describing reasonable measures to minimize carbon monoxide emissions.  Alternate formats or revisions to the approved protocol must be approved by AQD District Supervisor. </w:t>
      </w:r>
      <w:r w:rsidR="007E39EF">
        <w:rPr>
          <w:rFonts w:eastAsia="Times New Roman" w:cs="Arial"/>
          <w:sz w:val="20"/>
          <w:szCs w:val="20"/>
        </w:rPr>
        <w:t xml:space="preserve"> </w:t>
      </w:r>
      <w:r w:rsidRPr="00AC70C9">
        <w:rPr>
          <w:rFonts w:eastAsia="Times New Roman" w:cs="Arial"/>
          <w:sz w:val="20"/>
          <w:szCs w:val="20"/>
        </w:rPr>
        <w:t>The alternate plan shall be deemed approved unless notified by the District Supervisor within 45 days of plan submittal.</w:t>
      </w:r>
      <w:r w:rsidRPr="00AC70C9">
        <w:rPr>
          <w:rFonts w:eastAsia="Times New Roman" w:cs="Arial"/>
          <w:sz w:val="20"/>
          <w:szCs w:val="20"/>
          <w:vertAlign w:val="superscript"/>
        </w:rPr>
        <w:t>2</w:t>
      </w:r>
      <w:r w:rsidRPr="00AC70C9">
        <w:rPr>
          <w:rFonts w:eastAsia="Times New Roman" w:cs="Arial"/>
          <w:sz w:val="20"/>
          <w:szCs w:val="20"/>
        </w:rPr>
        <w:t xml:space="preserve"> </w:t>
      </w:r>
      <w:r w:rsidR="007E39EF">
        <w:rPr>
          <w:rFonts w:eastAsia="Times New Roman" w:cs="Arial"/>
          <w:sz w:val="20"/>
          <w:szCs w:val="20"/>
        </w:rPr>
        <w:t xml:space="preserve"> </w:t>
      </w:r>
      <w:r w:rsidRPr="00AC70C9">
        <w:rPr>
          <w:rFonts w:eastAsia="Times New Roman" w:cs="Arial"/>
          <w:b/>
          <w:sz w:val="20"/>
          <w:szCs w:val="20"/>
        </w:rPr>
        <w:t>(R 336.2804, R 336.2810(3), 40 CFR 52.21(d) &amp; (j</w:t>
      </w:r>
      <w:r w:rsidRPr="003F1ECC">
        <w:rPr>
          <w:rFonts w:eastAsia="Times New Roman" w:cs="Arial"/>
          <w:b/>
          <w:bCs/>
          <w:sz w:val="20"/>
          <w:szCs w:val="20"/>
        </w:rPr>
        <w:t>))</w:t>
      </w:r>
    </w:p>
    <w:p w14:paraId="6E802842" w14:textId="77777777" w:rsidR="001D4CBD" w:rsidRPr="00AC70C9" w:rsidRDefault="001D4CBD" w:rsidP="001D4CBD">
      <w:pPr>
        <w:tabs>
          <w:tab w:val="right" w:pos="10080"/>
        </w:tabs>
        <w:spacing w:after="0" w:line="240" w:lineRule="auto"/>
        <w:jc w:val="both"/>
        <w:rPr>
          <w:rFonts w:eastAsia="Times New Roman" w:cs="Arial"/>
          <w:sz w:val="20"/>
          <w:szCs w:val="20"/>
        </w:rPr>
      </w:pPr>
    </w:p>
    <w:p w14:paraId="45954D76" w14:textId="77D45CAD"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rPr>
        <w:t>5.</w:t>
      </w:r>
      <w:r w:rsidRPr="00AC70C9">
        <w:rPr>
          <w:rFonts w:eastAsia="Calibri" w:cs="Arial"/>
          <w:sz w:val="20"/>
        </w:rPr>
        <w:tab/>
        <w:t xml:space="preserve">The permittee shall continuously operate each PM Control Device for each boiler in FG-BOILERS-BR and use good air pollution control practices to maximize PM emission reductions at all times when the associated boiler is in operation. </w:t>
      </w:r>
      <w:r w:rsidR="007E39EF">
        <w:rPr>
          <w:rFonts w:eastAsia="Calibri" w:cs="Arial"/>
          <w:sz w:val="20"/>
        </w:rPr>
        <w:t xml:space="preserve"> </w:t>
      </w:r>
      <w:r w:rsidRPr="00AC70C9">
        <w:rPr>
          <w:rFonts w:eastAsia="Calibri" w:cs="Arial"/>
          <w:sz w:val="20"/>
        </w:rPr>
        <w:t>The permittee shall meet the requirements of Appendix 3-</w:t>
      </w:r>
      <w:r w:rsidR="002E7127">
        <w:rPr>
          <w:rFonts w:eastAsia="Calibri" w:cs="Arial"/>
          <w:sz w:val="20"/>
        </w:rPr>
        <w:t>1</w:t>
      </w:r>
      <w:r w:rsidR="007E39EF">
        <w:rPr>
          <w:rFonts w:eastAsia="Calibri" w:cs="Arial"/>
          <w:sz w:val="20"/>
        </w:rPr>
        <w:t xml:space="preserve"> </w:t>
      </w:r>
      <w:r w:rsidRPr="00AC70C9">
        <w:rPr>
          <w:rFonts w:eastAsia="Calibri" w:cs="Arial"/>
          <w:sz w:val="20"/>
        </w:rPr>
        <w:t>BR-5 to optimize ESP operation.</w:t>
      </w:r>
      <w:r w:rsidRPr="00AC70C9">
        <w:rPr>
          <w:rFonts w:eastAsia="Calibri" w:cs="Arial"/>
          <w:sz w:val="20"/>
          <w:vertAlign w:val="superscript"/>
        </w:rPr>
        <w:t>2,3,4</w:t>
      </w:r>
      <w:r w:rsidRPr="00AC70C9">
        <w:rPr>
          <w:rFonts w:eastAsia="Calibri" w:cs="Arial"/>
          <w:sz w:val="20"/>
        </w:rPr>
        <w:t xml:space="preserve">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23)</w:t>
      </w:r>
    </w:p>
    <w:p w14:paraId="0BC97306" w14:textId="77777777" w:rsidR="001D4CBD" w:rsidRPr="00AC70C9" w:rsidRDefault="001D4CBD" w:rsidP="001D4CBD">
      <w:pPr>
        <w:spacing w:after="0" w:line="240" w:lineRule="auto"/>
        <w:ind w:left="360" w:hanging="360"/>
        <w:jc w:val="both"/>
        <w:rPr>
          <w:rFonts w:eastAsia="Calibri" w:cs="Arial"/>
          <w:sz w:val="22"/>
        </w:rPr>
      </w:pPr>
    </w:p>
    <w:p w14:paraId="4A4E67C6" w14:textId="3DD5DE67"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rPr>
        <w:t>6.</w:t>
      </w:r>
      <w:r w:rsidRPr="00AC70C9">
        <w:rPr>
          <w:rFonts w:eastAsia="Calibri" w:cs="Arial"/>
          <w:sz w:val="20"/>
        </w:rPr>
        <w:tab/>
        <w:t>The permittee shall continuously operate the Low NO</w:t>
      </w:r>
      <w:r w:rsidR="00725012" w:rsidRPr="00AC70C9">
        <w:rPr>
          <w:rFonts w:eastAsia="Calibri" w:cs="Arial"/>
          <w:sz w:val="20"/>
          <w:vertAlign w:val="subscript"/>
        </w:rPr>
        <w:t>X</w:t>
      </w:r>
      <w:r w:rsidRPr="00AC70C9">
        <w:rPr>
          <w:rFonts w:eastAsia="Calibri" w:cs="Arial"/>
          <w:sz w:val="20"/>
        </w:rPr>
        <w:t xml:space="preserve"> Combustion System (including Overfire Air) for each boiler in FG-BOILERS-BR at all times when the associated boiler is in operation.</w:t>
      </w:r>
      <w:r w:rsidRPr="00AC70C9">
        <w:rPr>
          <w:rFonts w:eastAsia="Calibri" w:cs="Arial"/>
          <w:sz w:val="20"/>
          <w:vertAlign w:val="superscript"/>
        </w:rPr>
        <w:t>2,3,4</w:t>
      </w:r>
      <w:r w:rsidRPr="00AC70C9">
        <w:rPr>
          <w:rFonts w:eastAsia="Calibri" w:cs="Arial"/>
          <w:sz w:val="20"/>
        </w:rPr>
        <w:t xml:space="preserve">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10)</w:t>
      </w:r>
    </w:p>
    <w:p w14:paraId="3CEFF26B" w14:textId="495FE945" w:rsidR="001D4CBD" w:rsidRDefault="001D4CBD" w:rsidP="001D4CBD">
      <w:pPr>
        <w:spacing w:after="0" w:line="240" w:lineRule="auto"/>
        <w:jc w:val="both"/>
        <w:rPr>
          <w:rFonts w:eastAsia="Times New Roman" w:cs="Arial"/>
          <w:b/>
          <w:bCs/>
          <w:sz w:val="20"/>
          <w:szCs w:val="20"/>
        </w:rPr>
      </w:pPr>
    </w:p>
    <w:p w14:paraId="7F84E9FC" w14:textId="56DDEE14" w:rsidR="00CB0C41" w:rsidRDefault="00CB0C41" w:rsidP="001D4CBD">
      <w:pPr>
        <w:spacing w:after="0" w:line="240" w:lineRule="auto"/>
        <w:jc w:val="both"/>
        <w:rPr>
          <w:rFonts w:eastAsia="Times New Roman" w:cs="Arial"/>
          <w:b/>
          <w:bCs/>
          <w:sz w:val="20"/>
          <w:szCs w:val="20"/>
        </w:rPr>
      </w:pPr>
      <w:r>
        <w:rPr>
          <w:rFonts w:eastAsia="Times New Roman" w:cs="Arial"/>
          <w:b/>
          <w:bCs/>
          <w:sz w:val="20"/>
          <w:szCs w:val="20"/>
        </w:rPr>
        <w:t>See Appendix 3-</w:t>
      </w:r>
      <w:r w:rsidR="0001181D">
        <w:rPr>
          <w:rFonts w:eastAsia="Times New Roman" w:cs="Arial"/>
          <w:b/>
          <w:bCs/>
          <w:sz w:val="20"/>
          <w:szCs w:val="20"/>
        </w:rPr>
        <w:t>1</w:t>
      </w:r>
      <w:r>
        <w:rPr>
          <w:rFonts w:eastAsia="Times New Roman" w:cs="Arial"/>
          <w:b/>
          <w:bCs/>
          <w:sz w:val="20"/>
          <w:szCs w:val="20"/>
        </w:rPr>
        <w:t xml:space="preserve"> BR</w:t>
      </w:r>
    </w:p>
    <w:p w14:paraId="538D5CDC" w14:textId="77777777" w:rsidR="00CB0C41" w:rsidRPr="00AC70C9" w:rsidRDefault="00CB0C41" w:rsidP="001D4CBD">
      <w:pPr>
        <w:spacing w:after="0" w:line="240" w:lineRule="auto"/>
        <w:jc w:val="both"/>
        <w:rPr>
          <w:rFonts w:eastAsia="Times New Roman" w:cs="Arial"/>
          <w:b/>
          <w:bCs/>
          <w:sz w:val="20"/>
          <w:szCs w:val="20"/>
        </w:rPr>
      </w:pPr>
    </w:p>
    <w:p w14:paraId="5C33C464"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49022225" w14:textId="77777777" w:rsidR="001D4CBD" w:rsidRPr="00AC70C9" w:rsidRDefault="001D4CBD" w:rsidP="001D4CBD">
      <w:pPr>
        <w:spacing w:after="0" w:line="240" w:lineRule="auto"/>
        <w:jc w:val="both"/>
        <w:rPr>
          <w:rFonts w:eastAsia="Times New Roman" w:cs="Arial"/>
          <w:sz w:val="20"/>
          <w:szCs w:val="20"/>
        </w:rPr>
      </w:pPr>
    </w:p>
    <w:p w14:paraId="71E4BBE8" w14:textId="077B755A" w:rsidR="001D4CBD" w:rsidRPr="00AC70C9" w:rsidRDefault="001D4CBD">
      <w:pPr>
        <w:keepLines/>
        <w:numPr>
          <w:ilvl w:val="0"/>
          <w:numId w:val="50"/>
        </w:numPr>
        <w:tabs>
          <w:tab w:val="right" w:pos="10080"/>
        </w:tabs>
        <w:spacing w:after="0" w:line="240" w:lineRule="auto"/>
        <w:ind w:left="360"/>
        <w:jc w:val="both"/>
        <w:rPr>
          <w:rFonts w:eastAsia="Times New Roman" w:cs="Arial"/>
          <w:b/>
          <w:sz w:val="20"/>
          <w:szCs w:val="20"/>
        </w:rPr>
      </w:pPr>
      <w:r w:rsidRPr="00AC70C9">
        <w:rPr>
          <w:rFonts w:eastAsia="Times New Roman" w:cs="Arial"/>
          <w:sz w:val="20"/>
          <w:szCs w:val="20"/>
        </w:rPr>
        <w:t>The permittee shall not operate EU-BOILER1-BR unless the upgraded low-NO</w:t>
      </w:r>
      <w:r w:rsidR="00725012" w:rsidRPr="00725012">
        <w:rPr>
          <w:rFonts w:eastAsia="Times New Roman" w:cs="Arial"/>
          <w:sz w:val="20"/>
          <w:szCs w:val="20"/>
          <w:vertAlign w:val="subscript"/>
        </w:rPr>
        <w:t>X</w:t>
      </w:r>
      <w:r w:rsidRPr="00AC70C9">
        <w:rPr>
          <w:rFonts w:eastAsia="Times New Roman" w:cs="Arial"/>
          <w:sz w:val="20"/>
          <w:szCs w:val="20"/>
        </w:rPr>
        <w:t xml:space="preserve"> burner system is installed, maintained, and operated in a satisfactory manner.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336.1910)</w:t>
      </w:r>
    </w:p>
    <w:p w14:paraId="6F09A4A5" w14:textId="356CCC7A" w:rsidR="00CB0C41" w:rsidRDefault="00CB0C41">
      <w:pPr>
        <w:rPr>
          <w:rFonts w:eastAsia="Times New Roman" w:cs="Arial"/>
          <w:b/>
          <w:sz w:val="20"/>
          <w:szCs w:val="20"/>
        </w:rPr>
      </w:pPr>
      <w:r>
        <w:rPr>
          <w:rFonts w:eastAsia="Times New Roman" w:cs="Arial"/>
          <w:b/>
          <w:sz w:val="20"/>
          <w:szCs w:val="20"/>
        </w:rPr>
        <w:br w:type="page"/>
      </w:r>
    </w:p>
    <w:p w14:paraId="29ED41FB" w14:textId="77777777" w:rsidR="001D4CBD" w:rsidRPr="00AC70C9" w:rsidRDefault="001D4CBD" w:rsidP="00CB0C41">
      <w:pPr>
        <w:keepLines/>
        <w:spacing w:after="0" w:line="240" w:lineRule="auto"/>
        <w:rPr>
          <w:rFonts w:eastAsia="Times New Roman" w:cs="Arial"/>
          <w:b/>
          <w:sz w:val="20"/>
          <w:szCs w:val="20"/>
        </w:rPr>
      </w:pPr>
    </w:p>
    <w:p w14:paraId="5FFE4766" w14:textId="77777777" w:rsidR="001D4CBD" w:rsidRPr="00AC70C9" w:rsidRDefault="001D4CBD" w:rsidP="001D4CBD">
      <w:pPr>
        <w:spacing w:after="0" w:line="240" w:lineRule="auto"/>
        <w:jc w:val="both"/>
        <w:rPr>
          <w:rFonts w:eastAsia="Times New Roman" w:cs="Arial"/>
          <w:b/>
          <w:sz w:val="22"/>
          <w:szCs w:val="20"/>
          <w:u w:val="single"/>
          <w:vertAlign w:val="superscript"/>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905FED4" w14:textId="4DF730B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w:t>
      </w:r>
      <w:r w:rsidR="00CB0C41">
        <w:rPr>
          <w:rFonts w:eastAsia="Times New Roman" w:cs="Arial"/>
          <w:sz w:val="20"/>
          <w:szCs w:val="20"/>
        </w:rPr>
        <w:t>five</w:t>
      </w:r>
      <w:r w:rsidRPr="00AC70C9">
        <w:rPr>
          <w:rFonts w:eastAsia="Times New Roman" w:cs="Arial"/>
          <w:sz w:val="20"/>
          <w:szCs w:val="20"/>
        </w:rPr>
        <w:t xml:space="preserve"> years.  </w:t>
      </w:r>
      <w:r w:rsidRPr="00AC70C9">
        <w:rPr>
          <w:rFonts w:eastAsia="Times New Roman" w:cs="Arial"/>
          <w:b/>
          <w:sz w:val="20"/>
          <w:szCs w:val="20"/>
        </w:rPr>
        <w:t>(R 336.1213(3)(b)(ii))</w:t>
      </w:r>
    </w:p>
    <w:p w14:paraId="360DDEA3" w14:textId="77777777" w:rsidR="001D4CBD" w:rsidRPr="00AC70C9" w:rsidRDefault="001D4CBD" w:rsidP="001D4CBD">
      <w:pPr>
        <w:spacing w:after="0" w:line="240" w:lineRule="auto"/>
        <w:jc w:val="both"/>
        <w:rPr>
          <w:rFonts w:eastAsia="Times New Roman" w:cs="Arial"/>
          <w:sz w:val="20"/>
          <w:szCs w:val="20"/>
        </w:rPr>
      </w:pPr>
    </w:p>
    <w:p w14:paraId="4D22E1F7" w14:textId="2E6CEF9D" w:rsidR="001D4CBD" w:rsidRPr="00AC70C9" w:rsidRDefault="001D4CBD">
      <w:pPr>
        <w:numPr>
          <w:ilvl w:val="0"/>
          <w:numId w:val="9"/>
        </w:numPr>
        <w:spacing w:after="0" w:line="240" w:lineRule="auto"/>
        <w:jc w:val="both"/>
        <w:rPr>
          <w:rFonts w:eastAsia="Times New Roman" w:cs="Arial"/>
          <w:b/>
          <w:sz w:val="20"/>
          <w:szCs w:val="20"/>
        </w:rPr>
      </w:pPr>
      <w:r w:rsidRPr="00AC70C9">
        <w:rPr>
          <w:rFonts w:eastAsia="Times New Roman" w:cs="Arial"/>
          <w:sz w:val="20"/>
          <w:szCs w:val="20"/>
        </w:rPr>
        <w:t>Once every three years or more frequently upon the request of the AQD District Supervisor, the permittee shall verify and quantify particulate matter (PM) emission rates from EU-BOILER1-BR and EU-BOILER2-BR by testing at owner’s expense in accordance with EGLE requirements.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r w:rsidR="00DB32AF">
        <w:rPr>
          <w:rFonts w:eastAsia="Times New Roman" w:cs="Arial"/>
          <w:b/>
          <w:sz w:val="20"/>
          <w:szCs w:val="20"/>
        </w:rPr>
        <w:t>)</w:t>
      </w:r>
    </w:p>
    <w:p w14:paraId="4E4396E6" w14:textId="77777777" w:rsidR="001D4CBD" w:rsidRPr="00AC70C9" w:rsidRDefault="001D4CBD" w:rsidP="001D4CBD">
      <w:pPr>
        <w:spacing w:after="0" w:line="240" w:lineRule="auto"/>
        <w:ind w:left="360"/>
        <w:jc w:val="both"/>
        <w:rPr>
          <w:rFonts w:eastAsia="Times New Roman" w:cs="Arial"/>
          <w:b/>
          <w:sz w:val="20"/>
          <w:szCs w:val="20"/>
        </w:rPr>
      </w:pPr>
    </w:p>
    <w:p w14:paraId="1200CB0D" w14:textId="3279F877" w:rsidR="001D4CBD" w:rsidRPr="00AC70C9" w:rsidRDefault="001D4CBD">
      <w:pPr>
        <w:numPr>
          <w:ilvl w:val="0"/>
          <w:numId w:val="9"/>
        </w:numPr>
        <w:spacing w:after="0" w:line="240" w:lineRule="auto"/>
        <w:jc w:val="both"/>
        <w:rPr>
          <w:rFonts w:eastAsia="Times New Roman" w:cs="Arial"/>
          <w:b/>
          <w:sz w:val="20"/>
          <w:szCs w:val="20"/>
        </w:rPr>
      </w:pPr>
      <w:r w:rsidRPr="00AC70C9">
        <w:rPr>
          <w:rFonts w:eastAsia="Times New Roman" w:cs="Arial"/>
          <w:sz w:val="20"/>
          <w:szCs w:val="20"/>
        </w:rPr>
        <w:t>Annually, the permittee shall verify and quantify carbon monoxide (CO) emission rates from EU-BOILER1</w:t>
      </w:r>
      <w:r w:rsidR="00FB7BBB">
        <w:rPr>
          <w:rFonts w:eastAsia="Times New Roman" w:cs="Arial"/>
          <w:sz w:val="20"/>
          <w:szCs w:val="20"/>
        </w:rPr>
        <w:t>-</w:t>
      </w:r>
      <w:r w:rsidRPr="00AC70C9">
        <w:rPr>
          <w:rFonts w:eastAsia="Times New Roman" w:cs="Arial"/>
          <w:sz w:val="20"/>
          <w:szCs w:val="20"/>
        </w:rPr>
        <w:t>BR by testing at owner’s expense in accordance with EGLE requirements.  Testing must be completed at maximum and an intermediate load.  Combustion parameters shall be monitored and recorded during test to determine efficient combustion practices.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437A6EDD" w14:textId="77777777" w:rsidR="001D4CBD" w:rsidRPr="00AC70C9" w:rsidRDefault="001D4CBD" w:rsidP="001D4CBD">
      <w:pPr>
        <w:spacing w:after="0" w:line="240" w:lineRule="auto"/>
        <w:ind w:left="360"/>
        <w:jc w:val="both"/>
        <w:rPr>
          <w:rFonts w:eastAsia="Times New Roman" w:cs="Arial"/>
          <w:b/>
          <w:sz w:val="20"/>
          <w:szCs w:val="20"/>
        </w:rPr>
      </w:pPr>
    </w:p>
    <w:p w14:paraId="4AFBF684" w14:textId="59D2891A" w:rsidR="001D4CBD" w:rsidRPr="00AC70C9" w:rsidRDefault="001D4CBD">
      <w:pPr>
        <w:numPr>
          <w:ilvl w:val="0"/>
          <w:numId w:val="9"/>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 complete test protocol to the AQD for approval at least 30 days prior to the anticipated test date. </w:t>
      </w:r>
      <w:r w:rsidR="00F331FC">
        <w:rPr>
          <w:rFonts w:eastAsia="Times New Roman" w:cs="Arial"/>
          <w:sz w:val="20"/>
          <w:szCs w:val="20"/>
        </w:rPr>
        <w:t xml:space="preserve"> </w:t>
      </w:r>
      <w:r w:rsidRPr="00AC70C9">
        <w:rPr>
          <w:rFonts w:eastAsia="Times New Roman" w:cs="Arial"/>
          <w:sz w:val="20"/>
          <w:szCs w:val="20"/>
        </w:rPr>
        <w:t>AQD must approve the final plan prior to testing.</w:t>
      </w:r>
      <w:r w:rsidR="00CB0C41">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 </w:t>
      </w:r>
      <w:r w:rsidR="00CB0C41">
        <w:rPr>
          <w:rFonts w:eastAsia="Times New Roman" w:cs="Arial"/>
          <w:sz w:val="20"/>
          <w:szCs w:val="20"/>
        </w:rPr>
        <w:t xml:space="preserve"> </w:t>
      </w:r>
      <w:r w:rsidRPr="00AC70C9">
        <w:rPr>
          <w:rFonts w:eastAsia="Times New Roman" w:cs="Arial"/>
          <w:sz w:val="20"/>
          <w:szCs w:val="20"/>
        </w:rPr>
        <w:t>Verification of emission rates includes the submittal of a complete report of the test results to the AQD within 60 days following the last date of the test.</w:t>
      </w:r>
      <w:r w:rsidRPr="00AC70C9">
        <w:rPr>
          <w:rFonts w:eastAsia="Times New Roman" w:cs="Arial"/>
          <w:sz w:val="20"/>
          <w:szCs w:val="20"/>
          <w:vertAlign w:val="superscript"/>
        </w:rPr>
        <w:t>2</w:t>
      </w:r>
      <w:r w:rsidRPr="00AC70C9">
        <w:rPr>
          <w:rFonts w:eastAsia="Times New Roman" w:cs="Arial"/>
          <w:b/>
          <w:sz w:val="20"/>
          <w:szCs w:val="20"/>
        </w:rPr>
        <w:t xml:space="preserve">  (R 336.1331, R 336.2001, R 336.2003, R 336.2004, R 336.2804, R 336.2810(3), 40 CFR 52.21(d) &amp; (j))</w:t>
      </w:r>
    </w:p>
    <w:p w14:paraId="3F2D04D0" w14:textId="77777777" w:rsidR="001D4CBD" w:rsidRPr="00AC70C9" w:rsidRDefault="001D4CBD" w:rsidP="001D4CBD">
      <w:pPr>
        <w:spacing w:after="0" w:line="240" w:lineRule="auto"/>
        <w:ind w:left="720"/>
        <w:rPr>
          <w:rFonts w:eastAsia="Times New Roman" w:cs="Arial"/>
          <w:sz w:val="20"/>
          <w:szCs w:val="20"/>
        </w:rPr>
      </w:pPr>
    </w:p>
    <w:p w14:paraId="3D1E77C1" w14:textId="77777777" w:rsidR="001D4CBD" w:rsidRPr="00AC70C9" w:rsidRDefault="001D4CBD">
      <w:pPr>
        <w:numPr>
          <w:ilvl w:val="0"/>
          <w:numId w:val="9"/>
        </w:numPr>
        <w:spacing w:after="0" w:line="240" w:lineRule="auto"/>
        <w:jc w:val="both"/>
        <w:rPr>
          <w:rFonts w:eastAsia="Times New Roman" w:cs="Arial"/>
          <w:sz w:val="20"/>
          <w:szCs w:val="20"/>
        </w:rPr>
      </w:pPr>
      <w:r w:rsidRPr="00AC70C9">
        <w:rPr>
          <w:rFonts w:eastAsia="Times New Roman" w:cs="Arial"/>
          <w:sz w:val="20"/>
          <w:szCs w:val="20"/>
        </w:rPr>
        <w:t>T</w:t>
      </w:r>
      <w:r w:rsidRPr="00AC70C9">
        <w:rPr>
          <w:rFonts w:eastAsia="Times New Roman" w:cs="Arial"/>
          <w:color w:val="000000"/>
          <w:sz w:val="20"/>
          <w:szCs w:val="20"/>
        </w:rPr>
        <w:t xml:space="preserve">he permittee shall verify </w:t>
      </w:r>
      <w:r w:rsidRPr="00AC70C9">
        <w:rPr>
          <w:rFonts w:eastAsia="Times New Roman" w:cs="Arial"/>
          <w:sz w:val="20"/>
          <w:szCs w:val="20"/>
        </w:rPr>
        <w:t xml:space="preserve">particulate matter (PM) from EU-BOILER1-BR and EU-BOILER2-BR and carbon monoxide (CO) </w:t>
      </w:r>
      <w:r w:rsidRPr="00AC70C9">
        <w:rPr>
          <w:rFonts w:eastAsia="Times New Roman" w:cs="Arial"/>
          <w:color w:val="000000"/>
          <w:sz w:val="20"/>
          <w:szCs w:val="20"/>
        </w:rPr>
        <w:t xml:space="preserve">emission rates from </w:t>
      </w:r>
      <w:r w:rsidRPr="00AC70C9">
        <w:rPr>
          <w:rFonts w:eastAsia="Times New Roman" w:cs="Arial"/>
          <w:sz w:val="20"/>
          <w:szCs w:val="20"/>
        </w:rPr>
        <w:t xml:space="preserve">EU-BOILER1-BR </w:t>
      </w:r>
      <w:r w:rsidRPr="00AC70C9">
        <w:rPr>
          <w:rFonts w:eastAsia="Times New Roman" w:cs="Arial"/>
          <w:color w:val="000000"/>
          <w:sz w:val="20"/>
          <w:szCs w:val="20"/>
        </w:rPr>
        <w:t>by testing at owner's expense, in accordance with the Department requirements.  Testing shall be performed using an approved EPA Method listed in:</w:t>
      </w:r>
    </w:p>
    <w:p w14:paraId="54E4F8EF" w14:textId="77777777" w:rsidR="001D4CBD" w:rsidRPr="00AC70C9" w:rsidRDefault="001D4CBD" w:rsidP="001D4CBD">
      <w:pPr>
        <w:spacing w:after="0" w:line="240" w:lineRule="auto"/>
        <w:jc w:val="both"/>
        <w:rPr>
          <w:rFonts w:eastAsia="Times New Roman"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964"/>
      </w:tblGrid>
      <w:tr w:rsidR="001D4CBD" w:rsidRPr="00AC70C9" w14:paraId="3F9B5AD2" w14:textId="77777777">
        <w:tc>
          <w:tcPr>
            <w:tcW w:w="1980" w:type="dxa"/>
            <w:shd w:val="clear" w:color="auto" w:fill="auto"/>
          </w:tcPr>
          <w:p w14:paraId="6F2ED026" w14:textId="77777777" w:rsidR="001D4CBD" w:rsidRPr="00AC70C9" w:rsidRDefault="001D4CBD">
            <w:pPr>
              <w:spacing w:after="0" w:line="240" w:lineRule="auto"/>
              <w:rPr>
                <w:rFonts w:eastAsia="Calibri" w:cs="Arial"/>
                <w:sz w:val="20"/>
                <w:szCs w:val="20"/>
              </w:rPr>
            </w:pPr>
            <w:r w:rsidRPr="00AC70C9">
              <w:rPr>
                <w:rFonts w:eastAsia="Calibri" w:cs="Arial"/>
                <w:b/>
                <w:sz w:val="20"/>
                <w:szCs w:val="20"/>
              </w:rPr>
              <w:t>Pollutant</w:t>
            </w:r>
          </w:p>
        </w:tc>
        <w:tc>
          <w:tcPr>
            <w:tcW w:w="8100" w:type="dxa"/>
            <w:shd w:val="clear" w:color="auto" w:fill="auto"/>
          </w:tcPr>
          <w:p w14:paraId="71F42E26" w14:textId="77777777" w:rsidR="001D4CBD" w:rsidRPr="00AC70C9" w:rsidRDefault="001D4CBD">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1D4CBD" w:rsidRPr="00AC70C9" w14:paraId="78ED19D7" w14:textId="77777777">
        <w:tc>
          <w:tcPr>
            <w:tcW w:w="1980" w:type="dxa"/>
            <w:shd w:val="clear" w:color="auto" w:fill="auto"/>
          </w:tcPr>
          <w:p w14:paraId="45F7FD3C"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PM</w:t>
            </w:r>
          </w:p>
        </w:tc>
        <w:tc>
          <w:tcPr>
            <w:tcW w:w="8100" w:type="dxa"/>
            <w:shd w:val="clear" w:color="auto" w:fill="auto"/>
          </w:tcPr>
          <w:p w14:paraId="55BAC38F" w14:textId="77D35D68" w:rsidR="001D4CBD" w:rsidRPr="00AC70C9" w:rsidRDefault="001D4CBD">
            <w:pPr>
              <w:spacing w:after="0" w:line="240" w:lineRule="auto"/>
              <w:rPr>
                <w:rFonts w:eastAsia="Calibri" w:cs="Arial"/>
                <w:sz w:val="20"/>
                <w:szCs w:val="20"/>
              </w:rPr>
            </w:pPr>
            <w:r w:rsidRPr="00AC70C9">
              <w:rPr>
                <w:rFonts w:eastAsia="Calibri" w:cs="Arial"/>
                <w:sz w:val="20"/>
                <w:szCs w:val="20"/>
              </w:rPr>
              <w:t>40 CFR Part 60, Appendix A; Part 10 of the Michigan Air Pollution Control Rules</w:t>
            </w:r>
          </w:p>
        </w:tc>
      </w:tr>
      <w:tr w:rsidR="001D4CBD" w:rsidRPr="00AC70C9" w14:paraId="71ADF829" w14:textId="77777777">
        <w:tc>
          <w:tcPr>
            <w:tcW w:w="1980" w:type="dxa"/>
            <w:shd w:val="clear" w:color="auto" w:fill="auto"/>
          </w:tcPr>
          <w:p w14:paraId="3B054597"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CO</w:t>
            </w:r>
          </w:p>
        </w:tc>
        <w:tc>
          <w:tcPr>
            <w:tcW w:w="8100" w:type="dxa"/>
            <w:shd w:val="clear" w:color="auto" w:fill="auto"/>
          </w:tcPr>
          <w:p w14:paraId="544B8EB1"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40 CFR Part 60, Appendix A</w:t>
            </w:r>
          </w:p>
        </w:tc>
      </w:tr>
    </w:tbl>
    <w:p w14:paraId="3A163142" w14:textId="77777777" w:rsidR="001D4CBD" w:rsidRPr="00AC70C9" w:rsidRDefault="001D4CBD" w:rsidP="001D4CBD">
      <w:pPr>
        <w:spacing w:after="0" w:line="240" w:lineRule="auto"/>
        <w:jc w:val="both"/>
        <w:rPr>
          <w:rFonts w:eastAsia="Times New Roman" w:cs="Arial"/>
          <w:sz w:val="20"/>
          <w:szCs w:val="20"/>
        </w:rPr>
      </w:pPr>
    </w:p>
    <w:p w14:paraId="006C8E44" w14:textId="6284406B" w:rsidR="001D4CBD" w:rsidRPr="00AC70C9" w:rsidRDefault="001D4CBD" w:rsidP="001D4CBD">
      <w:pPr>
        <w:spacing w:after="0" w:line="240" w:lineRule="auto"/>
        <w:ind w:left="360"/>
        <w:jc w:val="both"/>
        <w:rPr>
          <w:rFonts w:eastAsia="Times New Roman" w:cs="Arial"/>
          <w:b/>
          <w:color w:val="000000"/>
          <w:sz w:val="20"/>
          <w:szCs w:val="20"/>
        </w:rPr>
      </w:pPr>
      <w:r w:rsidRPr="00AC70C9">
        <w:rPr>
          <w:rFonts w:eastAsia="Times New Roman" w:cs="Arial"/>
          <w:sz w:val="20"/>
          <w:szCs w:val="20"/>
        </w:rPr>
        <w:t>An alternate method, or a modification to the approved USEPA Method,</w:t>
      </w:r>
      <w:r w:rsidRPr="00AC70C9">
        <w:rPr>
          <w:rFonts w:eastAsia="Times New Roman" w:cs="Arial"/>
          <w:color w:val="000000"/>
          <w:sz w:val="20"/>
          <w:szCs w:val="20"/>
        </w:rPr>
        <w:t xml:space="preserve"> may be specified in an AQD-approved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w:t>
      </w:r>
      <w:r w:rsidRPr="00AC70C9">
        <w:rPr>
          <w:rFonts w:eastAsia="Times New Roman" w:cs="Arial"/>
          <w:sz w:val="20"/>
          <w:szCs w:val="20"/>
        </w:rPr>
        <w:t xml:space="preserve">than 30 </w:t>
      </w:r>
      <w:r w:rsidRPr="00AC70C9">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451FDEF1" w14:textId="77777777" w:rsidR="001D4CBD" w:rsidRPr="00AC70C9" w:rsidRDefault="001D4CBD" w:rsidP="001D4CBD">
      <w:pPr>
        <w:spacing w:after="0" w:line="240" w:lineRule="auto"/>
        <w:jc w:val="both"/>
        <w:rPr>
          <w:rFonts w:eastAsia="Times New Roman" w:cs="Arial"/>
          <w:sz w:val="20"/>
          <w:szCs w:val="20"/>
        </w:rPr>
      </w:pPr>
    </w:p>
    <w:p w14:paraId="72B8AE78"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20A3984" w14:textId="08C5B3D2"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w:t>
      </w:r>
      <w:r w:rsidR="00CB0C41">
        <w:rPr>
          <w:rFonts w:eastAsia="Times New Roman" w:cs="Arial"/>
          <w:sz w:val="20"/>
          <w:szCs w:val="20"/>
        </w:rPr>
        <w:t>five</w:t>
      </w:r>
      <w:r w:rsidRPr="00AC70C9">
        <w:rPr>
          <w:rFonts w:eastAsia="Times New Roman" w:cs="Arial"/>
          <w:sz w:val="20"/>
          <w:szCs w:val="20"/>
        </w:rPr>
        <w:t xml:space="preserve"> years.  </w:t>
      </w:r>
      <w:r w:rsidRPr="00AC70C9">
        <w:rPr>
          <w:rFonts w:eastAsia="Times New Roman" w:cs="Arial"/>
          <w:b/>
          <w:sz w:val="20"/>
          <w:szCs w:val="20"/>
        </w:rPr>
        <w:t>(R 336.1213(3)(b)(ii))</w:t>
      </w:r>
    </w:p>
    <w:p w14:paraId="4D4D439C" w14:textId="77777777" w:rsidR="001D4CBD" w:rsidRPr="00AC70C9" w:rsidRDefault="001D4CBD" w:rsidP="001D4CBD">
      <w:pPr>
        <w:spacing w:after="0" w:line="240" w:lineRule="auto"/>
        <w:jc w:val="both"/>
        <w:rPr>
          <w:rFonts w:eastAsia="Times New Roman" w:cs="Arial"/>
          <w:sz w:val="20"/>
          <w:szCs w:val="20"/>
        </w:rPr>
      </w:pPr>
    </w:p>
    <w:p w14:paraId="28279C87" w14:textId="4DE5D864" w:rsidR="001D4CBD" w:rsidRPr="00AC70C9" w:rsidRDefault="001D4CBD">
      <w:pPr>
        <w:numPr>
          <w:ilvl w:val="0"/>
          <w:numId w:val="10"/>
        </w:numPr>
        <w:spacing w:after="0" w:line="240" w:lineRule="auto"/>
        <w:ind w:left="360"/>
        <w:jc w:val="both"/>
        <w:rPr>
          <w:rFonts w:eastAsia="Times New Roman" w:cs="Arial"/>
          <w:b/>
          <w:sz w:val="20"/>
          <w:szCs w:val="20"/>
        </w:rPr>
      </w:pPr>
      <w:r w:rsidRPr="00AC70C9">
        <w:rPr>
          <w:rFonts w:eastAsia="Times New Roman" w:cs="Arial"/>
          <w:sz w:val="20"/>
          <w:szCs w:val="20"/>
        </w:rPr>
        <w:t>The permittee shall install, calibrate, maintain, and operate in a satisfactory manner a device to monitor and record the SO</w:t>
      </w:r>
      <w:r w:rsidRPr="00AC70C9">
        <w:rPr>
          <w:rFonts w:eastAsia="Times New Roman" w:cs="Arial"/>
          <w:sz w:val="20"/>
          <w:szCs w:val="20"/>
          <w:vertAlign w:val="subscript"/>
        </w:rPr>
        <w:t>2</w:t>
      </w:r>
      <w:r w:rsidRPr="00AC70C9">
        <w:rPr>
          <w:rFonts w:eastAsia="Times New Roman" w:cs="Arial"/>
          <w:sz w:val="20"/>
          <w:szCs w:val="20"/>
        </w:rPr>
        <w:t xml:space="preserve"> emissions on a continuous basis and in accordance with the Emission and Fuel Monitoring section of 40 CFR </w:t>
      </w:r>
      <w:r w:rsidR="00CB0C41">
        <w:rPr>
          <w:rFonts w:eastAsia="Times New Roman" w:cs="Arial"/>
          <w:sz w:val="20"/>
          <w:szCs w:val="20"/>
        </w:rPr>
        <w:t xml:space="preserve">Part </w:t>
      </w:r>
      <w:r w:rsidRPr="00AC70C9">
        <w:rPr>
          <w:rFonts w:eastAsia="Times New Roman" w:cs="Arial"/>
          <w:sz w:val="20"/>
          <w:szCs w:val="20"/>
        </w:rPr>
        <w:t xml:space="preserve">60 and/or 40 CFR </w:t>
      </w:r>
      <w:r w:rsidR="00CB0C41">
        <w:rPr>
          <w:rFonts w:eastAsia="Times New Roman" w:cs="Arial"/>
          <w:sz w:val="20"/>
          <w:szCs w:val="20"/>
        </w:rPr>
        <w:t xml:space="preserve">Part </w:t>
      </w:r>
      <w:r w:rsidRPr="00AC70C9">
        <w:rPr>
          <w:rFonts w:eastAsia="Times New Roman" w:cs="Arial"/>
          <w:sz w:val="20"/>
          <w:szCs w:val="20"/>
        </w:rPr>
        <w:t>75.</w:t>
      </w:r>
      <w:r w:rsidRPr="00AC70C9">
        <w:rPr>
          <w:rFonts w:eastAsia="Times New Roman" w:cs="Arial"/>
          <w:sz w:val="20"/>
          <w:szCs w:val="20"/>
          <w:vertAlign w:val="superscript"/>
        </w:rPr>
        <w:t xml:space="preserve"> </w:t>
      </w:r>
      <w:r w:rsidR="00304F2E">
        <w:rPr>
          <w:rFonts w:eastAsia="Times New Roman" w:cs="Arial"/>
          <w:sz w:val="20"/>
          <w:szCs w:val="20"/>
          <w:vertAlign w:val="superscript"/>
        </w:rPr>
        <w:t xml:space="preserve"> </w:t>
      </w:r>
      <w:r w:rsidR="00304F2E">
        <w:rPr>
          <w:rFonts w:eastAsia="Times New Roman" w:cs="Arial"/>
          <w:bCs/>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Pr="009A4C35">
        <w:rPr>
          <w:rFonts w:eastAsia="Times New Roman" w:cs="Arial"/>
          <w:bCs/>
          <w:sz w:val="20"/>
          <w:szCs w:val="20"/>
        </w:rPr>
        <w:t xml:space="preserve"> BR.1 and 3-</w:t>
      </w:r>
      <w:r w:rsidR="00F943D8">
        <w:rPr>
          <w:rFonts w:eastAsia="Times New Roman" w:cs="Arial"/>
          <w:bCs/>
          <w:sz w:val="20"/>
          <w:szCs w:val="20"/>
        </w:rPr>
        <w:t>1</w:t>
      </w:r>
      <w:r w:rsidRPr="009A4C35">
        <w:rPr>
          <w:rFonts w:eastAsia="Times New Roman" w:cs="Arial"/>
          <w:bCs/>
          <w:sz w:val="20"/>
          <w:szCs w:val="20"/>
        </w:rPr>
        <w:t xml:space="preserve"> BR.2.</w:t>
      </w:r>
      <w:r w:rsidR="00044B30">
        <w:rPr>
          <w:rFonts w:eastAsia="Times New Roman" w:cs="Arial"/>
          <w:bCs/>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Part 60, Subpart</w:t>
      </w:r>
      <w:r w:rsidR="00194107">
        <w:rPr>
          <w:rFonts w:eastAsia="Times New Roman" w:cs="Arial"/>
          <w:b/>
          <w:sz w:val="20"/>
          <w:szCs w:val="20"/>
        </w:rPr>
        <w:t> </w:t>
      </w:r>
      <w:r w:rsidRPr="00AC70C9">
        <w:rPr>
          <w:rFonts w:eastAsia="Times New Roman" w:cs="Arial"/>
          <w:b/>
          <w:sz w:val="20"/>
          <w:szCs w:val="20"/>
        </w:rPr>
        <w:t>D</w:t>
      </w:r>
      <w:r w:rsidR="00CE0027">
        <w:rPr>
          <w:rFonts w:eastAsia="Times New Roman" w:cs="Arial"/>
          <w:b/>
          <w:sz w:val="20"/>
          <w:szCs w:val="20"/>
        </w:rPr>
        <w:t>;</w:t>
      </w:r>
      <w:r w:rsidRPr="00AC70C9">
        <w:rPr>
          <w:rFonts w:eastAsia="Times New Roman" w:cs="Arial"/>
          <w:b/>
          <w:sz w:val="20"/>
          <w:szCs w:val="20"/>
        </w:rPr>
        <w:t xml:space="preserve"> 40 CFR </w:t>
      </w:r>
      <w:r w:rsidR="009A4C35">
        <w:rPr>
          <w:rFonts w:eastAsia="Times New Roman" w:cs="Arial"/>
          <w:b/>
          <w:sz w:val="20"/>
          <w:szCs w:val="20"/>
        </w:rPr>
        <w:t xml:space="preserve">Part </w:t>
      </w:r>
      <w:r w:rsidRPr="00AC70C9">
        <w:rPr>
          <w:rFonts w:eastAsia="Times New Roman" w:cs="Arial"/>
          <w:b/>
          <w:sz w:val="20"/>
          <w:szCs w:val="20"/>
        </w:rPr>
        <w:t>60</w:t>
      </w:r>
      <w:r w:rsidR="00CE0027">
        <w:rPr>
          <w:rFonts w:eastAsia="Times New Roman" w:cs="Arial"/>
          <w:b/>
          <w:sz w:val="20"/>
          <w:szCs w:val="20"/>
        </w:rPr>
        <w:t>;</w:t>
      </w:r>
      <w:r w:rsidR="009A4C35">
        <w:rPr>
          <w:rFonts w:eastAsia="Times New Roman" w:cs="Arial"/>
          <w:b/>
          <w:sz w:val="20"/>
          <w:szCs w:val="20"/>
        </w:rPr>
        <w:t xml:space="preserve"> 40 CFR Part</w:t>
      </w:r>
      <w:r w:rsidRPr="00AC70C9">
        <w:rPr>
          <w:rFonts w:eastAsia="Times New Roman" w:cs="Arial"/>
          <w:b/>
          <w:sz w:val="20"/>
          <w:szCs w:val="20"/>
        </w:rPr>
        <w:t xml:space="preserve"> 75, Appendix B)</w:t>
      </w:r>
    </w:p>
    <w:p w14:paraId="12ACAD41" w14:textId="77777777" w:rsidR="001D4CBD" w:rsidRPr="00AC70C9" w:rsidRDefault="001D4CBD" w:rsidP="001D4CBD">
      <w:pPr>
        <w:spacing w:after="0" w:line="240" w:lineRule="auto"/>
        <w:ind w:left="360"/>
        <w:jc w:val="both"/>
        <w:rPr>
          <w:rFonts w:eastAsia="Times New Roman" w:cs="Arial"/>
          <w:sz w:val="20"/>
          <w:szCs w:val="20"/>
        </w:rPr>
      </w:pPr>
    </w:p>
    <w:p w14:paraId="057F51A9" w14:textId="024B626C"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The permittee shall install, calibrate, maintain, and operate in a satisfactory manner a device to monitor and record the gas flow, CO</w:t>
      </w:r>
      <w:r w:rsidRPr="00AC70C9">
        <w:rPr>
          <w:rFonts w:eastAsia="Times New Roman" w:cs="Arial"/>
          <w:sz w:val="20"/>
          <w:szCs w:val="20"/>
          <w:vertAlign w:val="subscript"/>
        </w:rPr>
        <w:t>2</w:t>
      </w:r>
      <w:r w:rsidRPr="00AC70C9">
        <w:rPr>
          <w:rFonts w:eastAsia="Times New Roman" w:cs="Arial"/>
          <w:sz w:val="20"/>
          <w:szCs w:val="20"/>
        </w:rPr>
        <w:t>, and NO</w:t>
      </w:r>
      <w:r w:rsidR="00725012" w:rsidRPr="00194107">
        <w:rPr>
          <w:rFonts w:eastAsia="Times New Roman" w:cs="Arial"/>
          <w:sz w:val="20"/>
          <w:szCs w:val="20"/>
          <w:vertAlign w:val="subscript"/>
        </w:rPr>
        <w:t>X</w:t>
      </w:r>
      <w:r w:rsidRPr="00AC70C9">
        <w:rPr>
          <w:rFonts w:eastAsia="Times New Roman" w:cs="Arial"/>
          <w:sz w:val="20"/>
          <w:szCs w:val="20"/>
        </w:rPr>
        <w:t xml:space="preserve"> emissions on a continuous basis and in accordance with the Emission and Fuel Monitoring section of </w:t>
      </w:r>
      <w:r w:rsidR="00194107">
        <w:rPr>
          <w:rFonts w:eastAsia="Times New Roman" w:cs="Arial"/>
          <w:sz w:val="20"/>
          <w:szCs w:val="20"/>
        </w:rPr>
        <w:t xml:space="preserve">40 CFR </w:t>
      </w:r>
      <w:r w:rsidRPr="00AC70C9">
        <w:rPr>
          <w:rFonts w:eastAsia="Times New Roman" w:cs="Arial"/>
          <w:sz w:val="20"/>
          <w:szCs w:val="20"/>
        </w:rPr>
        <w:t xml:space="preserve">Part 60 and/or 40 CFR </w:t>
      </w:r>
      <w:r w:rsidR="00194107">
        <w:rPr>
          <w:rFonts w:eastAsia="Times New Roman" w:cs="Arial"/>
          <w:sz w:val="20"/>
          <w:szCs w:val="20"/>
        </w:rPr>
        <w:t xml:space="preserve">Part </w:t>
      </w:r>
      <w:r w:rsidRPr="00AC70C9">
        <w:rPr>
          <w:rFonts w:eastAsia="Times New Roman" w:cs="Arial"/>
          <w:sz w:val="20"/>
          <w:szCs w:val="20"/>
        </w:rPr>
        <w:t>75.</w:t>
      </w:r>
      <w:r w:rsidRPr="00AC70C9">
        <w:rPr>
          <w:rFonts w:eastAsia="Times New Roman" w:cs="Arial"/>
          <w:b/>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009A4C35">
        <w:rPr>
          <w:rFonts w:eastAsia="Times New Roman" w:cs="Arial"/>
          <w:bCs/>
          <w:sz w:val="20"/>
          <w:szCs w:val="20"/>
        </w:rPr>
        <w:t xml:space="preserve"> </w:t>
      </w:r>
      <w:r w:rsidRPr="009A4C35">
        <w:rPr>
          <w:rFonts w:eastAsia="Times New Roman" w:cs="Arial"/>
          <w:bCs/>
          <w:sz w:val="20"/>
          <w:szCs w:val="20"/>
        </w:rPr>
        <w:t>BR.2.</w:t>
      </w:r>
      <w:r w:rsidR="00EA026F">
        <w:rPr>
          <w:rFonts w:eastAsia="Times New Roman" w:cs="Arial"/>
          <w:bCs/>
          <w:sz w:val="20"/>
          <w:szCs w:val="20"/>
          <w:vertAlign w:val="superscript"/>
        </w:rPr>
        <w:t>2</w:t>
      </w:r>
      <w:r w:rsidRPr="00AC70C9">
        <w:rPr>
          <w:rFonts w:eastAsia="Times New Roman" w:cs="Arial"/>
          <w:b/>
          <w:sz w:val="20"/>
          <w:szCs w:val="20"/>
        </w:rPr>
        <w:t xml:space="preserve">  (40 CFR Part 60, Subpart D</w:t>
      </w:r>
      <w:r w:rsidR="00194107">
        <w:rPr>
          <w:rFonts w:eastAsia="Times New Roman" w:cs="Arial"/>
          <w:b/>
          <w:sz w:val="20"/>
          <w:szCs w:val="20"/>
        </w:rPr>
        <w:t>;</w:t>
      </w:r>
      <w:r w:rsidRPr="00AC70C9">
        <w:rPr>
          <w:rFonts w:eastAsia="Times New Roman" w:cs="Arial"/>
          <w:b/>
          <w:sz w:val="20"/>
          <w:szCs w:val="20"/>
        </w:rPr>
        <w:t xml:space="preserve"> 40 CFR Part 60</w:t>
      </w:r>
      <w:r w:rsidR="00194107">
        <w:rPr>
          <w:rFonts w:eastAsia="Times New Roman" w:cs="Arial"/>
          <w:b/>
          <w:sz w:val="20"/>
          <w:szCs w:val="20"/>
        </w:rPr>
        <w:t>;</w:t>
      </w:r>
      <w:r w:rsidRPr="00AC70C9">
        <w:rPr>
          <w:rFonts w:eastAsia="Times New Roman" w:cs="Arial"/>
          <w:b/>
          <w:sz w:val="20"/>
          <w:szCs w:val="20"/>
        </w:rPr>
        <w:t xml:space="preserve"> 40 CFR </w:t>
      </w:r>
      <w:r w:rsidR="009A4C35">
        <w:rPr>
          <w:rFonts w:eastAsia="Times New Roman" w:cs="Arial"/>
          <w:b/>
          <w:sz w:val="20"/>
          <w:szCs w:val="20"/>
        </w:rPr>
        <w:t xml:space="preserve">Part </w:t>
      </w:r>
      <w:r w:rsidRPr="00AC70C9">
        <w:rPr>
          <w:rFonts w:eastAsia="Times New Roman" w:cs="Arial"/>
          <w:b/>
          <w:sz w:val="20"/>
          <w:szCs w:val="20"/>
        </w:rPr>
        <w:t>75, Appendix B)</w:t>
      </w:r>
    </w:p>
    <w:p w14:paraId="006C78F8" w14:textId="77777777" w:rsidR="001D4CBD" w:rsidRPr="00AC70C9" w:rsidRDefault="001D4CBD" w:rsidP="001D4CBD">
      <w:pPr>
        <w:spacing w:after="0" w:line="240" w:lineRule="auto"/>
        <w:jc w:val="both"/>
        <w:rPr>
          <w:rFonts w:eastAsia="Times New Roman" w:cs="Arial"/>
          <w:sz w:val="20"/>
          <w:szCs w:val="20"/>
        </w:rPr>
      </w:pPr>
    </w:p>
    <w:p w14:paraId="5C697AE3" w14:textId="275F5295" w:rsidR="001D4CBD" w:rsidRPr="00AC70C9" w:rsidRDefault="001D4CBD">
      <w:pPr>
        <w:numPr>
          <w:ilvl w:val="0"/>
          <w:numId w:val="10"/>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install, calibrate, maintain, and operate in a satisfactory manner a device to monitor and record the visible emissions on a continuous basis and in accordance with 40 CFR </w:t>
      </w:r>
      <w:r w:rsidR="00194107">
        <w:rPr>
          <w:rFonts w:eastAsia="Times New Roman" w:cs="Arial"/>
          <w:sz w:val="20"/>
          <w:szCs w:val="20"/>
        </w:rPr>
        <w:t xml:space="preserve">Part </w:t>
      </w:r>
      <w:r w:rsidRPr="00AC70C9">
        <w:rPr>
          <w:rFonts w:eastAsia="Times New Roman" w:cs="Arial"/>
          <w:sz w:val="20"/>
          <w:szCs w:val="20"/>
        </w:rPr>
        <w:t>60.</w:t>
      </w:r>
      <w:r w:rsidRPr="00AC70C9">
        <w:rPr>
          <w:rFonts w:eastAsia="Times New Roman" w:cs="Arial"/>
          <w:sz w:val="20"/>
          <w:szCs w:val="20"/>
          <w:vertAlign w:val="superscript"/>
        </w:rPr>
        <w:t xml:space="preserve"> </w:t>
      </w:r>
      <w:r w:rsidR="002D61FE">
        <w:rPr>
          <w:rFonts w:eastAsia="Times New Roman" w:cs="Arial"/>
          <w:sz w:val="20"/>
          <w:szCs w:val="20"/>
          <w:vertAlign w:val="superscript"/>
        </w:rPr>
        <w:t xml:space="preserve"> </w:t>
      </w:r>
      <w:r w:rsidRPr="00AC70C9">
        <w:rPr>
          <w:rFonts w:eastAsia="Times New Roman" w:cs="Arial"/>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Pr="009A4C35">
        <w:rPr>
          <w:rFonts w:eastAsia="Times New Roman" w:cs="Arial"/>
          <w:bCs/>
          <w:sz w:val="20"/>
          <w:szCs w:val="20"/>
        </w:rPr>
        <w:t xml:space="preserve"> BR.3.</w:t>
      </w:r>
      <w:r w:rsidR="00EA026F">
        <w:rPr>
          <w:rFonts w:eastAsia="Times New Roman" w:cs="Arial"/>
          <w:bCs/>
          <w:sz w:val="20"/>
          <w:szCs w:val="20"/>
          <w:vertAlign w:val="superscript"/>
        </w:rPr>
        <w:t>2</w:t>
      </w:r>
      <w:r w:rsidRPr="00AC70C9">
        <w:rPr>
          <w:rFonts w:eastAsia="Times New Roman" w:cs="Arial"/>
          <w:b/>
          <w:sz w:val="20"/>
          <w:szCs w:val="20"/>
        </w:rPr>
        <w:t xml:space="preserve">  (R 336.1201</w:t>
      </w:r>
      <w:r w:rsidR="00AD0307">
        <w:rPr>
          <w:rFonts w:eastAsia="Times New Roman" w:cs="Arial"/>
          <w:b/>
          <w:sz w:val="20"/>
          <w:szCs w:val="20"/>
        </w:rPr>
        <w:t>;</w:t>
      </w:r>
      <w:r w:rsidRPr="00AC70C9">
        <w:rPr>
          <w:rFonts w:eastAsia="Times New Roman" w:cs="Arial"/>
          <w:b/>
          <w:sz w:val="20"/>
          <w:szCs w:val="20"/>
        </w:rPr>
        <w:t xml:space="preserve"> 40 CFR Part 60</w:t>
      </w:r>
      <w:r w:rsidR="00194107">
        <w:rPr>
          <w:rFonts w:eastAsia="Times New Roman" w:cs="Arial"/>
          <w:b/>
          <w:sz w:val="20"/>
          <w:szCs w:val="20"/>
        </w:rPr>
        <w:t>,</w:t>
      </w:r>
      <w:r w:rsidRPr="00AC70C9">
        <w:rPr>
          <w:rFonts w:eastAsia="Times New Roman" w:cs="Arial"/>
          <w:b/>
          <w:sz w:val="20"/>
          <w:szCs w:val="20"/>
        </w:rPr>
        <w:t xml:space="preserve"> Subpart D; 40 CFR 60.13; 40 CFR Part 60</w:t>
      </w:r>
      <w:r w:rsidR="009A4C35">
        <w:rPr>
          <w:rFonts w:eastAsia="Times New Roman" w:cs="Arial"/>
          <w:b/>
          <w:sz w:val="20"/>
          <w:szCs w:val="20"/>
        </w:rPr>
        <w:t>,</w:t>
      </w:r>
      <w:r w:rsidRPr="00AC70C9">
        <w:rPr>
          <w:rFonts w:eastAsia="Times New Roman" w:cs="Arial"/>
          <w:b/>
          <w:sz w:val="20"/>
          <w:szCs w:val="20"/>
        </w:rPr>
        <w:t xml:space="preserve"> Appendix B)</w:t>
      </w:r>
    </w:p>
    <w:p w14:paraId="559C4A87" w14:textId="77777777" w:rsidR="001D4CBD" w:rsidRPr="00AC70C9" w:rsidRDefault="001D4CBD" w:rsidP="001D4CBD">
      <w:pPr>
        <w:spacing w:after="0" w:line="240" w:lineRule="auto"/>
        <w:ind w:left="360"/>
        <w:jc w:val="both"/>
        <w:rPr>
          <w:rFonts w:eastAsia="Times New Roman" w:cs="Arial"/>
          <w:b/>
          <w:sz w:val="20"/>
          <w:szCs w:val="20"/>
        </w:rPr>
      </w:pPr>
    </w:p>
    <w:p w14:paraId="67E41035" w14:textId="1A1036ED"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develop a QA/QC program for the CEM systems. </w:t>
      </w:r>
      <w:r w:rsidR="00194107">
        <w:rPr>
          <w:rFonts w:eastAsia="Times New Roman" w:cs="Arial"/>
          <w:sz w:val="20"/>
          <w:szCs w:val="20"/>
        </w:rPr>
        <w:t xml:space="preserve"> </w:t>
      </w:r>
      <w:r w:rsidRPr="00AC70C9">
        <w:rPr>
          <w:rFonts w:eastAsia="Times New Roman" w:cs="Arial"/>
          <w:sz w:val="20"/>
          <w:szCs w:val="20"/>
        </w:rPr>
        <w:t xml:space="preserve">At a minimum, include in each QA/QC program a written plan that describes in detail complete, step-by-step procedures and operations for the activities specified in Appendix B to 40 CFR </w:t>
      </w:r>
      <w:r w:rsidR="00194107">
        <w:rPr>
          <w:rFonts w:eastAsia="Times New Roman" w:cs="Arial"/>
          <w:sz w:val="20"/>
          <w:szCs w:val="20"/>
        </w:rPr>
        <w:t xml:space="preserve">Part </w:t>
      </w:r>
      <w:r w:rsidRPr="00AC70C9">
        <w:rPr>
          <w:rFonts w:eastAsia="Times New Roman" w:cs="Arial"/>
          <w:sz w:val="20"/>
          <w:szCs w:val="20"/>
        </w:rPr>
        <w:t xml:space="preserve">75.  </w:t>
      </w:r>
      <w:r w:rsidRPr="00AC70C9">
        <w:rPr>
          <w:rFonts w:eastAsia="Times New Roman" w:cs="Arial"/>
          <w:b/>
          <w:sz w:val="20"/>
          <w:szCs w:val="20"/>
        </w:rPr>
        <w:t xml:space="preserve">(40 CFR </w:t>
      </w:r>
      <w:r w:rsidR="009A4C35">
        <w:rPr>
          <w:rFonts w:eastAsia="Times New Roman" w:cs="Arial"/>
          <w:b/>
          <w:sz w:val="20"/>
          <w:szCs w:val="20"/>
        </w:rPr>
        <w:t xml:space="preserve">Part </w:t>
      </w:r>
      <w:r w:rsidRPr="00AC70C9">
        <w:rPr>
          <w:rFonts w:eastAsia="Times New Roman" w:cs="Arial"/>
          <w:b/>
          <w:sz w:val="20"/>
          <w:szCs w:val="20"/>
        </w:rPr>
        <w:t>75</w:t>
      </w:r>
      <w:r w:rsidR="009A4C35">
        <w:rPr>
          <w:rFonts w:eastAsia="Times New Roman" w:cs="Arial"/>
          <w:b/>
          <w:sz w:val="20"/>
          <w:szCs w:val="20"/>
        </w:rPr>
        <w:t>,</w:t>
      </w:r>
      <w:r w:rsidRPr="00AC70C9">
        <w:rPr>
          <w:rFonts w:eastAsia="Times New Roman" w:cs="Arial"/>
          <w:b/>
          <w:sz w:val="20"/>
          <w:szCs w:val="20"/>
        </w:rPr>
        <w:t xml:space="preserve"> Appendix B.1)</w:t>
      </w:r>
    </w:p>
    <w:p w14:paraId="334EA210" w14:textId="77777777" w:rsidR="001D4CBD" w:rsidRPr="00AC70C9" w:rsidRDefault="001D4CBD" w:rsidP="001D4CBD">
      <w:pPr>
        <w:spacing w:after="0" w:line="240" w:lineRule="auto"/>
        <w:jc w:val="both"/>
        <w:rPr>
          <w:rFonts w:eastAsia="Times New Roman" w:cs="Arial"/>
          <w:sz w:val="20"/>
          <w:szCs w:val="20"/>
        </w:rPr>
      </w:pPr>
    </w:p>
    <w:p w14:paraId="6AAC0D5C" w14:textId="33F192ED"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For each electrostatic precipitator, the permittee shall monitor the parameters specified in the SS &amp; MAP.</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w:t>
      </w:r>
    </w:p>
    <w:p w14:paraId="6589828C" w14:textId="77777777" w:rsidR="001D4CBD" w:rsidRPr="00AC70C9" w:rsidRDefault="001D4CBD" w:rsidP="001D4CBD">
      <w:pPr>
        <w:tabs>
          <w:tab w:val="right" w:pos="10080"/>
        </w:tabs>
        <w:spacing w:after="0" w:line="240" w:lineRule="auto"/>
        <w:ind w:left="360"/>
        <w:jc w:val="both"/>
        <w:rPr>
          <w:rFonts w:eastAsia="Times New Roman" w:cs="Arial"/>
          <w:sz w:val="20"/>
          <w:szCs w:val="20"/>
        </w:rPr>
      </w:pPr>
    </w:p>
    <w:p w14:paraId="676225ED" w14:textId="5054A872" w:rsidR="001D4CBD" w:rsidRPr="00AC70C9" w:rsidRDefault="001D4CBD">
      <w:pPr>
        <w:numPr>
          <w:ilvl w:val="0"/>
          <w:numId w:val="10"/>
        </w:numPr>
        <w:spacing w:after="0" w:line="240" w:lineRule="auto"/>
        <w:ind w:left="360" w:right="-144"/>
        <w:jc w:val="both"/>
        <w:rPr>
          <w:rFonts w:eastAsia="Times New Roman" w:cs="Arial"/>
          <w:sz w:val="20"/>
          <w:szCs w:val="20"/>
        </w:rPr>
      </w:pPr>
      <w:r w:rsidRPr="00AC70C9">
        <w:rPr>
          <w:rFonts w:eastAsia="Times New Roman" w:cs="Arial"/>
          <w:sz w:val="20"/>
          <w:szCs w:val="20"/>
        </w:rPr>
        <w:t>The permittee shall keep monthly and previous 12-month CO mass emission calculation records for EU-BOILER1-BR.  After five years of operation of the low NO</w:t>
      </w:r>
      <w:r w:rsidR="00725012" w:rsidRPr="00194107">
        <w:rPr>
          <w:rFonts w:eastAsia="Times New Roman" w:cs="Arial"/>
          <w:sz w:val="20"/>
          <w:szCs w:val="20"/>
          <w:vertAlign w:val="subscript"/>
        </w:rPr>
        <w:t>X</w:t>
      </w:r>
      <w:r w:rsidRPr="00AC70C9">
        <w:rPr>
          <w:rFonts w:eastAsia="Times New Roman" w:cs="Arial"/>
          <w:sz w:val="20"/>
          <w:szCs w:val="20"/>
        </w:rPr>
        <w:t xml:space="preserve"> burner system, the permittee may submit a written request to change the CO emission calculation recordkeeping to the AQD District Supervisor for review and approval.  The permittee may only change the CO emission calculation recordkeeping with written approval of the AQD District Supervisor.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3B55D29C" w14:textId="77777777" w:rsidR="001D4CBD" w:rsidRPr="00AC70C9" w:rsidRDefault="001D4CBD" w:rsidP="001D4CBD">
      <w:pPr>
        <w:tabs>
          <w:tab w:val="left" w:pos="360"/>
          <w:tab w:val="right" w:pos="10080"/>
        </w:tabs>
        <w:spacing w:after="0" w:line="240" w:lineRule="auto"/>
        <w:ind w:left="360" w:right="-144"/>
        <w:jc w:val="both"/>
        <w:rPr>
          <w:rFonts w:eastAsia="Times New Roman" w:cs="Arial"/>
          <w:sz w:val="20"/>
          <w:szCs w:val="20"/>
        </w:rPr>
      </w:pPr>
    </w:p>
    <w:p w14:paraId="667D7885" w14:textId="3BF213E9" w:rsidR="001D4CBD" w:rsidRPr="00100D8E" w:rsidRDefault="001D4CBD">
      <w:pPr>
        <w:numPr>
          <w:ilvl w:val="0"/>
          <w:numId w:val="10"/>
        </w:numPr>
        <w:tabs>
          <w:tab w:val="left" w:pos="360"/>
          <w:tab w:val="right" w:pos="10080"/>
        </w:tabs>
        <w:spacing w:after="0" w:line="240" w:lineRule="auto"/>
        <w:ind w:left="360" w:right="-144"/>
        <w:jc w:val="both"/>
        <w:rPr>
          <w:rFonts w:eastAsia="Times New Roman" w:cs="Arial"/>
          <w:sz w:val="20"/>
          <w:szCs w:val="20"/>
        </w:rPr>
      </w:pPr>
      <w:r w:rsidRPr="00AC70C9">
        <w:rPr>
          <w:rFonts w:eastAsia="Times New Roman" w:cs="Arial"/>
          <w:sz w:val="20"/>
          <w:szCs w:val="20"/>
        </w:rPr>
        <w:t>The permittee shall conduct monitoring and keep written records, as required in the approved Carbon Monoxide Minimization Protocol, to demonstrate that CO is being minimized on an ongoing basis.  After five years of operation of the low NO</w:t>
      </w:r>
      <w:r w:rsidR="00A16206" w:rsidRPr="00A16206">
        <w:rPr>
          <w:rFonts w:eastAsia="Times New Roman" w:cs="Arial"/>
          <w:sz w:val="20"/>
          <w:szCs w:val="20"/>
          <w:vertAlign w:val="subscript"/>
        </w:rPr>
        <w:t>X</w:t>
      </w:r>
      <w:r w:rsidRPr="00AC70C9">
        <w:rPr>
          <w:rFonts w:eastAsia="Times New Roman" w:cs="Arial"/>
          <w:sz w:val="20"/>
          <w:szCs w:val="20"/>
        </w:rPr>
        <w:t xml:space="preserve"> burner system, the permittee may submit a written request to change the monitoring and recordkeeping to the AQD District Supervisor for review and approval.  The permittee may only change the monitoring and recordkeeping with the written approval of the AQD District Supervisor.</w:t>
      </w:r>
      <w:r w:rsidRPr="00AC70C9">
        <w:rPr>
          <w:rFonts w:eastAsia="Times New Roman" w:cs="Arial"/>
          <w:sz w:val="20"/>
          <w:szCs w:val="20"/>
          <w:vertAlign w:val="superscript"/>
        </w:rPr>
        <w:t>2</w:t>
      </w:r>
      <w:r w:rsidRPr="00AC70C9" w:rsidDel="00BA4967">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051D2E97" w14:textId="77777777" w:rsidR="00A1303E" w:rsidRDefault="00A1303E" w:rsidP="00100D8E">
      <w:pPr>
        <w:pStyle w:val="ListParagraph"/>
        <w:rPr>
          <w:rFonts w:cs="Arial"/>
          <w:sz w:val="20"/>
        </w:rPr>
      </w:pPr>
    </w:p>
    <w:p w14:paraId="3B7896FE" w14:textId="4FAE61AC" w:rsidR="00245878" w:rsidRDefault="00A1303E">
      <w:pPr>
        <w:pStyle w:val="ListParagraph"/>
        <w:numPr>
          <w:ilvl w:val="0"/>
          <w:numId w:val="10"/>
        </w:numPr>
        <w:tabs>
          <w:tab w:val="clear" w:pos="540"/>
          <w:tab w:val="num" w:pos="0"/>
          <w:tab w:val="right" w:pos="10080"/>
        </w:tabs>
        <w:ind w:left="360" w:right="-144"/>
        <w:jc w:val="both"/>
        <w:rPr>
          <w:rFonts w:cs="Arial"/>
          <w:b/>
          <w:bCs/>
          <w:sz w:val="20"/>
        </w:rPr>
      </w:pPr>
      <w:r w:rsidRPr="00A1303E">
        <w:rPr>
          <w:rFonts w:cs="Arial"/>
          <w:sz w:val="20"/>
        </w:rPr>
        <w:t>The permittee shall maintain and continuously operate a PM CEMS pursuant to the conditions contained in Appendix 3-</w:t>
      </w:r>
      <w:r w:rsidR="00287E04">
        <w:rPr>
          <w:rFonts w:cs="Arial"/>
          <w:sz w:val="20"/>
        </w:rPr>
        <w:t>1</w:t>
      </w:r>
      <w:r w:rsidRPr="00A1303E">
        <w:rPr>
          <w:rFonts w:cs="Arial"/>
          <w:sz w:val="20"/>
        </w:rPr>
        <w:t xml:space="preserve"> BR.4</w:t>
      </w:r>
      <w:r w:rsidR="00AD0307">
        <w:rPr>
          <w:rFonts w:cs="Arial"/>
          <w:sz w:val="20"/>
        </w:rPr>
        <w:t>.</w:t>
      </w:r>
      <w:r w:rsidRPr="00A1303E">
        <w:rPr>
          <w:rFonts w:cs="Arial"/>
          <w:sz w:val="20"/>
        </w:rPr>
        <w:t xml:space="preserve"> PM CEMS.</w:t>
      </w:r>
      <w:r w:rsidRPr="00A1303E">
        <w:rPr>
          <w:rFonts w:cs="Arial"/>
          <w:sz w:val="20"/>
          <w:vertAlign w:val="superscript"/>
        </w:rPr>
        <w:t>2,3,4</w:t>
      </w:r>
      <w:r w:rsidRPr="00A1303E">
        <w:rPr>
          <w:rFonts w:cs="Arial"/>
          <w:sz w:val="20"/>
        </w:rPr>
        <w:t xml:space="preserve">  </w:t>
      </w:r>
      <w:r w:rsidRPr="00A1303E">
        <w:rPr>
          <w:rFonts w:cs="Arial"/>
          <w:b/>
          <w:bCs/>
          <w:sz w:val="20"/>
        </w:rPr>
        <w:t>(R 336.1201</w:t>
      </w:r>
      <w:r w:rsidR="00AD0307">
        <w:rPr>
          <w:rFonts w:cs="Arial"/>
          <w:b/>
          <w:bCs/>
          <w:sz w:val="20"/>
        </w:rPr>
        <w:t>;</w:t>
      </w:r>
      <w:r w:rsidRPr="00A1303E">
        <w:rPr>
          <w:rFonts w:cs="Arial"/>
          <w:b/>
          <w:bCs/>
          <w:sz w:val="20"/>
        </w:rPr>
        <w:t xml:space="preserve"> Act 451, Section 324.5503(b); Civil Action No. 2:10</w:t>
      </w:r>
      <w:r w:rsidRPr="00A1303E">
        <w:rPr>
          <w:rFonts w:cs="Arial"/>
          <w:b/>
          <w:bCs/>
          <w:sz w:val="20"/>
        </w:rPr>
        <w:noBreakHyphen/>
        <w:t>cv</w:t>
      </w:r>
      <w:r w:rsidRPr="00A1303E">
        <w:rPr>
          <w:rFonts w:cs="Arial"/>
          <w:b/>
          <w:bCs/>
          <w:sz w:val="20"/>
        </w:rPr>
        <w:noBreakHyphen/>
        <w:t xml:space="preserve">13101-BAF-RSW, E.D. Michigan, </w:t>
      </w:r>
      <w:r w:rsidR="00AD0307">
        <w:rPr>
          <w:rFonts w:cs="Arial"/>
          <w:b/>
          <w:bCs/>
          <w:sz w:val="20"/>
        </w:rPr>
        <w:t>P</w:t>
      </w:r>
      <w:r w:rsidRPr="00A1303E">
        <w:rPr>
          <w:rFonts w:cs="Arial"/>
          <w:b/>
          <w:bCs/>
          <w:sz w:val="20"/>
        </w:rPr>
        <w:t>aragraphs 25 &amp; 26)</w:t>
      </w:r>
    </w:p>
    <w:p w14:paraId="1C455349" w14:textId="77777777" w:rsidR="00245878" w:rsidRPr="00245878" w:rsidRDefault="00245878" w:rsidP="00245878">
      <w:pPr>
        <w:pStyle w:val="ListParagraph"/>
        <w:rPr>
          <w:rFonts w:cs="Arial"/>
          <w:sz w:val="20"/>
        </w:rPr>
      </w:pPr>
    </w:p>
    <w:p w14:paraId="5E7B8697" w14:textId="3AD3AAD9" w:rsidR="00245878" w:rsidRDefault="001D4CBD">
      <w:pPr>
        <w:pStyle w:val="ListParagraph"/>
        <w:numPr>
          <w:ilvl w:val="0"/>
          <w:numId w:val="10"/>
        </w:numPr>
        <w:tabs>
          <w:tab w:val="clear" w:pos="540"/>
          <w:tab w:val="num" w:pos="0"/>
          <w:tab w:val="right" w:pos="10080"/>
        </w:tabs>
        <w:ind w:left="360" w:right="-144"/>
        <w:jc w:val="both"/>
        <w:rPr>
          <w:rFonts w:cs="Arial"/>
          <w:b/>
          <w:bCs/>
          <w:sz w:val="20"/>
        </w:rPr>
      </w:pPr>
      <w:r w:rsidRPr="00245878">
        <w:rPr>
          <w:rFonts w:cs="Arial"/>
          <w:sz w:val="20"/>
        </w:rPr>
        <w:t>In calculating each 24-Hour Rolling Average Emission Rate for PM, any hour that includes periods of Startup as defined in 40 CFR 63.10042, shall not be considered an Operating Hour for purposes of that calculation.</w:t>
      </w:r>
      <w:r w:rsidRPr="00245878">
        <w:rPr>
          <w:rFonts w:cs="Arial"/>
          <w:sz w:val="20"/>
          <w:vertAlign w:val="superscript"/>
        </w:rPr>
        <w:t>2,3,4</w:t>
      </w:r>
      <w:r w:rsidRPr="00245878">
        <w:rPr>
          <w:rFonts w:cs="Arial"/>
          <w:sz w:val="20"/>
        </w:rPr>
        <w:t xml:space="preserve">  </w:t>
      </w:r>
      <w:r w:rsidRPr="00245878">
        <w:rPr>
          <w:rFonts w:cs="Arial"/>
          <w:b/>
          <w:bCs/>
          <w:sz w:val="20"/>
        </w:rPr>
        <w:t>(R 336.1201</w:t>
      </w:r>
      <w:r w:rsidR="00830D3B">
        <w:rPr>
          <w:rFonts w:cs="Arial"/>
          <w:b/>
          <w:bCs/>
          <w:sz w:val="20"/>
        </w:rPr>
        <w:t>;</w:t>
      </w:r>
      <w:r w:rsidRPr="00245878">
        <w:rPr>
          <w:rFonts w:cs="Arial"/>
          <w:b/>
          <w:bCs/>
          <w:sz w:val="20"/>
        </w:rPr>
        <w:t xml:space="preserve"> Act 451, Section 324.5503(b); Civil Action No. 2:10-cv-13101-BAF-RSW, E.D. </w:t>
      </w:r>
      <w:r w:rsidR="006B1B08">
        <w:rPr>
          <w:rFonts w:cs="Arial"/>
          <w:b/>
          <w:bCs/>
          <w:sz w:val="20"/>
        </w:rPr>
        <w:t xml:space="preserve">Michigan, Paragraph </w:t>
      </w:r>
      <w:r w:rsidRPr="00245878">
        <w:rPr>
          <w:rFonts w:cs="Arial"/>
          <w:b/>
          <w:bCs/>
          <w:sz w:val="20"/>
        </w:rPr>
        <w:t>24)</w:t>
      </w:r>
    </w:p>
    <w:p w14:paraId="297400B9" w14:textId="77777777" w:rsidR="00245878" w:rsidRPr="00245878" w:rsidRDefault="00245878" w:rsidP="00245878">
      <w:pPr>
        <w:pStyle w:val="ListParagraph"/>
        <w:tabs>
          <w:tab w:val="right" w:pos="10080"/>
        </w:tabs>
        <w:ind w:left="360" w:right="-144"/>
        <w:jc w:val="both"/>
        <w:rPr>
          <w:rFonts w:cs="Arial"/>
          <w:b/>
          <w:bCs/>
          <w:sz w:val="20"/>
        </w:rPr>
      </w:pPr>
    </w:p>
    <w:p w14:paraId="6A690A6B" w14:textId="00372472" w:rsidR="001D4CBD" w:rsidRPr="00AC70C9" w:rsidRDefault="001D4CBD" w:rsidP="001D4CBD">
      <w:pPr>
        <w:tabs>
          <w:tab w:val="right" w:pos="10080"/>
        </w:tabs>
        <w:spacing w:after="0" w:line="240" w:lineRule="auto"/>
        <w:ind w:left="360" w:right="-144" w:hanging="360"/>
        <w:jc w:val="both"/>
        <w:rPr>
          <w:rFonts w:eastAsia="Times New Roman" w:cs="Arial"/>
          <w:b/>
          <w:bCs/>
          <w:sz w:val="20"/>
          <w:szCs w:val="20"/>
        </w:rPr>
      </w:pPr>
      <w:r w:rsidRPr="00AC70C9">
        <w:rPr>
          <w:rFonts w:eastAsia="Times New Roman" w:cs="Arial"/>
          <w:sz w:val="20"/>
          <w:szCs w:val="20"/>
        </w:rPr>
        <w:t>10.</w:t>
      </w:r>
      <w:r w:rsidRPr="00AC70C9">
        <w:rPr>
          <w:rFonts w:eastAsia="Times New Roman" w:cs="Arial"/>
          <w:sz w:val="20"/>
          <w:szCs w:val="20"/>
        </w:rPr>
        <w:tab/>
        <w:t>For purposes of determining compliance with the 30-Day Rolling Average Emission Rates for NO</w:t>
      </w:r>
      <w:r w:rsidR="00B24066" w:rsidRPr="00AC70C9">
        <w:rPr>
          <w:rFonts w:eastAsia="Times New Roman" w:cs="Arial"/>
          <w:sz w:val="20"/>
          <w:szCs w:val="20"/>
          <w:vertAlign w:val="subscript"/>
        </w:rPr>
        <w:t>X</w:t>
      </w:r>
      <w:r w:rsidRPr="00AC70C9">
        <w:rPr>
          <w:rFonts w:eastAsia="Times New Roman" w:cs="Arial"/>
          <w:sz w:val="20"/>
          <w:szCs w:val="20"/>
        </w:rPr>
        <w:t xml:space="preserve"> and SO</w:t>
      </w:r>
      <w:r w:rsidRPr="00AC70C9">
        <w:rPr>
          <w:rFonts w:eastAsia="Times New Roman" w:cs="Arial"/>
          <w:sz w:val="20"/>
          <w:szCs w:val="20"/>
          <w:vertAlign w:val="subscript"/>
        </w:rPr>
        <w:t>2</w:t>
      </w:r>
      <w:r w:rsidRPr="00AC70C9">
        <w:rPr>
          <w:rFonts w:eastAsia="Times New Roman" w:cs="Arial"/>
          <w:sz w:val="20"/>
          <w:szCs w:val="20"/>
        </w:rPr>
        <w:t xml:space="preserve"> as found in SC </w:t>
      </w:r>
      <w:r w:rsidR="004D463A">
        <w:rPr>
          <w:rFonts w:eastAsia="Times New Roman" w:cs="Arial"/>
          <w:sz w:val="20"/>
          <w:szCs w:val="20"/>
        </w:rPr>
        <w:t>I</w:t>
      </w:r>
      <w:r w:rsidRPr="00AC70C9">
        <w:rPr>
          <w:rFonts w:eastAsia="Times New Roman" w:cs="Arial"/>
          <w:sz w:val="20"/>
          <w:szCs w:val="20"/>
        </w:rPr>
        <w:t xml:space="preserve">.5 and </w:t>
      </w:r>
      <w:r w:rsidR="004D463A">
        <w:rPr>
          <w:rFonts w:eastAsia="Times New Roman" w:cs="Arial"/>
          <w:sz w:val="20"/>
          <w:szCs w:val="20"/>
        </w:rPr>
        <w:t>I</w:t>
      </w:r>
      <w:r w:rsidRPr="00AC70C9">
        <w:rPr>
          <w:rFonts w:eastAsia="Times New Roman" w:cs="Arial"/>
          <w:sz w:val="20"/>
          <w:szCs w:val="20"/>
        </w:rPr>
        <w:t xml:space="preserve">.7, the permittee shall use emission data obtained from a CEMS in accordance with the procedures of 40 CFR Part 75, except that the emissions data need not be bias adjusted and the missing data substitution procedures of 40 CFR Part 75 shall not apply to such determinations. </w:t>
      </w:r>
      <w:r w:rsidR="00A16206">
        <w:rPr>
          <w:rFonts w:eastAsia="Times New Roman" w:cs="Arial"/>
          <w:sz w:val="20"/>
          <w:szCs w:val="20"/>
        </w:rPr>
        <w:t xml:space="preserve"> </w:t>
      </w:r>
      <w:r w:rsidRPr="00AC70C9">
        <w:rPr>
          <w:rFonts w:eastAsia="Times New Roman" w:cs="Arial"/>
          <w:sz w:val="20"/>
          <w:szCs w:val="20"/>
        </w:rPr>
        <w:t>Diluent capping (i.e,, 5% CO</w:t>
      </w:r>
      <w:r w:rsidRPr="00AC70C9">
        <w:rPr>
          <w:rFonts w:eastAsia="Times New Roman" w:cs="Arial"/>
          <w:sz w:val="20"/>
          <w:szCs w:val="20"/>
          <w:vertAlign w:val="subscript"/>
        </w:rPr>
        <w:t>2</w:t>
      </w:r>
      <w:r w:rsidRPr="00AC70C9">
        <w:rPr>
          <w:rFonts w:eastAsia="Times New Roman" w:cs="Arial"/>
          <w:sz w:val="20"/>
          <w:szCs w:val="20"/>
        </w:rPr>
        <w:t>) shall be applied to the emission rate for any hours where the measured CO</w:t>
      </w:r>
      <w:r w:rsidRPr="00AC70C9">
        <w:rPr>
          <w:rFonts w:eastAsia="Times New Roman" w:cs="Arial"/>
          <w:sz w:val="20"/>
          <w:szCs w:val="20"/>
          <w:vertAlign w:val="subscript"/>
        </w:rPr>
        <w:t>2</w:t>
      </w:r>
      <w:r w:rsidRPr="00AC70C9">
        <w:rPr>
          <w:rFonts w:eastAsia="Times New Roman" w:cs="Arial"/>
          <w:sz w:val="20"/>
          <w:szCs w:val="20"/>
        </w:rPr>
        <w:t xml:space="preserve"> concentration is less than 5% following the procedures in 40 CFR Part 75, Appendix F, Section 3.3.4.1.</w:t>
      </w:r>
      <w:r w:rsidRPr="00AC70C9">
        <w:rPr>
          <w:rFonts w:eastAsia="Times New Roman" w:cs="Arial"/>
          <w:sz w:val="20"/>
          <w:szCs w:val="20"/>
          <w:vertAlign w:val="superscript"/>
        </w:rPr>
        <w:t>2,3,4</w:t>
      </w:r>
      <w:r w:rsidRPr="00AC70C9">
        <w:rPr>
          <w:rFonts w:eastAsia="Times New Roman" w:cs="Arial"/>
          <w:sz w:val="20"/>
          <w:szCs w:val="20"/>
        </w:rPr>
        <w:t xml:space="preserve">  </w:t>
      </w:r>
      <w:r w:rsidRPr="00AC70C9">
        <w:rPr>
          <w:rFonts w:eastAsia="Times New Roman" w:cs="Arial"/>
          <w:b/>
          <w:bCs/>
          <w:sz w:val="20"/>
          <w:szCs w:val="20"/>
        </w:rPr>
        <w:t>(R 336.1201</w:t>
      </w:r>
      <w:r w:rsidR="00D62D26">
        <w:rPr>
          <w:rFonts w:eastAsia="Times New Roman" w:cs="Arial"/>
          <w:b/>
          <w:bCs/>
          <w:sz w:val="20"/>
          <w:szCs w:val="20"/>
        </w:rPr>
        <w:t>;</w:t>
      </w:r>
      <w:r w:rsidRPr="00AC70C9">
        <w:rPr>
          <w:rFonts w:eastAsia="Times New Roman" w:cs="Arial"/>
          <w:b/>
          <w:bCs/>
          <w:sz w:val="20"/>
          <w:szCs w:val="20"/>
        </w:rPr>
        <w:t xml:space="preserve"> Act 451, Section 324.5503(b); Civil Action No. 2:10-cv-13101-BAF-RSW, E.D. </w:t>
      </w:r>
      <w:r w:rsidR="006B1B08">
        <w:rPr>
          <w:rFonts w:eastAsia="Times New Roman" w:cs="Arial"/>
          <w:b/>
          <w:bCs/>
          <w:sz w:val="20"/>
          <w:szCs w:val="20"/>
        </w:rPr>
        <w:t xml:space="preserve">Michigan, Paragraph </w:t>
      </w:r>
      <w:r w:rsidRPr="00AC70C9">
        <w:rPr>
          <w:rFonts w:eastAsia="Times New Roman" w:cs="Arial"/>
          <w:b/>
          <w:bCs/>
          <w:sz w:val="20"/>
          <w:szCs w:val="20"/>
        </w:rPr>
        <w:t>12)</w:t>
      </w:r>
    </w:p>
    <w:p w14:paraId="270819DE" w14:textId="5EF0276A" w:rsidR="001D4CBD" w:rsidRPr="00AC70C9" w:rsidRDefault="001D4CBD" w:rsidP="001D4CBD">
      <w:pPr>
        <w:tabs>
          <w:tab w:val="left" w:pos="360"/>
          <w:tab w:val="right" w:pos="10080"/>
        </w:tabs>
        <w:spacing w:after="0" w:line="240" w:lineRule="auto"/>
        <w:ind w:left="360" w:right="-144"/>
        <w:jc w:val="both"/>
        <w:rPr>
          <w:rFonts w:eastAsia="Times New Roman" w:cs="Arial"/>
          <w:sz w:val="20"/>
          <w:szCs w:val="20"/>
        </w:rPr>
      </w:pPr>
    </w:p>
    <w:p w14:paraId="7CD51A9C" w14:textId="7E8646BA" w:rsidR="001D4CBD" w:rsidRDefault="001D4CBD" w:rsidP="001D4CBD">
      <w:pPr>
        <w:spacing w:after="0" w:line="240" w:lineRule="auto"/>
        <w:rPr>
          <w:rFonts w:eastAsia="Times New Roman" w:cs="Arial"/>
          <w:b/>
          <w:bCs/>
          <w:sz w:val="20"/>
          <w:szCs w:val="20"/>
        </w:rPr>
      </w:pPr>
      <w:r w:rsidRPr="00AC70C9">
        <w:rPr>
          <w:rFonts w:eastAsia="Times New Roman" w:cs="Arial"/>
          <w:b/>
          <w:bCs/>
          <w:sz w:val="20"/>
          <w:szCs w:val="20"/>
        </w:rPr>
        <w:t>See Appendix 3</w:t>
      </w:r>
      <w:r w:rsidR="009A4C35">
        <w:rPr>
          <w:rFonts w:eastAsia="Times New Roman" w:cs="Arial"/>
          <w:b/>
          <w:bCs/>
          <w:sz w:val="20"/>
          <w:szCs w:val="20"/>
        </w:rPr>
        <w:t>-</w:t>
      </w:r>
      <w:r w:rsidR="00DF4C33">
        <w:rPr>
          <w:rFonts w:eastAsia="Times New Roman" w:cs="Arial"/>
          <w:b/>
          <w:bCs/>
          <w:sz w:val="20"/>
          <w:szCs w:val="20"/>
        </w:rPr>
        <w:t>1</w:t>
      </w:r>
      <w:r w:rsidR="00A16206">
        <w:rPr>
          <w:rFonts w:eastAsia="Times New Roman" w:cs="Arial"/>
          <w:b/>
          <w:bCs/>
          <w:sz w:val="20"/>
          <w:szCs w:val="20"/>
        </w:rPr>
        <w:t xml:space="preserve"> </w:t>
      </w:r>
      <w:r w:rsidRPr="00AC70C9">
        <w:rPr>
          <w:rFonts w:eastAsia="Times New Roman" w:cs="Arial"/>
          <w:b/>
          <w:bCs/>
          <w:sz w:val="20"/>
          <w:szCs w:val="20"/>
        </w:rPr>
        <w:t>BR</w:t>
      </w:r>
    </w:p>
    <w:p w14:paraId="76FE269A" w14:textId="77777777" w:rsidR="009A4C35" w:rsidRPr="00AC70C9" w:rsidRDefault="009A4C35" w:rsidP="001D4CBD">
      <w:pPr>
        <w:spacing w:after="0" w:line="240" w:lineRule="auto"/>
        <w:rPr>
          <w:rFonts w:eastAsia="Times New Roman" w:cs="Arial"/>
          <w:sz w:val="20"/>
          <w:szCs w:val="20"/>
        </w:rPr>
      </w:pPr>
    </w:p>
    <w:p w14:paraId="166ABF05" w14:textId="3BA93B81" w:rsidR="001D4CBD" w:rsidRDefault="001D4CBD" w:rsidP="001D4CBD">
      <w:pPr>
        <w:tabs>
          <w:tab w:val="right" w:pos="10080"/>
        </w:tabs>
        <w:spacing w:after="0" w:line="240" w:lineRule="auto"/>
        <w:ind w:right="-144"/>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65C8726" w14:textId="77777777" w:rsidR="00A16206" w:rsidRPr="00AC70C9" w:rsidRDefault="00A16206" w:rsidP="001D4CBD">
      <w:pPr>
        <w:tabs>
          <w:tab w:val="right" w:pos="10080"/>
        </w:tabs>
        <w:spacing w:after="0" w:line="240" w:lineRule="auto"/>
        <w:ind w:right="-144"/>
        <w:jc w:val="both"/>
        <w:rPr>
          <w:rFonts w:eastAsia="Times New Roman" w:cs="Arial"/>
          <w:sz w:val="20"/>
          <w:szCs w:val="20"/>
        </w:rPr>
      </w:pPr>
    </w:p>
    <w:p w14:paraId="182EEF79" w14:textId="77777777" w:rsidR="001D4CBD" w:rsidRPr="00AC70C9" w:rsidRDefault="001D4CBD" w:rsidP="001D4CBD">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BA5A177" w14:textId="77777777" w:rsidR="001D4CBD" w:rsidRPr="00AC70C9" w:rsidRDefault="001D4CBD" w:rsidP="001D4CBD">
      <w:pPr>
        <w:spacing w:after="0" w:line="240" w:lineRule="auto"/>
        <w:ind w:left="360" w:hanging="360"/>
        <w:jc w:val="both"/>
        <w:rPr>
          <w:rFonts w:eastAsia="Times New Roman" w:cs="Arial"/>
          <w:sz w:val="20"/>
          <w:szCs w:val="20"/>
        </w:rPr>
      </w:pPr>
    </w:p>
    <w:p w14:paraId="7C302805" w14:textId="77777777" w:rsidR="001D4CBD" w:rsidRPr="00AC70C9" w:rsidRDefault="001D4CBD" w:rsidP="001D4CBD">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E7C4731" w14:textId="77777777" w:rsidR="001D4CBD" w:rsidRPr="00AC70C9" w:rsidRDefault="001D4CBD" w:rsidP="001D4CBD">
      <w:pPr>
        <w:spacing w:after="0" w:line="240" w:lineRule="auto"/>
        <w:ind w:left="360" w:hanging="360"/>
        <w:jc w:val="both"/>
        <w:rPr>
          <w:rFonts w:eastAsia="Times New Roman" w:cs="Arial"/>
          <w:b/>
          <w:sz w:val="20"/>
          <w:szCs w:val="20"/>
        </w:rPr>
      </w:pPr>
    </w:p>
    <w:p w14:paraId="60C41AE9" w14:textId="77777777" w:rsidR="001D4CBD" w:rsidRPr="00AC70C9" w:rsidRDefault="001D4CBD" w:rsidP="0003189E">
      <w:pPr>
        <w:numPr>
          <w:ilvl w:val="0"/>
          <w:numId w:val="176"/>
        </w:numPr>
        <w:spacing w:after="0" w:line="240" w:lineRule="auto"/>
        <w:ind w:left="360"/>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Pr="00AC70C9">
        <w:rPr>
          <w:rFonts w:eastAsia="Times New Roman" w:cs="Arial"/>
          <w:b/>
          <w:sz w:val="20"/>
          <w:szCs w:val="20"/>
        </w:rPr>
        <w:t xml:space="preserve"> (R 336.1213(4)(c))</w:t>
      </w:r>
    </w:p>
    <w:p w14:paraId="5E493D00" w14:textId="77777777" w:rsidR="001D4CBD" w:rsidRPr="00AC70C9" w:rsidRDefault="001D4CBD" w:rsidP="001D4CBD">
      <w:pPr>
        <w:spacing w:after="0" w:line="240" w:lineRule="auto"/>
        <w:ind w:left="360"/>
        <w:jc w:val="both"/>
        <w:rPr>
          <w:rFonts w:eastAsia="Times New Roman" w:cs="Arial"/>
          <w:b/>
          <w:sz w:val="20"/>
          <w:szCs w:val="20"/>
        </w:rPr>
      </w:pPr>
    </w:p>
    <w:p w14:paraId="3AB61978" w14:textId="3AC9AC8A" w:rsidR="001D4CBD" w:rsidRPr="00AC70C9" w:rsidRDefault="001D4CBD" w:rsidP="0003189E">
      <w:pPr>
        <w:numPr>
          <w:ilvl w:val="0"/>
          <w:numId w:val="176"/>
        </w:numPr>
        <w:spacing w:after="0" w:line="240" w:lineRule="auto"/>
        <w:ind w:left="360"/>
        <w:jc w:val="both"/>
        <w:rPr>
          <w:rFonts w:eastAsia="Times New Roman" w:cs="Arial"/>
          <w:b/>
          <w:sz w:val="20"/>
          <w:szCs w:val="20"/>
        </w:rPr>
      </w:pPr>
      <w:r w:rsidRPr="00AC70C9">
        <w:rPr>
          <w:rFonts w:eastAsia="Times New Roman" w:cs="Arial"/>
          <w:sz w:val="20"/>
          <w:szCs w:val="20"/>
        </w:rPr>
        <w:t>The permittee shall submit quarterly Excess Emission and Monitoring System Performance (MPS) reports and operating information pursuant to 40 CFR</w:t>
      </w:r>
      <w:r w:rsidR="00A16206">
        <w:rPr>
          <w:rFonts w:eastAsia="Times New Roman" w:cs="Arial"/>
          <w:sz w:val="20"/>
          <w:szCs w:val="20"/>
        </w:rPr>
        <w:t xml:space="preserve"> Part</w:t>
      </w:r>
      <w:r w:rsidRPr="00AC70C9">
        <w:rPr>
          <w:rFonts w:eastAsia="Times New Roman" w:cs="Arial"/>
          <w:sz w:val="20"/>
          <w:szCs w:val="20"/>
        </w:rPr>
        <w:t xml:space="preserve"> 60, Subpart D, within 30 days following the end of the quarter in which data was collected.</w:t>
      </w:r>
      <w:r w:rsidRPr="00AC70C9">
        <w:rPr>
          <w:rFonts w:eastAsia="Times New Roman" w:cs="Arial"/>
          <w:sz w:val="20"/>
          <w:szCs w:val="20"/>
          <w:vertAlign w:val="superscript"/>
        </w:rPr>
        <w:t xml:space="preserve">  </w:t>
      </w:r>
      <w:r w:rsidR="00D60915">
        <w:rPr>
          <w:rFonts w:eastAsia="Times New Roman" w:cs="Arial"/>
          <w:sz w:val="20"/>
          <w:szCs w:val="20"/>
          <w:vertAlign w:val="superscript"/>
        </w:rPr>
        <w:t xml:space="preserve"> </w:t>
      </w:r>
      <w:r w:rsidRPr="00A16206">
        <w:rPr>
          <w:rFonts w:eastAsia="Times New Roman" w:cs="Arial"/>
          <w:bCs/>
          <w:sz w:val="20"/>
          <w:szCs w:val="20"/>
        </w:rPr>
        <w:t>See Appendix 8</w:t>
      </w:r>
      <w:r w:rsidR="00A16206">
        <w:rPr>
          <w:rFonts w:eastAsia="Times New Roman" w:cs="Arial"/>
          <w:bCs/>
          <w:sz w:val="20"/>
          <w:szCs w:val="20"/>
        </w:rPr>
        <w:t>-</w:t>
      </w:r>
      <w:r w:rsidR="00DF4C33">
        <w:rPr>
          <w:rFonts w:eastAsia="Times New Roman" w:cs="Arial"/>
          <w:bCs/>
          <w:sz w:val="20"/>
          <w:szCs w:val="20"/>
        </w:rPr>
        <w:t>1</w:t>
      </w:r>
      <w:r w:rsidR="00A16206">
        <w:rPr>
          <w:rFonts w:eastAsia="Times New Roman" w:cs="Arial"/>
          <w:bCs/>
          <w:sz w:val="20"/>
          <w:szCs w:val="20"/>
        </w:rPr>
        <w:t xml:space="preserve"> </w:t>
      </w:r>
      <w:r w:rsidRPr="00A16206">
        <w:rPr>
          <w:rFonts w:eastAsia="Times New Roman" w:cs="Arial"/>
          <w:bCs/>
          <w:sz w:val="20"/>
          <w:szCs w:val="20"/>
        </w:rPr>
        <w:t>BR</w:t>
      </w:r>
      <w:r w:rsidR="00A16206">
        <w:rPr>
          <w:rFonts w:eastAsia="Times New Roman" w:cs="Arial"/>
          <w:bCs/>
          <w:sz w:val="20"/>
          <w:szCs w:val="20"/>
        </w:rPr>
        <w:t>.2.</w:t>
      </w:r>
      <w:r w:rsidR="00270F02">
        <w:rPr>
          <w:rFonts w:eastAsia="Times New Roman" w:cs="Arial"/>
          <w:bCs/>
          <w:sz w:val="20"/>
          <w:szCs w:val="20"/>
          <w:vertAlign w:val="superscript"/>
        </w:rPr>
        <w:t>2</w:t>
      </w:r>
      <w:r w:rsidR="00A16206">
        <w:rPr>
          <w:rFonts w:eastAsia="Times New Roman" w:cs="Arial"/>
          <w:bCs/>
          <w:sz w:val="20"/>
          <w:szCs w:val="20"/>
        </w:rPr>
        <w:t xml:space="preserve"> </w:t>
      </w:r>
      <w:r w:rsidRPr="00AC70C9">
        <w:rPr>
          <w:rFonts w:eastAsia="Times New Roman" w:cs="Arial"/>
          <w:b/>
          <w:sz w:val="20"/>
          <w:szCs w:val="20"/>
        </w:rPr>
        <w:t xml:space="preserve"> (40 CFR </w:t>
      </w:r>
      <w:r w:rsidR="00A16206">
        <w:rPr>
          <w:rFonts w:eastAsia="Times New Roman" w:cs="Arial"/>
          <w:b/>
          <w:sz w:val="20"/>
          <w:szCs w:val="20"/>
        </w:rPr>
        <w:t xml:space="preserve">Part </w:t>
      </w:r>
      <w:r w:rsidRPr="00AC70C9">
        <w:rPr>
          <w:rFonts w:eastAsia="Times New Roman" w:cs="Arial"/>
          <w:b/>
          <w:sz w:val="20"/>
          <w:szCs w:val="20"/>
        </w:rPr>
        <w:t>60, Subpart D)</w:t>
      </w:r>
    </w:p>
    <w:p w14:paraId="76FBDCB8" w14:textId="77777777" w:rsidR="001D4CBD" w:rsidRPr="00AC70C9" w:rsidRDefault="001D4CBD" w:rsidP="001D4CBD">
      <w:pPr>
        <w:spacing w:after="0" w:line="240" w:lineRule="auto"/>
        <w:ind w:left="360"/>
        <w:jc w:val="both"/>
        <w:rPr>
          <w:rFonts w:eastAsia="Times New Roman" w:cs="Arial"/>
          <w:b/>
          <w:sz w:val="20"/>
          <w:szCs w:val="20"/>
        </w:rPr>
      </w:pPr>
    </w:p>
    <w:p w14:paraId="374F6DAA" w14:textId="1EAC7BB3" w:rsidR="001D4CBD" w:rsidRPr="00AC70C9" w:rsidRDefault="001D4CBD" w:rsidP="0003189E">
      <w:pPr>
        <w:numPr>
          <w:ilvl w:val="0"/>
          <w:numId w:val="176"/>
        </w:numPr>
        <w:spacing w:after="0" w:line="240" w:lineRule="auto"/>
        <w:ind w:left="360"/>
        <w:jc w:val="both"/>
        <w:rPr>
          <w:rFonts w:eastAsia="Times New Roman" w:cs="Arial"/>
          <w:b/>
          <w:bCs/>
          <w:sz w:val="20"/>
          <w:szCs w:val="20"/>
        </w:rPr>
      </w:pPr>
      <w:r w:rsidRPr="00AC70C9">
        <w:rPr>
          <w:rFonts w:eastAsia="Times New Roman" w:cs="Arial"/>
          <w:sz w:val="20"/>
          <w:szCs w:val="20"/>
        </w:rPr>
        <w:t>The permittee shall submit a periodic report, within 60 days after the end of each half of the calendar year (January through June and July through December), to demonstrate compliance with the Consent Decree as specified in Appendix 8</w:t>
      </w:r>
      <w:r w:rsidR="009A4C35">
        <w:rPr>
          <w:rFonts w:eastAsia="Times New Roman" w:cs="Arial"/>
          <w:sz w:val="20"/>
          <w:szCs w:val="20"/>
        </w:rPr>
        <w:t>-</w:t>
      </w:r>
      <w:r w:rsidR="00DF4C33">
        <w:rPr>
          <w:rFonts w:eastAsia="Times New Roman" w:cs="Arial"/>
          <w:sz w:val="20"/>
          <w:szCs w:val="20"/>
        </w:rPr>
        <w:t>1</w:t>
      </w:r>
      <w:r w:rsidR="009A4C35">
        <w:rPr>
          <w:rFonts w:eastAsia="Times New Roman" w:cs="Arial"/>
          <w:sz w:val="20"/>
          <w:szCs w:val="20"/>
        </w:rPr>
        <w:t xml:space="preserve"> </w:t>
      </w:r>
      <w:r w:rsidRPr="00AC70C9">
        <w:rPr>
          <w:rFonts w:eastAsia="Times New Roman" w:cs="Arial"/>
          <w:sz w:val="20"/>
          <w:szCs w:val="20"/>
        </w:rPr>
        <w:t>BR</w:t>
      </w:r>
      <w:r w:rsidR="00F5461D">
        <w:rPr>
          <w:rFonts w:eastAsia="Times New Roman" w:cs="Arial"/>
          <w:sz w:val="20"/>
          <w:szCs w:val="20"/>
        </w:rPr>
        <w:t>.</w:t>
      </w:r>
      <w:r w:rsidRPr="00AC70C9">
        <w:rPr>
          <w:rFonts w:eastAsia="Times New Roman" w:cs="Arial"/>
          <w:sz w:val="20"/>
          <w:szCs w:val="20"/>
        </w:rPr>
        <w:t>3.</w:t>
      </w:r>
      <w:r w:rsidRPr="00AC70C9">
        <w:rPr>
          <w:rFonts w:eastAsia="Times New Roman" w:cs="Arial"/>
          <w:sz w:val="20"/>
          <w:szCs w:val="20"/>
          <w:vertAlign w:val="superscript"/>
        </w:rPr>
        <w:t>2,3,4</w:t>
      </w:r>
      <w:r w:rsidRPr="00AC70C9">
        <w:rPr>
          <w:rFonts w:eastAsia="Times New Roman" w:cs="Arial"/>
          <w:sz w:val="20"/>
          <w:szCs w:val="20"/>
        </w:rPr>
        <w:t xml:space="preserve">  </w:t>
      </w:r>
      <w:r w:rsidRPr="00AC70C9">
        <w:rPr>
          <w:rFonts w:eastAsia="Times New Roman" w:cs="Arial"/>
          <w:b/>
          <w:bCs/>
          <w:sz w:val="20"/>
          <w:szCs w:val="20"/>
        </w:rPr>
        <w:t>(R 336.1201</w:t>
      </w:r>
      <w:r w:rsidR="00D60915">
        <w:rPr>
          <w:rFonts w:eastAsia="Times New Roman" w:cs="Arial"/>
          <w:b/>
          <w:bCs/>
          <w:sz w:val="20"/>
          <w:szCs w:val="20"/>
        </w:rPr>
        <w:t>;</w:t>
      </w:r>
      <w:r w:rsidRPr="00AC70C9">
        <w:rPr>
          <w:rFonts w:eastAsia="Times New Roman" w:cs="Arial"/>
          <w:b/>
          <w:bCs/>
          <w:sz w:val="20"/>
          <w:szCs w:val="20"/>
        </w:rPr>
        <w:t xml:space="preserve"> Act 451, Section 324.5503(b); Civil Action No. 2:10-cv-13101-BAF-RSW, E.D. </w:t>
      </w:r>
      <w:r w:rsidR="006B1B08">
        <w:rPr>
          <w:rFonts w:eastAsia="Times New Roman" w:cs="Arial"/>
          <w:b/>
          <w:bCs/>
          <w:sz w:val="20"/>
          <w:szCs w:val="20"/>
        </w:rPr>
        <w:t xml:space="preserve">Michigan, Paragraph </w:t>
      </w:r>
      <w:r w:rsidRPr="00AC70C9">
        <w:rPr>
          <w:rFonts w:eastAsia="Times New Roman" w:cs="Arial"/>
          <w:b/>
          <w:bCs/>
          <w:sz w:val="20"/>
          <w:szCs w:val="20"/>
        </w:rPr>
        <w:t>48)</w:t>
      </w:r>
    </w:p>
    <w:p w14:paraId="0A321289" w14:textId="77777777" w:rsidR="001D4CBD" w:rsidRPr="00AC70C9" w:rsidRDefault="001D4CBD" w:rsidP="001D4CBD">
      <w:pPr>
        <w:spacing w:after="0" w:line="240" w:lineRule="auto"/>
        <w:ind w:left="360" w:hanging="360"/>
        <w:jc w:val="both"/>
        <w:rPr>
          <w:rFonts w:eastAsia="Times New Roman" w:cs="Arial"/>
          <w:b/>
          <w:sz w:val="20"/>
          <w:szCs w:val="20"/>
        </w:rPr>
      </w:pPr>
    </w:p>
    <w:p w14:paraId="3DFDD1D5" w14:textId="7D707B4D" w:rsidR="001D4CBD" w:rsidRPr="00AC70C9" w:rsidRDefault="001D4CBD" w:rsidP="0003189E">
      <w:pPr>
        <w:numPr>
          <w:ilvl w:val="0"/>
          <w:numId w:val="178"/>
        </w:numPr>
        <w:tabs>
          <w:tab w:val="left" w:pos="720"/>
        </w:tabs>
        <w:spacing w:after="0" w:line="240" w:lineRule="auto"/>
        <w:jc w:val="both"/>
        <w:rPr>
          <w:rFonts w:eastAsia="Times New Roman" w:cs="Arial"/>
          <w:sz w:val="20"/>
          <w:szCs w:val="20"/>
        </w:rPr>
      </w:pPr>
      <w:r w:rsidRPr="00AC70C9">
        <w:rPr>
          <w:rFonts w:eastAsia="Times New Roman" w:cs="Arial"/>
          <w:sz w:val="20"/>
          <w:szCs w:val="20"/>
        </w:rPr>
        <w:t>For the continuous monitoring system for the measurement of opacity,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00DD7638" w:rsidRPr="00AC70C9">
        <w:rPr>
          <w:rFonts w:eastAsia="Times New Roman" w:cs="Arial"/>
          <w:sz w:val="20"/>
          <w:szCs w:val="20"/>
          <w:vertAlign w:val="superscript"/>
        </w:rPr>
        <w:t xml:space="preserve">2   </w:t>
      </w:r>
      <w:r w:rsidR="00DD7638" w:rsidRPr="00AC70C9">
        <w:rPr>
          <w:rFonts w:eastAsia="Times New Roman" w:cs="Arial"/>
          <w:b/>
          <w:sz w:val="20"/>
          <w:szCs w:val="20"/>
        </w:rPr>
        <w:t>(R 336.2170(1)(a), (b) &amp; (c); Title I (Air Pollution Prevention and Control) of the Clean Air Act, Section 114(a))</w:t>
      </w:r>
    </w:p>
    <w:p w14:paraId="4D67BDD5" w14:textId="77777777" w:rsidR="001D4CBD" w:rsidRPr="00AC70C9" w:rsidRDefault="001D4CBD" w:rsidP="001D4CBD">
      <w:pPr>
        <w:spacing w:after="0" w:line="240" w:lineRule="auto"/>
        <w:rPr>
          <w:rFonts w:eastAsia="Times New Roman" w:cs="Arial"/>
          <w:sz w:val="20"/>
          <w:szCs w:val="20"/>
        </w:rPr>
      </w:pPr>
    </w:p>
    <w:p w14:paraId="1FEA6BF9" w14:textId="5F372445" w:rsidR="001D4CBD" w:rsidRPr="00AC70C9" w:rsidRDefault="001D4CBD">
      <w:pPr>
        <w:numPr>
          <w:ilvl w:val="0"/>
          <w:numId w:val="6"/>
        </w:numPr>
        <w:tabs>
          <w:tab w:val="num" w:pos="270"/>
        </w:tabs>
        <w:spacing w:after="0" w:line="240" w:lineRule="auto"/>
        <w:ind w:left="720"/>
        <w:jc w:val="both"/>
        <w:rPr>
          <w:rFonts w:eastAsia="Times New Roman" w:cs="Arial"/>
          <w:sz w:val="20"/>
          <w:szCs w:val="20"/>
        </w:rPr>
      </w:pPr>
      <w:r w:rsidRPr="00AC70C9">
        <w:rPr>
          <w:rFonts w:eastAsia="Times New Roman" w:cs="Arial"/>
          <w:sz w:val="20"/>
          <w:szCs w:val="20"/>
        </w:rPr>
        <w:t xml:space="preserve">Excess emissions, corrective action taken and the nature and cause of excess emissions. </w:t>
      </w:r>
      <w:r w:rsidR="00F5461D">
        <w:rPr>
          <w:rFonts w:eastAsia="Times New Roman" w:cs="Arial"/>
          <w:sz w:val="20"/>
          <w:szCs w:val="20"/>
        </w:rPr>
        <w:t xml:space="preserve"> </w:t>
      </w:r>
      <w:r w:rsidRPr="00AC70C9">
        <w:rPr>
          <w:rFonts w:eastAsia="Times New Roman" w:cs="Arial"/>
          <w:sz w:val="20"/>
          <w:szCs w:val="20"/>
        </w:rPr>
        <w:t>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values shall be obtained by integration over the averaging period of by arithmetically averaging a minimum of 24 equally spaced, instantaneous opacity measurements per 6 minutes.</w:t>
      </w:r>
    </w:p>
    <w:p w14:paraId="7F3CEFE4" w14:textId="77777777" w:rsidR="001D4CBD" w:rsidRPr="00AC70C9" w:rsidRDefault="001D4CBD" w:rsidP="001D4CBD">
      <w:pPr>
        <w:spacing w:after="0" w:line="240" w:lineRule="auto"/>
        <w:ind w:left="720" w:hanging="360"/>
        <w:jc w:val="both"/>
        <w:rPr>
          <w:rFonts w:eastAsia="Times New Roman" w:cs="Arial"/>
          <w:sz w:val="20"/>
          <w:szCs w:val="20"/>
        </w:rPr>
      </w:pPr>
    </w:p>
    <w:p w14:paraId="5FCC061F" w14:textId="6177491A" w:rsidR="001D4CBD" w:rsidRPr="00AC70C9" w:rsidRDefault="001D4CBD">
      <w:pPr>
        <w:numPr>
          <w:ilvl w:val="0"/>
          <w:numId w:val="6"/>
        </w:numPr>
        <w:tabs>
          <w:tab w:val="left" w:pos="360"/>
          <w:tab w:val="num" w:pos="720"/>
        </w:tabs>
        <w:spacing w:after="0" w:line="240" w:lineRule="auto"/>
        <w:ind w:left="720"/>
        <w:jc w:val="both"/>
        <w:rPr>
          <w:rFonts w:eastAsia="Times New Roman" w:cs="Arial"/>
          <w:sz w:val="20"/>
          <w:szCs w:val="20"/>
        </w:rPr>
      </w:pPr>
      <w:r w:rsidRPr="00AC70C9">
        <w:rPr>
          <w:rFonts w:eastAsia="Times New Roman" w:cs="Arial"/>
          <w:sz w:val="20"/>
          <w:szCs w:val="20"/>
        </w:rPr>
        <w:t>The date and time identifying each period during which the continuous monitoring system was inoperative, except for zero and span checks, and the nature of repairs or adjustments made.</w:t>
      </w:r>
    </w:p>
    <w:p w14:paraId="3113BCB0" w14:textId="77777777" w:rsidR="001D4CBD" w:rsidRPr="00AC70C9" w:rsidRDefault="001D4CBD" w:rsidP="001D4CBD">
      <w:pPr>
        <w:tabs>
          <w:tab w:val="left" w:pos="360"/>
          <w:tab w:val="num" w:pos="720"/>
        </w:tabs>
        <w:spacing w:after="0" w:line="240" w:lineRule="auto"/>
        <w:ind w:left="720" w:hanging="360"/>
        <w:jc w:val="both"/>
        <w:rPr>
          <w:rFonts w:eastAsia="Times New Roman" w:cs="Arial"/>
          <w:sz w:val="20"/>
          <w:szCs w:val="20"/>
        </w:rPr>
      </w:pPr>
    </w:p>
    <w:p w14:paraId="5D3A7537" w14:textId="4F405F7C" w:rsidR="001D4CBD" w:rsidRPr="00AC70C9" w:rsidRDefault="001D4CBD">
      <w:pPr>
        <w:numPr>
          <w:ilvl w:val="0"/>
          <w:numId w:val="6"/>
        </w:numPr>
        <w:tabs>
          <w:tab w:val="left" w:pos="360"/>
          <w:tab w:val="num" w:pos="720"/>
        </w:tabs>
        <w:spacing w:after="0" w:line="240" w:lineRule="auto"/>
        <w:ind w:left="720"/>
        <w:jc w:val="both"/>
        <w:rPr>
          <w:rFonts w:eastAsia="Times New Roman" w:cs="Arial"/>
          <w:b/>
          <w:sz w:val="20"/>
          <w:szCs w:val="20"/>
        </w:rPr>
      </w:pPr>
      <w:r w:rsidRPr="00AC70C9">
        <w:rPr>
          <w:rFonts w:eastAsia="Times New Roman" w:cs="Arial"/>
          <w:sz w:val="20"/>
          <w:szCs w:val="20"/>
        </w:rPr>
        <w:t>If the monitoring system has not been inoperative, repaired, or adjusted, and if no excess emissions occurred, a statement attesting to this fact.</w:t>
      </w:r>
    </w:p>
    <w:p w14:paraId="26AFB18C" w14:textId="77777777" w:rsidR="001D4CBD" w:rsidRPr="00AC70C9" w:rsidRDefault="001D4CBD" w:rsidP="001D4CBD">
      <w:pPr>
        <w:spacing w:after="0" w:line="240" w:lineRule="auto"/>
        <w:ind w:left="270"/>
        <w:rPr>
          <w:rFonts w:eastAsia="Times New Roman" w:cs="Arial"/>
          <w:b/>
          <w:sz w:val="20"/>
          <w:szCs w:val="20"/>
        </w:rPr>
      </w:pPr>
    </w:p>
    <w:p w14:paraId="3D3B1749" w14:textId="5082B9EE" w:rsidR="001D4CBD" w:rsidRPr="00AC70C9" w:rsidRDefault="001D4CBD" w:rsidP="0003189E">
      <w:pPr>
        <w:numPr>
          <w:ilvl w:val="0"/>
          <w:numId w:val="178"/>
        </w:numPr>
        <w:spacing w:after="0" w:line="240" w:lineRule="auto"/>
        <w:jc w:val="both"/>
        <w:rPr>
          <w:rFonts w:eastAsia="Times New Roman" w:cs="Arial"/>
          <w:b/>
          <w:sz w:val="20"/>
          <w:szCs w:val="20"/>
        </w:rPr>
      </w:pPr>
      <w:r w:rsidRPr="00AC70C9">
        <w:rPr>
          <w:rFonts w:eastAsia="Times New Roman" w:cs="Arial"/>
          <w:sz w:val="20"/>
          <w:szCs w:val="20"/>
        </w:rPr>
        <w:t>The permittee shall submit to the Chief of the Air Compliance Branch, U.S. Environmental Protection Agency and the District Supervisor of the Air Quality Division, within 30 days of the end of the calendar quarter, a written report for each calendar quarter, which shall include sulfur dioxide (SO</w:t>
      </w:r>
      <w:r w:rsidRPr="00AC70C9">
        <w:rPr>
          <w:rFonts w:eastAsia="Times New Roman" w:cs="Arial"/>
          <w:sz w:val="20"/>
          <w:szCs w:val="20"/>
          <w:vertAlign w:val="subscript"/>
        </w:rPr>
        <w:t>2</w:t>
      </w:r>
      <w:r w:rsidRPr="00AC70C9">
        <w:rPr>
          <w:rFonts w:eastAsia="Times New Roman" w:cs="Arial"/>
          <w:sz w:val="20"/>
          <w:szCs w:val="20"/>
        </w:rPr>
        <w:t>) monthly emission rate averages.</w:t>
      </w:r>
      <w:r w:rsidRPr="00AC70C9">
        <w:rPr>
          <w:rFonts w:eastAsia="Times New Roman" w:cs="Arial"/>
          <w:sz w:val="20"/>
          <w:szCs w:val="20"/>
          <w:vertAlign w:val="superscript"/>
        </w:rPr>
        <w:t>2</w:t>
      </w:r>
      <w:r w:rsidRPr="00AC70C9">
        <w:rPr>
          <w:rFonts w:eastAsia="Times New Roman" w:cs="Arial"/>
          <w:b/>
          <w:sz w:val="20"/>
          <w:szCs w:val="20"/>
        </w:rPr>
        <w:t> </w:t>
      </w:r>
      <w:r w:rsidRPr="00F5461D">
        <w:rPr>
          <w:rFonts w:eastAsia="Times New Roman" w:cs="Arial"/>
          <w:bCs/>
          <w:sz w:val="20"/>
          <w:szCs w:val="20"/>
        </w:rPr>
        <w:t xml:space="preserve"> </w:t>
      </w:r>
      <w:r w:rsidR="00DD7638" w:rsidRPr="00F5461D">
        <w:rPr>
          <w:rFonts w:eastAsia="Times New Roman" w:cs="Arial"/>
          <w:bCs/>
          <w:sz w:val="20"/>
          <w:szCs w:val="20"/>
        </w:rPr>
        <w:t xml:space="preserve"> </w:t>
      </w:r>
      <w:r w:rsidR="008705F2" w:rsidRPr="00AC70C9">
        <w:rPr>
          <w:rFonts w:eastAsia="Times New Roman" w:cs="Arial"/>
          <w:b/>
          <w:sz w:val="20"/>
          <w:szCs w:val="20"/>
        </w:rPr>
        <w:t>(</w:t>
      </w:r>
      <w:r w:rsidR="008705F2">
        <w:rPr>
          <w:rFonts w:eastAsia="Times New Roman" w:cs="Arial"/>
          <w:b/>
          <w:sz w:val="20"/>
          <w:szCs w:val="20"/>
        </w:rPr>
        <w:t>R </w:t>
      </w:r>
      <w:r w:rsidR="008705F2" w:rsidRPr="00AC70C9">
        <w:rPr>
          <w:rFonts w:eastAsia="Times New Roman" w:cs="Arial"/>
          <w:b/>
          <w:sz w:val="20"/>
          <w:szCs w:val="20"/>
        </w:rPr>
        <w:t>336.1213(3)</w:t>
      </w:r>
      <w:r w:rsidR="006E4100">
        <w:rPr>
          <w:rFonts w:eastAsia="Times New Roman" w:cs="Arial"/>
          <w:b/>
          <w:sz w:val="20"/>
          <w:szCs w:val="20"/>
        </w:rPr>
        <w:t>;</w:t>
      </w:r>
      <w:r w:rsidR="008705F2">
        <w:rPr>
          <w:rFonts w:eastAsia="Times New Roman" w:cs="Arial"/>
          <w:b/>
          <w:sz w:val="20"/>
          <w:szCs w:val="20"/>
        </w:rPr>
        <w:t xml:space="preserve"> </w:t>
      </w:r>
      <w:r w:rsidRPr="00AC70C9">
        <w:rPr>
          <w:rFonts w:eastAsia="Times New Roman" w:cs="Arial"/>
          <w:b/>
          <w:sz w:val="20"/>
          <w:szCs w:val="20"/>
        </w:rPr>
        <w:t>Title</w:t>
      </w:r>
      <w:r w:rsidR="00DD7638">
        <w:rPr>
          <w:rFonts w:eastAsia="Times New Roman" w:cs="Arial"/>
          <w:b/>
          <w:sz w:val="20"/>
          <w:szCs w:val="20"/>
        </w:rPr>
        <w:t> </w:t>
      </w:r>
      <w:r w:rsidRPr="00AC70C9">
        <w:rPr>
          <w:rFonts w:eastAsia="Times New Roman" w:cs="Arial"/>
          <w:b/>
          <w:sz w:val="20"/>
          <w:szCs w:val="20"/>
        </w:rPr>
        <w:t xml:space="preserve">I (Air Pollution Prevention and Control) of the Clean Air Act, Section 114(a)) </w:t>
      </w:r>
    </w:p>
    <w:p w14:paraId="1EF913AE" w14:textId="77777777" w:rsidR="001D4CBD" w:rsidRPr="00AC70C9" w:rsidRDefault="001D4CBD" w:rsidP="001D4CBD">
      <w:pPr>
        <w:spacing w:after="0" w:line="240" w:lineRule="auto"/>
        <w:rPr>
          <w:rFonts w:eastAsia="Times New Roman" w:cs="Arial"/>
          <w:b/>
          <w:sz w:val="20"/>
          <w:szCs w:val="20"/>
        </w:rPr>
      </w:pPr>
    </w:p>
    <w:p w14:paraId="24BCD7FE" w14:textId="021BACA1" w:rsidR="00F76372" w:rsidRPr="00F76372" w:rsidRDefault="001D4CBD" w:rsidP="0003189E">
      <w:pPr>
        <w:numPr>
          <w:ilvl w:val="0"/>
          <w:numId w:val="178"/>
        </w:numPr>
        <w:spacing w:after="0" w:line="240" w:lineRule="auto"/>
        <w:jc w:val="both"/>
        <w:rPr>
          <w:rFonts w:eastAsia="Times New Roman" w:cs="Arial"/>
          <w:b/>
          <w:sz w:val="20"/>
          <w:szCs w:val="20"/>
        </w:rPr>
      </w:pPr>
      <w:r w:rsidRPr="00AC70C9">
        <w:rPr>
          <w:rFonts w:eastAsia="Times New Roman" w:cs="Arial"/>
          <w:sz w:val="20"/>
          <w:szCs w:val="20"/>
        </w:rPr>
        <w:t>The permittee shall report sulfur dioxide (SO</w:t>
      </w:r>
      <w:r w:rsidRPr="00AC70C9">
        <w:rPr>
          <w:rFonts w:eastAsia="Times New Roman" w:cs="Arial"/>
          <w:sz w:val="20"/>
          <w:szCs w:val="20"/>
          <w:vertAlign w:val="subscript"/>
        </w:rPr>
        <w:t>2</w:t>
      </w:r>
      <w:r w:rsidRPr="00AC70C9">
        <w:rPr>
          <w:rFonts w:eastAsia="Times New Roman" w:cs="Arial"/>
          <w:sz w:val="20"/>
          <w:szCs w:val="20"/>
        </w:rPr>
        <w:t>), nitrogen oxide (NO</w:t>
      </w:r>
      <w:r w:rsidR="0046408D" w:rsidRPr="00AC70C9">
        <w:rPr>
          <w:rFonts w:eastAsia="Times New Roman" w:cs="Arial"/>
          <w:sz w:val="20"/>
          <w:szCs w:val="20"/>
          <w:vertAlign w:val="subscript"/>
        </w:rPr>
        <w:t>X</w:t>
      </w:r>
      <w:r w:rsidRPr="00AC70C9">
        <w:rPr>
          <w:rFonts w:eastAsia="Times New Roman" w:cs="Arial"/>
          <w:sz w:val="20"/>
          <w:szCs w:val="20"/>
        </w:rPr>
        <w:t>) and carbon dioxide (CO</w:t>
      </w:r>
      <w:r w:rsidRPr="00AC70C9">
        <w:rPr>
          <w:rFonts w:eastAsia="Times New Roman" w:cs="Arial"/>
          <w:sz w:val="20"/>
          <w:szCs w:val="20"/>
          <w:vertAlign w:val="subscript"/>
        </w:rPr>
        <w:t>2</w:t>
      </w:r>
      <w:r w:rsidRPr="00AC70C9">
        <w:rPr>
          <w:rFonts w:eastAsia="Times New Roman" w:cs="Arial"/>
          <w:sz w:val="20"/>
          <w:szCs w:val="20"/>
        </w:rPr>
        <w:t>) emissions, volumetric flow, and opacity data in accordance with 40 CFR Part 75 (Continuous Emission Monitoring).</w:t>
      </w:r>
      <w:r w:rsidRPr="00AC70C9">
        <w:rPr>
          <w:rFonts w:eastAsia="Times New Roman" w:cs="Arial"/>
          <w:sz w:val="20"/>
          <w:szCs w:val="20"/>
          <w:vertAlign w:val="superscript"/>
        </w:rPr>
        <w:t>2</w:t>
      </w:r>
      <w:r w:rsidRPr="00AC70C9">
        <w:rPr>
          <w:rFonts w:eastAsia="Times New Roman" w:cs="Arial"/>
          <w:b/>
          <w:sz w:val="20"/>
          <w:szCs w:val="20"/>
        </w:rPr>
        <w:t xml:space="preserve">  (40</w:t>
      </w:r>
      <w:r w:rsidR="00DD7638">
        <w:rPr>
          <w:rFonts w:eastAsia="Times New Roman" w:cs="Arial"/>
          <w:b/>
          <w:sz w:val="20"/>
          <w:szCs w:val="20"/>
        </w:rPr>
        <w:t> </w:t>
      </w:r>
      <w:r w:rsidRPr="00AC70C9">
        <w:rPr>
          <w:rFonts w:eastAsia="Times New Roman" w:cs="Arial"/>
          <w:b/>
          <w:sz w:val="20"/>
          <w:szCs w:val="20"/>
        </w:rPr>
        <w:t xml:space="preserve">CFR </w:t>
      </w:r>
      <w:r w:rsidR="00F5461D">
        <w:rPr>
          <w:rFonts w:eastAsia="Times New Roman" w:cs="Arial"/>
          <w:b/>
          <w:sz w:val="20"/>
          <w:szCs w:val="20"/>
        </w:rPr>
        <w:t xml:space="preserve">Part </w:t>
      </w:r>
      <w:r w:rsidRPr="00AC70C9">
        <w:rPr>
          <w:rFonts w:eastAsia="Times New Roman" w:cs="Arial"/>
          <w:b/>
          <w:sz w:val="20"/>
          <w:szCs w:val="20"/>
        </w:rPr>
        <w:t>75)</w:t>
      </w:r>
    </w:p>
    <w:p w14:paraId="1040E5CE" w14:textId="77777777" w:rsidR="00F76372" w:rsidRDefault="00F76372" w:rsidP="00F76372">
      <w:pPr>
        <w:spacing w:after="0" w:line="240" w:lineRule="auto"/>
        <w:ind w:left="360"/>
        <w:jc w:val="both"/>
        <w:rPr>
          <w:rFonts w:eastAsia="Times New Roman" w:cs="Arial"/>
          <w:b/>
          <w:sz w:val="20"/>
          <w:szCs w:val="20"/>
        </w:rPr>
      </w:pPr>
    </w:p>
    <w:p w14:paraId="0135EB4A" w14:textId="77777777" w:rsidR="00F76372" w:rsidRPr="00FC1F2C" w:rsidRDefault="00F76372" w:rsidP="0003189E">
      <w:pPr>
        <w:numPr>
          <w:ilvl w:val="0"/>
          <w:numId w:val="178"/>
        </w:numPr>
        <w:spacing w:after="0" w:line="240" w:lineRule="auto"/>
        <w:jc w:val="both"/>
        <w:rPr>
          <w:rFonts w:cs="Arial"/>
          <w:sz w:val="20"/>
        </w:rPr>
      </w:pPr>
      <w:r w:rsidRPr="000356F1">
        <w:rPr>
          <w:rFonts w:cs="Arial"/>
          <w:sz w:val="20"/>
        </w:rPr>
        <w:t>The permittee shall submit any performance test reports</w:t>
      </w:r>
      <w:r>
        <w:rPr>
          <w:rFonts w:cs="Arial"/>
          <w:sz w:val="20"/>
        </w:rPr>
        <w:t xml:space="preserve">, </w:t>
      </w:r>
      <w:r w:rsidRPr="006664F9">
        <w:rPr>
          <w:color w:val="000000" w:themeColor="text1"/>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36A82167" w14:textId="77777777" w:rsidR="00F76372" w:rsidRPr="00AC70C9" w:rsidRDefault="00F76372" w:rsidP="00F76372">
      <w:pPr>
        <w:spacing w:after="0" w:line="240" w:lineRule="auto"/>
        <w:jc w:val="both"/>
        <w:rPr>
          <w:rFonts w:eastAsia="Times New Roman" w:cs="Arial"/>
          <w:b/>
          <w:sz w:val="20"/>
          <w:szCs w:val="20"/>
        </w:rPr>
      </w:pPr>
    </w:p>
    <w:p w14:paraId="622D49C7" w14:textId="54FE70B9" w:rsidR="001D4CBD" w:rsidRPr="00AC70C9" w:rsidRDefault="001D4CBD" w:rsidP="001D4CBD">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7E743819" w14:textId="77777777" w:rsidR="001D4CBD" w:rsidRPr="00AC70C9" w:rsidRDefault="001D4CBD" w:rsidP="001D4CBD">
      <w:pPr>
        <w:spacing w:after="0" w:line="240" w:lineRule="auto"/>
        <w:jc w:val="both"/>
        <w:rPr>
          <w:rFonts w:eastAsia="Times New Roman" w:cs="Arial"/>
          <w:b/>
          <w:sz w:val="20"/>
          <w:szCs w:val="20"/>
        </w:rPr>
      </w:pPr>
    </w:p>
    <w:p w14:paraId="4B990AFF"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947B27A" w14:textId="77777777" w:rsidR="001D4CBD" w:rsidRPr="00AC70C9" w:rsidRDefault="001D4CBD" w:rsidP="001D4CBD">
      <w:pPr>
        <w:spacing w:after="0" w:line="240" w:lineRule="auto"/>
        <w:jc w:val="both"/>
        <w:rPr>
          <w:rFonts w:eastAsia="Times New Roman" w:cs="Arial"/>
          <w:sz w:val="20"/>
          <w:szCs w:val="20"/>
        </w:rPr>
      </w:pPr>
    </w:p>
    <w:p w14:paraId="5E96C3FE"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58E9C0A9" w14:textId="77777777" w:rsidR="001D4CBD" w:rsidRPr="00AC70C9" w:rsidRDefault="001D4CBD" w:rsidP="001D4CBD">
      <w:pPr>
        <w:spacing w:after="0" w:line="240" w:lineRule="auto"/>
        <w:jc w:val="both"/>
        <w:rPr>
          <w:rFonts w:eastAsia="Times New Roman" w:cs="Arial"/>
          <w:sz w:val="20"/>
          <w:szCs w:val="20"/>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10"/>
        <w:gridCol w:w="2430"/>
        <w:gridCol w:w="3386"/>
      </w:tblGrid>
      <w:tr w:rsidR="001D4CBD" w:rsidRPr="00AC70C9" w14:paraId="43E5776A" w14:textId="77777777">
        <w:trPr>
          <w:cantSplit/>
          <w:tblHeader/>
        </w:trPr>
        <w:tc>
          <w:tcPr>
            <w:tcW w:w="2070" w:type="dxa"/>
            <w:tcBorders>
              <w:bottom w:val="single" w:sz="4" w:space="0" w:color="auto"/>
            </w:tcBorders>
          </w:tcPr>
          <w:p w14:paraId="1A9107FC"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610" w:type="dxa"/>
            <w:tcBorders>
              <w:bottom w:val="single" w:sz="4" w:space="0" w:color="auto"/>
            </w:tcBorders>
          </w:tcPr>
          <w:p w14:paraId="48EC1A4D"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430" w:type="dxa"/>
            <w:tcBorders>
              <w:bottom w:val="single" w:sz="4" w:space="0" w:color="auto"/>
            </w:tcBorders>
          </w:tcPr>
          <w:p w14:paraId="24B9C7F4"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386" w:type="dxa"/>
            <w:tcBorders>
              <w:bottom w:val="single" w:sz="4" w:space="0" w:color="auto"/>
            </w:tcBorders>
          </w:tcPr>
          <w:p w14:paraId="0638962A"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1D4CBD" w:rsidRPr="00AC70C9" w14:paraId="3D7FABA4" w14:textId="77777777">
        <w:trPr>
          <w:cantSplit/>
        </w:trPr>
        <w:tc>
          <w:tcPr>
            <w:tcW w:w="2070" w:type="dxa"/>
            <w:tcBorders>
              <w:top w:val="single" w:sz="4" w:space="0" w:color="auto"/>
              <w:left w:val="single" w:sz="4" w:space="0" w:color="auto"/>
              <w:bottom w:val="single" w:sz="4" w:space="0" w:color="auto"/>
              <w:right w:val="single" w:sz="4" w:space="0" w:color="auto"/>
            </w:tcBorders>
          </w:tcPr>
          <w:p w14:paraId="5522F326"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1.  SV-BOILER1-BR</w:t>
            </w:r>
          </w:p>
        </w:tc>
        <w:tc>
          <w:tcPr>
            <w:tcW w:w="2610" w:type="dxa"/>
            <w:tcBorders>
              <w:top w:val="single" w:sz="4" w:space="0" w:color="auto"/>
              <w:left w:val="single" w:sz="4" w:space="0" w:color="auto"/>
              <w:bottom w:val="single" w:sz="4" w:space="0" w:color="auto"/>
              <w:right w:val="single" w:sz="4" w:space="0" w:color="auto"/>
            </w:tcBorders>
          </w:tcPr>
          <w:p w14:paraId="38D6EA3F"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306</w:t>
            </w:r>
            <w:r w:rsidRPr="00AC70C9">
              <w:rPr>
                <w:rFonts w:eastAsia="Times New Roman" w:cs="Arial"/>
                <w:sz w:val="20"/>
                <w:szCs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27E54CE1"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660</w:t>
            </w:r>
            <w:r w:rsidRPr="00AC70C9">
              <w:rPr>
                <w:rFonts w:eastAsia="Times New Roman" w:cs="Arial"/>
                <w:sz w:val="20"/>
                <w:szCs w:val="20"/>
                <w:vertAlign w:val="superscript"/>
              </w:rPr>
              <w:t>2</w:t>
            </w:r>
          </w:p>
        </w:tc>
        <w:tc>
          <w:tcPr>
            <w:tcW w:w="3386" w:type="dxa"/>
            <w:tcBorders>
              <w:top w:val="single" w:sz="4" w:space="0" w:color="auto"/>
              <w:left w:val="single" w:sz="4" w:space="0" w:color="auto"/>
              <w:bottom w:val="single" w:sz="4" w:space="0" w:color="auto"/>
              <w:right w:val="single" w:sz="4" w:space="0" w:color="auto"/>
            </w:tcBorders>
          </w:tcPr>
          <w:p w14:paraId="22C30CFC" w14:textId="28CB465E"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336.1225, R 336.2803,</w:t>
            </w:r>
          </w:p>
          <w:p w14:paraId="2FD5F0B2" w14:textId="77777777"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336.2804, 40 CFR 52.21(c) &amp; (d)</w:t>
            </w:r>
          </w:p>
        </w:tc>
      </w:tr>
      <w:tr w:rsidR="001D4CBD" w:rsidRPr="00AC70C9" w14:paraId="57D8D472" w14:textId="77777777">
        <w:trPr>
          <w:cantSplit/>
        </w:trPr>
        <w:tc>
          <w:tcPr>
            <w:tcW w:w="2070" w:type="dxa"/>
            <w:tcBorders>
              <w:top w:val="single" w:sz="4" w:space="0" w:color="auto"/>
              <w:left w:val="single" w:sz="4" w:space="0" w:color="auto"/>
              <w:bottom w:val="single" w:sz="4" w:space="0" w:color="auto"/>
              <w:right w:val="single" w:sz="4" w:space="0" w:color="auto"/>
            </w:tcBorders>
          </w:tcPr>
          <w:p w14:paraId="65E87749"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2.  SV-BOILER2-BR</w:t>
            </w:r>
          </w:p>
        </w:tc>
        <w:tc>
          <w:tcPr>
            <w:tcW w:w="2610" w:type="dxa"/>
            <w:tcBorders>
              <w:top w:val="single" w:sz="4" w:space="0" w:color="auto"/>
              <w:left w:val="single" w:sz="4" w:space="0" w:color="auto"/>
              <w:bottom w:val="single" w:sz="4" w:space="0" w:color="auto"/>
              <w:right w:val="single" w:sz="4" w:space="0" w:color="auto"/>
            </w:tcBorders>
          </w:tcPr>
          <w:p w14:paraId="22351B04"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306</w:t>
            </w:r>
            <w:r w:rsidRPr="00AC70C9">
              <w:rPr>
                <w:rFonts w:eastAsia="Times New Roman" w:cs="Arial"/>
                <w:sz w:val="20"/>
                <w:szCs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6A5A26B7"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660</w:t>
            </w:r>
            <w:r w:rsidRPr="00AC70C9">
              <w:rPr>
                <w:rFonts w:eastAsia="Times New Roman" w:cs="Arial"/>
                <w:sz w:val="20"/>
                <w:szCs w:val="20"/>
                <w:vertAlign w:val="superscript"/>
              </w:rPr>
              <w:t>2</w:t>
            </w:r>
          </w:p>
        </w:tc>
        <w:tc>
          <w:tcPr>
            <w:tcW w:w="3386" w:type="dxa"/>
            <w:tcBorders>
              <w:top w:val="single" w:sz="4" w:space="0" w:color="auto"/>
              <w:left w:val="single" w:sz="4" w:space="0" w:color="auto"/>
              <w:bottom w:val="single" w:sz="4" w:space="0" w:color="auto"/>
              <w:right w:val="single" w:sz="4" w:space="0" w:color="auto"/>
            </w:tcBorders>
          </w:tcPr>
          <w:p w14:paraId="1F8C3883" w14:textId="1957517A"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336.1225, R 336.2803,</w:t>
            </w:r>
          </w:p>
          <w:p w14:paraId="6160C0FF" w14:textId="77777777"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336.2804, 40 CFR 52.21(c) &amp; (d)</w:t>
            </w:r>
          </w:p>
        </w:tc>
      </w:tr>
    </w:tbl>
    <w:p w14:paraId="345B0324" w14:textId="293F587E" w:rsidR="00DD7638" w:rsidRDefault="00DD7638" w:rsidP="001D4CBD">
      <w:pPr>
        <w:spacing w:after="0" w:line="240" w:lineRule="auto"/>
        <w:jc w:val="both"/>
        <w:rPr>
          <w:rFonts w:eastAsia="Times New Roman" w:cs="Arial"/>
          <w:sz w:val="20"/>
          <w:szCs w:val="20"/>
        </w:rPr>
      </w:pPr>
    </w:p>
    <w:p w14:paraId="22943ADF"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BA338BB" w14:textId="77777777" w:rsidR="001D4CBD" w:rsidRPr="00AC70C9" w:rsidRDefault="001D4CBD" w:rsidP="001D4CBD">
      <w:pPr>
        <w:spacing w:after="0" w:line="240" w:lineRule="auto"/>
        <w:jc w:val="both"/>
        <w:rPr>
          <w:rFonts w:eastAsia="Times New Roman" w:cs="Arial"/>
          <w:sz w:val="20"/>
          <w:szCs w:val="20"/>
        </w:rPr>
      </w:pPr>
    </w:p>
    <w:p w14:paraId="2FC42EDC" w14:textId="557B6C5B"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NO</w:t>
      </w:r>
      <w:r w:rsidR="0046408D" w:rsidRPr="00AC70C9">
        <w:rPr>
          <w:rFonts w:eastAsia="Times New Roman" w:cs="Arial"/>
          <w:sz w:val="20"/>
          <w:szCs w:val="20"/>
          <w:vertAlign w:val="subscript"/>
        </w:rPr>
        <w:t>X</w:t>
      </w:r>
      <w:r w:rsidRPr="00AC70C9">
        <w:rPr>
          <w:rFonts w:eastAsia="Times New Roman" w:cs="Arial"/>
          <w:sz w:val="20"/>
          <w:szCs w:val="20"/>
        </w:rPr>
        <w:t xml:space="preserve"> standards, which have been promulgated in a federal implementation plan under section 110(c) or required under section 126 of the CAA.</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336.1801(14))</w:t>
      </w:r>
    </w:p>
    <w:p w14:paraId="144667FF" w14:textId="77777777" w:rsidR="001D4CBD" w:rsidRPr="00AC70C9" w:rsidRDefault="001D4CBD" w:rsidP="001D4CBD">
      <w:pPr>
        <w:keepLines/>
        <w:spacing w:after="0" w:line="240" w:lineRule="auto"/>
        <w:ind w:left="360"/>
        <w:jc w:val="both"/>
        <w:rPr>
          <w:rFonts w:eastAsia="Times New Roman" w:cs="Arial"/>
          <w:sz w:val="20"/>
          <w:szCs w:val="20"/>
        </w:rPr>
      </w:pPr>
    </w:p>
    <w:p w14:paraId="6C104C58" w14:textId="77777777"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As would apply to any other condition in this permit, nothing in this permit shall preclude the use, including exclusive use, of any credible evidence or information, relevant to whether a source would have been in compliance with applicable requirements if the appropriate performance or compliance test or procedure had been performed.</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40 CFR 60.11(g))</w:t>
      </w:r>
    </w:p>
    <w:p w14:paraId="484DBA57" w14:textId="77777777" w:rsidR="001D4CBD" w:rsidRPr="00AC70C9" w:rsidRDefault="001D4CBD" w:rsidP="001D4CBD">
      <w:pPr>
        <w:spacing w:after="0" w:line="240" w:lineRule="auto"/>
        <w:ind w:left="720"/>
        <w:rPr>
          <w:rFonts w:eastAsia="Times New Roman" w:cs="Arial"/>
          <w:sz w:val="22"/>
          <w:szCs w:val="20"/>
        </w:rPr>
      </w:pPr>
    </w:p>
    <w:p w14:paraId="68F26482" w14:textId="3FB5A0AE"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applicable requirements of the federal National Emissions Standards for Hazardous Air Pollutants as set forth in 40 CFR</w:t>
      </w:r>
      <w:r w:rsidR="00F5461D">
        <w:rPr>
          <w:rFonts w:eastAsia="Times New Roman" w:cs="Arial"/>
          <w:sz w:val="20"/>
          <w:szCs w:val="20"/>
        </w:rPr>
        <w:t xml:space="preserve"> Part </w:t>
      </w:r>
      <w:r w:rsidRPr="00AC70C9">
        <w:rPr>
          <w:rFonts w:eastAsia="Times New Roman" w:cs="Arial"/>
          <w:sz w:val="20"/>
          <w:szCs w:val="20"/>
        </w:rPr>
        <w:t>63</w:t>
      </w:r>
      <w:r w:rsidR="00F5461D">
        <w:rPr>
          <w:rFonts w:eastAsia="Times New Roman" w:cs="Arial"/>
          <w:sz w:val="20"/>
          <w:szCs w:val="20"/>
        </w:rPr>
        <w:t>,</w:t>
      </w:r>
      <w:r w:rsidRPr="00AC70C9">
        <w:rPr>
          <w:rFonts w:eastAsia="Times New Roman" w:cs="Arial"/>
          <w:sz w:val="20"/>
          <w:szCs w:val="20"/>
        </w:rPr>
        <w:t xml:space="preserve"> Subparts A and UUUUU (Coal- and Oil-Fired Electric Utility Steam Generating Units) for FG-BOILERS-BR.  The permittee shall comply with all notice requirements, emissions standards and continuous emissions monitoring, recordkeeping, and reporting requirements as required in 40 CFR </w:t>
      </w:r>
      <w:r w:rsidR="00F5461D">
        <w:rPr>
          <w:rFonts w:eastAsia="Times New Roman" w:cs="Arial"/>
          <w:sz w:val="20"/>
          <w:szCs w:val="20"/>
        </w:rPr>
        <w:t xml:space="preserve">Part </w:t>
      </w:r>
      <w:r w:rsidRPr="00AC70C9">
        <w:rPr>
          <w:rFonts w:eastAsia="Times New Roman" w:cs="Arial"/>
          <w:sz w:val="20"/>
          <w:szCs w:val="20"/>
        </w:rPr>
        <w:t>63</w:t>
      </w:r>
      <w:r w:rsidR="00F5461D">
        <w:rPr>
          <w:rFonts w:eastAsia="Times New Roman" w:cs="Arial"/>
          <w:sz w:val="20"/>
          <w:szCs w:val="20"/>
        </w:rPr>
        <w:t>,</w:t>
      </w:r>
      <w:r w:rsidRPr="00AC70C9">
        <w:rPr>
          <w:rFonts w:eastAsia="Times New Roman" w:cs="Arial"/>
          <w:sz w:val="20"/>
          <w:szCs w:val="20"/>
        </w:rPr>
        <w:t xml:space="preserve"> Subparts A and UUUUU. </w:t>
      </w:r>
      <w:r w:rsidR="00F5461D">
        <w:rPr>
          <w:rFonts w:eastAsia="Times New Roman" w:cs="Arial"/>
          <w:sz w:val="20"/>
          <w:szCs w:val="20"/>
        </w:rPr>
        <w:t xml:space="preserve"> </w:t>
      </w:r>
      <w:r w:rsidRPr="00AC70C9">
        <w:rPr>
          <w:rFonts w:eastAsia="Times New Roman" w:cs="Arial"/>
          <w:sz w:val="20"/>
          <w:szCs w:val="20"/>
        </w:rPr>
        <w:t>All emission and operating data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 xml:space="preserve">(40 CFR </w:t>
      </w:r>
      <w:r w:rsidR="00F5461D">
        <w:rPr>
          <w:rFonts w:eastAsia="Times New Roman" w:cs="Arial"/>
          <w:b/>
          <w:bCs/>
          <w:sz w:val="20"/>
          <w:szCs w:val="20"/>
        </w:rPr>
        <w:t xml:space="preserve">Part </w:t>
      </w:r>
      <w:r w:rsidRPr="00AC70C9">
        <w:rPr>
          <w:rFonts w:eastAsia="Times New Roman" w:cs="Arial"/>
          <w:b/>
          <w:bCs/>
          <w:sz w:val="20"/>
          <w:szCs w:val="20"/>
        </w:rPr>
        <w:t>63</w:t>
      </w:r>
      <w:r w:rsidR="00F5461D">
        <w:rPr>
          <w:rFonts w:eastAsia="Times New Roman" w:cs="Arial"/>
          <w:b/>
          <w:bCs/>
          <w:sz w:val="20"/>
          <w:szCs w:val="20"/>
        </w:rPr>
        <w:t>,</w:t>
      </w:r>
      <w:r w:rsidRPr="00AC70C9">
        <w:rPr>
          <w:rFonts w:eastAsia="Times New Roman" w:cs="Arial"/>
          <w:b/>
          <w:bCs/>
          <w:sz w:val="20"/>
          <w:szCs w:val="20"/>
        </w:rPr>
        <w:t xml:space="preserve"> Subparts A and UUUUU)</w:t>
      </w:r>
    </w:p>
    <w:p w14:paraId="3CCC7218" w14:textId="77777777" w:rsidR="001D4CBD" w:rsidRPr="00AC70C9" w:rsidRDefault="001D4CBD" w:rsidP="001D4CBD">
      <w:pPr>
        <w:spacing w:after="0" w:line="240" w:lineRule="auto"/>
        <w:ind w:left="360"/>
        <w:jc w:val="both"/>
        <w:rPr>
          <w:rFonts w:eastAsia="Times New Roman" w:cs="Arial"/>
          <w:sz w:val="20"/>
          <w:szCs w:val="20"/>
        </w:rPr>
      </w:pPr>
    </w:p>
    <w:p w14:paraId="0A41C901" w14:textId="020829C7"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the acid rain permitting provisions of 40 CFR 72.1 to 72.94, as outlined in a complete Phase II, Acid Rain Permit issued by the AQD.  Phase II, Acid Rain Permit No. </w:t>
      </w:r>
      <w:r w:rsidRPr="00F5461D">
        <w:rPr>
          <w:rFonts w:eastAsia="Times New Roman" w:cs="Arial"/>
          <w:sz w:val="20"/>
          <w:szCs w:val="20"/>
        </w:rPr>
        <w:t>MI-AR-6034-20</w:t>
      </w:r>
      <w:r w:rsidRPr="00F5461D">
        <w:rPr>
          <w:rFonts w:eastAsia="Times New Roman" w:cs="Arial"/>
          <w:color w:val="FF0000"/>
          <w:sz w:val="20"/>
          <w:szCs w:val="20"/>
        </w:rPr>
        <w:t>XX</w:t>
      </w:r>
      <w:r w:rsidRPr="00AC70C9">
        <w:rPr>
          <w:rFonts w:eastAsia="Times New Roman" w:cs="Arial"/>
          <w:color w:val="FF0000"/>
          <w:sz w:val="20"/>
          <w:szCs w:val="20"/>
        </w:rPr>
        <w:t xml:space="preserve"> </w:t>
      </w:r>
      <w:r w:rsidRPr="00AC70C9">
        <w:rPr>
          <w:rFonts w:eastAsia="Times New Roman" w:cs="Arial"/>
          <w:sz w:val="20"/>
          <w:szCs w:val="20"/>
        </w:rPr>
        <w:t>is hereby incorporated into this ROP as Appendix 9-</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(R 336.1902(1)(p))</w:t>
      </w:r>
    </w:p>
    <w:p w14:paraId="18C8ED61" w14:textId="77777777" w:rsidR="001D4CBD" w:rsidRPr="00AC70C9" w:rsidRDefault="001D4CBD" w:rsidP="001D4CBD">
      <w:pPr>
        <w:keepLines/>
        <w:spacing w:after="0" w:line="240" w:lineRule="auto"/>
        <w:jc w:val="both"/>
        <w:rPr>
          <w:rFonts w:eastAsia="Times New Roman" w:cs="Arial"/>
          <w:sz w:val="20"/>
          <w:szCs w:val="20"/>
        </w:rPr>
      </w:pPr>
    </w:p>
    <w:p w14:paraId="6F4756AF" w14:textId="77777777" w:rsidR="001D4CBD" w:rsidRPr="00AC70C9" w:rsidRDefault="001D4CBD" w:rsidP="0003189E">
      <w:pPr>
        <w:numPr>
          <w:ilvl w:val="0"/>
          <w:numId w:val="177"/>
        </w:numPr>
        <w:spacing w:after="0" w:line="240" w:lineRule="auto"/>
        <w:jc w:val="both"/>
        <w:rPr>
          <w:rFonts w:eastAsia="Times New Roman" w:cs="Arial"/>
          <w:sz w:val="20"/>
          <w:szCs w:val="20"/>
        </w:rPr>
      </w:pPr>
      <w:r w:rsidRPr="00AE686A">
        <w:rPr>
          <w:rFonts w:eastAsia="Times New Roman" w:cs="Arial"/>
          <w:sz w:val="20"/>
          <w:szCs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AC70C9">
        <w:rPr>
          <w:rFonts w:eastAsia="Times New Roman" w:cs="Arial"/>
          <w:b/>
          <w:sz w:val="20"/>
          <w:szCs w:val="20"/>
        </w:rPr>
        <w:t>(R 336.1213(10))</w:t>
      </w:r>
    </w:p>
    <w:p w14:paraId="1ED57D79" w14:textId="77777777" w:rsidR="001D4CBD" w:rsidRPr="00AC70C9" w:rsidRDefault="001D4CBD" w:rsidP="001D4CBD">
      <w:pPr>
        <w:keepLines/>
        <w:spacing w:after="0" w:line="240" w:lineRule="auto"/>
        <w:jc w:val="both"/>
        <w:rPr>
          <w:rFonts w:eastAsia="Times New Roman" w:cs="Arial"/>
          <w:sz w:val="20"/>
          <w:szCs w:val="20"/>
        </w:rPr>
      </w:pPr>
    </w:p>
    <w:p w14:paraId="7F3B5535" w14:textId="31093671"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SO</w:t>
      </w:r>
      <w:r w:rsidRPr="00AC70C9">
        <w:rPr>
          <w:rFonts w:eastAsia="Times New Roman" w:cs="Arial"/>
          <w:sz w:val="20"/>
          <w:szCs w:val="20"/>
          <w:vertAlign w:val="subscript"/>
        </w:rPr>
        <w:t>2</w:t>
      </w:r>
      <w:r w:rsidRPr="00AC70C9">
        <w:rPr>
          <w:rFonts w:eastAsia="Times New Roman" w:cs="Arial"/>
          <w:sz w:val="20"/>
          <w:szCs w:val="20"/>
        </w:rPr>
        <w:t xml:space="preserve"> Group 1 Trading Program, as specified in 40 CFR Part 97, Subpart CCCCC, and identified in Appendix 10-</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(40 CFR Part 97, Subpart CCCCC)</w:t>
      </w:r>
    </w:p>
    <w:p w14:paraId="2240D2AF" w14:textId="77777777" w:rsidR="001D4CBD" w:rsidRPr="00AC70C9" w:rsidRDefault="001D4CBD" w:rsidP="00DD7638">
      <w:pPr>
        <w:spacing w:after="0" w:line="240" w:lineRule="auto"/>
        <w:ind w:left="720"/>
        <w:jc w:val="both"/>
        <w:rPr>
          <w:rFonts w:eastAsia="Times New Roman" w:cs="Arial"/>
          <w:sz w:val="22"/>
          <w:szCs w:val="20"/>
        </w:rPr>
      </w:pPr>
    </w:p>
    <w:p w14:paraId="2BDF43F0" w14:textId="43CC7ED6"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NO</w:t>
      </w:r>
      <w:r w:rsidR="00AE686A" w:rsidRPr="00AC70C9">
        <w:rPr>
          <w:rFonts w:eastAsia="Times New Roman" w:cs="Arial"/>
          <w:sz w:val="20"/>
          <w:szCs w:val="20"/>
          <w:vertAlign w:val="subscript"/>
        </w:rPr>
        <w:t>X</w:t>
      </w:r>
      <w:r w:rsidR="00AE686A" w:rsidRPr="00AC70C9">
        <w:rPr>
          <w:rFonts w:eastAsia="Times New Roman" w:cs="Arial"/>
          <w:sz w:val="20"/>
          <w:szCs w:val="20"/>
        </w:rPr>
        <w:t xml:space="preserve"> </w:t>
      </w:r>
      <w:r w:rsidRPr="00AC70C9">
        <w:rPr>
          <w:rFonts w:eastAsia="Times New Roman" w:cs="Arial"/>
          <w:sz w:val="20"/>
          <w:szCs w:val="20"/>
        </w:rPr>
        <w:t>Annual Trading Program, as specified in 40 CFR Part 97, Subpart AAAAA, and identified in Appendix 10-</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(40 CFR Part 97, Subpart AAAAA)</w:t>
      </w:r>
    </w:p>
    <w:p w14:paraId="2F3E2927" w14:textId="77777777" w:rsidR="001D4CBD" w:rsidRPr="00AC70C9" w:rsidRDefault="001D4CBD" w:rsidP="00DD7638">
      <w:pPr>
        <w:spacing w:after="0" w:line="240" w:lineRule="auto"/>
        <w:ind w:left="360"/>
        <w:jc w:val="both"/>
        <w:rPr>
          <w:rFonts w:eastAsia="Times New Roman" w:cs="Arial"/>
          <w:sz w:val="20"/>
          <w:szCs w:val="20"/>
        </w:rPr>
      </w:pPr>
    </w:p>
    <w:p w14:paraId="7EBD8445" w14:textId="3F276E00" w:rsidR="001D4CBD" w:rsidRPr="00AC70C9" w:rsidRDefault="001D4CBD" w:rsidP="0003189E">
      <w:pPr>
        <w:numPr>
          <w:ilvl w:val="0"/>
          <w:numId w:val="177"/>
        </w:numPr>
        <w:spacing w:after="0" w:line="240" w:lineRule="auto"/>
        <w:jc w:val="both"/>
        <w:rPr>
          <w:rFonts w:eastAsia="Times New Roman" w:cs="Arial"/>
          <w:sz w:val="22"/>
          <w:szCs w:val="20"/>
        </w:rPr>
      </w:pPr>
      <w:r w:rsidRPr="00AC70C9">
        <w:rPr>
          <w:rFonts w:eastAsia="Calibri" w:cs="Arial"/>
          <w:sz w:val="20"/>
        </w:rPr>
        <w:t>The permittee shall comply with the provisions of the Cross State Air Pollution Rule NO</w:t>
      </w:r>
      <w:r w:rsidRPr="00E06A8E">
        <w:rPr>
          <w:rFonts w:eastAsia="Calibri" w:cs="Arial"/>
          <w:sz w:val="20"/>
          <w:vertAlign w:val="subscript"/>
        </w:rPr>
        <w:t>X</w:t>
      </w:r>
      <w:r w:rsidRPr="00AC70C9">
        <w:rPr>
          <w:rFonts w:eastAsia="Calibri" w:cs="Arial"/>
          <w:sz w:val="20"/>
        </w:rPr>
        <w:t xml:space="preserve"> Ozone Group 3 Trading Program, as specified in 40 CFR Part 97</w:t>
      </w:r>
      <w:r w:rsidR="00E06A8E">
        <w:rPr>
          <w:rFonts w:eastAsia="Calibri" w:cs="Arial"/>
          <w:sz w:val="20"/>
        </w:rPr>
        <w:t>,</w:t>
      </w:r>
      <w:r w:rsidRPr="00AC70C9">
        <w:rPr>
          <w:rFonts w:eastAsia="Calibri" w:cs="Arial"/>
          <w:sz w:val="20"/>
        </w:rPr>
        <w:t xml:space="preserve"> Subpart GGGGG, and identified in Appendix 10-</w:t>
      </w:r>
      <w:r w:rsidR="00DF4C33">
        <w:rPr>
          <w:rFonts w:eastAsia="Calibri" w:cs="Arial"/>
          <w:sz w:val="20"/>
        </w:rPr>
        <w:t>1</w:t>
      </w:r>
      <w:r w:rsidRPr="00AC70C9">
        <w:rPr>
          <w:rFonts w:eastAsia="Calibri" w:cs="Arial"/>
          <w:sz w:val="20"/>
        </w:rPr>
        <w:t xml:space="preserve"> BR. </w:t>
      </w:r>
      <w:r w:rsidR="00E06A8E">
        <w:rPr>
          <w:rFonts w:eastAsia="Calibri" w:cs="Arial"/>
          <w:sz w:val="20"/>
        </w:rPr>
        <w:t xml:space="preserve"> </w:t>
      </w:r>
      <w:r w:rsidRPr="00AC70C9">
        <w:rPr>
          <w:rFonts w:eastAsia="Calibri" w:cs="Arial"/>
          <w:b/>
          <w:sz w:val="20"/>
        </w:rPr>
        <w:t>(40 CFR Part 97</w:t>
      </w:r>
      <w:r w:rsidR="00E06A8E">
        <w:rPr>
          <w:rFonts w:eastAsia="Calibri" w:cs="Arial"/>
          <w:b/>
          <w:sz w:val="20"/>
        </w:rPr>
        <w:t>,</w:t>
      </w:r>
      <w:r w:rsidRPr="00AC70C9">
        <w:rPr>
          <w:rFonts w:eastAsia="Calibri" w:cs="Arial"/>
          <w:b/>
          <w:sz w:val="20"/>
        </w:rPr>
        <w:t xml:space="preserve"> Subpart GGGGG)</w:t>
      </w:r>
    </w:p>
    <w:p w14:paraId="790C1314" w14:textId="25828186" w:rsidR="001D4CBD" w:rsidRPr="00AE686A" w:rsidRDefault="001D4CBD" w:rsidP="00AE686A">
      <w:pPr>
        <w:spacing w:after="0" w:line="240" w:lineRule="auto"/>
        <w:rPr>
          <w:sz w:val="20"/>
          <w:szCs w:val="20"/>
        </w:rPr>
      </w:pPr>
    </w:p>
    <w:p w14:paraId="1AAFC7ED" w14:textId="77777777" w:rsidR="00DD7638" w:rsidRPr="00AE686A" w:rsidRDefault="00DD7638" w:rsidP="00AE686A">
      <w:pPr>
        <w:spacing w:after="0" w:line="240" w:lineRule="auto"/>
        <w:rPr>
          <w:sz w:val="20"/>
          <w:szCs w:val="20"/>
        </w:rPr>
      </w:pPr>
    </w:p>
    <w:p w14:paraId="5F44E33F" w14:textId="77777777" w:rsidR="001D4CBD" w:rsidRPr="00AC70C9" w:rsidRDefault="001D4CBD" w:rsidP="001D4CBD">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0CEC0D3"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vertAlign w:val="superscript"/>
        </w:rPr>
        <w:t>1</w:t>
      </w:r>
      <w:r w:rsidRPr="00AC70C9">
        <w:rPr>
          <w:rFonts w:eastAsia="Times New Roman" w:cs="Arial"/>
          <w:sz w:val="20"/>
          <w:szCs w:val="20"/>
        </w:rPr>
        <w:t>This condition is state-only enforceable and was established pursuant to Rule 201(1)(b).</w:t>
      </w:r>
    </w:p>
    <w:p w14:paraId="46C84FCB"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0DAA0361" w14:textId="77777777" w:rsidR="001D4CBD" w:rsidRPr="00AC70C9" w:rsidRDefault="001D4CBD" w:rsidP="001D4CBD">
      <w:pPr>
        <w:spacing w:after="0" w:line="240" w:lineRule="auto"/>
        <w:jc w:val="both"/>
        <w:rPr>
          <w:rFonts w:eastAsia="Calibri" w:cs="Arial"/>
          <w:sz w:val="20"/>
        </w:rPr>
      </w:pPr>
      <w:r w:rsidRPr="00AC70C9">
        <w:rPr>
          <w:rFonts w:eastAsia="Calibri" w:cs="Arial"/>
          <w:sz w:val="20"/>
          <w:vertAlign w:val="superscript"/>
        </w:rPr>
        <w:t>3</w:t>
      </w:r>
      <w:r w:rsidRPr="00AC70C9">
        <w:rPr>
          <w:rFonts w:eastAsia="Calibri" w:cs="Arial"/>
          <w:sz w:val="20"/>
        </w:rPr>
        <w:t>This condition is federally enforceable and was originally established in the consent decree settling “U.S. v DTE Energy and Detroit Edison Company, Civil Action No. 2:10-cv-13101-BAF-RSW, E.D. Michigan, 2020” and also pursuant to Act 451, Section 324.5503(b), and will remain in effect after termination of the consent decree.</w:t>
      </w:r>
    </w:p>
    <w:p w14:paraId="4E50518A" w14:textId="67D2DAC7" w:rsidR="001D4CBD" w:rsidRPr="00AC70C9" w:rsidRDefault="001D4CBD" w:rsidP="001D4CBD">
      <w:pPr>
        <w:spacing w:after="0" w:line="240" w:lineRule="auto"/>
        <w:jc w:val="both"/>
        <w:rPr>
          <w:rFonts w:eastAsia="Times New Roman" w:cs="Arial"/>
          <w:sz w:val="20"/>
          <w:szCs w:val="20"/>
        </w:rPr>
      </w:pPr>
      <w:r w:rsidRPr="00AC70C9">
        <w:rPr>
          <w:rFonts w:eastAsia="Calibri" w:cs="Arial"/>
          <w:sz w:val="20"/>
          <w:vertAlign w:val="superscript"/>
        </w:rPr>
        <w:t>4</w:t>
      </w:r>
      <w:r w:rsidRPr="00AC70C9">
        <w:rPr>
          <w:rFonts w:eastAsia="Calibri" w:cs="Arial"/>
          <w:sz w:val="20"/>
        </w:rPr>
        <w:t>Definitions specific to this condition may be found in Appendix 1-</w:t>
      </w:r>
      <w:r w:rsidR="00EA2091">
        <w:rPr>
          <w:rFonts w:eastAsia="Calibri" w:cs="Arial"/>
          <w:sz w:val="20"/>
        </w:rPr>
        <w:t>1</w:t>
      </w:r>
      <w:r w:rsidR="0015665C">
        <w:rPr>
          <w:rFonts w:eastAsia="Calibri" w:cs="Arial"/>
          <w:sz w:val="20"/>
        </w:rPr>
        <w:t>-B</w:t>
      </w:r>
      <w:r w:rsidR="00522B86">
        <w:rPr>
          <w:rFonts w:eastAsia="Calibri" w:cs="Arial"/>
          <w:sz w:val="20"/>
        </w:rPr>
        <w:t xml:space="preserve"> </w:t>
      </w:r>
      <w:r w:rsidR="0015665C">
        <w:rPr>
          <w:rFonts w:eastAsia="Calibri" w:cs="Arial"/>
          <w:sz w:val="20"/>
        </w:rPr>
        <w:t>BR</w:t>
      </w:r>
      <w:r w:rsidRPr="00AC70C9">
        <w:rPr>
          <w:rFonts w:eastAsia="Calibri" w:cs="Arial"/>
          <w:sz w:val="20"/>
        </w:rPr>
        <w:t>.</w:t>
      </w:r>
    </w:p>
    <w:p w14:paraId="7A5508E6"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br w:type="page"/>
      </w:r>
    </w:p>
    <w:p w14:paraId="2B4363BB" w14:textId="77777777" w:rsidR="001D4CBD" w:rsidRPr="00AC70C9" w:rsidRDefault="001D4CBD" w:rsidP="001D4CBD">
      <w:pPr>
        <w:spacing w:after="0" w:line="240" w:lineRule="auto"/>
        <w:jc w:val="both"/>
        <w:rPr>
          <w:rFonts w:eastAsia="Times New Roman" w:cs="Arial"/>
          <w:sz w:val="20"/>
          <w:szCs w:val="20"/>
        </w:rPr>
      </w:pPr>
    </w:p>
    <w:p w14:paraId="38A5B725" w14:textId="1C2C278B"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6" w:name="_Toc162256683"/>
      <w:bookmarkStart w:id="67" w:name="_Toc108008067"/>
      <w:bookmarkStart w:id="68" w:name="_Toc108008766"/>
      <w:r w:rsidRPr="00347387">
        <w:rPr>
          <w:bCs/>
          <w:iCs/>
          <w:szCs w:val="28"/>
        </w:rPr>
        <w:t>FG</w:t>
      </w:r>
      <w:r>
        <w:rPr>
          <w:bCs/>
          <w:iCs/>
          <w:szCs w:val="28"/>
        </w:rPr>
        <w:t>-AUXBLRS-BR</w:t>
      </w:r>
      <w:bookmarkEnd w:id="66"/>
    </w:p>
    <w:p w14:paraId="486FC588"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60"/>
    <w:bookmarkEnd w:id="61"/>
    <w:bookmarkEnd w:id="62"/>
    <w:bookmarkEnd w:id="63"/>
    <w:bookmarkEnd w:id="67"/>
    <w:bookmarkEnd w:id="68"/>
    <w:p w14:paraId="4EDB49E1" w14:textId="77777777" w:rsidR="0067470F" w:rsidRPr="00AC70C9" w:rsidRDefault="0067470F" w:rsidP="0067470F">
      <w:pPr>
        <w:spacing w:after="0" w:line="240" w:lineRule="auto"/>
        <w:rPr>
          <w:rFonts w:eastAsia="Times New Roman" w:cs="Arial"/>
          <w:sz w:val="20"/>
          <w:szCs w:val="20"/>
          <w:highlight w:val="green"/>
        </w:rPr>
      </w:pPr>
    </w:p>
    <w:p w14:paraId="4DAE2C0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7EA17BFB" w14:textId="77777777" w:rsidR="00E06A8E" w:rsidRDefault="00E06A8E" w:rsidP="00E06A8E">
      <w:pPr>
        <w:spacing w:after="0" w:line="240" w:lineRule="auto"/>
        <w:jc w:val="both"/>
        <w:rPr>
          <w:rFonts w:eastAsia="Times New Roman" w:cs="Arial"/>
          <w:sz w:val="20"/>
          <w:szCs w:val="24"/>
        </w:rPr>
      </w:pPr>
    </w:p>
    <w:p w14:paraId="2DDB1874" w14:textId="5D8137E0" w:rsidR="0067470F" w:rsidRDefault="0067470F" w:rsidP="00E06A8E">
      <w:pPr>
        <w:spacing w:after="0" w:line="240" w:lineRule="auto"/>
        <w:jc w:val="both"/>
        <w:rPr>
          <w:rFonts w:eastAsia="Times New Roman" w:cs="Arial"/>
          <w:sz w:val="20"/>
          <w:szCs w:val="24"/>
        </w:rPr>
      </w:pPr>
      <w:r w:rsidRPr="00AC70C9">
        <w:rPr>
          <w:rFonts w:eastAsia="Times New Roman" w:cs="Arial"/>
          <w:sz w:val="20"/>
          <w:szCs w:val="24"/>
        </w:rPr>
        <w:t>Applicable requirements associated with the Belle River Power Plant North and South Auxiliary Boilers, which are subject to 40 CFR Part 63</w:t>
      </w:r>
      <w:r w:rsidR="00E06A8E">
        <w:rPr>
          <w:rFonts w:eastAsia="Times New Roman" w:cs="Arial"/>
          <w:sz w:val="20"/>
          <w:szCs w:val="24"/>
        </w:rPr>
        <w:t>,</w:t>
      </w:r>
      <w:r w:rsidRPr="00AC70C9">
        <w:rPr>
          <w:rFonts w:eastAsia="Times New Roman" w:cs="Arial"/>
          <w:sz w:val="20"/>
          <w:szCs w:val="24"/>
        </w:rPr>
        <w:t xml:space="preserve"> Subpart DDDDD as limited use boilers.  </w:t>
      </w:r>
    </w:p>
    <w:p w14:paraId="598CDC8B" w14:textId="77777777" w:rsidR="00E06A8E" w:rsidRPr="00AC70C9" w:rsidRDefault="00E06A8E" w:rsidP="00E06A8E">
      <w:pPr>
        <w:spacing w:after="0" w:line="240" w:lineRule="auto"/>
        <w:jc w:val="both"/>
        <w:rPr>
          <w:rFonts w:eastAsia="Times New Roman" w:cs="Arial"/>
          <w:sz w:val="20"/>
          <w:szCs w:val="24"/>
        </w:rPr>
      </w:pPr>
    </w:p>
    <w:p w14:paraId="4945D7CE" w14:textId="56C441CD" w:rsidR="0067470F" w:rsidRDefault="0067470F" w:rsidP="00E06A8E">
      <w:pPr>
        <w:spacing w:after="0" w:line="240" w:lineRule="auto"/>
        <w:jc w:val="both"/>
        <w:rPr>
          <w:rFonts w:eastAsia="Times New Roman" w:cs="Arial"/>
          <w:sz w:val="20"/>
          <w:szCs w:val="24"/>
        </w:rPr>
      </w:pPr>
      <w:r w:rsidRPr="00AC70C9">
        <w:rPr>
          <w:rFonts w:eastAsia="Times New Roman" w:cs="Arial"/>
          <w:sz w:val="20"/>
          <w:szCs w:val="24"/>
        </w:rPr>
        <w:t>Limited-use boilers means any boiler that burns any amount of solid, liquid, or gaseous fuels and has a federally enforceable average annual capacity factor of no more than 10 percent.</w:t>
      </w:r>
    </w:p>
    <w:p w14:paraId="421D378E" w14:textId="77777777" w:rsidR="00E06A8E" w:rsidRPr="00AC70C9" w:rsidRDefault="00E06A8E" w:rsidP="00E06A8E">
      <w:pPr>
        <w:spacing w:after="0" w:line="240" w:lineRule="auto"/>
        <w:jc w:val="both"/>
        <w:rPr>
          <w:rFonts w:eastAsia="Times New Roman" w:cs="Arial"/>
          <w:b/>
          <w:sz w:val="20"/>
          <w:szCs w:val="24"/>
        </w:rPr>
      </w:pPr>
    </w:p>
    <w:p w14:paraId="1774E67C" w14:textId="21D0FE0B"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r w:rsidR="00DD7638" w:rsidRPr="00AC70C9">
        <w:rPr>
          <w:rFonts w:eastAsia="Times New Roman" w:cs="Arial"/>
          <w:sz w:val="20"/>
          <w:szCs w:val="20"/>
        </w:rPr>
        <w:t>EU-NAUXBLR-BR</w:t>
      </w:r>
      <w:r w:rsidR="00DD7638">
        <w:rPr>
          <w:rFonts w:eastAsia="Times New Roman" w:cs="Arial"/>
          <w:sz w:val="20"/>
          <w:szCs w:val="20"/>
        </w:rPr>
        <w:t xml:space="preserve">, </w:t>
      </w:r>
      <w:r w:rsidR="00DD7638" w:rsidRPr="00AC70C9">
        <w:rPr>
          <w:rFonts w:eastAsia="Times New Roman" w:cs="Arial"/>
          <w:sz w:val="20"/>
          <w:szCs w:val="20"/>
        </w:rPr>
        <w:t>EU-SAUXBLR-BR</w:t>
      </w:r>
    </w:p>
    <w:p w14:paraId="603E28DF" w14:textId="77777777" w:rsidR="0067470F" w:rsidRPr="00AC70C9" w:rsidRDefault="0067470F" w:rsidP="0067470F">
      <w:pPr>
        <w:spacing w:after="0" w:line="240" w:lineRule="auto"/>
        <w:jc w:val="both"/>
        <w:rPr>
          <w:rFonts w:eastAsia="Times New Roman" w:cs="Arial"/>
          <w:sz w:val="20"/>
          <w:szCs w:val="20"/>
        </w:rPr>
      </w:pPr>
    </w:p>
    <w:p w14:paraId="4BB2E3A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28D3718E" w14:textId="77777777" w:rsidR="0067470F" w:rsidRPr="00AC70C9" w:rsidRDefault="0067470F" w:rsidP="0067470F">
      <w:pPr>
        <w:spacing w:after="0" w:line="240" w:lineRule="auto"/>
        <w:rPr>
          <w:rFonts w:eastAsia="Times New Roman" w:cs="Arial"/>
          <w:sz w:val="20"/>
          <w:szCs w:val="20"/>
        </w:rPr>
      </w:pPr>
    </w:p>
    <w:p w14:paraId="52B814C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7B02C97F" w14:textId="77777777" w:rsidR="0067470F" w:rsidRPr="00AC70C9" w:rsidRDefault="0067470F" w:rsidP="0067470F">
      <w:pPr>
        <w:spacing w:after="0" w:line="240" w:lineRule="auto"/>
        <w:rPr>
          <w:rFonts w:eastAsia="Times New Roman" w:cs="Arial"/>
          <w:sz w:val="20"/>
          <w:szCs w:val="20"/>
        </w:rPr>
      </w:pPr>
    </w:p>
    <w:p w14:paraId="34F902D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FEF2675" w14:textId="77777777" w:rsidR="0067470F" w:rsidRPr="00AC70C9" w:rsidRDefault="0067470F" w:rsidP="0067470F">
      <w:pPr>
        <w:spacing w:after="0" w:line="240" w:lineRule="auto"/>
        <w:jc w:val="both"/>
        <w:rPr>
          <w:rFonts w:eastAsia="Times New Roman" w:cs="Arial"/>
          <w:sz w:val="20"/>
          <w:szCs w:val="20"/>
        </w:rPr>
      </w:pPr>
    </w:p>
    <w:tbl>
      <w:tblPr>
        <w:tblW w:w="102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070"/>
        <w:gridCol w:w="1750"/>
        <w:gridCol w:w="1620"/>
        <w:gridCol w:w="2124"/>
      </w:tblGrid>
      <w:tr w:rsidR="0067470F" w:rsidRPr="00AC70C9" w14:paraId="5E1DA357" w14:textId="77777777" w:rsidTr="00DD7638">
        <w:trPr>
          <w:cantSplit/>
          <w:tblHeader/>
        </w:trPr>
        <w:tc>
          <w:tcPr>
            <w:tcW w:w="1170" w:type="dxa"/>
            <w:tcBorders>
              <w:top w:val="single" w:sz="4" w:space="0" w:color="auto"/>
              <w:left w:val="single" w:sz="4" w:space="0" w:color="auto"/>
              <w:bottom w:val="single" w:sz="4" w:space="0" w:color="auto"/>
              <w:right w:val="single" w:sz="4" w:space="0" w:color="auto"/>
            </w:tcBorders>
          </w:tcPr>
          <w:p w14:paraId="24A3385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530" w:type="dxa"/>
            <w:tcBorders>
              <w:top w:val="single" w:sz="4" w:space="0" w:color="auto"/>
              <w:left w:val="single" w:sz="4" w:space="0" w:color="auto"/>
              <w:bottom w:val="single" w:sz="4" w:space="0" w:color="auto"/>
              <w:right w:val="single" w:sz="4" w:space="0" w:color="auto"/>
            </w:tcBorders>
          </w:tcPr>
          <w:p w14:paraId="24B603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070" w:type="dxa"/>
            <w:tcBorders>
              <w:top w:val="single" w:sz="4" w:space="0" w:color="auto"/>
              <w:left w:val="single" w:sz="4" w:space="0" w:color="auto"/>
              <w:bottom w:val="single" w:sz="4" w:space="0" w:color="auto"/>
              <w:right w:val="single" w:sz="4" w:space="0" w:color="auto"/>
            </w:tcBorders>
          </w:tcPr>
          <w:p w14:paraId="75BCBC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750" w:type="dxa"/>
            <w:tcBorders>
              <w:top w:val="single" w:sz="4" w:space="0" w:color="auto"/>
              <w:left w:val="single" w:sz="4" w:space="0" w:color="auto"/>
              <w:bottom w:val="single" w:sz="4" w:space="0" w:color="auto"/>
              <w:right w:val="single" w:sz="4" w:space="0" w:color="auto"/>
            </w:tcBorders>
          </w:tcPr>
          <w:p w14:paraId="648F730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6E3C331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16812D5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24" w:type="dxa"/>
            <w:tcBorders>
              <w:top w:val="single" w:sz="4" w:space="0" w:color="auto"/>
              <w:left w:val="single" w:sz="4" w:space="0" w:color="auto"/>
              <w:bottom w:val="single" w:sz="4" w:space="0" w:color="auto"/>
              <w:right w:val="single" w:sz="4" w:space="0" w:color="auto"/>
            </w:tcBorders>
          </w:tcPr>
          <w:p w14:paraId="74B4F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17C49588" w14:textId="77777777" w:rsidTr="00DD7638">
        <w:trPr>
          <w:cantSplit/>
        </w:trPr>
        <w:tc>
          <w:tcPr>
            <w:tcW w:w="1170" w:type="dxa"/>
            <w:tcBorders>
              <w:top w:val="single" w:sz="4" w:space="0" w:color="auto"/>
              <w:left w:val="single" w:sz="4" w:space="0" w:color="auto"/>
              <w:bottom w:val="single" w:sz="4" w:space="0" w:color="auto"/>
              <w:right w:val="single" w:sz="4" w:space="0" w:color="auto"/>
            </w:tcBorders>
          </w:tcPr>
          <w:p w14:paraId="32102370" w14:textId="77777777" w:rsidR="0067470F" w:rsidRPr="00AC70C9" w:rsidRDefault="0067470F" w:rsidP="00E06A8E">
            <w:pPr>
              <w:spacing w:after="0" w:line="240" w:lineRule="auto"/>
              <w:rPr>
                <w:rFonts w:eastAsia="Times New Roman" w:cs="Arial"/>
                <w:sz w:val="20"/>
                <w:szCs w:val="20"/>
              </w:rPr>
            </w:pPr>
            <w:r w:rsidRPr="00AC70C9">
              <w:rPr>
                <w:rFonts w:eastAsia="Times New Roman" w:cs="Arial"/>
                <w:sz w:val="20"/>
                <w:szCs w:val="20"/>
              </w:rPr>
              <w:t>1.  SO</w:t>
            </w:r>
            <w:r w:rsidRPr="00AC70C9">
              <w:rPr>
                <w:rFonts w:eastAsia="Times New Roman" w:cs="Arial"/>
                <w:sz w:val="20"/>
                <w:szCs w:val="20"/>
                <w:vertAlign w:val="subscript"/>
              </w:rPr>
              <w:t>2</w:t>
            </w:r>
          </w:p>
        </w:tc>
        <w:tc>
          <w:tcPr>
            <w:tcW w:w="1530" w:type="dxa"/>
            <w:tcBorders>
              <w:top w:val="single" w:sz="4" w:space="0" w:color="auto"/>
              <w:left w:val="single" w:sz="4" w:space="0" w:color="auto"/>
              <w:bottom w:val="single" w:sz="4" w:space="0" w:color="auto"/>
              <w:right w:val="single" w:sz="4" w:space="0" w:color="auto"/>
            </w:tcBorders>
          </w:tcPr>
          <w:p w14:paraId="302C49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 pounds per million BTU of</w:t>
            </w:r>
          </w:p>
          <w:p w14:paraId="2E0F1D4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heat input</w:t>
            </w:r>
            <w:r w:rsidRPr="00AC70C9">
              <w:rPr>
                <w:rFonts w:eastAsia="Times New Roman" w:cs="Arial"/>
                <w:sz w:val="20"/>
                <w:szCs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14E2682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Instantaneous</w:t>
            </w:r>
          </w:p>
        </w:tc>
        <w:tc>
          <w:tcPr>
            <w:tcW w:w="1750" w:type="dxa"/>
            <w:tcBorders>
              <w:top w:val="single" w:sz="4" w:space="0" w:color="auto"/>
              <w:left w:val="single" w:sz="4" w:space="0" w:color="auto"/>
              <w:bottom w:val="single" w:sz="4" w:space="0" w:color="auto"/>
              <w:right w:val="single" w:sz="4" w:space="0" w:color="auto"/>
            </w:tcBorders>
          </w:tcPr>
          <w:p w14:paraId="4CC2B8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FG-AUXBLRS-BR</w:t>
            </w:r>
          </w:p>
        </w:tc>
        <w:tc>
          <w:tcPr>
            <w:tcW w:w="1620" w:type="dxa"/>
            <w:tcBorders>
              <w:top w:val="single" w:sz="4" w:space="0" w:color="auto"/>
              <w:left w:val="single" w:sz="4" w:space="0" w:color="auto"/>
              <w:bottom w:val="single" w:sz="4" w:space="0" w:color="auto"/>
              <w:right w:val="single" w:sz="4" w:space="0" w:color="auto"/>
            </w:tcBorders>
          </w:tcPr>
          <w:p w14:paraId="651B8551" w14:textId="4611554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VI.1 and VI.</w:t>
            </w:r>
            <w:r w:rsidR="007A7D4A">
              <w:rPr>
                <w:rFonts w:eastAsia="Times New Roman" w:cs="Arial"/>
                <w:sz w:val="20"/>
                <w:szCs w:val="20"/>
              </w:rPr>
              <w:t>2</w:t>
            </w:r>
          </w:p>
        </w:tc>
        <w:tc>
          <w:tcPr>
            <w:tcW w:w="2124" w:type="dxa"/>
            <w:tcBorders>
              <w:top w:val="single" w:sz="4" w:space="0" w:color="auto"/>
              <w:left w:val="single" w:sz="4" w:space="0" w:color="auto"/>
              <w:bottom w:val="single" w:sz="4" w:space="0" w:color="auto"/>
              <w:right w:val="single" w:sz="4" w:space="0" w:color="auto"/>
            </w:tcBorders>
          </w:tcPr>
          <w:p w14:paraId="6BD64FE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336.1201(3)</w:t>
            </w:r>
          </w:p>
        </w:tc>
      </w:tr>
    </w:tbl>
    <w:p w14:paraId="6BA94DDB" w14:textId="77777777" w:rsidR="0067470F" w:rsidRPr="00AC70C9" w:rsidRDefault="0067470F" w:rsidP="0067470F">
      <w:pPr>
        <w:spacing w:after="0" w:line="240" w:lineRule="auto"/>
        <w:jc w:val="both"/>
        <w:rPr>
          <w:rFonts w:eastAsia="Times New Roman" w:cs="Arial"/>
          <w:sz w:val="18"/>
          <w:szCs w:val="18"/>
        </w:rPr>
      </w:pPr>
      <w:r w:rsidRPr="00AC70C9">
        <w:rPr>
          <w:rFonts w:eastAsia="Times New Roman" w:cs="Arial"/>
          <w:sz w:val="18"/>
          <w:szCs w:val="18"/>
        </w:rPr>
        <w:t>The SO</w:t>
      </w:r>
      <w:r w:rsidRPr="00E06A8E">
        <w:rPr>
          <w:rFonts w:eastAsia="Times New Roman" w:cs="Arial"/>
          <w:sz w:val="18"/>
          <w:szCs w:val="18"/>
          <w:vertAlign w:val="subscript"/>
        </w:rPr>
        <w:t>2</w:t>
      </w:r>
      <w:r w:rsidRPr="00AC70C9">
        <w:rPr>
          <w:rFonts w:eastAsia="Times New Roman" w:cs="Arial"/>
          <w:sz w:val="18"/>
          <w:szCs w:val="18"/>
        </w:rPr>
        <w:t xml:space="preserve"> limit is based on a 0.5% sulfur content with a heat value of 18,000 BTU/lb for the liquid fuel oil.</w:t>
      </w:r>
      <w:r w:rsidRPr="00AC70C9">
        <w:rPr>
          <w:rFonts w:eastAsia="Times New Roman" w:cs="Arial"/>
          <w:sz w:val="18"/>
          <w:szCs w:val="18"/>
          <w:vertAlign w:val="superscript"/>
        </w:rPr>
        <w:t>2</w:t>
      </w:r>
    </w:p>
    <w:p w14:paraId="591CC763" w14:textId="77777777" w:rsidR="0067470F" w:rsidRPr="00AC70C9" w:rsidRDefault="0067470F" w:rsidP="0067470F">
      <w:pPr>
        <w:spacing w:after="0" w:line="240" w:lineRule="auto"/>
        <w:jc w:val="both"/>
        <w:rPr>
          <w:rFonts w:eastAsia="Times New Roman" w:cs="Arial"/>
          <w:sz w:val="20"/>
          <w:szCs w:val="20"/>
        </w:rPr>
      </w:pPr>
    </w:p>
    <w:p w14:paraId="401A127B"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343D9A4" w14:textId="77777777" w:rsidR="0067470F" w:rsidRPr="00AC70C9" w:rsidRDefault="0067470F" w:rsidP="0067470F">
      <w:pPr>
        <w:spacing w:after="0" w:line="240" w:lineRule="auto"/>
        <w:jc w:val="both"/>
        <w:rPr>
          <w:rFonts w:eastAsia="Times New Roman" w:cs="Arial"/>
          <w:sz w:val="20"/>
          <w:szCs w:val="20"/>
        </w:rPr>
      </w:pPr>
    </w:p>
    <w:tbl>
      <w:tblPr>
        <w:tblW w:w="10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350"/>
        <w:gridCol w:w="2070"/>
        <w:gridCol w:w="1710"/>
        <w:gridCol w:w="1620"/>
        <w:gridCol w:w="2180"/>
      </w:tblGrid>
      <w:tr w:rsidR="0067470F" w:rsidRPr="00AC70C9" w14:paraId="51A14B5D" w14:textId="77777777" w:rsidTr="00DD7638">
        <w:trPr>
          <w:cantSplit/>
          <w:tblHeader/>
        </w:trPr>
        <w:tc>
          <w:tcPr>
            <w:tcW w:w="1350" w:type="dxa"/>
            <w:tcBorders>
              <w:top w:val="single" w:sz="4" w:space="0" w:color="auto"/>
              <w:left w:val="single" w:sz="4" w:space="0" w:color="auto"/>
              <w:bottom w:val="single" w:sz="4" w:space="0" w:color="auto"/>
              <w:right w:val="single" w:sz="4" w:space="0" w:color="auto"/>
            </w:tcBorders>
          </w:tcPr>
          <w:p w14:paraId="1D01441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350" w:type="dxa"/>
            <w:tcBorders>
              <w:top w:val="single" w:sz="4" w:space="0" w:color="auto"/>
              <w:left w:val="single" w:sz="4" w:space="0" w:color="auto"/>
              <w:bottom w:val="single" w:sz="4" w:space="0" w:color="auto"/>
              <w:right w:val="single" w:sz="4" w:space="0" w:color="auto"/>
            </w:tcBorders>
          </w:tcPr>
          <w:p w14:paraId="549D11B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070" w:type="dxa"/>
            <w:tcBorders>
              <w:top w:val="single" w:sz="4" w:space="0" w:color="auto"/>
              <w:left w:val="single" w:sz="4" w:space="0" w:color="auto"/>
              <w:bottom w:val="single" w:sz="4" w:space="0" w:color="auto"/>
              <w:right w:val="single" w:sz="4" w:space="0" w:color="auto"/>
            </w:tcBorders>
          </w:tcPr>
          <w:p w14:paraId="28BCCB7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6DD7042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6CC717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2CD0C61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604BD80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80" w:type="dxa"/>
            <w:tcBorders>
              <w:top w:val="single" w:sz="4" w:space="0" w:color="auto"/>
              <w:left w:val="single" w:sz="4" w:space="0" w:color="auto"/>
              <w:bottom w:val="single" w:sz="4" w:space="0" w:color="auto"/>
              <w:right w:val="single" w:sz="4" w:space="0" w:color="auto"/>
            </w:tcBorders>
          </w:tcPr>
          <w:p w14:paraId="58ABCB4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A13294C" w14:textId="77777777" w:rsidTr="00DD7638">
        <w:trPr>
          <w:cantSplit/>
        </w:trPr>
        <w:tc>
          <w:tcPr>
            <w:tcW w:w="1350" w:type="dxa"/>
            <w:tcBorders>
              <w:top w:val="single" w:sz="4" w:space="0" w:color="auto"/>
              <w:left w:val="single" w:sz="4" w:space="0" w:color="auto"/>
              <w:bottom w:val="single" w:sz="4" w:space="0" w:color="auto"/>
              <w:right w:val="single" w:sz="4" w:space="0" w:color="auto"/>
            </w:tcBorders>
          </w:tcPr>
          <w:p w14:paraId="33D504F4" w14:textId="77777777" w:rsidR="0067470F" w:rsidRPr="00AC70C9" w:rsidRDefault="0067470F" w:rsidP="0081550A">
            <w:pPr>
              <w:spacing w:after="0" w:line="240" w:lineRule="auto"/>
              <w:ind w:left="166" w:hanging="166"/>
              <w:rPr>
                <w:rFonts w:eastAsia="Times New Roman" w:cs="Arial"/>
                <w:sz w:val="20"/>
                <w:szCs w:val="20"/>
              </w:rPr>
            </w:pPr>
            <w:r w:rsidRPr="00AC70C9">
              <w:rPr>
                <w:rFonts w:eastAsia="Times New Roman" w:cs="Arial"/>
                <w:sz w:val="20"/>
                <w:szCs w:val="20"/>
              </w:rPr>
              <w:t>1.  Diesel</w:t>
            </w:r>
            <w:r w:rsidRPr="00AC70C9">
              <w:rPr>
                <w:rFonts w:eastAsia="Times New Roman" w:cs="Arial"/>
                <w:sz w:val="20"/>
                <w:szCs w:val="20"/>
              </w:rPr>
              <w:br/>
              <w:t xml:space="preserve">  (Note A)</w:t>
            </w:r>
          </w:p>
        </w:tc>
        <w:tc>
          <w:tcPr>
            <w:tcW w:w="1350" w:type="dxa"/>
            <w:tcBorders>
              <w:top w:val="single" w:sz="4" w:space="0" w:color="auto"/>
              <w:left w:val="single" w:sz="4" w:space="0" w:color="auto"/>
              <w:bottom w:val="single" w:sz="4" w:space="0" w:color="auto"/>
              <w:right w:val="single" w:sz="4" w:space="0" w:color="auto"/>
            </w:tcBorders>
          </w:tcPr>
          <w:p w14:paraId="0E2BDA2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10 % annual capacity factor on oil (Note B)</w:t>
            </w:r>
          </w:p>
        </w:tc>
        <w:tc>
          <w:tcPr>
            <w:tcW w:w="2070" w:type="dxa"/>
            <w:tcBorders>
              <w:top w:val="single" w:sz="4" w:space="0" w:color="auto"/>
              <w:left w:val="single" w:sz="4" w:space="0" w:color="auto"/>
              <w:bottom w:val="single" w:sz="4" w:space="0" w:color="auto"/>
              <w:right w:val="single" w:sz="4" w:space="0" w:color="auto"/>
            </w:tcBorders>
          </w:tcPr>
          <w:p w14:paraId="435C2DD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Calendar Year</w:t>
            </w:r>
          </w:p>
        </w:tc>
        <w:tc>
          <w:tcPr>
            <w:tcW w:w="1710" w:type="dxa"/>
            <w:tcBorders>
              <w:top w:val="single" w:sz="4" w:space="0" w:color="auto"/>
              <w:left w:val="single" w:sz="4" w:space="0" w:color="auto"/>
              <w:bottom w:val="single" w:sz="4" w:space="0" w:color="auto"/>
              <w:right w:val="single" w:sz="4" w:space="0" w:color="auto"/>
            </w:tcBorders>
          </w:tcPr>
          <w:p w14:paraId="42580C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EU-NAUXBLR-BR</w:t>
            </w:r>
          </w:p>
          <w:p w14:paraId="46EF803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EU-SAUXBLR-BR</w:t>
            </w:r>
          </w:p>
        </w:tc>
        <w:tc>
          <w:tcPr>
            <w:tcW w:w="1620" w:type="dxa"/>
            <w:tcBorders>
              <w:top w:val="single" w:sz="4" w:space="0" w:color="auto"/>
              <w:left w:val="single" w:sz="4" w:space="0" w:color="auto"/>
              <w:bottom w:val="single" w:sz="4" w:space="0" w:color="auto"/>
              <w:right w:val="single" w:sz="4" w:space="0" w:color="auto"/>
            </w:tcBorders>
          </w:tcPr>
          <w:p w14:paraId="6D17A2B6" w14:textId="3556B42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r w:rsidR="00E334CB">
              <w:rPr>
                <w:rFonts w:eastAsia="Times New Roman" w:cs="Arial"/>
                <w:sz w:val="20"/>
                <w:szCs w:val="20"/>
              </w:rPr>
              <w:t>.d</w:t>
            </w:r>
          </w:p>
        </w:tc>
        <w:tc>
          <w:tcPr>
            <w:tcW w:w="2180" w:type="dxa"/>
            <w:tcBorders>
              <w:top w:val="single" w:sz="4" w:space="0" w:color="auto"/>
              <w:left w:val="single" w:sz="4" w:space="0" w:color="auto"/>
              <w:bottom w:val="single" w:sz="4" w:space="0" w:color="auto"/>
              <w:right w:val="single" w:sz="4" w:space="0" w:color="auto"/>
            </w:tcBorders>
          </w:tcPr>
          <w:p w14:paraId="3ECA184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63.7555(d)(3)</w:t>
            </w:r>
          </w:p>
        </w:tc>
      </w:tr>
    </w:tbl>
    <w:p w14:paraId="7C2434F4" w14:textId="71D04593" w:rsidR="0067470F" w:rsidRPr="00E06A8E" w:rsidRDefault="0067470F" w:rsidP="0067470F">
      <w:pPr>
        <w:tabs>
          <w:tab w:val="left" w:pos="720"/>
        </w:tabs>
        <w:spacing w:after="0" w:line="240" w:lineRule="auto"/>
        <w:ind w:left="720" w:hanging="720"/>
        <w:jc w:val="both"/>
        <w:rPr>
          <w:rFonts w:eastAsia="Times New Roman" w:cs="Arial"/>
          <w:sz w:val="20"/>
          <w:szCs w:val="20"/>
        </w:rPr>
      </w:pPr>
      <w:r w:rsidRPr="00E06A8E">
        <w:rPr>
          <w:rFonts w:eastAsia="Times New Roman" w:cs="Arial"/>
          <w:i/>
          <w:sz w:val="20"/>
          <w:szCs w:val="20"/>
        </w:rPr>
        <w:t>Note A:</w:t>
      </w:r>
      <w:r w:rsidRPr="00E06A8E">
        <w:rPr>
          <w:rFonts w:eastAsia="Times New Roman" w:cs="Arial"/>
          <w:sz w:val="20"/>
          <w:szCs w:val="20"/>
        </w:rPr>
        <w:tab/>
        <w:t>This limit is to satisfy the Federally Enforceable capacity factor limit associated with the limited use designation under 40</w:t>
      </w:r>
      <w:r w:rsidR="00DD7638" w:rsidRPr="00E06A8E">
        <w:rPr>
          <w:rFonts w:eastAsia="Times New Roman" w:cs="Arial"/>
          <w:sz w:val="20"/>
          <w:szCs w:val="20"/>
        </w:rPr>
        <w:t> </w:t>
      </w:r>
      <w:r w:rsidRPr="00E06A8E">
        <w:rPr>
          <w:rFonts w:eastAsia="Times New Roman" w:cs="Arial"/>
          <w:sz w:val="20"/>
          <w:szCs w:val="20"/>
        </w:rPr>
        <w:t>CFR</w:t>
      </w:r>
      <w:r w:rsidR="00057DB9" w:rsidRPr="00E06A8E">
        <w:rPr>
          <w:rFonts w:eastAsia="Times New Roman" w:cs="Arial"/>
          <w:sz w:val="20"/>
          <w:szCs w:val="20"/>
        </w:rPr>
        <w:t xml:space="preserve"> Part</w:t>
      </w:r>
      <w:r w:rsidRPr="00E06A8E">
        <w:rPr>
          <w:rFonts w:eastAsia="Times New Roman" w:cs="Arial"/>
          <w:sz w:val="20"/>
          <w:szCs w:val="20"/>
        </w:rPr>
        <w:t xml:space="preserve"> 63</w:t>
      </w:r>
      <w:r w:rsidR="00E06A8E">
        <w:rPr>
          <w:rFonts w:eastAsia="Times New Roman" w:cs="Arial"/>
          <w:sz w:val="20"/>
          <w:szCs w:val="20"/>
        </w:rPr>
        <w:t>,</w:t>
      </w:r>
      <w:r w:rsidRPr="00E06A8E">
        <w:rPr>
          <w:rFonts w:eastAsia="Times New Roman" w:cs="Arial"/>
          <w:sz w:val="20"/>
          <w:szCs w:val="20"/>
        </w:rPr>
        <w:t xml:space="preserve"> Subpart DDDDD, </w:t>
      </w:r>
      <w:r w:rsidR="00057DB9" w:rsidRPr="00E06A8E">
        <w:rPr>
          <w:rFonts w:eastAsia="Times New Roman" w:cs="Arial"/>
          <w:sz w:val="20"/>
          <w:szCs w:val="20"/>
        </w:rPr>
        <w:t xml:space="preserve">(40 CFR </w:t>
      </w:r>
      <w:r w:rsidRPr="00E06A8E">
        <w:rPr>
          <w:rFonts w:eastAsia="Times New Roman" w:cs="Arial"/>
          <w:sz w:val="20"/>
          <w:szCs w:val="20"/>
        </w:rPr>
        <w:t>63.7555(d)(3)</w:t>
      </w:r>
      <w:r w:rsidR="00057DB9" w:rsidRPr="00E06A8E">
        <w:rPr>
          <w:rFonts w:eastAsia="Times New Roman" w:cs="Arial"/>
          <w:sz w:val="20"/>
          <w:szCs w:val="20"/>
        </w:rPr>
        <w:t>)</w:t>
      </w:r>
      <w:r w:rsidRPr="00E06A8E">
        <w:rPr>
          <w:rFonts w:eastAsia="Times New Roman" w:cs="Arial"/>
          <w:sz w:val="20"/>
          <w:szCs w:val="20"/>
        </w:rPr>
        <w:t>.</w:t>
      </w:r>
      <w:r w:rsidR="00057DB9" w:rsidRPr="00E06A8E">
        <w:rPr>
          <w:rFonts w:eastAsia="Times New Roman" w:cs="Arial"/>
          <w:sz w:val="20"/>
          <w:szCs w:val="20"/>
        </w:rPr>
        <w:t xml:space="preserve"> </w:t>
      </w:r>
      <w:r w:rsidRPr="00E06A8E">
        <w:rPr>
          <w:rFonts w:eastAsia="Times New Roman" w:cs="Arial"/>
          <w:sz w:val="20"/>
          <w:szCs w:val="20"/>
        </w:rPr>
        <w:t xml:space="preserve"> </w:t>
      </w:r>
      <w:r w:rsidR="00057DB9" w:rsidRPr="00E06A8E">
        <w:rPr>
          <w:rFonts w:eastAsia="Times New Roman" w:cs="Arial"/>
          <w:sz w:val="20"/>
          <w:szCs w:val="20"/>
        </w:rPr>
        <w:t>T</w:t>
      </w:r>
      <w:r w:rsidRPr="00E06A8E">
        <w:rPr>
          <w:rFonts w:eastAsia="Times New Roman" w:cs="Arial"/>
          <w:sz w:val="20"/>
          <w:szCs w:val="20"/>
        </w:rPr>
        <w:t>he No. 2 fuel oil limit takes effect on January 1, 2016 to assure compliance with the MACT compliance date of January 31, 2016, specified in 40 CFR 63.7495(b) .</w:t>
      </w:r>
    </w:p>
    <w:p w14:paraId="14106782" w14:textId="3BC98BDB" w:rsidR="0067470F" w:rsidRPr="00E06A8E" w:rsidRDefault="0067470F" w:rsidP="0067470F">
      <w:pPr>
        <w:tabs>
          <w:tab w:val="left" w:pos="720"/>
        </w:tabs>
        <w:spacing w:after="0" w:line="240" w:lineRule="auto"/>
        <w:ind w:left="720" w:hanging="720"/>
        <w:jc w:val="both"/>
        <w:rPr>
          <w:rFonts w:eastAsia="Times New Roman" w:cs="Arial"/>
          <w:sz w:val="20"/>
          <w:szCs w:val="20"/>
        </w:rPr>
      </w:pPr>
      <w:r w:rsidRPr="00E06A8E">
        <w:rPr>
          <w:rFonts w:eastAsia="Times New Roman" w:cs="Arial"/>
          <w:i/>
          <w:sz w:val="20"/>
          <w:szCs w:val="20"/>
        </w:rPr>
        <w:t>Note B</w:t>
      </w:r>
      <w:r w:rsidRPr="00E06A8E">
        <w:rPr>
          <w:rFonts w:eastAsia="Times New Roman" w:cs="Arial"/>
          <w:sz w:val="20"/>
          <w:szCs w:val="20"/>
        </w:rPr>
        <w:t>:</w:t>
      </w:r>
      <w:r w:rsidRPr="00E06A8E">
        <w:rPr>
          <w:rFonts w:eastAsia="Times New Roman" w:cs="Arial"/>
          <w:sz w:val="20"/>
          <w:szCs w:val="20"/>
        </w:rPr>
        <w:tab/>
        <w:t xml:space="preserve">Annual capacity factor means the ratio between the actual heat input to a boiler from the fuels burned during a calendar year to the potential heat input to the boiler had it been operated for 8,760 hours during a year at the maximum steady state design heat input capacity.  </w:t>
      </w:r>
      <w:r w:rsidRPr="00E06A8E">
        <w:rPr>
          <w:rFonts w:eastAsia="Times New Roman" w:cs="Arial"/>
          <w:b/>
          <w:sz w:val="20"/>
          <w:szCs w:val="20"/>
        </w:rPr>
        <w:t>(40 CFR 63.7575)</w:t>
      </w:r>
    </w:p>
    <w:p w14:paraId="545FAB3C" w14:textId="77777777" w:rsidR="0067470F" w:rsidRPr="00AC70C9" w:rsidRDefault="0067470F" w:rsidP="0067470F">
      <w:pPr>
        <w:spacing w:after="0" w:line="240" w:lineRule="auto"/>
        <w:jc w:val="both"/>
        <w:rPr>
          <w:rFonts w:eastAsia="Times New Roman" w:cs="Arial"/>
          <w:sz w:val="22"/>
          <w:szCs w:val="20"/>
        </w:rPr>
      </w:pPr>
    </w:p>
    <w:p w14:paraId="753901C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706E99E" w14:textId="77777777" w:rsidR="0067470F" w:rsidRPr="00AC70C9" w:rsidRDefault="0067470F" w:rsidP="0067470F">
      <w:pPr>
        <w:spacing w:after="0" w:line="240" w:lineRule="auto"/>
        <w:jc w:val="both"/>
        <w:rPr>
          <w:rFonts w:eastAsia="Times New Roman" w:cs="Arial"/>
          <w:b/>
          <w:sz w:val="22"/>
          <w:szCs w:val="20"/>
          <w:u w:val="single"/>
        </w:rPr>
      </w:pPr>
    </w:p>
    <w:p w14:paraId="4F3D2BA3" w14:textId="06499B2A" w:rsidR="0067470F" w:rsidRPr="00AC70C9" w:rsidRDefault="0067470F">
      <w:pPr>
        <w:numPr>
          <w:ilvl w:val="0"/>
          <w:numId w:val="51"/>
        </w:numPr>
        <w:spacing w:after="0" w:line="240" w:lineRule="auto"/>
        <w:jc w:val="both"/>
        <w:rPr>
          <w:rFonts w:eastAsia="Times New Roman" w:cs="Arial"/>
          <w:sz w:val="20"/>
          <w:szCs w:val="20"/>
        </w:rPr>
      </w:pPr>
      <w:r w:rsidRPr="00AC70C9">
        <w:rPr>
          <w:rFonts w:eastAsia="Times New Roman" w:cs="Arial"/>
          <w:sz w:val="20"/>
          <w:szCs w:val="20"/>
        </w:rPr>
        <w:t xml:space="preserve">The permittee must </w:t>
      </w:r>
      <w:r w:rsidR="00DE268D">
        <w:rPr>
          <w:rFonts w:eastAsia="Times New Roman" w:cs="Arial"/>
          <w:sz w:val="20"/>
          <w:szCs w:val="20"/>
        </w:rPr>
        <w:t xml:space="preserve">complete an </w:t>
      </w:r>
      <w:r w:rsidR="00D36718">
        <w:rPr>
          <w:rFonts w:eastAsia="Times New Roman" w:cs="Arial"/>
          <w:sz w:val="20"/>
          <w:szCs w:val="20"/>
        </w:rPr>
        <w:t xml:space="preserve">initial </w:t>
      </w:r>
      <w:r w:rsidRPr="00AC70C9">
        <w:rPr>
          <w:rFonts w:eastAsia="Times New Roman" w:cs="Arial"/>
          <w:sz w:val="20"/>
          <w:szCs w:val="20"/>
        </w:rPr>
        <w:t xml:space="preserve">tune-up </w:t>
      </w:r>
      <w:r w:rsidR="00923E84">
        <w:rPr>
          <w:rFonts w:eastAsia="Times New Roman" w:cs="Arial"/>
          <w:sz w:val="20"/>
          <w:szCs w:val="20"/>
        </w:rPr>
        <w:t>specified in SC III.3</w:t>
      </w:r>
      <w:r w:rsidRPr="00AC70C9">
        <w:rPr>
          <w:rFonts w:eastAsia="Times New Roman" w:cs="Arial"/>
          <w:sz w:val="20"/>
          <w:szCs w:val="20"/>
        </w:rPr>
        <w:t xml:space="preserve"> </w:t>
      </w:r>
      <w:r w:rsidR="00D0023F">
        <w:rPr>
          <w:rFonts w:eastAsia="Times New Roman" w:cs="Arial"/>
          <w:sz w:val="20"/>
          <w:szCs w:val="20"/>
        </w:rPr>
        <w:t xml:space="preserve">no later than </w:t>
      </w:r>
      <w:r w:rsidR="00D0023F" w:rsidRPr="00D0023F">
        <w:rPr>
          <w:rFonts w:eastAsia="Times New Roman" w:cs="Arial"/>
          <w:sz w:val="20"/>
          <w:szCs w:val="20"/>
        </w:rPr>
        <w:t>January 31, 2016</w:t>
      </w:r>
      <w:r w:rsidR="00D0023F">
        <w:rPr>
          <w:rFonts w:eastAsia="Times New Roman" w:cs="Arial"/>
          <w:sz w:val="20"/>
          <w:szCs w:val="20"/>
        </w:rPr>
        <w:t xml:space="preserve"> </w:t>
      </w:r>
      <w:r w:rsidRPr="00AC70C9">
        <w:rPr>
          <w:rFonts w:eastAsia="Times New Roman" w:cs="Arial"/>
          <w:sz w:val="20"/>
          <w:szCs w:val="20"/>
        </w:rPr>
        <w:t xml:space="preserve">for </w:t>
      </w:r>
      <w:r w:rsidR="002F4418">
        <w:rPr>
          <w:rFonts w:eastAsia="Times New Roman" w:cs="Arial"/>
          <w:sz w:val="20"/>
          <w:szCs w:val="20"/>
        </w:rPr>
        <w:br/>
      </w:r>
      <w:r w:rsidR="00923E84" w:rsidRPr="00923E84">
        <w:rPr>
          <w:rFonts w:eastAsia="Times New Roman" w:cs="Arial"/>
          <w:sz w:val="20"/>
          <w:szCs w:val="20"/>
        </w:rPr>
        <w:t>EU-NAUXBLR-BR, EU-SAUXBLR-BR</w:t>
      </w:r>
      <w:r w:rsidR="00DD72AB">
        <w:rPr>
          <w:rFonts w:eastAsia="Times New Roman" w:cs="Arial"/>
          <w:sz w:val="20"/>
          <w:szCs w:val="20"/>
        </w:rPr>
        <w:t xml:space="preserve">.  </w:t>
      </w:r>
      <w:r w:rsidRPr="00AC70C9">
        <w:rPr>
          <w:rFonts w:eastAsia="Times New Roman" w:cs="Arial"/>
          <w:b/>
          <w:sz w:val="20"/>
          <w:szCs w:val="20"/>
        </w:rPr>
        <w:t>(40 CFR 63.75</w:t>
      </w:r>
      <w:r w:rsidR="00DF6E45">
        <w:rPr>
          <w:rFonts w:eastAsia="Times New Roman" w:cs="Arial"/>
          <w:b/>
          <w:sz w:val="20"/>
          <w:szCs w:val="20"/>
        </w:rPr>
        <w:t>10</w:t>
      </w:r>
      <w:r w:rsidRPr="00AC70C9">
        <w:rPr>
          <w:rFonts w:eastAsia="Times New Roman" w:cs="Arial"/>
          <w:b/>
          <w:sz w:val="20"/>
          <w:szCs w:val="20"/>
        </w:rPr>
        <w:t>(</w:t>
      </w:r>
      <w:r w:rsidR="00DF6E45">
        <w:rPr>
          <w:rFonts w:eastAsia="Times New Roman" w:cs="Arial"/>
          <w:b/>
          <w:sz w:val="20"/>
          <w:szCs w:val="20"/>
        </w:rPr>
        <w:t>e</w:t>
      </w:r>
      <w:r w:rsidRPr="00AC70C9">
        <w:rPr>
          <w:rFonts w:eastAsia="Times New Roman" w:cs="Arial"/>
          <w:b/>
          <w:sz w:val="20"/>
          <w:szCs w:val="20"/>
        </w:rPr>
        <w:t>))</w:t>
      </w:r>
    </w:p>
    <w:p w14:paraId="78BFF2DD" w14:textId="77777777" w:rsidR="0067470F" w:rsidRPr="00AC70C9" w:rsidRDefault="0067470F" w:rsidP="0067470F">
      <w:pPr>
        <w:spacing w:after="0" w:line="240" w:lineRule="auto"/>
        <w:jc w:val="both"/>
        <w:rPr>
          <w:rFonts w:eastAsia="Times New Roman" w:cs="Arial"/>
          <w:sz w:val="20"/>
          <w:szCs w:val="24"/>
        </w:rPr>
      </w:pPr>
    </w:p>
    <w:p w14:paraId="76D502A4" w14:textId="0A71979B" w:rsidR="0067470F" w:rsidRPr="00AC70C9" w:rsidRDefault="0067470F">
      <w:pPr>
        <w:numPr>
          <w:ilvl w:val="0"/>
          <w:numId w:val="51"/>
        </w:numPr>
        <w:spacing w:after="0" w:line="240" w:lineRule="auto"/>
        <w:jc w:val="both"/>
        <w:rPr>
          <w:rFonts w:eastAsia="Times New Roman" w:cs="Arial"/>
          <w:sz w:val="20"/>
          <w:szCs w:val="24"/>
        </w:rPr>
      </w:pPr>
      <w:r w:rsidRPr="00AC70C9">
        <w:rPr>
          <w:rFonts w:eastAsia="Times New Roman" w:cs="Arial"/>
          <w:sz w:val="20"/>
          <w:szCs w:val="24"/>
        </w:rPr>
        <w:t xml:space="preserve">The permittee must conduct a tune-up of </w:t>
      </w:r>
      <w:r w:rsidR="00897756" w:rsidRPr="00897756">
        <w:rPr>
          <w:rFonts w:eastAsia="Times New Roman" w:cs="Arial"/>
          <w:sz w:val="20"/>
          <w:szCs w:val="24"/>
        </w:rPr>
        <w:t xml:space="preserve">each boiler in FG-AUXBLRS-BR </w:t>
      </w:r>
      <w:r w:rsidRPr="00AC70C9">
        <w:rPr>
          <w:rFonts w:eastAsia="Times New Roman" w:cs="Arial"/>
          <w:sz w:val="20"/>
          <w:szCs w:val="24"/>
        </w:rPr>
        <w:t>every 5 years (</w:t>
      </w:r>
      <w:r w:rsidR="00FD005E">
        <w:rPr>
          <w:rFonts w:eastAsia="Times New Roman" w:cs="Arial"/>
          <w:sz w:val="20"/>
          <w:szCs w:val="24"/>
        </w:rPr>
        <w:t>no more than</w:t>
      </w:r>
      <w:r w:rsidR="00FD005E" w:rsidRPr="00AC70C9">
        <w:rPr>
          <w:rFonts w:eastAsia="Times New Roman" w:cs="Arial"/>
          <w:sz w:val="20"/>
          <w:szCs w:val="24"/>
        </w:rPr>
        <w:t xml:space="preserve"> </w:t>
      </w:r>
      <w:r w:rsidRPr="00AC70C9">
        <w:rPr>
          <w:rFonts w:eastAsia="Times New Roman" w:cs="Arial"/>
          <w:sz w:val="20"/>
          <w:szCs w:val="24"/>
        </w:rPr>
        <w:t>61 months</w:t>
      </w:r>
      <w:r w:rsidR="00FD005E">
        <w:rPr>
          <w:rFonts w:eastAsia="Times New Roman" w:cs="Arial"/>
          <w:sz w:val="20"/>
          <w:szCs w:val="24"/>
        </w:rPr>
        <w:t xml:space="preserve"> after the previous tune-up</w:t>
      </w:r>
      <w:r w:rsidRPr="00AC70C9">
        <w:rPr>
          <w:rFonts w:eastAsia="Times New Roman" w:cs="Arial"/>
          <w:sz w:val="20"/>
          <w:szCs w:val="24"/>
        </w:rPr>
        <w:t>).</w:t>
      </w:r>
      <w:r w:rsidR="00E06A8E">
        <w:rPr>
          <w:rFonts w:eastAsia="Times New Roman" w:cs="Arial"/>
          <w:sz w:val="20"/>
          <w:szCs w:val="24"/>
        </w:rPr>
        <w:t xml:space="preserve"> </w:t>
      </w:r>
      <w:r w:rsidRPr="00AC70C9">
        <w:rPr>
          <w:rFonts w:eastAsia="Times New Roman" w:cs="Arial"/>
          <w:sz w:val="20"/>
          <w:szCs w:val="24"/>
        </w:rPr>
        <w:t xml:space="preserve"> If </w:t>
      </w:r>
      <w:r w:rsidR="00425D77">
        <w:rPr>
          <w:rFonts w:eastAsia="Times New Roman" w:cs="Arial"/>
          <w:sz w:val="20"/>
          <w:szCs w:val="24"/>
        </w:rPr>
        <w:t xml:space="preserve">a </w:t>
      </w:r>
      <w:r w:rsidR="00425D77" w:rsidRPr="00425D77">
        <w:rPr>
          <w:rFonts w:eastAsia="Times New Roman" w:cs="Arial"/>
          <w:sz w:val="20"/>
          <w:szCs w:val="24"/>
        </w:rPr>
        <w:t xml:space="preserve">boiler in FG-AUXBLRS-BR </w:t>
      </w:r>
      <w:r w:rsidRPr="00AC70C9">
        <w:rPr>
          <w:rFonts w:eastAsia="Times New Roman" w:cs="Arial"/>
          <w:sz w:val="20"/>
          <w:szCs w:val="24"/>
        </w:rPr>
        <w:t xml:space="preserve">is not operating on the required date for tune-up, the tune-up must be conducted within 30 calendar days of startup.  </w:t>
      </w:r>
      <w:r w:rsidRPr="00AC70C9">
        <w:rPr>
          <w:rFonts w:eastAsia="Times New Roman" w:cs="Arial"/>
          <w:b/>
          <w:sz w:val="20"/>
          <w:szCs w:val="24"/>
        </w:rPr>
        <w:t>(40 CFR 63.7500(a)</w:t>
      </w:r>
      <w:r w:rsidR="00516825">
        <w:rPr>
          <w:rFonts w:eastAsia="Times New Roman" w:cs="Arial"/>
          <w:b/>
          <w:sz w:val="20"/>
          <w:szCs w:val="24"/>
        </w:rPr>
        <w:t>(1)</w:t>
      </w:r>
      <w:r w:rsidRPr="00AC70C9">
        <w:rPr>
          <w:rFonts w:eastAsia="Times New Roman" w:cs="Arial"/>
          <w:b/>
          <w:sz w:val="20"/>
          <w:szCs w:val="24"/>
        </w:rPr>
        <w:t>, 40 CFR 63.7515(d)</w:t>
      </w:r>
      <w:r w:rsidR="0066142F">
        <w:rPr>
          <w:rFonts w:eastAsia="Times New Roman" w:cs="Arial"/>
          <w:b/>
          <w:sz w:val="20"/>
          <w:szCs w:val="24"/>
        </w:rPr>
        <w:t xml:space="preserve"> and (g)</w:t>
      </w:r>
      <w:r w:rsidRPr="00AC70C9">
        <w:rPr>
          <w:rFonts w:eastAsia="Times New Roman" w:cs="Arial"/>
          <w:b/>
          <w:sz w:val="20"/>
          <w:szCs w:val="24"/>
        </w:rPr>
        <w:t>,</w:t>
      </w:r>
      <w:r w:rsidRPr="00AC70C9">
        <w:rPr>
          <w:rFonts w:eastAsia="Times New Roman" w:cs="Arial"/>
          <w:sz w:val="20"/>
          <w:szCs w:val="24"/>
        </w:rPr>
        <w:t xml:space="preserve"> </w:t>
      </w:r>
      <w:r w:rsidRPr="00AC70C9">
        <w:rPr>
          <w:rFonts w:eastAsia="Times New Roman" w:cs="Arial"/>
          <w:b/>
          <w:sz w:val="20"/>
          <w:szCs w:val="24"/>
        </w:rPr>
        <w:t>40 CFR 63.7540 (13</w:t>
      </w:r>
      <w:r w:rsidRPr="00AC70C9">
        <w:rPr>
          <w:rFonts w:eastAsia="Times New Roman" w:cs="Arial"/>
          <w:b/>
          <w:sz w:val="20"/>
          <w:szCs w:val="20"/>
        </w:rPr>
        <w:t>))</w:t>
      </w:r>
    </w:p>
    <w:p w14:paraId="64D33F3E" w14:textId="78A7AF3A" w:rsidR="00DF737E" w:rsidRDefault="00DF737E">
      <w:pPr>
        <w:rPr>
          <w:rFonts w:eastAsia="Times New Roman" w:cs="Arial"/>
          <w:sz w:val="20"/>
          <w:szCs w:val="20"/>
        </w:rPr>
      </w:pPr>
      <w:r>
        <w:rPr>
          <w:rFonts w:eastAsia="Times New Roman" w:cs="Arial"/>
          <w:sz w:val="20"/>
          <w:szCs w:val="20"/>
        </w:rPr>
        <w:br w:type="page"/>
      </w:r>
    </w:p>
    <w:p w14:paraId="53FA324A" w14:textId="77777777" w:rsidR="0067470F" w:rsidRPr="00AC70C9" w:rsidRDefault="0067470F" w:rsidP="0067470F">
      <w:pPr>
        <w:spacing w:after="0" w:line="240" w:lineRule="auto"/>
        <w:ind w:left="360"/>
        <w:rPr>
          <w:rFonts w:eastAsia="Times New Roman" w:cs="Arial"/>
          <w:sz w:val="20"/>
          <w:szCs w:val="20"/>
        </w:rPr>
      </w:pPr>
    </w:p>
    <w:p w14:paraId="172E1C7F" w14:textId="0A808CB7" w:rsidR="0067470F" w:rsidRPr="00AC70C9" w:rsidRDefault="0067470F">
      <w:pPr>
        <w:numPr>
          <w:ilvl w:val="0"/>
          <w:numId w:val="51"/>
        </w:numPr>
        <w:spacing w:after="120" w:line="240" w:lineRule="auto"/>
        <w:jc w:val="both"/>
        <w:rPr>
          <w:rFonts w:eastAsia="Times New Roman" w:cs="Arial"/>
          <w:sz w:val="20"/>
          <w:szCs w:val="24"/>
        </w:rPr>
      </w:pPr>
      <w:r w:rsidRPr="00AC70C9">
        <w:rPr>
          <w:rFonts w:eastAsia="Times New Roman" w:cs="Arial"/>
          <w:sz w:val="20"/>
          <w:szCs w:val="24"/>
        </w:rPr>
        <w:t xml:space="preserve">The permittee shall conduct </w:t>
      </w:r>
      <w:r w:rsidR="00797FE7">
        <w:rPr>
          <w:rFonts w:eastAsia="Times New Roman" w:cs="Arial"/>
          <w:sz w:val="20"/>
          <w:szCs w:val="24"/>
        </w:rPr>
        <w:t xml:space="preserve">a </w:t>
      </w:r>
      <w:r w:rsidRPr="00AC70C9">
        <w:rPr>
          <w:rFonts w:eastAsia="Times New Roman" w:cs="Arial"/>
          <w:sz w:val="20"/>
          <w:szCs w:val="24"/>
        </w:rPr>
        <w:t xml:space="preserve">tune up of </w:t>
      </w:r>
      <w:r w:rsidR="00185CB0">
        <w:rPr>
          <w:rFonts w:eastAsia="Times New Roman" w:cs="Arial"/>
          <w:sz w:val="20"/>
          <w:szCs w:val="24"/>
        </w:rPr>
        <w:t>each boiler in FG-</w:t>
      </w:r>
      <w:r w:rsidR="00185CB0" w:rsidRPr="00185CB0">
        <w:rPr>
          <w:rFonts w:eastAsia="Times New Roman" w:cs="Arial"/>
          <w:sz w:val="20"/>
          <w:szCs w:val="24"/>
        </w:rPr>
        <w:t>AUXBLRS-BR</w:t>
      </w:r>
      <w:r w:rsidRPr="00AC70C9">
        <w:rPr>
          <w:rFonts w:eastAsia="Times New Roman" w:cs="Arial"/>
          <w:sz w:val="20"/>
          <w:szCs w:val="24"/>
        </w:rPr>
        <w:t xml:space="preserve"> as specified in the following:</w:t>
      </w:r>
      <w:r w:rsidR="00057DB9">
        <w:rPr>
          <w:rFonts w:eastAsia="Times New Roman" w:cs="Arial"/>
          <w:sz w:val="20"/>
          <w:szCs w:val="24"/>
        </w:rPr>
        <w:t xml:space="preserve">  </w:t>
      </w:r>
      <w:r w:rsidR="00057DB9" w:rsidRPr="00AC70C9">
        <w:rPr>
          <w:rFonts w:eastAsia="Times New Roman" w:cs="Arial"/>
          <w:b/>
          <w:sz w:val="20"/>
          <w:szCs w:val="20"/>
        </w:rPr>
        <w:t>(40 CFR 63.7540(a)(12))</w:t>
      </w:r>
    </w:p>
    <w:p w14:paraId="4D5BA30F" w14:textId="4C296EA1" w:rsidR="0067470F" w:rsidRPr="00AC70C9" w:rsidRDefault="0067470F" w:rsidP="00057DB9">
      <w:pPr>
        <w:tabs>
          <w:tab w:val="left" w:pos="360"/>
        </w:tabs>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As applicable, inspect the burner, and clean or replace any components of the burner as necessary</w:t>
      </w:r>
      <w:r w:rsidR="00E2654C">
        <w:rPr>
          <w:rFonts w:eastAsia="Times New Roman" w:cs="Arial"/>
          <w:sz w:val="20"/>
          <w:szCs w:val="20"/>
        </w:rPr>
        <w:t>.</w:t>
      </w:r>
      <w:r w:rsidR="00335D7F">
        <w:rPr>
          <w:rFonts w:eastAsia="Times New Roman" w:cs="Arial"/>
          <w:sz w:val="20"/>
          <w:szCs w:val="20"/>
        </w:rPr>
        <w:t xml:space="preserve"> </w:t>
      </w:r>
      <w:r w:rsidR="00D64223">
        <w:rPr>
          <w:rFonts w:eastAsia="Times New Roman" w:cs="Arial"/>
          <w:sz w:val="20"/>
          <w:szCs w:val="20"/>
        </w:rPr>
        <w:t xml:space="preserve"> </w:t>
      </w:r>
      <w:r w:rsidR="00E2654C">
        <w:rPr>
          <w:rFonts w:eastAsia="Times New Roman" w:cs="Arial"/>
          <w:sz w:val="20"/>
          <w:szCs w:val="20"/>
        </w:rPr>
        <w:t>T</w:t>
      </w:r>
      <w:r w:rsidRPr="00AC70C9">
        <w:rPr>
          <w:rFonts w:eastAsia="Times New Roman" w:cs="Arial"/>
          <w:sz w:val="20"/>
          <w:szCs w:val="20"/>
        </w:rPr>
        <w:t xml:space="preserve">he permittee may </w:t>
      </w:r>
      <w:r w:rsidR="00E2654C" w:rsidRPr="00E2654C">
        <w:rPr>
          <w:rFonts w:eastAsia="Times New Roman" w:cs="Arial"/>
          <w:sz w:val="20"/>
          <w:szCs w:val="20"/>
        </w:rPr>
        <w:t xml:space="preserve">perform the burner inspection any time prior to the tune up or </w:t>
      </w:r>
      <w:r w:rsidRPr="00AC70C9">
        <w:rPr>
          <w:rFonts w:eastAsia="Times New Roman" w:cs="Arial"/>
          <w:sz w:val="20"/>
          <w:szCs w:val="20"/>
        </w:rPr>
        <w:t xml:space="preserve">delay the burner inspection until the next </w:t>
      </w:r>
      <w:r w:rsidR="00FF7B60" w:rsidRPr="00FF7B60">
        <w:rPr>
          <w:rFonts w:eastAsia="Times New Roman" w:cs="Arial"/>
          <w:sz w:val="20"/>
          <w:szCs w:val="20"/>
        </w:rPr>
        <w:t xml:space="preserve">scheduled or unscheduled </w:t>
      </w:r>
      <w:r w:rsidRPr="00AC70C9">
        <w:rPr>
          <w:rFonts w:eastAsia="Times New Roman" w:cs="Arial"/>
          <w:sz w:val="20"/>
          <w:szCs w:val="20"/>
        </w:rPr>
        <w:t>unit shutdown</w:t>
      </w:r>
      <w:r w:rsidR="003219D2">
        <w:rPr>
          <w:rFonts w:eastAsia="Times New Roman" w:cs="Arial"/>
          <w:sz w:val="20"/>
          <w:szCs w:val="20"/>
        </w:rPr>
        <w:t xml:space="preserve"> (</w:t>
      </w:r>
      <w:r w:rsidR="003219D2">
        <w:rPr>
          <w:sz w:val="20"/>
        </w:rPr>
        <w:t>the permittee must inspect each burner at least once every</w:t>
      </w:r>
      <w:r w:rsidR="003219D2" w:rsidRPr="000F18C1">
        <w:rPr>
          <w:sz w:val="20"/>
        </w:rPr>
        <w:t xml:space="preserve"> </w:t>
      </w:r>
      <w:r w:rsidR="003219D2">
        <w:rPr>
          <w:sz w:val="20"/>
        </w:rPr>
        <w:t>72</w:t>
      </w:r>
      <w:r w:rsidR="003219D2" w:rsidRPr="000F18C1">
        <w:rPr>
          <w:sz w:val="20"/>
        </w:rPr>
        <w:t xml:space="preserve"> months</w:t>
      </w:r>
      <w:r w:rsidRPr="00AC70C9">
        <w:rPr>
          <w:rFonts w:eastAsia="Times New Roman" w:cs="Arial"/>
          <w:sz w:val="20"/>
          <w:szCs w:val="20"/>
        </w:rPr>
        <w:t>).</w:t>
      </w:r>
      <w:r w:rsidR="003219D2" w:rsidRPr="003219D2">
        <w:rPr>
          <w:rFonts w:cs="Arial"/>
          <w:b/>
          <w:sz w:val="20"/>
        </w:rPr>
        <w:t xml:space="preserve"> </w:t>
      </w:r>
      <w:r w:rsidR="00D64223">
        <w:rPr>
          <w:rFonts w:cs="Arial"/>
          <w:b/>
          <w:sz w:val="20"/>
        </w:rPr>
        <w:t xml:space="preserve"> </w:t>
      </w:r>
      <w:r w:rsidR="003219D2">
        <w:rPr>
          <w:rFonts w:cs="Arial"/>
          <w:b/>
          <w:sz w:val="20"/>
        </w:rPr>
        <w:t>(</w:t>
      </w:r>
      <w:r w:rsidR="003219D2" w:rsidRPr="00C60330">
        <w:rPr>
          <w:rFonts w:cs="Arial"/>
          <w:b/>
          <w:sz w:val="20"/>
        </w:rPr>
        <w:t>40</w:t>
      </w:r>
      <w:r w:rsidR="003219D2">
        <w:rPr>
          <w:rFonts w:cs="Arial"/>
          <w:b/>
          <w:sz w:val="20"/>
        </w:rPr>
        <w:t> </w:t>
      </w:r>
      <w:r w:rsidR="003219D2" w:rsidRPr="00C60330">
        <w:rPr>
          <w:rFonts w:cs="Arial"/>
          <w:b/>
          <w:sz w:val="20"/>
        </w:rPr>
        <w:t>CFR</w:t>
      </w:r>
      <w:r w:rsidR="003219D2">
        <w:rPr>
          <w:rFonts w:cs="Arial"/>
          <w:b/>
          <w:sz w:val="20"/>
        </w:rPr>
        <w:t> </w:t>
      </w:r>
      <w:r w:rsidR="003219D2" w:rsidRPr="00C60330">
        <w:rPr>
          <w:rFonts w:cs="Arial"/>
          <w:b/>
          <w:sz w:val="20"/>
        </w:rPr>
        <w:t>63.7540(a)</w:t>
      </w:r>
      <w:r w:rsidR="003219D2">
        <w:rPr>
          <w:rFonts w:cs="Arial"/>
          <w:b/>
          <w:sz w:val="20"/>
        </w:rPr>
        <w:t>(10)(i) and (12))</w:t>
      </w:r>
    </w:p>
    <w:p w14:paraId="312BFAAE" w14:textId="6C85EA41" w:rsidR="0067470F" w:rsidRPr="00AC70C9" w:rsidRDefault="0067470F" w:rsidP="00057DB9">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Inspect the flame pattern, as applicable, and adjust the burner as necessary to optimize the flame pattern.</w:t>
      </w:r>
      <w:r w:rsidR="004C0B8E" w:rsidRPr="004C0B8E">
        <w:t xml:space="preserve"> </w:t>
      </w:r>
      <w:r w:rsidR="004C0B8E" w:rsidRPr="004C0B8E">
        <w:rPr>
          <w:rFonts w:eastAsia="Times New Roman" w:cs="Arial"/>
          <w:sz w:val="20"/>
          <w:szCs w:val="20"/>
        </w:rPr>
        <w:t xml:space="preserve">The adjustment should be consistent with the manufacturer's specifications, if available.  </w:t>
      </w:r>
      <w:r w:rsidR="004C0B8E" w:rsidRPr="00A23557">
        <w:rPr>
          <w:rFonts w:eastAsia="Times New Roman" w:cs="Arial"/>
          <w:b/>
          <w:bCs/>
          <w:sz w:val="20"/>
          <w:szCs w:val="20"/>
        </w:rPr>
        <w:t>(40 CFR 63.7540(a)(10)(ii))</w:t>
      </w:r>
    </w:p>
    <w:p w14:paraId="5979FBE2" w14:textId="12A60CB1" w:rsidR="0067470F" w:rsidRPr="00AC70C9" w:rsidRDefault="0067470F" w:rsidP="00057DB9">
      <w:pPr>
        <w:tabs>
          <w:tab w:val="left" w:pos="360"/>
        </w:tabs>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Inspect the system controlling the air-to-fuel ratio, as applicable, and ensure that it is correctly calibrated and functioning properly (the permittee may delay the inspection until the next unit shutdown).</w:t>
      </w:r>
      <w:r w:rsidR="00A23557" w:rsidRPr="00A23557">
        <w:t xml:space="preserve"> </w:t>
      </w:r>
      <w:r w:rsidR="009D48EC">
        <w:t xml:space="preserve"> </w:t>
      </w:r>
      <w:r w:rsidR="00A23557" w:rsidRPr="00A23557">
        <w:rPr>
          <w:rFonts w:eastAsia="Times New Roman" w:cs="Arial"/>
          <w:b/>
          <w:bCs/>
          <w:sz w:val="20"/>
          <w:szCs w:val="20"/>
        </w:rPr>
        <w:t>(40 CFR 63.7540(a)(10)(iii))</w:t>
      </w:r>
    </w:p>
    <w:p w14:paraId="00E0E0C6" w14:textId="3846C18A" w:rsidR="0067470F" w:rsidRPr="00AC70C9" w:rsidRDefault="0067470F" w:rsidP="00057DB9">
      <w:pPr>
        <w:spacing w:after="12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Optimize total emissions of CO.</w:t>
      </w:r>
      <w:r w:rsidR="00455130" w:rsidRPr="00455130">
        <w:t xml:space="preserve"> </w:t>
      </w:r>
      <w:r w:rsidR="00455130" w:rsidRPr="00455130">
        <w:rPr>
          <w:rFonts w:eastAsia="Times New Roman" w:cs="Arial"/>
          <w:sz w:val="20"/>
          <w:szCs w:val="20"/>
        </w:rPr>
        <w:t>This optimization should be consistent with the manufacturer’s specifications, if available, and with any NO</w:t>
      </w:r>
      <w:r w:rsidR="00455130" w:rsidRPr="009D48EC">
        <w:rPr>
          <w:rFonts w:eastAsia="Times New Roman" w:cs="Arial"/>
          <w:sz w:val="20"/>
          <w:szCs w:val="20"/>
          <w:vertAlign w:val="subscript"/>
        </w:rPr>
        <w:t>X</w:t>
      </w:r>
      <w:r w:rsidR="00455130" w:rsidRPr="00455130">
        <w:rPr>
          <w:rFonts w:eastAsia="Times New Roman" w:cs="Arial"/>
          <w:sz w:val="20"/>
          <w:szCs w:val="20"/>
        </w:rPr>
        <w:t xml:space="preserve"> requirement to which the unit is subject. </w:t>
      </w:r>
      <w:r w:rsidR="009D48EC">
        <w:rPr>
          <w:rFonts w:eastAsia="Times New Roman" w:cs="Arial"/>
          <w:sz w:val="20"/>
          <w:szCs w:val="20"/>
        </w:rPr>
        <w:t xml:space="preserve"> </w:t>
      </w:r>
      <w:r w:rsidR="00455130" w:rsidRPr="00455130">
        <w:rPr>
          <w:rFonts w:eastAsia="Times New Roman" w:cs="Arial"/>
          <w:b/>
          <w:bCs/>
          <w:sz w:val="20"/>
          <w:szCs w:val="20"/>
        </w:rPr>
        <w:t>(40 CFR 63.7540(a)(10)(iv))</w:t>
      </w:r>
    </w:p>
    <w:p w14:paraId="1B95F2EB" w14:textId="7B60CAD5" w:rsidR="0067470F" w:rsidRPr="00AC70C9" w:rsidRDefault="0067470F" w:rsidP="0067470F">
      <w:pPr>
        <w:spacing w:after="0" w:line="240" w:lineRule="auto"/>
        <w:ind w:left="720" w:hanging="360"/>
        <w:jc w:val="both"/>
        <w:rPr>
          <w:rFonts w:eastAsia="Times New Roman" w:cs="Arial"/>
          <w:b/>
          <w:sz w:val="20"/>
          <w:szCs w:val="20"/>
        </w:rPr>
      </w:pPr>
      <w:r w:rsidRPr="00AC70C9">
        <w:rPr>
          <w:rFonts w:eastAsia="Times New Roman" w:cs="Arial"/>
          <w:sz w:val="20"/>
          <w:szCs w:val="20"/>
        </w:rPr>
        <w:t>e.</w:t>
      </w:r>
      <w:r w:rsidRPr="00AC70C9">
        <w:rPr>
          <w:rFonts w:eastAsia="Times New Roman" w:cs="Arial"/>
          <w:sz w:val="20"/>
          <w:szCs w:val="20"/>
        </w:rPr>
        <w:tab/>
        <w:t xml:space="preserve">Measure the concentrations in the effluent stream of CO in parts per million, by volume, and oxygen in volume percent, before and after the adjustments are made.  </w:t>
      </w:r>
      <w:r w:rsidR="00C67B4B" w:rsidRPr="00C67B4B">
        <w:rPr>
          <w:rFonts w:eastAsia="Times New Roman" w:cs="Arial"/>
          <w:sz w:val="20"/>
          <w:szCs w:val="20"/>
        </w:rPr>
        <w:t>(</w:t>
      </w:r>
      <w:r w:rsidR="00123D55">
        <w:rPr>
          <w:rFonts w:eastAsia="Times New Roman" w:cs="Arial"/>
          <w:sz w:val="20"/>
          <w:szCs w:val="20"/>
        </w:rPr>
        <w:t>M</w:t>
      </w:r>
      <w:r w:rsidR="00C67B4B" w:rsidRPr="00C67B4B">
        <w:rPr>
          <w:rFonts w:eastAsia="Times New Roman" w:cs="Arial"/>
          <w:sz w:val="20"/>
          <w:szCs w:val="20"/>
        </w:rPr>
        <w:t xml:space="preserve">easurements may be either on a dry or wet basis, as long as it is the same basis before and after the adjustments are made).  Measurements may be taken using a portable CO analyzer. </w:t>
      </w:r>
      <w:r w:rsidR="00C67B4B" w:rsidRPr="00C67B4B">
        <w:rPr>
          <w:rFonts w:eastAsia="Times New Roman" w:cs="Arial"/>
          <w:b/>
          <w:bCs/>
          <w:sz w:val="20"/>
          <w:szCs w:val="20"/>
        </w:rPr>
        <w:t xml:space="preserve"> (40 CFR 63.7540(a)(10)(v))</w:t>
      </w:r>
    </w:p>
    <w:p w14:paraId="6294F118" w14:textId="77777777" w:rsidR="0067470F" w:rsidRPr="00AC70C9" w:rsidRDefault="0067470F" w:rsidP="0067470F">
      <w:pPr>
        <w:spacing w:after="0" w:line="240" w:lineRule="auto"/>
        <w:ind w:left="720"/>
        <w:jc w:val="both"/>
        <w:rPr>
          <w:rFonts w:eastAsia="Times New Roman" w:cs="Arial"/>
          <w:sz w:val="20"/>
          <w:szCs w:val="20"/>
        </w:rPr>
      </w:pPr>
    </w:p>
    <w:p w14:paraId="06F209C0" w14:textId="0F9A1A34" w:rsidR="0067470F" w:rsidRPr="00AC70C9" w:rsidRDefault="00C67B4B">
      <w:pPr>
        <w:numPr>
          <w:ilvl w:val="0"/>
          <w:numId w:val="51"/>
        </w:numPr>
        <w:spacing w:after="0" w:line="228" w:lineRule="auto"/>
        <w:ind w:right="5"/>
        <w:jc w:val="both"/>
        <w:rPr>
          <w:rFonts w:eastAsia="Times New Roman" w:cs="Arial"/>
          <w:sz w:val="20"/>
          <w:szCs w:val="20"/>
        </w:rPr>
      </w:pPr>
      <w:r>
        <w:rPr>
          <w:rFonts w:eastAsia="Times New Roman" w:cs="Arial"/>
          <w:sz w:val="20"/>
          <w:szCs w:val="20"/>
        </w:rPr>
        <w:t>A</w:t>
      </w:r>
      <w:r w:rsidR="0067470F" w:rsidRPr="00AC70C9">
        <w:rPr>
          <w:rFonts w:eastAsia="Times New Roman" w:cs="Arial"/>
          <w:sz w:val="20"/>
          <w:szCs w:val="20"/>
        </w:rPr>
        <w:t xml:space="preserve">t all times, must operate and maintain </w:t>
      </w:r>
      <w:r w:rsidR="002D67A6" w:rsidRPr="002D67A6">
        <w:rPr>
          <w:rFonts w:eastAsia="Times New Roman" w:cs="Arial"/>
          <w:sz w:val="20"/>
          <w:szCs w:val="20"/>
        </w:rPr>
        <w:t xml:space="preserve">each </w:t>
      </w:r>
      <w:r w:rsidR="00BB327E">
        <w:rPr>
          <w:rFonts w:eastAsia="Times New Roman" w:cs="Arial"/>
          <w:sz w:val="20"/>
          <w:szCs w:val="20"/>
        </w:rPr>
        <w:t>existing</w:t>
      </w:r>
      <w:r w:rsidR="002D67A6" w:rsidRPr="002D67A6">
        <w:rPr>
          <w:rFonts w:eastAsia="Times New Roman" w:cs="Arial"/>
          <w:sz w:val="20"/>
          <w:szCs w:val="20"/>
        </w:rPr>
        <w:t xml:space="preserve"> limited-use boiler or process heater</w:t>
      </w:r>
      <w:r w:rsidR="002D67A6">
        <w:rPr>
          <w:rFonts w:eastAsia="Times New Roman" w:cs="Arial"/>
          <w:sz w:val="20"/>
          <w:szCs w:val="20"/>
        </w:rPr>
        <w:t>,</w:t>
      </w:r>
      <w:r w:rsidR="009B0389" w:rsidRPr="009B0389">
        <w:t xml:space="preserve"> </w:t>
      </w:r>
      <w:r w:rsidR="009B0389" w:rsidRPr="009B0389">
        <w:rPr>
          <w:rFonts w:eastAsia="Times New Roman" w:cs="Arial"/>
          <w:sz w:val="20"/>
          <w:szCs w:val="20"/>
        </w:rPr>
        <w:t xml:space="preserve">including associated air pollution control equipment and monitoring equipment, </w:t>
      </w:r>
      <w:r w:rsidR="0067470F" w:rsidRPr="00AC70C9">
        <w:rPr>
          <w:rFonts w:eastAsia="Times New Roman" w:cs="Arial"/>
          <w:sz w:val="20"/>
          <w:szCs w:val="20"/>
        </w:rPr>
        <w:t xml:space="preserve">in a manner consistent with safety and good air pollution control practices for minimizing emissions. </w:t>
      </w:r>
      <w:r w:rsidR="00E06A8E">
        <w:rPr>
          <w:rFonts w:eastAsia="Times New Roman" w:cs="Arial"/>
          <w:sz w:val="20"/>
          <w:szCs w:val="20"/>
        </w:rPr>
        <w:t xml:space="preserve"> </w:t>
      </w:r>
      <w:r w:rsidR="0067470F" w:rsidRPr="00AC70C9">
        <w:rPr>
          <w:rFonts w:eastAsia="Times New Roman" w:cs="Arial"/>
          <w:sz w:val="20"/>
          <w:szCs w:val="20"/>
        </w:rPr>
        <w:t xml:space="preserve">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0067470F" w:rsidRPr="00AC70C9">
        <w:rPr>
          <w:rFonts w:eastAsia="Times New Roman" w:cs="Arial"/>
          <w:b/>
          <w:sz w:val="20"/>
          <w:szCs w:val="20"/>
        </w:rPr>
        <w:t>(40 CFR 63.7500)(a)(3)</w:t>
      </w:r>
      <w:r w:rsidR="00DC5C70">
        <w:rPr>
          <w:rFonts w:eastAsia="Times New Roman" w:cs="Arial"/>
          <w:b/>
          <w:sz w:val="20"/>
          <w:szCs w:val="20"/>
        </w:rPr>
        <w:t>)</w:t>
      </w:r>
    </w:p>
    <w:p w14:paraId="0E6CD109" w14:textId="77777777" w:rsidR="0067470F" w:rsidRPr="00AC70C9" w:rsidRDefault="0067470F" w:rsidP="0067470F">
      <w:pPr>
        <w:spacing w:after="0" w:line="228" w:lineRule="auto"/>
        <w:ind w:right="5"/>
        <w:jc w:val="both"/>
        <w:rPr>
          <w:rFonts w:eastAsia="Times New Roman" w:cs="Arial"/>
          <w:sz w:val="20"/>
          <w:szCs w:val="20"/>
        </w:rPr>
      </w:pPr>
    </w:p>
    <w:p w14:paraId="7F9C0847" w14:textId="77777777" w:rsidR="0067470F" w:rsidRPr="00AC70C9" w:rsidRDefault="0067470F">
      <w:pPr>
        <w:numPr>
          <w:ilvl w:val="0"/>
          <w:numId w:val="51"/>
        </w:numPr>
        <w:spacing w:after="0" w:line="240" w:lineRule="auto"/>
        <w:jc w:val="both"/>
        <w:rPr>
          <w:rFonts w:eastAsia="Times New Roman" w:cs="Arial"/>
          <w:sz w:val="20"/>
          <w:szCs w:val="24"/>
        </w:rPr>
      </w:pPr>
      <w:r w:rsidRPr="00AC70C9">
        <w:rPr>
          <w:rFonts w:eastAsia="Times New Roman" w:cs="Arial"/>
          <w:sz w:val="20"/>
          <w:szCs w:val="24"/>
        </w:rPr>
        <w:t xml:space="preserve">The permittee must install a fuel meter or may share a fuel meter for each boiler.  </w:t>
      </w:r>
      <w:r w:rsidRPr="00AC70C9">
        <w:rPr>
          <w:rFonts w:eastAsia="Times New Roman" w:cs="Arial"/>
          <w:b/>
          <w:sz w:val="20"/>
          <w:szCs w:val="24"/>
        </w:rPr>
        <w:t>(R 336.1213(3))</w:t>
      </w:r>
    </w:p>
    <w:p w14:paraId="1FF68CF9" w14:textId="77777777" w:rsidR="0067470F" w:rsidRPr="00AC70C9" w:rsidRDefault="0067470F" w:rsidP="0067470F">
      <w:pPr>
        <w:spacing w:after="0" w:line="240" w:lineRule="auto"/>
        <w:jc w:val="both"/>
        <w:rPr>
          <w:rFonts w:eastAsia="Times New Roman" w:cs="Arial"/>
          <w:sz w:val="20"/>
          <w:szCs w:val="20"/>
        </w:rPr>
      </w:pPr>
    </w:p>
    <w:p w14:paraId="508AE5A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B981BAA" w14:textId="77777777" w:rsidR="0067470F" w:rsidRPr="00AC70C9" w:rsidRDefault="0067470F" w:rsidP="0067470F">
      <w:pPr>
        <w:spacing w:after="0" w:line="240" w:lineRule="auto"/>
        <w:jc w:val="both"/>
        <w:rPr>
          <w:rFonts w:eastAsia="Times New Roman" w:cs="Arial"/>
          <w:b/>
          <w:sz w:val="20"/>
          <w:szCs w:val="20"/>
          <w:u w:val="single"/>
        </w:rPr>
      </w:pPr>
    </w:p>
    <w:p w14:paraId="156A423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87B22C1" w14:textId="77777777" w:rsidR="0067470F" w:rsidRPr="00AC70C9" w:rsidRDefault="0067470F" w:rsidP="0067470F">
      <w:pPr>
        <w:spacing w:after="0" w:line="240" w:lineRule="auto"/>
        <w:jc w:val="both"/>
        <w:rPr>
          <w:rFonts w:eastAsia="Times New Roman" w:cs="Arial"/>
          <w:sz w:val="20"/>
          <w:szCs w:val="20"/>
        </w:rPr>
      </w:pPr>
    </w:p>
    <w:p w14:paraId="16F119B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A7510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7F57287" w14:textId="77777777" w:rsidR="0067470F" w:rsidRPr="00AC70C9" w:rsidRDefault="0067470F" w:rsidP="0067470F">
      <w:pPr>
        <w:spacing w:after="0" w:line="240" w:lineRule="auto"/>
        <w:jc w:val="both"/>
        <w:rPr>
          <w:rFonts w:eastAsia="Times New Roman" w:cs="Arial"/>
          <w:sz w:val="20"/>
          <w:szCs w:val="20"/>
        </w:rPr>
      </w:pPr>
    </w:p>
    <w:p w14:paraId="5E377A89" w14:textId="39406CC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r w:rsidR="00DC5C70">
        <w:rPr>
          <w:rFonts w:eastAsia="Times New Roman" w:cs="Arial"/>
          <w:sz w:val="20"/>
          <w:szCs w:val="20"/>
        </w:rPr>
        <w:t xml:space="preserve"> </w:t>
      </w:r>
    </w:p>
    <w:p w14:paraId="1164BD47" w14:textId="77777777" w:rsidR="0067470F" w:rsidRPr="00AC70C9" w:rsidRDefault="0067470F" w:rsidP="0067470F">
      <w:pPr>
        <w:spacing w:after="0" w:line="240" w:lineRule="auto"/>
        <w:jc w:val="both"/>
        <w:rPr>
          <w:rFonts w:eastAsia="Times New Roman" w:cs="Arial"/>
          <w:sz w:val="20"/>
          <w:szCs w:val="20"/>
        </w:rPr>
      </w:pPr>
    </w:p>
    <w:p w14:paraId="60BE08A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55F1A4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C7F07CD" w14:textId="77777777" w:rsidR="0067470F" w:rsidRPr="00057DB9" w:rsidRDefault="0067470F" w:rsidP="00057DB9">
      <w:pPr>
        <w:spacing w:after="0" w:line="240" w:lineRule="auto"/>
        <w:rPr>
          <w:sz w:val="20"/>
          <w:szCs w:val="20"/>
          <w:highlight w:val="green"/>
        </w:rPr>
      </w:pPr>
    </w:p>
    <w:p w14:paraId="105B3BBC" w14:textId="47521D52" w:rsidR="0067470F" w:rsidRPr="00057DB9" w:rsidRDefault="0067470F" w:rsidP="0003189E">
      <w:pPr>
        <w:pStyle w:val="ListParagraph"/>
        <w:numPr>
          <w:ilvl w:val="0"/>
          <w:numId w:val="187"/>
        </w:numPr>
        <w:spacing w:after="120"/>
        <w:jc w:val="both"/>
        <w:rPr>
          <w:sz w:val="20"/>
        </w:rPr>
      </w:pPr>
      <w:r w:rsidRPr="00057DB9">
        <w:rPr>
          <w:sz w:val="20"/>
        </w:rPr>
        <w:t>The permittee shall keep a record of the following on a monthly basis:</w:t>
      </w:r>
      <w:r w:rsidR="00E06A8E">
        <w:rPr>
          <w:sz w:val="20"/>
        </w:rPr>
        <w:t xml:space="preserve">  </w:t>
      </w:r>
      <w:r w:rsidR="00E06A8E" w:rsidRPr="00057DB9">
        <w:rPr>
          <w:b/>
          <w:sz w:val="20"/>
        </w:rPr>
        <w:t>(R 336.1213(3))</w:t>
      </w:r>
    </w:p>
    <w:p w14:paraId="170F633B" w14:textId="77777777" w:rsidR="0067470F" w:rsidRPr="00057DB9" w:rsidRDefault="0067470F" w:rsidP="008409B7">
      <w:pPr>
        <w:pStyle w:val="ListParagraph"/>
        <w:numPr>
          <w:ilvl w:val="0"/>
          <w:numId w:val="188"/>
        </w:numPr>
        <w:spacing w:after="120"/>
        <w:jc w:val="both"/>
        <w:rPr>
          <w:sz w:val="20"/>
        </w:rPr>
      </w:pPr>
      <w:r w:rsidRPr="00057DB9">
        <w:rPr>
          <w:sz w:val="20"/>
        </w:rPr>
        <w:t>Total fuel usage</w:t>
      </w:r>
    </w:p>
    <w:p w14:paraId="445E904C" w14:textId="77777777" w:rsidR="0067470F" w:rsidRPr="00057DB9" w:rsidRDefault="0067470F" w:rsidP="008409B7">
      <w:pPr>
        <w:pStyle w:val="ListParagraph"/>
        <w:numPr>
          <w:ilvl w:val="0"/>
          <w:numId w:val="188"/>
        </w:numPr>
        <w:spacing w:after="120"/>
        <w:jc w:val="both"/>
        <w:rPr>
          <w:sz w:val="20"/>
        </w:rPr>
      </w:pPr>
      <w:r w:rsidRPr="00057DB9">
        <w:rPr>
          <w:sz w:val="20"/>
        </w:rPr>
        <w:t>Sulfur content of fuel oil</w:t>
      </w:r>
    </w:p>
    <w:p w14:paraId="7AD2807C" w14:textId="77777777" w:rsidR="0067470F" w:rsidRPr="00057DB9" w:rsidRDefault="0067470F" w:rsidP="008409B7">
      <w:pPr>
        <w:pStyle w:val="ListParagraph"/>
        <w:numPr>
          <w:ilvl w:val="0"/>
          <w:numId w:val="188"/>
        </w:numPr>
        <w:spacing w:after="120"/>
        <w:jc w:val="both"/>
        <w:rPr>
          <w:sz w:val="20"/>
        </w:rPr>
      </w:pPr>
      <w:r w:rsidRPr="00057DB9">
        <w:rPr>
          <w:sz w:val="20"/>
        </w:rPr>
        <w:t>Hours of operation for equipment</w:t>
      </w:r>
    </w:p>
    <w:p w14:paraId="7897FCD2" w14:textId="55CE36DE" w:rsidR="0067470F" w:rsidRPr="00057DB9" w:rsidRDefault="0067470F" w:rsidP="008409B7">
      <w:pPr>
        <w:pStyle w:val="ListParagraph"/>
        <w:numPr>
          <w:ilvl w:val="0"/>
          <w:numId w:val="188"/>
        </w:numPr>
        <w:jc w:val="both"/>
        <w:rPr>
          <w:sz w:val="20"/>
        </w:rPr>
      </w:pPr>
      <w:r w:rsidRPr="00057DB9">
        <w:rPr>
          <w:sz w:val="20"/>
        </w:rPr>
        <w:t xml:space="preserve">Heat value of fuel oil  </w:t>
      </w:r>
    </w:p>
    <w:p w14:paraId="409ACD96" w14:textId="40682237" w:rsidR="00DF737E" w:rsidRDefault="00DF737E">
      <w:pPr>
        <w:rPr>
          <w:sz w:val="20"/>
          <w:szCs w:val="20"/>
        </w:rPr>
      </w:pPr>
      <w:r>
        <w:rPr>
          <w:sz w:val="20"/>
          <w:szCs w:val="20"/>
        </w:rPr>
        <w:br w:type="page"/>
      </w:r>
    </w:p>
    <w:p w14:paraId="75F56FF1" w14:textId="77777777" w:rsidR="0067470F" w:rsidRPr="00057DB9" w:rsidRDefault="0067470F" w:rsidP="00E06A8E">
      <w:pPr>
        <w:spacing w:after="0" w:line="240" w:lineRule="auto"/>
        <w:jc w:val="both"/>
        <w:rPr>
          <w:sz w:val="20"/>
          <w:szCs w:val="20"/>
        </w:rPr>
      </w:pPr>
    </w:p>
    <w:p w14:paraId="0DCDBFB3" w14:textId="309409FC" w:rsidR="0067470F" w:rsidRPr="00057DB9" w:rsidRDefault="0067470F" w:rsidP="0003189E">
      <w:pPr>
        <w:pStyle w:val="ListParagraph"/>
        <w:numPr>
          <w:ilvl w:val="0"/>
          <w:numId w:val="241"/>
        </w:numPr>
        <w:spacing w:after="120"/>
        <w:ind w:left="360"/>
        <w:jc w:val="both"/>
        <w:rPr>
          <w:sz w:val="20"/>
        </w:rPr>
      </w:pPr>
      <w:r w:rsidRPr="00057DB9">
        <w:rPr>
          <w:sz w:val="20"/>
        </w:rPr>
        <w:t>The permittee must keep</w:t>
      </w:r>
      <w:r w:rsidR="00367F4A" w:rsidRPr="00367F4A">
        <w:t xml:space="preserve"> </w:t>
      </w:r>
      <w:r w:rsidR="00367F4A" w:rsidRPr="00367F4A">
        <w:rPr>
          <w:sz w:val="20"/>
        </w:rPr>
        <w:t>the following records</w:t>
      </w:r>
      <w:r w:rsidRPr="00057DB9">
        <w:rPr>
          <w:sz w:val="20"/>
        </w:rPr>
        <w:t xml:space="preserve">: </w:t>
      </w:r>
    </w:p>
    <w:p w14:paraId="293FDF17" w14:textId="0CB67B21" w:rsidR="0067470F" w:rsidRPr="00057DB9" w:rsidRDefault="0067470F" w:rsidP="0003189E">
      <w:pPr>
        <w:pStyle w:val="ListParagraph"/>
        <w:numPr>
          <w:ilvl w:val="0"/>
          <w:numId w:val="189"/>
        </w:numPr>
        <w:spacing w:after="120"/>
        <w:jc w:val="both"/>
        <w:rPr>
          <w:sz w:val="20"/>
        </w:rPr>
      </w:pPr>
      <w:r w:rsidRPr="00057DB9">
        <w:rPr>
          <w:sz w:val="20"/>
        </w:rPr>
        <w:t>Fuel use records for the days the boiler was operating</w:t>
      </w:r>
      <w:r w:rsidR="00B01431" w:rsidRPr="00B01431">
        <w:t xml:space="preserve"> </w:t>
      </w:r>
      <w:r w:rsidR="00B01431" w:rsidRPr="00B01431">
        <w:rPr>
          <w:sz w:val="20"/>
        </w:rPr>
        <w:t>on a calendar month basis</w:t>
      </w:r>
      <w:r w:rsidRPr="00057DB9">
        <w:rPr>
          <w:sz w:val="20"/>
        </w:rPr>
        <w:t xml:space="preserve">.  </w:t>
      </w:r>
      <w:r w:rsidRPr="00057DB9">
        <w:rPr>
          <w:b/>
          <w:sz w:val="20"/>
        </w:rPr>
        <w:t>(</w:t>
      </w:r>
      <w:r w:rsidR="0053426C" w:rsidRPr="0053426C">
        <w:rPr>
          <w:b/>
          <w:sz w:val="20"/>
        </w:rPr>
        <w:t>R 336.1213(3)</w:t>
      </w:r>
      <w:r w:rsidR="0053426C">
        <w:rPr>
          <w:b/>
          <w:sz w:val="20"/>
        </w:rPr>
        <w:t xml:space="preserve">, </w:t>
      </w:r>
      <w:r w:rsidRPr="00057DB9">
        <w:rPr>
          <w:b/>
          <w:sz w:val="20"/>
        </w:rPr>
        <w:t>40 CFR 63.7525(k)</w:t>
      </w:r>
      <w:r w:rsidR="00C0750F">
        <w:rPr>
          <w:b/>
          <w:sz w:val="20"/>
        </w:rPr>
        <w:t>,</w:t>
      </w:r>
      <w:r w:rsidR="00C0750F" w:rsidRPr="00C0750F">
        <w:rPr>
          <w:rFonts w:cs="Arial"/>
          <w:b/>
          <w:sz w:val="20"/>
        </w:rPr>
        <w:t xml:space="preserve"> </w:t>
      </w:r>
      <w:r w:rsidR="00C0750F">
        <w:rPr>
          <w:rFonts w:cs="Arial"/>
          <w:b/>
          <w:sz w:val="20"/>
        </w:rPr>
        <w:t>40 CFR 63.7555(</w:t>
      </w:r>
      <w:r w:rsidR="00C0750F" w:rsidRPr="00EC35A6">
        <w:rPr>
          <w:rFonts w:cs="Arial"/>
          <w:b/>
          <w:sz w:val="20"/>
        </w:rPr>
        <w:t>a</w:t>
      </w:r>
      <w:r w:rsidR="00C0750F" w:rsidRPr="00622399">
        <w:rPr>
          <w:rFonts w:cs="Arial"/>
          <w:b/>
          <w:sz w:val="20"/>
        </w:rPr>
        <w:t>)(3</w:t>
      </w:r>
      <w:r w:rsidR="00C0750F" w:rsidRPr="00622399">
        <w:rPr>
          <w:b/>
          <w:sz w:val="20"/>
        </w:rPr>
        <w:t>)</w:t>
      </w:r>
      <w:r w:rsidRPr="00057DB9">
        <w:rPr>
          <w:b/>
          <w:sz w:val="20"/>
        </w:rPr>
        <w:t>)</w:t>
      </w:r>
    </w:p>
    <w:p w14:paraId="125E3D84" w14:textId="7574654A" w:rsidR="0067470F" w:rsidRPr="00F62D28" w:rsidRDefault="0067470F" w:rsidP="0003189E">
      <w:pPr>
        <w:pStyle w:val="ListParagraph"/>
        <w:numPr>
          <w:ilvl w:val="0"/>
          <w:numId w:val="189"/>
        </w:numPr>
        <w:spacing w:after="120"/>
        <w:jc w:val="both"/>
        <w:rPr>
          <w:sz w:val="20"/>
        </w:rPr>
      </w:pPr>
      <w:r w:rsidRPr="00057DB9">
        <w:rPr>
          <w:sz w:val="20"/>
        </w:rPr>
        <w:t xml:space="preserve">A copy of each notification and report that is submitted to comply with this subpart, including all documentation supporting any Initial Notification or Notification of Compliance Status or </w:t>
      </w:r>
      <w:r w:rsidR="00CA1E9F" w:rsidRPr="00CA1E9F">
        <w:rPr>
          <w:sz w:val="20"/>
        </w:rPr>
        <w:t>5-year compliance report that the permittee submitted</w:t>
      </w:r>
      <w:r w:rsidR="00CA1E9F">
        <w:rPr>
          <w:sz w:val="20"/>
        </w:rPr>
        <w:t>.</w:t>
      </w:r>
      <w:r w:rsidR="00BA13C4">
        <w:rPr>
          <w:sz w:val="20"/>
        </w:rPr>
        <w:t xml:space="preserve"> </w:t>
      </w:r>
      <w:r w:rsidRPr="00057DB9">
        <w:rPr>
          <w:sz w:val="20"/>
        </w:rPr>
        <w:t xml:space="preserve"> </w:t>
      </w:r>
      <w:r w:rsidRPr="00057DB9">
        <w:rPr>
          <w:b/>
          <w:bCs/>
          <w:sz w:val="20"/>
        </w:rPr>
        <w:t>(40</w:t>
      </w:r>
      <w:r w:rsidR="00AB2A5C">
        <w:rPr>
          <w:b/>
          <w:bCs/>
          <w:sz w:val="20"/>
        </w:rPr>
        <w:t> </w:t>
      </w:r>
      <w:r w:rsidRPr="00057DB9">
        <w:rPr>
          <w:b/>
          <w:bCs/>
          <w:sz w:val="20"/>
        </w:rPr>
        <w:t>CFR 63.7555(a)(1))</w:t>
      </w:r>
    </w:p>
    <w:p w14:paraId="1FC57EC6" w14:textId="530C3F8F" w:rsidR="00F62D28" w:rsidRPr="00BE1128" w:rsidRDefault="00F62D28" w:rsidP="0003189E">
      <w:pPr>
        <w:pStyle w:val="NormalWeb"/>
        <w:numPr>
          <w:ilvl w:val="0"/>
          <w:numId w:val="189"/>
        </w:numPr>
        <w:spacing w:before="0" w:beforeAutospacing="0" w:after="120" w:afterAutospacing="0"/>
        <w:jc w:val="both"/>
        <w:rPr>
          <w:rFonts w:ascii="Arial" w:hAnsi="Arial" w:cs="Arial"/>
          <w:sz w:val="20"/>
          <w:szCs w:val="20"/>
        </w:rPr>
      </w:pPr>
      <w:r w:rsidRPr="00B3518C">
        <w:rPr>
          <w:rFonts w:ascii="Arial" w:hAnsi="Arial" w:cs="Arial"/>
          <w:sz w:val="20"/>
          <w:szCs w:val="20"/>
        </w:rPr>
        <w:t xml:space="preserve">Records of </w:t>
      </w:r>
      <w:r w:rsidRPr="00385052">
        <w:rPr>
          <w:rFonts w:ascii="Arial" w:hAnsi="Arial" w:cs="Arial"/>
          <w:sz w:val="20"/>
          <w:szCs w:val="20"/>
        </w:rPr>
        <w:t xml:space="preserve">the actual heat input of fuel burned in each limited-use boiler or process heater on a </w:t>
      </w:r>
      <w:r>
        <w:rPr>
          <w:rFonts w:ascii="Arial" w:hAnsi="Arial" w:cs="Arial"/>
          <w:sz w:val="20"/>
          <w:szCs w:val="20"/>
        </w:rPr>
        <w:t xml:space="preserve">monthly and </w:t>
      </w:r>
      <w:r w:rsidRPr="00BE4D92">
        <w:rPr>
          <w:rFonts w:ascii="Arial" w:hAnsi="Arial" w:cs="Arial"/>
          <w:sz w:val="20"/>
          <w:szCs w:val="20"/>
        </w:rPr>
        <w:t xml:space="preserve">12-month </w:t>
      </w:r>
      <w:r w:rsidR="005923F9">
        <w:rPr>
          <w:rFonts w:ascii="Arial" w:hAnsi="Arial" w:cs="Arial"/>
          <w:sz w:val="20"/>
          <w:szCs w:val="20"/>
        </w:rPr>
        <w:t xml:space="preserve">calendar year </w:t>
      </w:r>
      <w:r w:rsidRPr="00BE4D92">
        <w:rPr>
          <w:rFonts w:ascii="Arial" w:hAnsi="Arial" w:cs="Arial"/>
          <w:sz w:val="20"/>
          <w:szCs w:val="20"/>
        </w:rPr>
        <w:t>time period as determined at the end of each calendar month</w:t>
      </w:r>
      <w:r w:rsidRPr="00B3518C">
        <w:rPr>
          <w:rFonts w:ascii="Arial" w:hAnsi="Arial" w:cs="Arial"/>
          <w:sz w:val="20"/>
          <w:szCs w:val="20"/>
        </w:rPr>
        <w:t>.</w:t>
      </w:r>
      <w:r>
        <w:rPr>
          <w:rFonts w:ascii="Arial" w:hAnsi="Arial" w:cs="Arial"/>
          <w:sz w:val="20"/>
          <w:szCs w:val="20"/>
        </w:rPr>
        <w:t xml:space="preserve"> </w:t>
      </w:r>
      <w:r w:rsidRPr="00B3518C">
        <w:rPr>
          <w:rFonts w:ascii="Arial" w:hAnsi="Arial" w:cs="Arial"/>
          <w:sz w:val="20"/>
          <w:szCs w:val="20"/>
        </w:rPr>
        <w:t xml:space="preserve"> </w:t>
      </w:r>
      <w:r w:rsidRPr="002675E2">
        <w:rPr>
          <w:rFonts w:ascii="Arial" w:hAnsi="Arial" w:cs="Arial"/>
          <w:b/>
          <w:sz w:val="20"/>
          <w:szCs w:val="20"/>
        </w:rPr>
        <w:t>(</w:t>
      </w:r>
      <w:r>
        <w:rPr>
          <w:rFonts w:ascii="Arial" w:hAnsi="Arial" w:cs="Arial"/>
          <w:b/>
          <w:sz w:val="20"/>
          <w:szCs w:val="20"/>
        </w:rPr>
        <w:t>R 336.1213(3))</w:t>
      </w:r>
    </w:p>
    <w:p w14:paraId="0F12DB19" w14:textId="36BA0895" w:rsidR="00BE1128" w:rsidRPr="008F5EBF" w:rsidRDefault="00BE1128" w:rsidP="0003189E">
      <w:pPr>
        <w:pStyle w:val="NormalWeb"/>
        <w:numPr>
          <w:ilvl w:val="0"/>
          <w:numId w:val="189"/>
        </w:numPr>
        <w:spacing w:before="0" w:beforeAutospacing="0" w:after="120" w:afterAutospacing="0"/>
        <w:jc w:val="both"/>
        <w:rPr>
          <w:rFonts w:ascii="Arial" w:hAnsi="Arial" w:cs="Arial"/>
          <w:sz w:val="20"/>
          <w:szCs w:val="20"/>
        </w:rPr>
      </w:pPr>
      <w:r w:rsidRPr="008F5EBF">
        <w:rPr>
          <w:rFonts w:ascii="Arial" w:hAnsi="Arial" w:cs="Arial"/>
          <w:sz w:val="20"/>
          <w:szCs w:val="20"/>
        </w:rPr>
        <w:t xml:space="preserve">For each calendar year, the permittee shall calculate the annual capacity factor at the end of each calendar month for each limited-use boiler or process heater.  The annual capacity factor is the ratio between the actual heat input from fuel burned to the potential heat input to the boiler or process heater had it been operated for 8,760 hours during a 12-month time period at the maximum steady state design heat input capacity.  </w:t>
      </w:r>
      <w:r w:rsidRPr="008F5EBF">
        <w:rPr>
          <w:rFonts w:ascii="Arial" w:hAnsi="Arial" w:cs="Arial"/>
          <w:b/>
          <w:bCs/>
          <w:sz w:val="20"/>
          <w:szCs w:val="20"/>
        </w:rPr>
        <w:t>(</w:t>
      </w:r>
      <w:r w:rsidRPr="008F5EBF">
        <w:rPr>
          <w:rFonts w:ascii="Arial" w:hAnsi="Arial" w:cs="Arial"/>
          <w:b/>
          <w:sz w:val="20"/>
          <w:szCs w:val="20"/>
        </w:rPr>
        <w:t xml:space="preserve">R 336.1213(2)(d), </w:t>
      </w:r>
      <w:r w:rsidRPr="008F5EBF">
        <w:rPr>
          <w:rFonts w:ascii="Arial" w:hAnsi="Arial" w:cs="Arial"/>
          <w:b/>
          <w:bCs/>
          <w:sz w:val="20"/>
          <w:szCs w:val="20"/>
        </w:rPr>
        <w:t>40 CFR 63.7555(a)(2), 40 CFR 63.7575)</w:t>
      </w:r>
    </w:p>
    <w:p w14:paraId="446AA15B" w14:textId="35A81115" w:rsidR="0067470F" w:rsidRPr="003525B7" w:rsidRDefault="00265D33" w:rsidP="0003189E">
      <w:pPr>
        <w:pStyle w:val="ListParagraph"/>
        <w:numPr>
          <w:ilvl w:val="0"/>
          <w:numId w:val="189"/>
        </w:numPr>
        <w:jc w:val="both"/>
        <w:rPr>
          <w:sz w:val="20"/>
        </w:rPr>
      </w:pPr>
      <w:r>
        <w:rPr>
          <w:sz w:val="20"/>
        </w:rPr>
        <w:t>T</w:t>
      </w:r>
      <w:r w:rsidR="0067470F" w:rsidRPr="00057DB9">
        <w:rPr>
          <w:sz w:val="20"/>
        </w:rPr>
        <w:t xml:space="preserve">he permittee must keep a copy of the federally enforceable permit that limits the annual capacity factor to less than or equal to 10 percent and fuel use records for the days the boiler or process heater was operating.  </w:t>
      </w:r>
      <w:r w:rsidR="0067470F" w:rsidRPr="00057DB9">
        <w:rPr>
          <w:b/>
          <w:bCs/>
          <w:sz w:val="20"/>
        </w:rPr>
        <w:t>(40 CFR 63.7555(a)(3))</w:t>
      </w:r>
    </w:p>
    <w:p w14:paraId="49BD06EF" w14:textId="77777777" w:rsidR="0067470F" w:rsidRPr="00057DB9" w:rsidRDefault="0067470F" w:rsidP="00E06A8E">
      <w:pPr>
        <w:spacing w:after="0" w:line="240" w:lineRule="auto"/>
        <w:jc w:val="both"/>
        <w:rPr>
          <w:sz w:val="20"/>
          <w:szCs w:val="20"/>
        </w:rPr>
      </w:pPr>
      <w:r w:rsidRPr="00057DB9">
        <w:rPr>
          <w:sz w:val="20"/>
          <w:szCs w:val="20"/>
        </w:rPr>
        <w:t xml:space="preserve"> </w:t>
      </w:r>
    </w:p>
    <w:p w14:paraId="4E16B94B" w14:textId="77777777" w:rsidR="003525B7" w:rsidRPr="004B37FD" w:rsidRDefault="003525B7" w:rsidP="0003189E">
      <w:pPr>
        <w:pStyle w:val="NormalWeb"/>
        <w:numPr>
          <w:ilvl w:val="0"/>
          <w:numId w:val="241"/>
        </w:numPr>
        <w:spacing w:before="0" w:beforeAutospacing="0" w:after="120" w:afterAutospacing="0"/>
        <w:ind w:left="360"/>
        <w:jc w:val="both"/>
        <w:rPr>
          <w:rFonts w:ascii="Arial" w:hAnsi="Arial" w:cs="Arial"/>
          <w:sz w:val="20"/>
          <w:szCs w:val="20"/>
        </w:rPr>
      </w:pPr>
      <w:r w:rsidRPr="004B37FD">
        <w:rPr>
          <w:rFonts w:ascii="Arial" w:hAnsi="Arial" w:cs="Arial"/>
          <w:sz w:val="20"/>
          <w:szCs w:val="20"/>
        </w:rPr>
        <w:t xml:space="preserve">The permittee shall maintain on-site, and submit if requested by the AQD, the most recent </w:t>
      </w:r>
      <w:r>
        <w:rPr>
          <w:rFonts w:ascii="Arial" w:hAnsi="Arial" w:cs="Arial"/>
          <w:sz w:val="20"/>
          <w:szCs w:val="20"/>
        </w:rPr>
        <w:t xml:space="preserve">5-year </w:t>
      </w:r>
      <w:r w:rsidRPr="004B37FD">
        <w:rPr>
          <w:rFonts w:ascii="Arial" w:hAnsi="Arial" w:cs="Arial"/>
          <w:sz w:val="20"/>
          <w:szCs w:val="20"/>
        </w:rPr>
        <w:t xml:space="preserve">periodic report containing the following information:  </w:t>
      </w:r>
    </w:p>
    <w:p w14:paraId="58CF62B6" w14:textId="77777777" w:rsidR="003525B7" w:rsidRPr="004B37FD" w:rsidRDefault="003525B7" w:rsidP="0003189E">
      <w:pPr>
        <w:pStyle w:val="NormalWeb"/>
        <w:numPr>
          <w:ilvl w:val="1"/>
          <w:numId w:val="241"/>
        </w:numPr>
        <w:spacing w:before="0" w:beforeAutospacing="0" w:after="120" w:afterAutospacing="0"/>
        <w:ind w:left="720"/>
        <w:jc w:val="both"/>
        <w:rPr>
          <w:rFonts w:ascii="Arial" w:hAnsi="Arial" w:cs="Arial"/>
          <w:sz w:val="20"/>
          <w:szCs w:val="20"/>
        </w:rPr>
      </w:pPr>
      <w:r w:rsidRPr="004B37FD">
        <w:rPr>
          <w:rFonts w:ascii="Arial" w:hAnsi="Arial" w:cs="Arial"/>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4B37FD">
        <w:rPr>
          <w:rFonts w:ascii="Arial" w:hAnsi="Arial" w:cs="Arial"/>
          <w:b/>
          <w:bCs/>
          <w:sz w:val="20"/>
          <w:szCs w:val="20"/>
        </w:rPr>
        <w:t>(40 CFR 63.7540(a)(10)(vi)(A))</w:t>
      </w:r>
    </w:p>
    <w:p w14:paraId="270AD29C" w14:textId="77777777" w:rsidR="003525B7" w:rsidRPr="004B37FD" w:rsidRDefault="003525B7" w:rsidP="0003189E">
      <w:pPr>
        <w:pStyle w:val="NormalWeb"/>
        <w:numPr>
          <w:ilvl w:val="1"/>
          <w:numId w:val="241"/>
        </w:numPr>
        <w:spacing w:before="0" w:beforeAutospacing="0" w:after="120" w:afterAutospacing="0"/>
        <w:ind w:left="720"/>
        <w:jc w:val="both"/>
        <w:rPr>
          <w:rFonts w:ascii="Arial" w:hAnsi="Arial" w:cs="Arial"/>
          <w:sz w:val="20"/>
          <w:szCs w:val="20"/>
        </w:rPr>
      </w:pPr>
      <w:r w:rsidRPr="004B37FD">
        <w:rPr>
          <w:rFonts w:ascii="Arial" w:hAnsi="Arial" w:cs="Arial"/>
          <w:sz w:val="20"/>
          <w:szCs w:val="20"/>
        </w:rPr>
        <w:t xml:space="preserve">A description of any corrective actions taken as a part of the tune-up.  </w:t>
      </w:r>
      <w:r w:rsidRPr="004B37FD">
        <w:rPr>
          <w:rFonts w:ascii="Arial" w:hAnsi="Arial" w:cs="Arial"/>
          <w:b/>
          <w:bCs/>
          <w:sz w:val="20"/>
          <w:szCs w:val="20"/>
        </w:rPr>
        <w:t>(40 CFR 63.7540(a)(10)(vi)(B))</w:t>
      </w:r>
    </w:p>
    <w:p w14:paraId="653E7320" w14:textId="77777777" w:rsidR="003525B7" w:rsidRPr="008624A8" w:rsidRDefault="003525B7" w:rsidP="0003189E">
      <w:pPr>
        <w:pStyle w:val="NormalWeb"/>
        <w:numPr>
          <w:ilvl w:val="1"/>
          <w:numId w:val="241"/>
        </w:numPr>
        <w:spacing w:before="0" w:beforeAutospacing="0" w:after="0" w:afterAutospacing="0"/>
        <w:ind w:left="720"/>
        <w:jc w:val="both"/>
        <w:rPr>
          <w:rFonts w:ascii="Arial" w:hAnsi="Arial" w:cs="Arial"/>
          <w:sz w:val="20"/>
          <w:szCs w:val="20"/>
        </w:rPr>
      </w:pPr>
      <w:r w:rsidRPr="004B37FD">
        <w:rPr>
          <w:rFonts w:ascii="Arial" w:hAnsi="Arial" w:cs="Arial"/>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4B37FD">
        <w:rPr>
          <w:rFonts w:ascii="Arial" w:hAnsi="Arial" w:cs="Arial"/>
          <w:b/>
          <w:bCs/>
          <w:sz w:val="20"/>
          <w:szCs w:val="20"/>
        </w:rPr>
        <w:t>(40 CFR 63.7540(a)(10)(vi)(C))</w:t>
      </w:r>
    </w:p>
    <w:p w14:paraId="7755EC80" w14:textId="77777777" w:rsidR="003525B7" w:rsidRDefault="003525B7" w:rsidP="003F5162">
      <w:pPr>
        <w:pStyle w:val="ListParagraph"/>
        <w:jc w:val="both"/>
        <w:rPr>
          <w:sz w:val="20"/>
        </w:rPr>
      </w:pPr>
    </w:p>
    <w:p w14:paraId="73BFE7B9" w14:textId="58D826D0" w:rsidR="0067470F" w:rsidRPr="00057DB9" w:rsidRDefault="0067470F" w:rsidP="0003189E">
      <w:pPr>
        <w:pStyle w:val="ListParagraph"/>
        <w:numPr>
          <w:ilvl w:val="0"/>
          <w:numId w:val="241"/>
        </w:numPr>
        <w:ind w:left="360"/>
        <w:jc w:val="both"/>
        <w:rPr>
          <w:sz w:val="20"/>
        </w:rPr>
      </w:pPr>
      <w:r w:rsidRPr="00057DB9">
        <w:rPr>
          <w:sz w:val="20"/>
        </w:rPr>
        <w:t xml:space="preserve">The permittee shall perform visible emissions observation of each auxiliary boiler at least once a day when the boilers are operating continuously for 24 hours or more. </w:t>
      </w:r>
      <w:r w:rsidR="00AB2A5C">
        <w:rPr>
          <w:sz w:val="20"/>
        </w:rPr>
        <w:t xml:space="preserve"> </w:t>
      </w:r>
      <w:r w:rsidRPr="00057DB9">
        <w:rPr>
          <w:sz w:val="20"/>
        </w:rPr>
        <w:t xml:space="preserve">The permittee shall initiate corrective action upon observation of excessive visible emissions and shall keep a written record of each required observation and corrective action.  </w:t>
      </w:r>
      <w:r w:rsidRPr="00057DB9">
        <w:rPr>
          <w:b/>
          <w:sz w:val="20"/>
        </w:rPr>
        <w:t>(R 336.1213(3))</w:t>
      </w:r>
    </w:p>
    <w:p w14:paraId="24298970" w14:textId="77777777" w:rsidR="0067470F" w:rsidRPr="00057DB9" w:rsidRDefault="0067470F" w:rsidP="003F5162">
      <w:pPr>
        <w:spacing w:after="0" w:line="240" w:lineRule="auto"/>
        <w:ind w:left="360"/>
        <w:jc w:val="both"/>
        <w:rPr>
          <w:sz w:val="20"/>
          <w:szCs w:val="20"/>
        </w:rPr>
      </w:pPr>
    </w:p>
    <w:p w14:paraId="32373AC9" w14:textId="32F2D382" w:rsidR="0067470F" w:rsidRPr="00BB2D1C" w:rsidRDefault="0067470F" w:rsidP="0003189E">
      <w:pPr>
        <w:pStyle w:val="ListParagraph"/>
        <w:numPr>
          <w:ilvl w:val="0"/>
          <w:numId w:val="241"/>
        </w:numPr>
        <w:ind w:left="360"/>
        <w:jc w:val="both"/>
        <w:rPr>
          <w:sz w:val="20"/>
        </w:rPr>
      </w:pPr>
      <w:r w:rsidRPr="00F64E1D">
        <w:rPr>
          <w:sz w:val="20"/>
        </w:rPr>
        <w:t xml:space="preserve">The permittee shall maintain a complete record of fuel oil specifications and/or fuel analysis for each delivery, or storage tank, of fuel oil used for the auxiliary boilers. </w:t>
      </w:r>
      <w:r w:rsidR="00AB2A5C">
        <w:rPr>
          <w:sz w:val="20"/>
        </w:rPr>
        <w:t xml:space="preserve"> </w:t>
      </w:r>
      <w:r w:rsidRPr="00F64E1D">
        <w:rPr>
          <w:sz w:val="20"/>
        </w:rPr>
        <w:t xml:space="preserve">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  </w:t>
      </w:r>
      <w:r w:rsidRPr="00F64E1D">
        <w:rPr>
          <w:b/>
          <w:sz w:val="20"/>
        </w:rPr>
        <w:t>(R 336.1213(3))</w:t>
      </w:r>
    </w:p>
    <w:p w14:paraId="533E71CD" w14:textId="77777777" w:rsidR="0067470F" w:rsidRPr="00057DB9" w:rsidRDefault="0067470F" w:rsidP="00F64E1D">
      <w:pPr>
        <w:spacing w:after="0" w:line="240" w:lineRule="auto"/>
        <w:jc w:val="both"/>
        <w:rPr>
          <w:sz w:val="20"/>
          <w:szCs w:val="20"/>
        </w:rPr>
      </w:pPr>
    </w:p>
    <w:p w14:paraId="1DA0A4DC" w14:textId="10BFDFA2" w:rsidR="0067470F" w:rsidRPr="00F64E1D" w:rsidRDefault="00A11FFF" w:rsidP="0003189E">
      <w:pPr>
        <w:pStyle w:val="ListParagraph"/>
        <w:numPr>
          <w:ilvl w:val="0"/>
          <w:numId w:val="241"/>
        </w:numPr>
        <w:ind w:left="360"/>
        <w:jc w:val="both"/>
        <w:rPr>
          <w:sz w:val="20"/>
        </w:rPr>
      </w:pPr>
      <w:r w:rsidRPr="00A11FFF">
        <w:rPr>
          <w:sz w:val="20"/>
        </w:rPr>
        <w:t xml:space="preserve">The permittee must keep the </w:t>
      </w:r>
      <w:r>
        <w:rPr>
          <w:sz w:val="20"/>
        </w:rPr>
        <w:t>r</w:t>
      </w:r>
      <w:r w:rsidR="0067470F" w:rsidRPr="00F64E1D">
        <w:rPr>
          <w:sz w:val="20"/>
        </w:rPr>
        <w:t xml:space="preserve">ecords in a form suitable and readily available for expeditious review.  </w:t>
      </w:r>
      <w:r w:rsidR="0067470F" w:rsidRPr="00F64E1D">
        <w:rPr>
          <w:b/>
          <w:sz w:val="20"/>
        </w:rPr>
        <w:t>(40 CFR 63.7560(a))</w:t>
      </w:r>
    </w:p>
    <w:p w14:paraId="36E1482A" w14:textId="77777777" w:rsidR="0067470F" w:rsidRPr="00057DB9" w:rsidRDefault="0067470F" w:rsidP="00BB2D1C">
      <w:pPr>
        <w:spacing w:after="0" w:line="240" w:lineRule="auto"/>
        <w:ind w:left="360"/>
        <w:jc w:val="both"/>
        <w:rPr>
          <w:sz w:val="20"/>
          <w:szCs w:val="20"/>
        </w:rPr>
      </w:pPr>
    </w:p>
    <w:p w14:paraId="7B9A4E98" w14:textId="7FD2A993" w:rsidR="0067470F" w:rsidRPr="00F64E1D" w:rsidRDefault="00A94513" w:rsidP="0003189E">
      <w:pPr>
        <w:pStyle w:val="ListParagraph"/>
        <w:numPr>
          <w:ilvl w:val="0"/>
          <w:numId w:val="241"/>
        </w:numPr>
        <w:ind w:left="360"/>
        <w:jc w:val="both"/>
        <w:rPr>
          <w:sz w:val="20"/>
        </w:rPr>
      </w:pPr>
      <w:r>
        <w:rPr>
          <w:sz w:val="20"/>
        </w:rPr>
        <w:t>T</w:t>
      </w:r>
      <w:r w:rsidR="0067470F" w:rsidRPr="00F64E1D">
        <w:rPr>
          <w:sz w:val="20"/>
        </w:rPr>
        <w:t xml:space="preserve">he permittee must keep each record for 5 years following the date of each occurrence, measurement, maintenance, corrective action, report, or record.  </w:t>
      </w:r>
      <w:r w:rsidR="0067470F" w:rsidRPr="00F64E1D">
        <w:rPr>
          <w:b/>
          <w:sz w:val="20"/>
        </w:rPr>
        <w:t>(40 CFR 63.7560(b))</w:t>
      </w:r>
    </w:p>
    <w:p w14:paraId="69C6072A" w14:textId="77777777" w:rsidR="0067470F" w:rsidRPr="00057DB9" w:rsidRDefault="0067470F" w:rsidP="00BB2D1C">
      <w:pPr>
        <w:spacing w:after="0" w:line="240" w:lineRule="auto"/>
        <w:ind w:left="360"/>
        <w:jc w:val="both"/>
        <w:rPr>
          <w:sz w:val="20"/>
          <w:szCs w:val="20"/>
        </w:rPr>
      </w:pPr>
    </w:p>
    <w:p w14:paraId="6D0DD077" w14:textId="461C5A9E" w:rsidR="0067470F" w:rsidRPr="00F64E1D" w:rsidRDefault="0067470F" w:rsidP="0003189E">
      <w:pPr>
        <w:pStyle w:val="ListParagraph"/>
        <w:numPr>
          <w:ilvl w:val="0"/>
          <w:numId w:val="241"/>
        </w:numPr>
        <w:ind w:left="360"/>
        <w:jc w:val="both"/>
        <w:rPr>
          <w:sz w:val="20"/>
        </w:rPr>
      </w:pPr>
      <w:r w:rsidRPr="00F64E1D">
        <w:rPr>
          <w:sz w:val="20"/>
        </w:rPr>
        <w:t xml:space="preserve">The permittee must keep each record on site, or they must be accessible from on-site (for example, through a computer network), for at least 2 years after the date of each occurrence, measurement, maintenance, corrective action, report, or record.  The permittee can keep the records off site for the remaining 3 years.  </w:t>
      </w:r>
      <w:r w:rsidRPr="00F64E1D">
        <w:rPr>
          <w:b/>
          <w:bCs/>
          <w:sz w:val="20"/>
        </w:rPr>
        <w:t>(40 CFR 63.7560(c))</w:t>
      </w:r>
    </w:p>
    <w:p w14:paraId="460348E3" w14:textId="63D47A31" w:rsidR="00DF737E" w:rsidRDefault="00DF737E">
      <w:pPr>
        <w:rPr>
          <w:sz w:val="20"/>
          <w:szCs w:val="20"/>
        </w:rPr>
      </w:pPr>
      <w:r>
        <w:rPr>
          <w:sz w:val="20"/>
          <w:szCs w:val="20"/>
        </w:rPr>
        <w:br w:type="page"/>
      </w:r>
    </w:p>
    <w:p w14:paraId="69609D90" w14:textId="77777777" w:rsidR="0067470F" w:rsidRPr="00057DB9" w:rsidRDefault="0067470F" w:rsidP="00F64E1D">
      <w:pPr>
        <w:spacing w:after="0" w:line="240" w:lineRule="auto"/>
        <w:jc w:val="both"/>
        <w:rPr>
          <w:sz w:val="20"/>
          <w:szCs w:val="20"/>
        </w:rPr>
      </w:pPr>
    </w:p>
    <w:p w14:paraId="070FF66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0A6D4B6E" w14:textId="77777777" w:rsidR="0067470F" w:rsidRPr="00AC70C9" w:rsidRDefault="0067470F" w:rsidP="0067470F">
      <w:pPr>
        <w:spacing w:after="0" w:line="240" w:lineRule="auto"/>
        <w:jc w:val="both"/>
        <w:rPr>
          <w:rFonts w:eastAsia="Times New Roman" w:cs="Arial"/>
          <w:sz w:val="20"/>
          <w:szCs w:val="20"/>
        </w:rPr>
      </w:pPr>
    </w:p>
    <w:p w14:paraId="1DF3654C" w14:textId="77777777"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1D81E024" w14:textId="77777777" w:rsidR="0067470F" w:rsidRPr="00AC70C9" w:rsidRDefault="0067470F" w:rsidP="0067470F">
      <w:pPr>
        <w:spacing w:after="0" w:line="240" w:lineRule="auto"/>
        <w:ind w:left="360" w:hanging="360"/>
        <w:jc w:val="both"/>
        <w:rPr>
          <w:rFonts w:eastAsia="Times New Roman" w:cs="Arial"/>
          <w:sz w:val="20"/>
          <w:szCs w:val="20"/>
        </w:rPr>
      </w:pPr>
    </w:p>
    <w:p w14:paraId="1A807C27" w14:textId="77777777"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E27AB0D" w14:textId="77777777" w:rsidR="0067470F" w:rsidRPr="00AC70C9" w:rsidRDefault="0067470F" w:rsidP="0067470F">
      <w:pPr>
        <w:spacing w:after="0" w:line="240" w:lineRule="auto"/>
        <w:ind w:left="360" w:hanging="360"/>
        <w:jc w:val="both"/>
        <w:rPr>
          <w:rFonts w:eastAsia="Times New Roman" w:cs="Arial"/>
          <w:sz w:val="20"/>
          <w:szCs w:val="20"/>
        </w:rPr>
      </w:pPr>
    </w:p>
    <w:p w14:paraId="62D9E51E" w14:textId="51089572"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00CE2654">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336.1213(4)(c))</w:t>
      </w:r>
    </w:p>
    <w:p w14:paraId="5C37901B" w14:textId="77777777" w:rsidR="0067470F" w:rsidRPr="00AC70C9" w:rsidRDefault="0067470F" w:rsidP="00F64E1D">
      <w:pPr>
        <w:spacing w:after="0" w:line="240" w:lineRule="auto"/>
        <w:ind w:left="360" w:right="9044" w:hanging="360"/>
        <w:jc w:val="right"/>
        <w:rPr>
          <w:rFonts w:eastAsia="Times New Roman" w:cs="Arial"/>
          <w:b/>
          <w:sz w:val="20"/>
          <w:szCs w:val="20"/>
        </w:rPr>
      </w:pPr>
    </w:p>
    <w:p w14:paraId="5AA03E57" w14:textId="7D9C7A51"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The permittee shall submit applicable notifications specified in 40 CFR 63.7(b) and (c), 40 CFR 63.8(f)(4) and 40</w:t>
      </w:r>
      <w:r w:rsidR="00F64E1D">
        <w:rPr>
          <w:rFonts w:eastAsia="Times New Roman" w:cs="Arial"/>
          <w:sz w:val="20"/>
          <w:szCs w:val="20"/>
        </w:rPr>
        <w:t> C</w:t>
      </w:r>
      <w:r w:rsidRPr="00AC70C9">
        <w:rPr>
          <w:rFonts w:eastAsia="Times New Roman" w:cs="Arial"/>
          <w:sz w:val="20"/>
          <w:szCs w:val="20"/>
        </w:rPr>
        <w:t xml:space="preserve">FR 63.9(b) through (e) and (h), as specified in 40 CFR 63.7545.  </w:t>
      </w:r>
      <w:r w:rsidRPr="00AC70C9">
        <w:rPr>
          <w:rFonts w:eastAsia="Times New Roman" w:cs="Arial"/>
          <w:b/>
          <w:sz w:val="20"/>
          <w:szCs w:val="20"/>
        </w:rPr>
        <w:t>(40 CFR 63.7545(a))</w:t>
      </w:r>
    </w:p>
    <w:p w14:paraId="508463F9" w14:textId="77777777" w:rsidR="0067470F" w:rsidRPr="00AC70C9" w:rsidRDefault="0067470F" w:rsidP="0067470F">
      <w:pPr>
        <w:spacing w:after="0" w:line="240" w:lineRule="auto"/>
        <w:ind w:left="360"/>
        <w:jc w:val="both"/>
        <w:rPr>
          <w:rFonts w:eastAsia="Times New Roman" w:cs="Arial"/>
          <w:b/>
          <w:sz w:val="20"/>
          <w:szCs w:val="20"/>
        </w:rPr>
      </w:pPr>
    </w:p>
    <w:p w14:paraId="01FC3588" w14:textId="25B5B105" w:rsidR="0067470F" w:rsidRPr="00AC70C9" w:rsidRDefault="0067470F">
      <w:pPr>
        <w:numPr>
          <w:ilvl w:val="0"/>
          <w:numId w:val="58"/>
        </w:numPr>
        <w:spacing w:after="120" w:line="240" w:lineRule="auto"/>
        <w:jc w:val="both"/>
        <w:rPr>
          <w:rFonts w:eastAsia="Times New Roman" w:cs="Arial"/>
          <w:sz w:val="20"/>
          <w:szCs w:val="20"/>
        </w:rPr>
      </w:pPr>
      <w:r w:rsidRPr="00AC70C9">
        <w:rPr>
          <w:rFonts w:eastAsia="Times New Roman" w:cs="Arial"/>
          <w:sz w:val="20"/>
          <w:szCs w:val="20"/>
        </w:rPr>
        <w:t>If the permittee has switched fuels or made a physical change to the boiler and the fuel switch or physical change resulted in the applicability of a different subcategory, the permittee must provide notice of the date upon which the permittee switched fuels or made the physical change within 30 days of the switch/change.</w:t>
      </w:r>
      <w:r w:rsidR="00AB2A5C">
        <w:rPr>
          <w:rFonts w:eastAsia="Times New Roman" w:cs="Arial"/>
          <w:sz w:val="20"/>
          <w:szCs w:val="20"/>
        </w:rPr>
        <w:t xml:space="preserve"> </w:t>
      </w:r>
      <w:r w:rsidRPr="00AC70C9">
        <w:rPr>
          <w:rFonts w:eastAsia="Times New Roman" w:cs="Arial"/>
          <w:sz w:val="20"/>
          <w:szCs w:val="20"/>
        </w:rPr>
        <w:t xml:space="preserve"> The notification must identify:</w:t>
      </w:r>
      <w:r w:rsidRPr="00AC70C9">
        <w:rPr>
          <w:rFonts w:eastAsia="Times New Roman" w:cs="Arial"/>
          <w:b/>
          <w:sz w:val="20"/>
          <w:szCs w:val="20"/>
        </w:rPr>
        <w:t xml:space="preserve"> </w:t>
      </w:r>
      <w:r w:rsidR="00AB2A5C">
        <w:rPr>
          <w:rFonts w:eastAsia="Times New Roman" w:cs="Arial"/>
          <w:b/>
          <w:sz w:val="20"/>
          <w:szCs w:val="20"/>
        </w:rPr>
        <w:t xml:space="preserve"> </w:t>
      </w:r>
      <w:r w:rsidRPr="00AC70C9">
        <w:rPr>
          <w:rFonts w:eastAsia="Times New Roman" w:cs="Arial"/>
          <w:b/>
          <w:sz w:val="20"/>
          <w:szCs w:val="20"/>
        </w:rPr>
        <w:t>(40 CFR 63.7495(h))</w:t>
      </w:r>
    </w:p>
    <w:p w14:paraId="439E4F5D" w14:textId="79FE2368" w:rsidR="0067470F" w:rsidRPr="00693EC6" w:rsidRDefault="0067470F" w:rsidP="001E065D">
      <w:pPr>
        <w:pStyle w:val="ListParagraph"/>
        <w:numPr>
          <w:ilvl w:val="1"/>
          <w:numId w:val="58"/>
        </w:numPr>
        <w:spacing w:after="120"/>
        <w:jc w:val="both"/>
        <w:rPr>
          <w:rFonts w:cs="Arial"/>
          <w:sz w:val="20"/>
        </w:rPr>
      </w:pPr>
      <w:r w:rsidRPr="009730E0">
        <w:rPr>
          <w:rFonts w:cs="Arial"/>
          <w:sz w:val="20"/>
        </w:rPr>
        <w:t xml:space="preserve">The name of the owner or operator of the affected source, </w:t>
      </w:r>
      <w:r w:rsidR="00406571">
        <w:rPr>
          <w:rFonts w:cs="Arial"/>
          <w:sz w:val="20"/>
        </w:rPr>
        <w:t>t</w:t>
      </w:r>
      <w:r w:rsidR="009730E0" w:rsidRPr="009730E0">
        <w:rPr>
          <w:rFonts w:cs="Arial"/>
          <w:sz w:val="20"/>
        </w:rPr>
        <w:t>he location of the source, the boiler(s) and process heater(s) that have switched fuels, were physically changed, and the date of the notice.</w:t>
      </w:r>
      <w:r w:rsidR="0012575F">
        <w:rPr>
          <w:rFonts w:cs="Arial"/>
          <w:sz w:val="20"/>
        </w:rPr>
        <w:t xml:space="preserve"> </w:t>
      </w:r>
      <w:r w:rsidR="001622F0" w:rsidRPr="001622F0">
        <w:rPr>
          <w:rFonts w:cs="Arial"/>
          <w:b/>
          <w:sz w:val="20"/>
        </w:rPr>
        <w:t xml:space="preserve"> </w:t>
      </w:r>
      <w:r w:rsidR="001622F0">
        <w:rPr>
          <w:rFonts w:cs="Arial"/>
          <w:b/>
          <w:sz w:val="20"/>
        </w:rPr>
        <w:t>(40 </w:t>
      </w:r>
      <w:r w:rsidR="001622F0" w:rsidRPr="00E27235">
        <w:rPr>
          <w:rFonts w:cs="Arial"/>
          <w:b/>
          <w:sz w:val="20"/>
        </w:rPr>
        <w:t>CFR</w:t>
      </w:r>
      <w:r w:rsidR="001622F0">
        <w:rPr>
          <w:rFonts w:cs="Arial"/>
          <w:b/>
          <w:sz w:val="20"/>
        </w:rPr>
        <w:t> </w:t>
      </w:r>
      <w:r w:rsidR="001622F0" w:rsidRPr="00E27235">
        <w:rPr>
          <w:rFonts w:cs="Arial"/>
          <w:b/>
          <w:sz w:val="20"/>
        </w:rPr>
        <w:t>63.7545(</w:t>
      </w:r>
      <w:r w:rsidR="001622F0">
        <w:rPr>
          <w:rFonts w:cs="Arial"/>
          <w:b/>
          <w:sz w:val="20"/>
        </w:rPr>
        <w:t>h</w:t>
      </w:r>
      <w:r w:rsidR="001622F0" w:rsidRPr="00E27235">
        <w:rPr>
          <w:rFonts w:cs="Arial"/>
          <w:b/>
          <w:sz w:val="20"/>
        </w:rPr>
        <w:t>)</w:t>
      </w:r>
      <w:r w:rsidR="001622F0">
        <w:rPr>
          <w:rFonts w:cs="Arial"/>
          <w:b/>
          <w:sz w:val="20"/>
        </w:rPr>
        <w:t>(1))</w:t>
      </w:r>
    </w:p>
    <w:p w14:paraId="563DEFD5" w14:textId="522F60C4" w:rsidR="0067470F" w:rsidRPr="00AC70C9" w:rsidRDefault="0067470F">
      <w:pPr>
        <w:numPr>
          <w:ilvl w:val="1"/>
          <w:numId w:val="58"/>
        </w:numPr>
        <w:spacing w:after="120" w:line="240" w:lineRule="auto"/>
        <w:jc w:val="both"/>
        <w:rPr>
          <w:rFonts w:eastAsia="Times New Roman" w:cs="Arial"/>
          <w:sz w:val="20"/>
          <w:szCs w:val="20"/>
        </w:rPr>
      </w:pPr>
      <w:r w:rsidRPr="00AC70C9">
        <w:rPr>
          <w:rFonts w:eastAsia="Times New Roman" w:cs="Arial"/>
          <w:sz w:val="20"/>
          <w:szCs w:val="20"/>
        </w:rPr>
        <w:t xml:space="preserve">The currently applicable subcategory under </w:t>
      </w:r>
      <w:r w:rsidR="004B06DA" w:rsidRPr="004B06DA">
        <w:rPr>
          <w:rFonts w:eastAsia="Times New Roman" w:cs="Arial"/>
          <w:sz w:val="20"/>
          <w:szCs w:val="20"/>
        </w:rPr>
        <w:t>40 CFR Part 63, Subpart DDDDD</w:t>
      </w:r>
      <w:r w:rsidRPr="00AC70C9">
        <w:rPr>
          <w:rFonts w:eastAsia="Times New Roman" w:cs="Arial"/>
          <w:sz w:val="20"/>
          <w:szCs w:val="20"/>
        </w:rPr>
        <w:t>.</w:t>
      </w:r>
      <w:r w:rsidR="00EE068B" w:rsidRPr="00EE068B">
        <w:rPr>
          <w:rFonts w:cs="Arial"/>
          <w:b/>
          <w:sz w:val="20"/>
          <w:szCs w:val="20"/>
        </w:rPr>
        <w:t xml:space="preserve"> </w:t>
      </w:r>
      <w:r w:rsidR="00A517AF">
        <w:rPr>
          <w:rFonts w:cs="Arial"/>
          <w:b/>
          <w:sz w:val="20"/>
          <w:szCs w:val="20"/>
        </w:rPr>
        <w:t xml:space="preserve"> </w:t>
      </w:r>
      <w:r w:rsidR="00EE068B">
        <w:rPr>
          <w:rFonts w:cs="Arial"/>
          <w:b/>
          <w:sz w:val="20"/>
          <w:szCs w:val="20"/>
        </w:rPr>
        <w:t>(40 </w:t>
      </w:r>
      <w:r w:rsidR="00EE068B" w:rsidRPr="00E27235">
        <w:rPr>
          <w:rFonts w:cs="Arial"/>
          <w:b/>
          <w:sz w:val="20"/>
          <w:szCs w:val="20"/>
        </w:rPr>
        <w:t>CFR</w:t>
      </w:r>
      <w:r w:rsidR="00EE068B">
        <w:rPr>
          <w:rFonts w:cs="Arial"/>
          <w:b/>
          <w:sz w:val="20"/>
          <w:szCs w:val="20"/>
        </w:rPr>
        <w:t> </w:t>
      </w:r>
      <w:r w:rsidR="00EE068B" w:rsidRPr="00E27235">
        <w:rPr>
          <w:rFonts w:cs="Arial"/>
          <w:b/>
          <w:sz w:val="20"/>
          <w:szCs w:val="20"/>
        </w:rPr>
        <w:t>63.7545(</w:t>
      </w:r>
      <w:r w:rsidR="00EE068B">
        <w:rPr>
          <w:rFonts w:cs="Arial"/>
          <w:b/>
          <w:sz w:val="20"/>
          <w:szCs w:val="20"/>
        </w:rPr>
        <w:t>h</w:t>
      </w:r>
      <w:r w:rsidR="00EE068B" w:rsidRPr="00E27235">
        <w:rPr>
          <w:rFonts w:cs="Arial"/>
          <w:b/>
          <w:sz w:val="20"/>
          <w:szCs w:val="20"/>
        </w:rPr>
        <w:t>)</w:t>
      </w:r>
      <w:r w:rsidR="00EE068B">
        <w:rPr>
          <w:rFonts w:cs="Arial"/>
          <w:b/>
          <w:sz w:val="20"/>
          <w:szCs w:val="20"/>
        </w:rPr>
        <w:t>(2))</w:t>
      </w:r>
    </w:p>
    <w:p w14:paraId="642E2589" w14:textId="7EA01478" w:rsidR="00AB2A5C" w:rsidRPr="00587D04" w:rsidRDefault="0067470F">
      <w:pPr>
        <w:numPr>
          <w:ilvl w:val="1"/>
          <w:numId w:val="58"/>
        </w:numPr>
        <w:spacing w:after="0" w:line="240" w:lineRule="auto"/>
        <w:jc w:val="both"/>
        <w:rPr>
          <w:rFonts w:eastAsia="Times New Roman" w:cs="Arial"/>
          <w:b/>
          <w:bCs/>
          <w:sz w:val="20"/>
          <w:szCs w:val="20"/>
        </w:rPr>
      </w:pPr>
      <w:r w:rsidRPr="00AC70C9">
        <w:rPr>
          <w:rFonts w:eastAsia="Times New Roman" w:cs="Arial"/>
          <w:sz w:val="20"/>
          <w:szCs w:val="20"/>
        </w:rPr>
        <w:t>The date upon which the fuel switch or physical change occurred.</w:t>
      </w:r>
      <w:r w:rsidR="00A517AF">
        <w:rPr>
          <w:rFonts w:eastAsia="Times New Roman" w:cs="Arial"/>
          <w:sz w:val="20"/>
          <w:szCs w:val="20"/>
        </w:rPr>
        <w:t xml:space="preserve"> </w:t>
      </w:r>
      <w:r w:rsidR="00587D04">
        <w:rPr>
          <w:rFonts w:eastAsia="Times New Roman" w:cs="Arial"/>
          <w:sz w:val="20"/>
          <w:szCs w:val="20"/>
        </w:rPr>
        <w:t xml:space="preserve"> </w:t>
      </w:r>
      <w:r w:rsidR="00587D04" w:rsidRPr="00587D04">
        <w:rPr>
          <w:rFonts w:eastAsia="Times New Roman" w:cs="Arial"/>
          <w:b/>
          <w:bCs/>
          <w:sz w:val="20"/>
          <w:szCs w:val="20"/>
        </w:rPr>
        <w:t>(40 CFR 63.7545(h)(3))</w:t>
      </w:r>
    </w:p>
    <w:p w14:paraId="0CD3D267" w14:textId="77777777" w:rsidR="0067470F" w:rsidRPr="00AC70C9" w:rsidRDefault="0067470F" w:rsidP="00AB2A5C">
      <w:pPr>
        <w:spacing w:after="0" w:line="240" w:lineRule="auto"/>
        <w:rPr>
          <w:rFonts w:eastAsia="Times New Roman" w:cs="Arial"/>
          <w:b/>
          <w:sz w:val="20"/>
          <w:szCs w:val="20"/>
        </w:rPr>
      </w:pPr>
    </w:p>
    <w:p w14:paraId="5962E09E" w14:textId="20168DC8"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The permittee must submit boiler tune-up compliance reports</w:t>
      </w:r>
      <w:r w:rsidR="003A3658">
        <w:rPr>
          <w:rFonts w:eastAsia="Times New Roman" w:cs="Arial"/>
          <w:sz w:val="20"/>
          <w:szCs w:val="20"/>
        </w:rPr>
        <w:t xml:space="preserve"> </w:t>
      </w:r>
      <w:r w:rsidR="003A3658" w:rsidRPr="003A3658">
        <w:rPr>
          <w:rFonts w:eastAsia="Times New Roman" w:cs="Arial"/>
          <w:sz w:val="20"/>
          <w:szCs w:val="20"/>
        </w:rPr>
        <w:t xml:space="preserve">to the appropriate AQD District Office and must be postmarked or submitted by March 15 of the year following the applicable 5-year period starting from January 1 of the year following the previous compliance report to December 31 </w:t>
      </w:r>
      <w:r w:rsidR="00C673C5">
        <w:rPr>
          <w:rFonts w:eastAsia="Times New Roman" w:cs="Arial"/>
          <w:sz w:val="20"/>
          <w:szCs w:val="20"/>
        </w:rPr>
        <w:t>(of the latest tune-up year)</w:t>
      </w:r>
      <w:r w:rsidRPr="00AC70C9">
        <w:rPr>
          <w:rFonts w:eastAsia="Times New Roman" w:cs="Arial"/>
          <w:sz w:val="20"/>
          <w:szCs w:val="20"/>
        </w:rPr>
        <w:t xml:space="preserve">.  Compliance reports must be submitted </w:t>
      </w:r>
      <w:r w:rsidR="00ED605F" w:rsidRPr="00ED605F">
        <w:rPr>
          <w:rFonts w:eastAsia="Times New Roman" w:cs="Arial"/>
          <w:sz w:val="20"/>
          <w:szCs w:val="20"/>
        </w:rPr>
        <w:t xml:space="preserve">to EPA </w:t>
      </w:r>
      <w:r w:rsidRPr="00AC70C9">
        <w:rPr>
          <w:rFonts w:eastAsia="Times New Roman" w:cs="Arial"/>
          <w:sz w:val="20"/>
          <w:szCs w:val="20"/>
        </w:rPr>
        <w:t>using the Compliance and Emissions Data Reporting Interface (CEDRI) which is accessed through the EPA’s Central Data Exchange (CDX) (</w:t>
      </w:r>
      <w:hyperlink r:id="rId16" w:history="1">
        <w:r w:rsidR="00A517AF" w:rsidRPr="007241C2">
          <w:rPr>
            <w:rStyle w:val="Hyperlink"/>
            <w:rFonts w:eastAsia="Times New Roman" w:cs="Arial"/>
            <w:sz w:val="20"/>
            <w:szCs w:val="20"/>
          </w:rPr>
          <w:t>www.epa.gov/cdx</w:t>
        </w:r>
      </w:hyperlink>
      <w:r w:rsidRPr="00AC70C9">
        <w:rPr>
          <w:rFonts w:eastAsia="Times New Roman" w:cs="Arial"/>
          <w:sz w:val="20"/>
          <w:szCs w:val="20"/>
        </w:rPr>
        <w:t>).  If the reporting form is not available in CEDRI at the time the compliance report is due, a hardcopy of the compliance report shall be submitted to the state and EPA Region</w:t>
      </w:r>
      <w:r w:rsidR="00AB2A5C">
        <w:rPr>
          <w:rFonts w:eastAsia="Times New Roman" w:cs="Arial"/>
          <w:sz w:val="20"/>
          <w:szCs w:val="20"/>
        </w:rPr>
        <w:t> </w:t>
      </w:r>
      <w:r w:rsidRPr="00AC70C9">
        <w:rPr>
          <w:rFonts w:eastAsia="Times New Roman" w:cs="Arial"/>
          <w:sz w:val="20"/>
          <w:szCs w:val="20"/>
        </w:rPr>
        <w:t xml:space="preserve">5.  </w:t>
      </w:r>
      <w:r w:rsidRPr="00AC70C9">
        <w:rPr>
          <w:rFonts w:eastAsia="Times New Roman" w:cs="Arial"/>
          <w:b/>
          <w:sz w:val="20"/>
          <w:szCs w:val="20"/>
        </w:rPr>
        <w:t>(40 CFR 63.7550(b), 40 CFR 63.7550(h)(3))</w:t>
      </w:r>
    </w:p>
    <w:p w14:paraId="796030EC" w14:textId="77777777" w:rsidR="00F64E1D" w:rsidRDefault="00F64E1D" w:rsidP="0067470F">
      <w:pPr>
        <w:spacing w:after="0" w:line="240" w:lineRule="auto"/>
        <w:jc w:val="both"/>
        <w:rPr>
          <w:rFonts w:eastAsia="Times New Roman" w:cs="Arial"/>
          <w:sz w:val="20"/>
          <w:szCs w:val="20"/>
        </w:rPr>
      </w:pPr>
    </w:p>
    <w:p w14:paraId="35BC6EEA" w14:textId="48467DAF" w:rsidR="0067470F" w:rsidRPr="00AC70C9" w:rsidRDefault="0067470F">
      <w:pPr>
        <w:numPr>
          <w:ilvl w:val="0"/>
          <w:numId w:val="58"/>
        </w:numPr>
        <w:spacing w:after="120" w:line="240" w:lineRule="auto"/>
        <w:jc w:val="both"/>
        <w:rPr>
          <w:rFonts w:eastAsia="Times New Roman" w:cs="Arial"/>
          <w:sz w:val="20"/>
          <w:szCs w:val="20"/>
        </w:rPr>
      </w:pPr>
      <w:r w:rsidRPr="00AC70C9">
        <w:rPr>
          <w:rFonts w:eastAsia="Times New Roman" w:cs="Arial"/>
          <w:sz w:val="20"/>
          <w:szCs w:val="20"/>
        </w:rPr>
        <w:t xml:space="preserve">The </w:t>
      </w:r>
      <w:r w:rsidR="00F02332">
        <w:rPr>
          <w:rFonts w:eastAsia="Times New Roman" w:cs="Arial"/>
          <w:sz w:val="20"/>
          <w:szCs w:val="20"/>
        </w:rPr>
        <w:t xml:space="preserve">compliance report </w:t>
      </w:r>
      <w:r w:rsidR="00A609B2">
        <w:rPr>
          <w:rFonts w:eastAsia="Times New Roman" w:cs="Arial"/>
          <w:sz w:val="20"/>
          <w:szCs w:val="20"/>
        </w:rPr>
        <w:t xml:space="preserve">must contain </w:t>
      </w:r>
      <w:r w:rsidRPr="00AC70C9">
        <w:rPr>
          <w:rFonts w:eastAsia="Times New Roman" w:cs="Arial"/>
          <w:sz w:val="20"/>
          <w:szCs w:val="20"/>
        </w:rPr>
        <w:t>the following information</w:t>
      </w:r>
      <w:r w:rsidR="00A609B2">
        <w:rPr>
          <w:rFonts w:eastAsia="Times New Roman" w:cs="Arial"/>
          <w:sz w:val="20"/>
          <w:szCs w:val="20"/>
        </w:rPr>
        <w:t>:</w:t>
      </w:r>
      <w:r w:rsidRPr="00AC70C9">
        <w:rPr>
          <w:rFonts w:eastAsia="Times New Roman" w:cs="Arial"/>
          <w:sz w:val="20"/>
          <w:szCs w:val="20"/>
        </w:rPr>
        <w:t xml:space="preserve"> </w:t>
      </w:r>
      <w:r w:rsidR="00B85255">
        <w:rPr>
          <w:rFonts w:eastAsia="Times New Roman" w:cs="Arial"/>
          <w:sz w:val="20"/>
          <w:szCs w:val="20"/>
        </w:rPr>
        <w:t xml:space="preserve"> </w:t>
      </w:r>
      <w:r w:rsidR="00A609B2" w:rsidRPr="00A609B2">
        <w:rPr>
          <w:rFonts w:eastAsia="Times New Roman" w:cs="Arial"/>
          <w:b/>
          <w:bCs/>
          <w:sz w:val="20"/>
          <w:szCs w:val="20"/>
        </w:rPr>
        <w:t>(</w:t>
      </w:r>
      <w:r w:rsidRPr="00A609B2">
        <w:rPr>
          <w:rFonts w:eastAsia="Times New Roman" w:cs="Arial"/>
          <w:b/>
          <w:bCs/>
          <w:sz w:val="20"/>
          <w:szCs w:val="20"/>
        </w:rPr>
        <w:t>40 CFR 63.7550(c)(1</w:t>
      </w:r>
      <w:r w:rsidR="00A609B2" w:rsidRPr="00A609B2">
        <w:rPr>
          <w:rFonts w:eastAsia="Times New Roman" w:cs="Arial"/>
          <w:b/>
          <w:bCs/>
          <w:sz w:val="20"/>
          <w:szCs w:val="20"/>
        </w:rPr>
        <w:t>)</w:t>
      </w:r>
      <w:r w:rsidRPr="00A609B2">
        <w:rPr>
          <w:rFonts w:eastAsia="Times New Roman" w:cs="Arial"/>
          <w:b/>
          <w:bCs/>
          <w:sz w:val="20"/>
          <w:szCs w:val="20"/>
        </w:rPr>
        <w:t>)</w:t>
      </w:r>
      <w:r w:rsidRPr="00AC70C9">
        <w:rPr>
          <w:rFonts w:eastAsia="Times New Roman" w:cs="Arial"/>
          <w:sz w:val="20"/>
          <w:szCs w:val="20"/>
        </w:rPr>
        <w:t xml:space="preserve"> </w:t>
      </w:r>
    </w:p>
    <w:p w14:paraId="18F7CE91" w14:textId="264EC451"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Company and Facility name and address.  </w:t>
      </w:r>
      <w:r w:rsidRPr="00AB2A5C">
        <w:rPr>
          <w:rFonts w:cs="Arial"/>
          <w:b/>
          <w:sz w:val="20"/>
        </w:rPr>
        <w:t>(40 CFR 63.7550(c)(5)(i))</w:t>
      </w:r>
    </w:p>
    <w:p w14:paraId="75BC560E" w14:textId="7169E0DF"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Process unit information, emissions limitations, and operating parameter limitations.  </w:t>
      </w:r>
      <w:r w:rsidRPr="00AB2A5C">
        <w:rPr>
          <w:rFonts w:cs="Arial"/>
          <w:b/>
          <w:sz w:val="20"/>
        </w:rPr>
        <w:t>(40 CFR 63.7550(c)(5)(ii))</w:t>
      </w:r>
    </w:p>
    <w:p w14:paraId="553E5EEE" w14:textId="4AA3BE70"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Date of report and beginning and ending dates of the reporting period.  </w:t>
      </w:r>
      <w:r w:rsidRPr="00AB2A5C">
        <w:rPr>
          <w:rFonts w:cs="Arial"/>
          <w:b/>
          <w:sz w:val="20"/>
        </w:rPr>
        <w:t>(40 CFR 63.7550(c)(5)(iii))</w:t>
      </w:r>
    </w:p>
    <w:p w14:paraId="54CCB670" w14:textId="1810CD00"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The total operating time during the reporting period.  </w:t>
      </w:r>
      <w:r w:rsidRPr="00AB2A5C">
        <w:rPr>
          <w:rFonts w:cs="Arial"/>
          <w:b/>
          <w:sz w:val="20"/>
        </w:rPr>
        <w:t>(40 CFR 63.7550(c)(5)(iv))</w:t>
      </w:r>
    </w:p>
    <w:p w14:paraId="4C7FC8B1" w14:textId="0CDE553A" w:rsidR="0067470F" w:rsidRPr="00AB2A5C" w:rsidRDefault="0067470F" w:rsidP="0003189E">
      <w:pPr>
        <w:pStyle w:val="ListParagraph"/>
        <w:numPr>
          <w:ilvl w:val="1"/>
          <w:numId w:val="223"/>
        </w:numPr>
        <w:spacing w:after="120"/>
        <w:jc w:val="both"/>
        <w:rPr>
          <w:rFonts w:cs="Arial"/>
          <w:sz w:val="20"/>
        </w:rPr>
      </w:pPr>
      <w:r w:rsidRPr="00AB2A5C">
        <w:rPr>
          <w:rFonts w:cs="Arial"/>
          <w:sz w:val="20"/>
        </w:rPr>
        <w:t>Include the date of the most recent tune-up for each unit</w:t>
      </w:r>
      <w:r w:rsidRPr="00F43165">
        <w:rPr>
          <w:rFonts w:cs="Arial"/>
          <w:sz w:val="20"/>
        </w:rPr>
        <w:t>.</w:t>
      </w:r>
      <w:r w:rsidRPr="00AB2A5C">
        <w:rPr>
          <w:rFonts w:cs="Arial"/>
          <w:sz w:val="20"/>
        </w:rPr>
        <w:t xml:space="preserve">  Include the date of the most recent burner inspection if it was not done on a 5-year period and was delayed until the next scheduled or unscheduled unit shutdown.  </w:t>
      </w:r>
      <w:r w:rsidRPr="00AB2A5C">
        <w:rPr>
          <w:rFonts w:cs="Arial"/>
          <w:b/>
          <w:sz w:val="20"/>
        </w:rPr>
        <w:t>(40 CFR 63.7550(c)(5)(xiv))</w:t>
      </w:r>
    </w:p>
    <w:p w14:paraId="5D431E9E" w14:textId="77777777" w:rsidR="0067470F" w:rsidRPr="00AB2A5C" w:rsidRDefault="0067470F" w:rsidP="0003189E">
      <w:pPr>
        <w:pStyle w:val="ListParagraph"/>
        <w:numPr>
          <w:ilvl w:val="1"/>
          <w:numId w:val="223"/>
        </w:numPr>
        <w:jc w:val="both"/>
        <w:rPr>
          <w:rFonts w:cs="Arial"/>
          <w:sz w:val="20"/>
        </w:rPr>
      </w:pPr>
      <w:r w:rsidRPr="00AB2A5C">
        <w:rPr>
          <w:rFonts w:cs="Arial"/>
          <w:sz w:val="20"/>
        </w:rPr>
        <w:t xml:space="preserve">Statement by a responsible official with that official’s name, title, and signature, certifying the truth, accuracy, and completeness of the content of the report.  </w:t>
      </w:r>
      <w:r w:rsidRPr="00AB2A5C">
        <w:rPr>
          <w:rFonts w:cs="Arial"/>
          <w:b/>
          <w:sz w:val="20"/>
        </w:rPr>
        <w:t>(40 CFR 63.7550(c)(5)(xvii))</w:t>
      </w:r>
    </w:p>
    <w:p w14:paraId="60F9C027" w14:textId="77777777" w:rsidR="0067470F" w:rsidRPr="00AC70C9" w:rsidRDefault="0067470F" w:rsidP="00AB2A5C">
      <w:pPr>
        <w:spacing w:after="0" w:line="240" w:lineRule="auto"/>
        <w:ind w:right="72"/>
        <w:jc w:val="both"/>
        <w:rPr>
          <w:rFonts w:eastAsia="Times New Roman" w:cs="Arial"/>
          <w:sz w:val="20"/>
          <w:szCs w:val="20"/>
        </w:rPr>
      </w:pPr>
    </w:p>
    <w:p w14:paraId="684D9260" w14:textId="5C2D96AB" w:rsidR="0067470F" w:rsidRPr="00AC70C9" w:rsidRDefault="0067470F" w:rsidP="00AB2A5C">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02F55089" w14:textId="77777777" w:rsidR="0067470F" w:rsidRPr="00AC70C9" w:rsidRDefault="0067470F" w:rsidP="00AB2A5C">
      <w:pPr>
        <w:spacing w:after="0" w:line="240" w:lineRule="auto"/>
        <w:jc w:val="both"/>
        <w:rPr>
          <w:rFonts w:eastAsia="Times New Roman" w:cs="Arial"/>
          <w:b/>
          <w:sz w:val="20"/>
          <w:szCs w:val="20"/>
        </w:rPr>
      </w:pPr>
    </w:p>
    <w:p w14:paraId="181F3B37" w14:textId="77777777" w:rsidR="0067470F" w:rsidRPr="00AC70C9" w:rsidRDefault="0067470F" w:rsidP="00AB2A5C">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12F5D3E" w14:textId="77777777" w:rsidR="0067470F" w:rsidRPr="00AC70C9" w:rsidRDefault="0067470F" w:rsidP="0067470F">
      <w:pPr>
        <w:spacing w:after="0" w:line="240" w:lineRule="auto"/>
        <w:jc w:val="both"/>
        <w:rPr>
          <w:rFonts w:eastAsia="Times New Roman" w:cs="Arial"/>
          <w:sz w:val="20"/>
          <w:szCs w:val="20"/>
        </w:rPr>
      </w:pPr>
    </w:p>
    <w:p w14:paraId="7C2758B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C84151B" w14:textId="77777777" w:rsidR="0067470F" w:rsidRPr="00AC70C9" w:rsidRDefault="0067470F" w:rsidP="0067470F">
      <w:pPr>
        <w:spacing w:after="0" w:line="240" w:lineRule="auto"/>
        <w:jc w:val="both"/>
        <w:rPr>
          <w:rFonts w:eastAsia="Times New Roman" w:cs="Arial"/>
          <w:sz w:val="20"/>
          <w:szCs w:val="20"/>
        </w:rPr>
      </w:pPr>
    </w:p>
    <w:p w14:paraId="422A5EC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6E8324C6" w14:textId="77777777" w:rsidR="0067470F" w:rsidRPr="00AC70C9" w:rsidRDefault="0067470F" w:rsidP="0067470F">
      <w:pPr>
        <w:spacing w:after="0" w:line="240" w:lineRule="auto"/>
        <w:jc w:val="both"/>
        <w:rPr>
          <w:rFonts w:eastAsia="Times New Roman" w:cs="Arial"/>
          <w:sz w:val="20"/>
          <w:szCs w:val="20"/>
        </w:rPr>
      </w:pPr>
    </w:p>
    <w:p w14:paraId="3826C561" w14:textId="39D26188" w:rsidR="0067470F" w:rsidRDefault="0067470F" w:rsidP="0003189E">
      <w:pPr>
        <w:pStyle w:val="ListParagraph"/>
        <w:numPr>
          <w:ilvl w:val="6"/>
          <w:numId w:val="219"/>
        </w:numPr>
        <w:jc w:val="both"/>
        <w:rPr>
          <w:rFonts w:cs="Arial"/>
          <w:b/>
          <w:bCs/>
          <w:sz w:val="20"/>
        </w:rPr>
      </w:pPr>
      <w:r w:rsidRPr="007F180C">
        <w:rPr>
          <w:rFonts w:cs="Arial"/>
          <w:sz w:val="20"/>
        </w:rPr>
        <w:t xml:space="preserve">The permittee shall comply with all applicable provisions of the National Emission Standards for Hazardous Air Pollutants for Major Sources: Industrial, Commercial, and Institutional Boilers and Process Heaters as specified in 40 CFR Part 63, Subparts A and DDDDD (Boiler MACT).  </w:t>
      </w:r>
      <w:r w:rsidRPr="007F180C">
        <w:rPr>
          <w:rFonts w:cs="Arial"/>
          <w:b/>
          <w:bCs/>
          <w:sz w:val="20"/>
        </w:rPr>
        <w:t xml:space="preserve">(R 336.1213(3), 40 CFR </w:t>
      </w:r>
      <w:r w:rsidR="00682477" w:rsidRPr="007F180C">
        <w:rPr>
          <w:rFonts w:cs="Arial"/>
          <w:b/>
          <w:bCs/>
          <w:sz w:val="20"/>
        </w:rPr>
        <w:t xml:space="preserve">Part </w:t>
      </w:r>
      <w:r w:rsidRPr="007F180C">
        <w:rPr>
          <w:rFonts w:cs="Arial"/>
          <w:b/>
          <w:bCs/>
          <w:sz w:val="20"/>
        </w:rPr>
        <w:t>63</w:t>
      </w:r>
      <w:r w:rsidR="00682477" w:rsidRPr="007F180C">
        <w:rPr>
          <w:rFonts w:cs="Arial"/>
          <w:b/>
          <w:bCs/>
          <w:sz w:val="20"/>
        </w:rPr>
        <w:t>,</w:t>
      </w:r>
      <w:r w:rsidRPr="007F180C">
        <w:rPr>
          <w:rFonts w:cs="Arial"/>
          <w:b/>
          <w:bCs/>
          <w:sz w:val="20"/>
        </w:rPr>
        <w:t xml:space="preserve"> Subparts A and DDDDD)</w:t>
      </w:r>
    </w:p>
    <w:p w14:paraId="1B838CED" w14:textId="77777777" w:rsidR="007F180C" w:rsidRPr="007F180C" w:rsidRDefault="007F180C" w:rsidP="007F180C">
      <w:pPr>
        <w:pStyle w:val="ListParagraph"/>
        <w:ind w:left="360"/>
        <w:jc w:val="both"/>
        <w:rPr>
          <w:rFonts w:cs="Arial"/>
          <w:b/>
          <w:bCs/>
          <w:sz w:val="20"/>
        </w:rPr>
      </w:pPr>
    </w:p>
    <w:p w14:paraId="6F4FA8F1" w14:textId="7EE32846" w:rsidR="007F180C" w:rsidRPr="007F180C" w:rsidRDefault="007F180C" w:rsidP="0003189E">
      <w:pPr>
        <w:pStyle w:val="ListParagraph"/>
        <w:numPr>
          <w:ilvl w:val="6"/>
          <w:numId w:val="219"/>
        </w:numPr>
        <w:jc w:val="both"/>
        <w:rPr>
          <w:rFonts w:cs="Arial"/>
          <w:sz w:val="20"/>
        </w:rPr>
      </w:pPr>
      <w:r w:rsidRPr="007F180C">
        <w:rPr>
          <w:rFonts w:cs="Arial"/>
          <w:sz w:val="20"/>
        </w:rPr>
        <w:t xml:space="preserve">If the permittee has switched fuels or made a physical change to the boiler or process heater and the fuel switch or physical change resulted in the applicability of a different subcategory, the permittee must demonstrate compliance within 60 days of the effective date of the switch, unless the compliance demonstration for this subcategory has been conducted within the previous 12 months.  </w:t>
      </w:r>
      <w:r w:rsidRPr="00142242">
        <w:rPr>
          <w:rFonts w:cs="Arial"/>
          <w:b/>
          <w:bCs/>
          <w:sz w:val="20"/>
        </w:rPr>
        <w:t>(40 CFR 63.7510(k))</w:t>
      </w:r>
    </w:p>
    <w:p w14:paraId="0B1FBF80" w14:textId="77777777" w:rsidR="007F180C" w:rsidRPr="00633E18" w:rsidRDefault="007F180C" w:rsidP="00633E18">
      <w:pPr>
        <w:spacing w:after="0"/>
        <w:jc w:val="both"/>
        <w:rPr>
          <w:rFonts w:cs="Arial"/>
          <w:sz w:val="20"/>
        </w:rPr>
      </w:pPr>
    </w:p>
    <w:p w14:paraId="426EE10C" w14:textId="77777777" w:rsidR="0067470F" w:rsidRPr="00AC70C9" w:rsidRDefault="0067470F" w:rsidP="00633E18">
      <w:pPr>
        <w:spacing w:after="0" w:line="240" w:lineRule="auto"/>
        <w:jc w:val="both"/>
        <w:rPr>
          <w:rFonts w:eastAsia="Times New Roman" w:cs="Arial"/>
          <w:sz w:val="20"/>
          <w:szCs w:val="20"/>
        </w:rPr>
      </w:pPr>
    </w:p>
    <w:p w14:paraId="7E33E458"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7CC0C7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4B534ABF" w14:textId="6BF6EEC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0"/>
          <w:szCs w:val="20"/>
        </w:rPr>
        <w:br w:type="page"/>
      </w:r>
    </w:p>
    <w:p w14:paraId="2C78B6BF" w14:textId="14097B24"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9" w:name="_Toc162256684"/>
      <w:bookmarkStart w:id="70" w:name="_Toc108008068"/>
      <w:bookmarkStart w:id="71" w:name="_Toc108008767"/>
      <w:r w:rsidRPr="00347387">
        <w:rPr>
          <w:bCs/>
          <w:iCs/>
          <w:szCs w:val="28"/>
        </w:rPr>
        <w:lastRenderedPageBreak/>
        <w:t>FG</w:t>
      </w:r>
      <w:r>
        <w:rPr>
          <w:bCs/>
          <w:iCs/>
          <w:szCs w:val="28"/>
        </w:rPr>
        <w:t>-ASH_HAND-BR</w:t>
      </w:r>
      <w:bookmarkEnd w:id="69"/>
    </w:p>
    <w:p w14:paraId="2E079893"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70"/>
    <w:bookmarkEnd w:id="71"/>
    <w:p w14:paraId="3A37E411" w14:textId="77777777" w:rsidR="0067470F" w:rsidRPr="00AC70C9" w:rsidRDefault="0067470F" w:rsidP="0067470F">
      <w:pPr>
        <w:spacing w:after="0" w:line="240" w:lineRule="auto"/>
        <w:rPr>
          <w:rFonts w:eastAsia="Times New Roman" w:cs="Arial"/>
          <w:sz w:val="20"/>
          <w:szCs w:val="20"/>
        </w:rPr>
      </w:pPr>
    </w:p>
    <w:p w14:paraId="0D3538B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DCE9F53" w14:textId="77777777" w:rsidR="0067470F" w:rsidRPr="00AC70C9" w:rsidRDefault="0067470F" w:rsidP="0067470F">
      <w:pPr>
        <w:spacing w:after="0" w:line="240" w:lineRule="auto"/>
        <w:jc w:val="both"/>
        <w:rPr>
          <w:rFonts w:eastAsia="Times New Roman" w:cs="Arial"/>
          <w:b/>
          <w:sz w:val="22"/>
          <w:szCs w:val="20"/>
          <w:u w:val="single"/>
        </w:rPr>
      </w:pPr>
    </w:p>
    <w:p w14:paraId="0AC305E0" w14:textId="29C2F80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Emission units representing flyash collection and handling at Belle River Power Plant, including the flyash load-out facilities</w:t>
      </w:r>
      <w:r w:rsidR="007206AD">
        <w:rPr>
          <w:rFonts w:eastAsia="Times New Roman" w:cs="Arial"/>
          <w:sz w:val="20"/>
          <w:szCs w:val="20"/>
        </w:rPr>
        <w:t xml:space="preserve">, </w:t>
      </w:r>
      <w:r w:rsidR="0058368A" w:rsidRPr="0058368A">
        <w:rPr>
          <w:rFonts w:eastAsia="Times New Roman" w:cs="Arial"/>
          <w:sz w:val="20"/>
          <w:szCs w:val="20"/>
        </w:rPr>
        <w:t>where emissions are limited by enclosures and water sprays</w:t>
      </w:r>
      <w:r w:rsidR="0058368A">
        <w:rPr>
          <w:rFonts w:eastAsia="Times New Roman" w:cs="Arial"/>
          <w:sz w:val="20"/>
          <w:szCs w:val="20"/>
        </w:rPr>
        <w:t>.</w:t>
      </w:r>
    </w:p>
    <w:p w14:paraId="76C52A3A" w14:textId="77777777" w:rsidR="0067470F" w:rsidRPr="00AC70C9" w:rsidRDefault="0067470F" w:rsidP="0067470F">
      <w:pPr>
        <w:spacing w:after="0" w:line="240" w:lineRule="auto"/>
        <w:jc w:val="both"/>
        <w:rPr>
          <w:rFonts w:eastAsia="Times New Roman" w:cs="Arial"/>
          <w:sz w:val="20"/>
          <w:szCs w:val="20"/>
        </w:rPr>
      </w:pPr>
    </w:p>
    <w:p w14:paraId="04F1FAB2" w14:textId="7AE03A30"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Flyash collection from Boiler Nos. 1 and 2; handling in flyash silo #1 &amp; #2; and ash load-out facilities.</w:t>
      </w:r>
      <w:r w:rsidR="00682477">
        <w:rPr>
          <w:rFonts w:eastAsia="Times New Roman" w:cs="Arial"/>
          <w:sz w:val="20"/>
          <w:szCs w:val="20"/>
        </w:rPr>
        <w:t xml:space="preserve"> </w:t>
      </w:r>
      <w:r w:rsidRPr="00AC70C9">
        <w:rPr>
          <w:rFonts w:eastAsia="Times New Roman" w:cs="Arial"/>
          <w:sz w:val="20"/>
          <w:szCs w:val="20"/>
        </w:rPr>
        <w:t xml:space="preserve"> </w:t>
      </w:r>
    </w:p>
    <w:p w14:paraId="522B2973" w14:textId="77777777" w:rsidR="0067470F" w:rsidRPr="00AC70C9" w:rsidRDefault="0067470F" w:rsidP="0067470F">
      <w:pPr>
        <w:spacing w:after="0" w:line="240" w:lineRule="auto"/>
        <w:jc w:val="both"/>
        <w:rPr>
          <w:rFonts w:eastAsia="Times New Roman" w:cs="Arial"/>
          <w:b/>
          <w:sz w:val="20"/>
          <w:szCs w:val="20"/>
        </w:rPr>
      </w:pPr>
    </w:p>
    <w:p w14:paraId="3548FEC9" w14:textId="0D914381" w:rsidR="0067470F" w:rsidRPr="00C666E3" w:rsidRDefault="0067470F" w:rsidP="00C666E3">
      <w:pPr>
        <w:spacing w:after="0" w:line="240" w:lineRule="auto"/>
        <w:jc w:val="both"/>
        <w:rPr>
          <w:rFonts w:eastAsia="Times New Roman" w:cs="Arial"/>
          <w:sz w:val="20"/>
          <w:szCs w:val="20"/>
        </w:rPr>
      </w:pPr>
      <w:r w:rsidRPr="00AC70C9">
        <w:rPr>
          <w:rFonts w:eastAsia="Times New Roman" w:cs="Arial"/>
          <w:b/>
          <w:sz w:val="20"/>
          <w:szCs w:val="20"/>
        </w:rPr>
        <w:t>Emission Unit</w:t>
      </w:r>
      <w:r w:rsidR="00F64E1D">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F64E1D" w:rsidRPr="00AC70C9">
        <w:rPr>
          <w:rFonts w:eastAsia="Times New Roman" w:cs="Arial"/>
          <w:sz w:val="20"/>
          <w:szCs w:val="20"/>
          <w:lang w:val="fr-FR"/>
        </w:rPr>
        <w:t>EU-ASHSILO#1-BR</w:t>
      </w:r>
      <w:r w:rsidR="00F64E1D">
        <w:rPr>
          <w:rFonts w:eastAsia="Times New Roman" w:cs="Arial"/>
          <w:sz w:val="20"/>
          <w:szCs w:val="20"/>
          <w:lang w:val="fr-FR"/>
        </w:rPr>
        <w:t xml:space="preserve">, </w:t>
      </w:r>
      <w:r w:rsidR="00F64E1D" w:rsidRPr="00AC70C9">
        <w:rPr>
          <w:rFonts w:eastAsia="Times New Roman" w:cs="Arial"/>
          <w:sz w:val="20"/>
          <w:szCs w:val="20"/>
          <w:lang w:val="fr-FR"/>
        </w:rPr>
        <w:t>EU-ASHSILO#2-BR</w:t>
      </w:r>
    </w:p>
    <w:p w14:paraId="4C632349" w14:textId="400251D8" w:rsidR="0067470F" w:rsidRPr="00AC70C9" w:rsidRDefault="0067470F" w:rsidP="0067470F">
      <w:pPr>
        <w:spacing w:after="0" w:line="240" w:lineRule="auto"/>
        <w:ind w:left="2160" w:hanging="2160"/>
        <w:jc w:val="both"/>
        <w:rPr>
          <w:rFonts w:eastAsia="Times New Roman" w:cs="Arial"/>
          <w:sz w:val="20"/>
          <w:szCs w:val="20"/>
          <w:lang w:val="fr-FR"/>
        </w:rPr>
      </w:pPr>
    </w:p>
    <w:p w14:paraId="3EDA0B4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DEF8C84" w14:textId="77777777" w:rsidR="0067470F" w:rsidRPr="00AC70C9" w:rsidRDefault="0067470F" w:rsidP="0067470F">
      <w:pPr>
        <w:spacing w:after="0" w:line="240" w:lineRule="auto"/>
        <w:rPr>
          <w:rFonts w:eastAsia="Times New Roman" w:cs="Arial"/>
          <w:bCs/>
          <w:sz w:val="22"/>
          <w:szCs w:val="20"/>
        </w:rPr>
      </w:pPr>
    </w:p>
    <w:p w14:paraId="01F1A5D4" w14:textId="4B12CBB3" w:rsidR="0067470F" w:rsidRDefault="00CA5D47" w:rsidP="0067470F">
      <w:pPr>
        <w:spacing w:after="0" w:line="240" w:lineRule="auto"/>
        <w:rPr>
          <w:rFonts w:eastAsia="Times New Roman" w:cs="Arial"/>
          <w:sz w:val="20"/>
          <w:szCs w:val="20"/>
        </w:rPr>
      </w:pPr>
      <w:r w:rsidRPr="00AC70C9">
        <w:rPr>
          <w:rFonts w:eastAsia="Times New Roman" w:cs="Arial"/>
          <w:sz w:val="20"/>
          <w:szCs w:val="20"/>
        </w:rPr>
        <w:t>Flyash silo #1 and #2 dust collectors vent to the FG-BOILERS-BR ESPs (electrostatic precipitators).</w:t>
      </w:r>
    </w:p>
    <w:p w14:paraId="2B1D70BD" w14:textId="77777777" w:rsidR="00954C24" w:rsidRPr="00AC70C9" w:rsidRDefault="00954C24" w:rsidP="0067470F">
      <w:pPr>
        <w:spacing w:after="0" w:line="240" w:lineRule="auto"/>
        <w:rPr>
          <w:rFonts w:eastAsia="Times New Roman" w:cs="Arial"/>
          <w:sz w:val="20"/>
          <w:szCs w:val="20"/>
        </w:rPr>
      </w:pPr>
    </w:p>
    <w:p w14:paraId="2E73770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EAB210B" w14:textId="77777777" w:rsidR="0067470F" w:rsidRPr="00AC70C9" w:rsidRDefault="0067470F" w:rsidP="0067470F">
      <w:pPr>
        <w:spacing w:after="0" w:line="240" w:lineRule="auto"/>
        <w:jc w:val="both"/>
        <w:rPr>
          <w:rFonts w:eastAsia="Times New Roman" w:cs="Arial"/>
          <w:sz w:val="20"/>
          <w:szCs w:val="20"/>
        </w:rPr>
      </w:pPr>
    </w:p>
    <w:p w14:paraId="261F5C05" w14:textId="77777777" w:rsidR="0067470F" w:rsidRPr="00AC70C9"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070"/>
        <w:gridCol w:w="1980"/>
        <w:gridCol w:w="1530"/>
        <w:gridCol w:w="1620"/>
        <w:gridCol w:w="1710"/>
      </w:tblGrid>
      <w:tr w:rsidR="0067470F" w:rsidRPr="00AC70C9" w14:paraId="1DEDFBC4" w14:textId="77777777" w:rsidTr="00F64E1D">
        <w:trPr>
          <w:cantSplit/>
          <w:tblHeader/>
        </w:trPr>
        <w:tc>
          <w:tcPr>
            <w:tcW w:w="1350" w:type="dxa"/>
            <w:tcBorders>
              <w:top w:val="single" w:sz="4" w:space="0" w:color="auto"/>
              <w:left w:val="single" w:sz="4" w:space="0" w:color="auto"/>
              <w:bottom w:val="single" w:sz="4" w:space="0" w:color="auto"/>
              <w:right w:val="single" w:sz="4" w:space="0" w:color="auto"/>
            </w:tcBorders>
          </w:tcPr>
          <w:p w14:paraId="1C19E81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2070" w:type="dxa"/>
            <w:tcBorders>
              <w:top w:val="single" w:sz="4" w:space="0" w:color="auto"/>
              <w:left w:val="single" w:sz="4" w:space="0" w:color="auto"/>
              <w:bottom w:val="single" w:sz="4" w:space="0" w:color="auto"/>
              <w:right w:val="single" w:sz="4" w:space="0" w:color="auto"/>
            </w:tcBorders>
          </w:tcPr>
          <w:p w14:paraId="28E862C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980" w:type="dxa"/>
            <w:tcBorders>
              <w:top w:val="single" w:sz="4" w:space="0" w:color="auto"/>
              <w:left w:val="single" w:sz="4" w:space="0" w:color="auto"/>
              <w:bottom w:val="single" w:sz="4" w:space="0" w:color="auto"/>
              <w:right w:val="single" w:sz="4" w:space="0" w:color="auto"/>
            </w:tcBorders>
          </w:tcPr>
          <w:p w14:paraId="7622A2F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29D2D7C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18AD362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4804355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710" w:type="dxa"/>
            <w:tcBorders>
              <w:top w:val="single" w:sz="4" w:space="0" w:color="auto"/>
              <w:left w:val="single" w:sz="4" w:space="0" w:color="auto"/>
              <w:bottom w:val="single" w:sz="4" w:space="0" w:color="auto"/>
              <w:right w:val="single" w:sz="4" w:space="0" w:color="auto"/>
            </w:tcBorders>
          </w:tcPr>
          <w:p w14:paraId="6480028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3184175" w14:textId="77777777" w:rsidTr="00F64E1D">
        <w:trPr>
          <w:cantSplit/>
        </w:trPr>
        <w:tc>
          <w:tcPr>
            <w:tcW w:w="1350" w:type="dxa"/>
            <w:tcBorders>
              <w:top w:val="single" w:sz="4" w:space="0" w:color="auto"/>
              <w:left w:val="single" w:sz="4" w:space="0" w:color="auto"/>
              <w:bottom w:val="single" w:sz="4" w:space="0" w:color="auto"/>
              <w:right w:val="single" w:sz="4" w:space="0" w:color="auto"/>
            </w:tcBorders>
          </w:tcPr>
          <w:p w14:paraId="32A89AD4" w14:textId="54614274" w:rsidR="0067470F" w:rsidRPr="00B73C66" w:rsidRDefault="0067470F" w:rsidP="0003189E">
            <w:pPr>
              <w:pStyle w:val="ListParagraph"/>
              <w:numPr>
                <w:ilvl w:val="0"/>
                <w:numId w:val="190"/>
              </w:numPr>
              <w:tabs>
                <w:tab w:val="num" w:pos="360"/>
              </w:tabs>
              <w:rPr>
                <w:rFonts w:cs="Arial"/>
                <w:sz w:val="20"/>
              </w:rPr>
            </w:pPr>
            <w:r w:rsidRPr="00B73C66">
              <w:rPr>
                <w:rFonts w:cs="Arial"/>
                <w:sz w:val="20"/>
              </w:rPr>
              <w:t>Particulate Matter (PM)</w:t>
            </w:r>
          </w:p>
        </w:tc>
        <w:tc>
          <w:tcPr>
            <w:tcW w:w="2070" w:type="dxa"/>
            <w:tcBorders>
              <w:top w:val="single" w:sz="4" w:space="0" w:color="auto"/>
              <w:left w:val="single" w:sz="4" w:space="0" w:color="auto"/>
              <w:bottom w:val="single" w:sz="4" w:space="0" w:color="auto"/>
              <w:right w:val="single" w:sz="4" w:space="0" w:color="auto"/>
            </w:tcBorders>
          </w:tcPr>
          <w:p w14:paraId="09487F7A" w14:textId="6B8CF2A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 pounds per 1000 pounds of exhaust   gases, on a dry basis</w:t>
            </w:r>
            <w:r w:rsidRPr="00AC70C9">
              <w:rPr>
                <w:rFonts w:eastAsia="Times New Roman" w:cs="Arial"/>
                <w:sz w:val="20"/>
                <w:szCs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D4F113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Instantaneous</w:t>
            </w:r>
          </w:p>
        </w:tc>
        <w:tc>
          <w:tcPr>
            <w:tcW w:w="1530" w:type="dxa"/>
            <w:tcBorders>
              <w:top w:val="single" w:sz="4" w:space="0" w:color="auto"/>
              <w:left w:val="single" w:sz="4" w:space="0" w:color="auto"/>
              <w:bottom w:val="single" w:sz="4" w:space="0" w:color="auto"/>
              <w:right w:val="single" w:sz="4" w:space="0" w:color="auto"/>
            </w:tcBorders>
          </w:tcPr>
          <w:p w14:paraId="1D55013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Flyash Handling System</w:t>
            </w:r>
          </w:p>
        </w:tc>
        <w:tc>
          <w:tcPr>
            <w:tcW w:w="1620" w:type="dxa"/>
            <w:tcBorders>
              <w:top w:val="single" w:sz="4" w:space="0" w:color="auto"/>
              <w:left w:val="single" w:sz="4" w:space="0" w:color="auto"/>
              <w:bottom w:val="single" w:sz="4" w:space="0" w:color="auto"/>
              <w:right w:val="single" w:sz="4" w:space="0" w:color="auto"/>
            </w:tcBorders>
          </w:tcPr>
          <w:p w14:paraId="611B78D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1710" w:type="dxa"/>
            <w:tcBorders>
              <w:top w:val="single" w:sz="4" w:space="0" w:color="auto"/>
              <w:left w:val="single" w:sz="4" w:space="0" w:color="auto"/>
              <w:bottom w:val="single" w:sz="4" w:space="0" w:color="auto"/>
              <w:right w:val="single" w:sz="4" w:space="0" w:color="auto"/>
            </w:tcBorders>
          </w:tcPr>
          <w:p w14:paraId="75F780E1" w14:textId="2CF5857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w:t>
            </w:r>
            <w:r w:rsidR="00473B0A">
              <w:rPr>
                <w:rFonts w:eastAsia="Times New Roman" w:cs="Arial"/>
                <w:b/>
                <w:sz w:val="20"/>
                <w:szCs w:val="20"/>
              </w:rPr>
              <w:t>c</w:t>
            </w:r>
            <w:r w:rsidRPr="00AC70C9">
              <w:rPr>
                <w:rFonts w:eastAsia="Times New Roman" w:cs="Arial"/>
                <w:b/>
                <w:sz w:val="20"/>
                <w:szCs w:val="20"/>
              </w:rPr>
              <w:t>)</w:t>
            </w:r>
          </w:p>
        </w:tc>
      </w:tr>
    </w:tbl>
    <w:p w14:paraId="4493F9F3" w14:textId="77777777" w:rsidR="0067470F" w:rsidRPr="00AC70C9" w:rsidRDefault="0067470F" w:rsidP="0067470F">
      <w:pPr>
        <w:spacing w:after="0" w:line="240" w:lineRule="auto"/>
        <w:jc w:val="both"/>
        <w:rPr>
          <w:rFonts w:eastAsia="Times New Roman" w:cs="Arial"/>
          <w:sz w:val="20"/>
          <w:szCs w:val="20"/>
        </w:rPr>
      </w:pPr>
    </w:p>
    <w:p w14:paraId="7BE8ADF3" w14:textId="4B831807" w:rsidR="0067470F" w:rsidRPr="00B73C66" w:rsidRDefault="0067470F" w:rsidP="0003189E">
      <w:pPr>
        <w:pStyle w:val="ListParagraph"/>
        <w:numPr>
          <w:ilvl w:val="0"/>
          <w:numId w:val="190"/>
        </w:numPr>
        <w:jc w:val="both"/>
        <w:rPr>
          <w:rFonts w:cs="Arial"/>
          <w:sz w:val="20"/>
        </w:rPr>
      </w:pPr>
      <w:r w:rsidRPr="00B73C66">
        <w:rPr>
          <w:rFonts w:cs="Arial"/>
          <w:sz w:val="20"/>
        </w:rPr>
        <w:t xml:space="preserve">Visible emissions from the flyash collection and handling </w:t>
      </w:r>
      <w:r w:rsidR="00F93187" w:rsidRPr="00B73C66">
        <w:rPr>
          <w:rFonts w:cs="Arial"/>
          <w:sz w:val="20"/>
        </w:rPr>
        <w:t xml:space="preserve">system </w:t>
      </w:r>
      <w:r w:rsidRPr="00B73C66">
        <w:rPr>
          <w:rFonts w:cs="Arial"/>
          <w:sz w:val="20"/>
        </w:rPr>
        <w:t>shall not exceed 20% opacity except as specified in Rule 301.</w:t>
      </w:r>
      <w:r w:rsidRPr="00B73C66">
        <w:rPr>
          <w:rFonts w:cs="Arial"/>
          <w:sz w:val="20"/>
          <w:vertAlign w:val="superscript"/>
        </w:rPr>
        <w:t>2</w:t>
      </w:r>
      <w:r w:rsidRPr="00B73C66">
        <w:rPr>
          <w:rFonts w:cs="Arial"/>
          <w:b/>
          <w:sz w:val="20"/>
        </w:rPr>
        <w:t xml:space="preserve"> </w:t>
      </w:r>
      <w:r w:rsidR="00B73C66" w:rsidRPr="00B73C66">
        <w:rPr>
          <w:rFonts w:cs="Arial"/>
          <w:b/>
          <w:sz w:val="20"/>
        </w:rPr>
        <w:t xml:space="preserve"> </w:t>
      </w:r>
      <w:r w:rsidRPr="00B73C66">
        <w:rPr>
          <w:rFonts w:cs="Arial"/>
          <w:b/>
          <w:sz w:val="20"/>
        </w:rPr>
        <w:t>(R 336.1301)</w:t>
      </w:r>
    </w:p>
    <w:p w14:paraId="286638D7" w14:textId="77777777" w:rsidR="0067470F" w:rsidRPr="00AC70C9" w:rsidRDefault="0067470F" w:rsidP="0067470F">
      <w:pPr>
        <w:spacing w:after="0" w:line="240" w:lineRule="auto"/>
        <w:jc w:val="both"/>
        <w:rPr>
          <w:rFonts w:eastAsia="Times New Roman" w:cs="Arial"/>
          <w:sz w:val="20"/>
          <w:szCs w:val="20"/>
        </w:rPr>
      </w:pPr>
    </w:p>
    <w:p w14:paraId="749F69CB"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2AA7AD9" w14:textId="77777777" w:rsidR="0067470F" w:rsidRPr="00AC70C9" w:rsidRDefault="0067470F" w:rsidP="0067470F">
      <w:pPr>
        <w:spacing w:after="0" w:line="240" w:lineRule="auto"/>
        <w:jc w:val="both"/>
        <w:rPr>
          <w:rFonts w:eastAsia="Times New Roman" w:cs="Arial"/>
          <w:sz w:val="20"/>
          <w:szCs w:val="20"/>
        </w:rPr>
      </w:pPr>
    </w:p>
    <w:p w14:paraId="0137921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BECBCEC" w14:textId="77777777" w:rsidR="0067470F" w:rsidRPr="00AC70C9" w:rsidRDefault="0067470F" w:rsidP="0067470F">
      <w:pPr>
        <w:spacing w:after="0" w:line="240" w:lineRule="auto"/>
        <w:jc w:val="both"/>
        <w:rPr>
          <w:rFonts w:eastAsia="Times New Roman" w:cs="Arial"/>
          <w:sz w:val="20"/>
          <w:szCs w:val="20"/>
        </w:rPr>
      </w:pPr>
    </w:p>
    <w:p w14:paraId="54187C8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A6E47B2" w14:textId="77777777" w:rsidR="0067470F" w:rsidRPr="00AC70C9" w:rsidRDefault="0067470F" w:rsidP="0067470F">
      <w:pPr>
        <w:spacing w:after="0" w:line="240" w:lineRule="auto"/>
        <w:jc w:val="both"/>
        <w:rPr>
          <w:rFonts w:eastAsia="Times New Roman" w:cs="Arial"/>
          <w:sz w:val="20"/>
          <w:szCs w:val="20"/>
        </w:rPr>
      </w:pPr>
    </w:p>
    <w:p w14:paraId="03C14CC9" w14:textId="1F5457C0" w:rsidR="0067470F" w:rsidRPr="00AC70C9" w:rsidRDefault="0067470F" w:rsidP="0003189E">
      <w:pPr>
        <w:pStyle w:val="ListParagraph"/>
        <w:numPr>
          <w:ilvl w:val="0"/>
          <w:numId w:val="184"/>
        </w:numPr>
        <w:jc w:val="both"/>
        <w:rPr>
          <w:rFonts w:cs="Arial"/>
          <w:b/>
          <w:bCs/>
          <w:sz w:val="20"/>
        </w:rPr>
      </w:pPr>
      <w:bookmarkStart w:id="72" w:name="_Hlk78817979"/>
      <w:r w:rsidRPr="00AC70C9">
        <w:rPr>
          <w:rFonts w:cs="Arial"/>
          <w:sz w:val="20"/>
        </w:rPr>
        <w:t xml:space="preserve">The permittee shall collect and dispose of air contaminants in a manner so as to minimize the introduction of contaminants to the outer air. </w:t>
      </w:r>
      <w:r w:rsidR="00682477">
        <w:rPr>
          <w:rFonts w:cs="Arial"/>
          <w:sz w:val="20"/>
        </w:rPr>
        <w:t xml:space="preserve"> </w:t>
      </w:r>
      <w:r w:rsidRPr="00AC70C9">
        <w:rPr>
          <w:rFonts w:cs="Arial"/>
          <w:b/>
          <w:bCs/>
          <w:sz w:val="20"/>
        </w:rPr>
        <w:t>(R 336.1370)</w:t>
      </w:r>
      <w:bookmarkEnd w:id="72"/>
    </w:p>
    <w:p w14:paraId="3B06807D" w14:textId="77777777" w:rsidR="006D5EC3" w:rsidRPr="00AC70C9" w:rsidRDefault="006D5EC3" w:rsidP="0067470F">
      <w:pPr>
        <w:spacing w:after="0" w:line="240" w:lineRule="auto"/>
        <w:jc w:val="both"/>
        <w:rPr>
          <w:rFonts w:eastAsia="Times New Roman" w:cs="Arial"/>
          <w:sz w:val="20"/>
          <w:szCs w:val="20"/>
        </w:rPr>
      </w:pPr>
    </w:p>
    <w:p w14:paraId="29AB7BA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2B4B90C" w14:textId="77777777" w:rsidR="0067470F" w:rsidRPr="00AC70C9" w:rsidRDefault="0067470F" w:rsidP="0067470F">
      <w:pPr>
        <w:spacing w:after="0" w:line="240" w:lineRule="auto"/>
        <w:jc w:val="both"/>
        <w:rPr>
          <w:rFonts w:eastAsia="Times New Roman" w:cs="Arial"/>
          <w:b/>
          <w:sz w:val="20"/>
          <w:szCs w:val="20"/>
          <w:u w:val="single"/>
        </w:rPr>
      </w:pPr>
    </w:p>
    <w:p w14:paraId="5FFDBFC4" w14:textId="1A9A1C63" w:rsidR="0067470F" w:rsidRPr="00AC70C9" w:rsidRDefault="0067470F" w:rsidP="006D5420">
      <w:pPr>
        <w:spacing w:after="0" w:line="240" w:lineRule="auto"/>
        <w:jc w:val="both"/>
        <w:rPr>
          <w:rFonts w:eastAsia="Times New Roman" w:cs="Arial"/>
          <w:sz w:val="20"/>
          <w:szCs w:val="20"/>
        </w:rPr>
      </w:pPr>
      <w:r w:rsidRPr="00AC70C9">
        <w:rPr>
          <w:rFonts w:eastAsia="Times New Roman" w:cs="Arial"/>
          <w:sz w:val="20"/>
          <w:szCs w:val="20"/>
        </w:rPr>
        <w:t>NA</w:t>
      </w:r>
    </w:p>
    <w:p w14:paraId="24B2AE54" w14:textId="77777777" w:rsidR="0067470F" w:rsidRPr="00AC70C9" w:rsidRDefault="0067470F" w:rsidP="0067470F">
      <w:pPr>
        <w:spacing w:after="0" w:line="240" w:lineRule="auto"/>
        <w:jc w:val="both"/>
        <w:rPr>
          <w:rFonts w:eastAsia="Times New Roman" w:cs="Arial"/>
          <w:sz w:val="20"/>
          <w:szCs w:val="20"/>
        </w:rPr>
      </w:pPr>
    </w:p>
    <w:p w14:paraId="75D6841C" w14:textId="77777777" w:rsidR="0067470F" w:rsidRPr="00AC70C9" w:rsidRDefault="0067470F" w:rsidP="00B73C66">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1971DD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D60515D" w14:textId="77777777" w:rsidR="0067470F" w:rsidRPr="00AC70C9" w:rsidRDefault="0067470F" w:rsidP="0067470F">
      <w:pPr>
        <w:spacing w:after="0" w:line="240" w:lineRule="auto"/>
        <w:jc w:val="both"/>
        <w:rPr>
          <w:rFonts w:eastAsia="Times New Roman" w:cs="Arial"/>
          <w:sz w:val="20"/>
          <w:szCs w:val="20"/>
        </w:rPr>
      </w:pPr>
    </w:p>
    <w:p w14:paraId="531E4695" w14:textId="25543CF2" w:rsidR="0067470F" w:rsidRPr="00AC70C9" w:rsidRDefault="0067470F" w:rsidP="0003189E">
      <w:pPr>
        <w:numPr>
          <w:ilvl w:val="0"/>
          <w:numId w:val="182"/>
        </w:numPr>
        <w:tabs>
          <w:tab w:val="right" w:pos="4680"/>
        </w:tabs>
        <w:spacing w:after="0" w:line="240" w:lineRule="auto"/>
        <w:ind w:left="360"/>
        <w:jc w:val="both"/>
        <w:rPr>
          <w:rFonts w:eastAsia="Times New Roman" w:cs="Arial"/>
          <w:sz w:val="20"/>
          <w:szCs w:val="20"/>
        </w:rPr>
      </w:pPr>
      <w:r w:rsidRPr="00AC70C9">
        <w:rPr>
          <w:rFonts w:eastAsia="Times New Roman" w:cs="Arial"/>
          <w:sz w:val="20"/>
          <w:szCs w:val="20"/>
        </w:rPr>
        <w:t xml:space="preserve">Upon </w:t>
      </w:r>
      <w:r w:rsidRPr="00AC70C9">
        <w:rPr>
          <w:rFonts w:eastAsia="Times New Roman" w:cs="Arial"/>
          <w:color w:val="000000"/>
          <w:sz w:val="20"/>
          <w:szCs w:val="20"/>
        </w:rPr>
        <w:t xml:space="preserve">request by the AQD District Supervisor, the permittee shall verify PM emission rates from </w:t>
      </w:r>
      <w:r w:rsidR="00EA27EC">
        <w:rPr>
          <w:rFonts w:eastAsia="Times New Roman" w:cs="Arial"/>
          <w:bCs/>
          <w:color w:val="000000"/>
          <w:sz w:val="20"/>
          <w:szCs w:val="20"/>
        </w:rPr>
        <w:t>FG</w:t>
      </w:r>
      <w:r w:rsidRPr="00AC70C9">
        <w:rPr>
          <w:rFonts w:eastAsia="Times New Roman" w:cs="Arial"/>
          <w:bCs/>
          <w:color w:val="000000"/>
          <w:sz w:val="20"/>
          <w:szCs w:val="20"/>
        </w:rPr>
        <w:t>-</w:t>
      </w:r>
      <w:r w:rsidRPr="00AC70C9">
        <w:rPr>
          <w:rFonts w:eastAsia="Times New Roman" w:cs="Arial"/>
          <w:color w:val="000000"/>
          <w:sz w:val="20"/>
          <w:szCs w:val="20"/>
        </w:rPr>
        <w:t>ASH_HAND-BR</w:t>
      </w:r>
      <w:r w:rsidRPr="00AC70C9">
        <w:rPr>
          <w:rFonts w:eastAsia="Times New Roman" w:cs="Arial"/>
          <w:color w:val="000000"/>
          <w:sz w:val="22"/>
          <w:szCs w:val="20"/>
        </w:rPr>
        <w:t xml:space="preserve"> </w:t>
      </w:r>
      <w:r w:rsidRPr="00AC70C9">
        <w:rPr>
          <w:rFonts w:eastAsia="Times New Roman" w:cs="Arial"/>
          <w:color w:val="000000"/>
          <w:sz w:val="20"/>
          <w:szCs w:val="20"/>
        </w:rPr>
        <w:t>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than 30 days prior to testing, the permittee shall submit a complete test plan to the AQD Technical Programs Unit and District Office.  The AQD must approve the final plan prior to testing, including any modifications to the method </w:t>
      </w:r>
      <w:r w:rsidRPr="00AC70C9">
        <w:rPr>
          <w:rFonts w:eastAsia="Times New Roman" w:cs="Arial"/>
          <w:color w:val="000000"/>
          <w:sz w:val="20"/>
          <w:szCs w:val="20"/>
        </w:rPr>
        <w:lastRenderedPageBreak/>
        <w:t xml:space="preserve">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(R 336.1213(3), R 336.2001, R 336.2003, R 336.2</w:t>
      </w:r>
      <w:r w:rsidRPr="00AC70C9">
        <w:rPr>
          <w:rFonts w:eastAsia="Times New Roman" w:cs="Arial"/>
          <w:b/>
          <w:sz w:val="20"/>
          <w:szCs w:val="20"/>
        </w:rPr>
        <w:t>004</w:t>
      </w:r>
      <w:r w:rsidRPr="00AC70C9">
        <w:rPr>
          <w:rFonts w:eastAsia="Times New Roman" w:cs="Arial"/>
          <w:b/>
          <w:color w:val="000000"/>
          <w:sz w:val="20"/>
          <w:szCs w:val="20"/>
        </w:rPr>
        <w:t>)</w:t>
      </w:r>
    </w:p>
    <w:p w14:paraId="4B86AE40" w14:textId="77777777" w:rsidR="0067470F" w:rsidRPr="00AC70C9" w:rsidRDefault="0067470F" w:rsidP="0067470F">
      <w:pPr>
        <w:spacing w:after="0" w:line="240" w:lineRule="auto"/>
        <w:jc w:val="both"/>
        <w:rPr>
          <w:rFonts w:eastAsia="Times New Roman" w:cs="Arial"/>
          <w:sz w:val="20"/>
          <w:szCs w:val="20"/>
        </w:rPr>
      </w:pPr>
    </w:p>
    <w:p w14:paraId="08D7AB3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54D007E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BCC78EB" w14:textId="77777777" w:rsidR="0067470F" w:rsidRPr="00AC70C9" w:rsidRDefault="0067470F" w:rsidP="0067470F">
      <w:pPr>
        <w:spacing w:after="0" w:line="240" w:lineRule="auto"/>
        <w:jc w:val="both"/>
        <w:rPr>
          <w:rFonts w:eastAsia="Times New Roman" w:cs="Arial"/>
          <w:sz w:val="20"/>
          <w:szCs w:val="20"/>
        </w:rPr>
      </w:pPr>
    </w:p>
    <w:p w14:paraId="7E47B233" w14:textId="15A8EC8D" w:rsidR="0067470F" w:rsidRPr="00AC70C9" w:rsidRDefault="0067470F">
      <w:pPr>
        <w:numPr>
          <w:ilvl w:val="0"/>
          <w:numId w:val="24"/>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perform visible emission observation during flyash loading of trucks and railroad cars from the silo, at least once every seven days during routine operating conditions. </w:t>
      </w:r>
      <w:r w:rsidR="00682477">
        <w:rPr>
          <w:rFonts w:eastAsia="Times New Roman" w:cs="Arial"/>
          <w:sz w:val="20"/>
          <w:szCs w:val="20"/>
        </w:rPr>
        <w:t xml:space="preserve"> </w:t>
      </w:r>
      <w:r w:rsidRPr="00AC70C9">
        <w:rPr>
          <w:rFonts w:eastAsia="Times New Roman" w:cs="Arial"/>
          <w:sz w:val="20"/>
          <w:szCs w:val="20"/>
        </w:rPr>
        <w:t xml:space="preserve">The permittee shall initiate corrective action upon observation of excessive visible emissions and shall maintain a record of each required observation and corrective action.  </w:t>
      </w:r>
      <w:r w:rsidRPr="00AC70C9">
        <w:rPr>
          <w:rFonts w:eastAsia="Times New Roman" w:cs="Arial"/>
          <w:b/>
          <w:sz w:val="20"/>
          <w:szCs w:val="20"/>
        </w:rPr>
        <w:t>(R 336.1213(3))</w:t>
      </w:r>
    </w:p>
    <w:p w14:paraId="6250E94D" w14:textId="77777777" w:rsidR="0067470F" w:rsidRPr="00AC70C9" w:rsidRDefault="0067470F" w:rsidP="0067470F">
      <w:pPr>
        <w:spacing w:after="0" w:line="240" w:lineRule="auto"/>
        <w:jc w:val="both"/>
        <w:rPr>
          <w:rFonts w:eastAsia="Times New Roman" w:cs="Arial"/>
          <w:sz w:val="20"/>
          <w:szCs w:val="20"/>
        </w:rPr>
      </w:pPr>
    </w:p>
    <w:p w14:paraId="551311B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79BF5D8" w14:textId="77777777" w:rsidR="0067470F" w:rsidRPr="00AC70C9" w:rsidRDefault="0067470F" w:rsidP="0067470F">
      <w:pPr>
        <w:spacing w:after="0" w:line="240" w:lineRule="auto"/>
        <w:jc w:val="both"/>
        <w:rPr>
          <w:rFonts w:eastAsia="Times New Roman" w:cs="Arial"/>
          <w:sz w:val="20"/>
          <w:szCs w:val="20"/>
        </w:rPr>
      </w:pPr>
    </w:p>
    <w:p w14:paraId="1533412E"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A582FCA" w14:textId="77777777" w:rsidR="0067470F" w:rsidRPr="00AC70C9" w:rsidRDefault="0067470F" w:rsidP="0067470F">
      <w:pPr>
        <w:spacing w:after="0" w:line="240" w:lineRule="auto"/>
        <w:ind w:left="360" w:hanging="360"/>
        <w:jc w:val="both"/>
        <w:rPr>
          <w:rFonts w:eastAsia="Times New Roman" w:cs="Arial"/>
          <w:sz w:val="20"/>
          <w:szCs w:val="20"/>
        </w:rPr>
      </w:pPr>
    </w:p>
    <w:p w14:paraId="542E4D6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F5CF770" w14:textId="77777777" w:rsidR="0067470F" w:rsidRPr="00AC70C9" w:rsidRDefault="0067470F" w:rsidP="0067470F">
      <w:pPr>
        <w:spacing w:after="0" w:line="240" w:lineRule="auto"/>
        <w:ind w:left="360" w:hanging="360"/>
        <w:jc w:val="both"/>
        <w:rPr>
          <w:rFonts w:eastAsia="Times New Roman" w:cs="Arial"/>
          <w:sz w:val="20"/>
          <w:szCs w:val="20"/>
        </w:rPr>
      </w:pPr>
    </w:p>
    <w:p w14:paraId="7C8D36EF"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50817851" w14:textId="77777777" w:rsidR="0067470F" w:rsidRPr="00AC70C9" w:rsidRDefault="0067470F" w:rsidP="0067470F">
      <w:pPr>
        <w:spacing w:after="0" w:line="240" w:lineRule="auto"/>
        <w:ind w:right="72"/>
        <w:jc w:val="both"/>
        <w:rPr>
          <w:rFonts w:eastAsia="Times New Roman" w:cs="Arial"/>
          <w:sz w:val="20"/>
          <w:szCs w:val="20"/>
        </w:rPr>
      </w:pPr>
    </w:p>
    <w:p w14:paraId="11F1A142" w14:textId="4D5B59F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7DC40EAE" w14:textId="77777777" w:rsidR="0067470F" w:rsidRPr="00AC70C9" w:rsidRDefault="0067470F" w:rsidP="0067470F">
      <w:pPr>
        <w:spacing w:after="0" w:line="240" w:lineRule="auto"/>
        <w:jc w:val="both"/>
        <w:rPr>
          <w:rFonts w:eastAsia="Times New Roman" w:cs="Arial"/>
          <w:b/>
          <w:sz w:val="20"/>
          <w:szCs w:val="20"/>
        </w:rPr>
      </w:pPr>
    </w:p>
    <w:p w14:paraId="657421C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33406672" w14:textId="77777777" w:rsidR="0067470F" w:rsidRPr="00AC70C9" w:rsidRDefault="0067470F" w:rsidP="0067470F">
      <w:pPr>
        <w:spacing w:after="0" w:line="240" w:lineRule="auto"/>
        <w:jc w:val="both"/>
        <w:rPr>
          <w:rFonts w:eastAsia="Times New Roman" w:cs="Arial"/>
          <w:sz w:val="20"/>
          <w:szCs w:val="20"/>
        </w:rPr>
      </w:pPr>
    </w:p>
    <w:p w14:paraId="48A7022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24A44CD" w14:textId="77777777" w:rsidR="0067470F" w:rsidRPr="00AC70C9" w:rsidRDefault="0067470F" w:rsidP="0067470F">
      <w:pPr>
        <w:spacing w:after="0" w:line="240" w:lineRule="auto"/>
        <w:jc w:val="both"/>
        <w:rPr>
          <w:rFonts w:eastAsia="Times New Roman" w:cs="Arial"/>
          <w:sz w:val="20"/>
          <w:szCs w:val="20"/>
        </w:rPr>
      </w:pPr>
    </w:p>
    <w:p w14:paraId="563E530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004E6C0" w14:textId="77777777" w:rsidR="0067470F" w:rsidRPr="00AC70C9" w:rsidRDefault="0067470F" w:rsidP="0067470F">
      <w:pPr>
        <w:spacing w:after="0" w:line="240" w:lineRule="auto"/>
        <w:jc w:val="both"/>
        <w:rPr>
          <w:rFonts w:eastAsia="Times New Roman" w:cs="Arial"/>
          <w:sz w:val="20"/>
          <w:szCs w:val="20"/>
        </w:rPr>
      </w:pPr>
    </w:p>
    <w:p w14:paraId="47152319" w14:textId="0B37521D" w:rsidR="0067470F" w:rsidRPr="00AC70C9" w:rsidRDefault="0067470F">
      <w:pPr>
        <w:keepLines/>
        <w:numPr>
          <w:ilvl w:val="0"/>
          <w:numId w:val="11"/>
        </w:numPr>
        <w:tabs>
          <w:tab w:val="left" w:pos="360"/>
        </w:tabs>
        <w:spacing w:after="0" w:line="240" w:lineRule="auto"/>
        <w:jc w:val="both"/>
        <w:rPr>
          <w:rFonts w:eastAsia="Times New Roman" w:cs="Arial"/>
          <w:sz w:val="20"/>
          <w:szCs w:val="20"/>
        </w:rPr>
      </w:pPr>
      <w:r w:rsidRPr="00AC70C9">
        <w:rPr>
          <w:rFonts w:eastAsia="Times New Roman" w:cs="Arial"/>
          <w:sz w:val="20"/>
          <w:szCs w:val="20"/>
        </w:rPr>
        <w:t xml:space="preserve">The permittee shall maintain and implement the approved Fugitive Dust Control Program. </w:t>
      </w:r>
      <w:r w:rsidR="00682477">
        <w:rPr>
          <w:rFonts w:eastAsia="Times New Roman" w:cs="Arial"/>
          <w:sz w:val="20"/>
          <w:szCs w:val="20"/>
        </w:rPr>
        <w:t xml:space="preserve"> </w:t>
      </w:r>
      <w:r w:rsidRPr="00AC70C9">
        <w:rPr>
          <w:rFonts w:eastAsia="Times New Roman" w:cs="Arial"/>
          <w:sz w:val="20"/>
          <w:szCs w:val="20"/>
        </w:rPr>
        <w:t>Alternate formats or revisions to the approved Program must be approved by the AQD District Supervisor.</w:t>
      </w:r>
      <w:r w:rsidRPr="00AC70C9">
        <w:rPr>
          <w:rFonts w:eastAsia="Times New Roman" w:cs="Arial"/>
          <w:b/>
          <w:sz w:val="20"/>
          <w:szCs w:val="20"/>
        </w:rPr>
        <w:t xml:space="preserve"> </w:t>
      </w:r>
      <w:r w:rsidR="00682477">
        <w:rPr>
          <w:rFonts w:eastAsia="Times New Roman" w:cs="Arial"/>
          <w:b/>
          <w:sz w:val="20"/>
          <w:szCs w:val="20"/>
        </w:rPr>
        <w:t xml:space="preserve"> </w:t>
      </w:r>
      <w:r w:rsidRPr="00AC70C9">
        <w:rPr>
          <w:rFonts w:eastAsia="Times New Roman" w:cs="Arial"/>
          <w:b/>
          <w:sz w:val="20"/>
          <w:szCs w:val="20"/>
        </w:rPr>
        <w:t>(R 336.1213(3))</w:t>
      </w:r>
      <w:r w:rsidRPr="00AC70C9">
        <w:rPr>
          <w:rFonts w:eastAsia="Times New Roman" w:cs="Arial"/>
          <w:sz w:val="20"/>
          <w:szCs w:val="20"/>
        </w:rPr>
        <w:t xml:space="preserve">  </w:t>
      </w:r>
    </w:p>
    <w:p w14:paraId="10F05DA3" w14:textId="77777777" w:rsidR="0067470F" w:rsidRPr="00AC70C9" w:rsidRDefault="0067470F" w:rsidP="0067470F">
      <w:pPr>
        <w:keepLines/>
        <w:tabs>
          <w:tab w:val="left" w:pos="360"/>
        </w:tabs>
        <w:spacing w:after="0" w:line="240" w:lineRule="auto"/>
        <w:jc w:val="both"/>
        <w:rPr>
          <w:rFonts w:eastAsia="Times New Roman" w:cs="Arial"/>
          <w:sz w:val="20"/>
          <w:szCs w:val="20"/>
        </w:rPr>
      </w:pPr>
    </w:p>
    <w:p w14:paraId="7044EABD" w14:textId="77777777" w:rsidR="0067470F" w:rsidRPr="00AC70C9" w:rsidRDefault="0067470F" w:rsidP="0067470F">
      <w:pPr>
        <w:spacing w:after="0" w:line="240" w:lineRule="auto"/>
        <w:jc w:val="both"/>
        <w:rPr>
          <w:rFonts w:eastAsia="Times New Roman" w:cs="Arial"/>
          <w:sz w:val="20"/>
          <w:szCs w:val="20"/>
        </w:rPr>
      </w:pPr>
    </w:p>
    <w:p w14:paraId="1EEE3B2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3460805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52776E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609165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344BBD65" w14:textId="74279C0E" w:rsidR="00B003E8" w:rsidRPr="00347387" w:rsidRDefault="00B003E8" w:rsidP="00B003E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3" w:name="_Toc162256685"/>
      <w:r w:rsidRPr="00347387">
        <w:rPr>
          <w:bCs/>
          <w:iCs/>
          <w:szCs w:val="28"/>
        </w:rPr>
        <w:lastRenderedPageBreak/>
        <w:t>F</w:t>
      </w:r>
      <w:r>
        <w:rPr>
          <w:bCs/>
          <w:iCs/>
          <w:szCs w:val="28"/>
        </w:rPr>
        <w:t>G-COALHAND-</w:t>
      </w:r>
      <w:r w:rsidR="00265693">
        <w:rPr>
          <w:bCs/>
          <w:iCs/>
          <w:szCs w:val="28"/>
        </w:rPr>
        <w:t>SC</w:t>
      </w:r>
      <w:bookmarkEnd w:id="73"/>
    </w:p>
    <w:p w14:paraId="58AD91C0" w14:textId="77777777" w:rsidR="00B003E8" w:rsidRPr="00EE02F9" w:rsidRDefault="00B003E8" w:rsidP="00B003E8">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5BD4639" w14:textId="77777777" w:rsidR="00B003E8" w:rsidRPr="00AC70C9" w:rsidRDefault="00B003E8" w:rsidP="00B003E8">
      <w:pPr>
        <w:spacing w:after="0" w:line="240" w:lineRule="auto"/>
        <w:rPr>
          <w:rFonts w:eastAsia="Times New Roman" w:cs="Arial"/>
          <w:sz w:val="20"/>
          <w:szCs w:val="20"/>
        </w:rPr>
      </w:pPr>
    </w:p>
    <w:p w14:paraId="193BB986" w14:textId="77777777" w:rsidR="00B003E8" w:rsidRPr="00AC70C9" w:rsidRDefault="00B003E8" w:rsidP="00B003E8">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34901BA" w14:textId="77777777" w:rsidR="00B003E8" w:rsidRPr="00AC70C9" w:rsidRDefault="00B003E8" w:rsidP="00B003E8">
      <w:pPr>
        <w:spacing w:after="0" w:line="240" w:lineRule="auto"/>
        <w:jc w:val="both"/>
        <w:rPr>
          <w:rFonts w:eastAsia="Times New Roman" w:cs="Arial"/>
          <w:b/>
          <w:sz w:val="22"/>
          <w:szCs w:val="20"/>
          <w:u w:val="single"/>
        </w:rPr>
      </w:pPr>
    </w:p>
    <w:p w14:paraId="5CA9149C" w14:textId="7D4C2C07" w:rsidR="00B003E8" w:rsidRPr="00AC70C9" w:rsidRDefault="00EA0DB6" w:rsidP="00B003E8">
      <w:pPr>
        <w:spacing w:after="0" w:line="240" w:lineRule="auto"/>
        <w:jc w:val="both"/>
        <w:rPr>
          <w:rFonts w:eastAsia="Times New Roman" w:cs="Arial"/>
          <w:sz w:val="20"/>
          <w:szCs w:val="20"/>
        </w:rPr>
      </w:pPr>
      <w:r w:rsidRPr="00EA0DB6">
        <w:rPr>
          <w:rFonts w:eastAsia="Times New Roman" w:cs="Arial"/>
          <w:sz w:val="20"/>
          <w:szCs w:val="20"/>
        </w:rPr>
        <w:t>Emission Units representing coal handling for conveyors from St.</w:t>
      </w:r>
      <w:r w:rsidR="00F9532B">
        <w:rPr>
          <w:rFonts w:eastAsia="Times New Roman" w:cs="Arial"/>
          <w:sz w:val="20"/>
          <w:szCs w:val="20"/>
        </w:rPr>
        <w:t xml:space="preserve"> </w:t>
      </w:r>
      <w:r w:rsidRPr="00EA0DB6">
        <w:rPr>
          <w:rFonts w:eastAsia="Times New Roman" w:cs="Arial"/>
          <w:sz w:val="20"/>
          <w:szCs w:val="20"/>
        </w:rPr>
        <w:t xml:space="preserve">Clair </w:t>
      </w:r>
      <w:r w:rsidR="00E20CE6">
        <w:rPr>
          <w:rFonts w:eastAsia="Times New Roman" w:cs="Arial"/>
          <w:sz w:val="20"/>
          <w:szCs w:val="20"/>
        </w:rPr>
        <w:t>R</w:t>
      </w:r>
      <w:r w:rsidRPr="00EA0DB6">
        <w:rPr>
          <w:rFonts w:eastAsia="Times New Roman" w:cs="Arial"/>
          <w:sz w:val="20"/>
          <w:szCs w:val="20"/>
        </w:rPr>
        <w:t>iver to Belle River Power Plant.  Includes transfer houses, crusher house and coal storage piles.</w:t>
      </w:r>
    </w:p>
    <w:p w14:paraId="0CFC7692" w14:textId="77777777" w:rsidR="00EA0DB6" w:rsidRPr="00AC70C9" w:rsidRDefault="00EA0DB6" w:rsidP="00EA0DB6">
      <w:pPr>
        <w:spacing w:after="0" w:line="240" w:lineRule="auto"/>
        <w:jc w:val="both"/>
        <w:rPr>
          <w:rFonts w:eastAsia="Times New Roman" w:cs="Arial"/>
          <w:sz w:val="20"/>
          <w:szCs w:val="20"/>
        </w:rPr>
      </w:pPr>
    </w:p>
    <w:p w14:paraId="5D8889C0" w14:textId="5911D68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 xml:space="preserve">The following are among the emission points included: Transfer House </w:t>
      </w:r>
      <w:r>
        <w:rPr>
          <w:rFonts w:eastAsia="Times New Roman" w:cs="Arial"/>
          <w:sz w:val="20"/>
          <w:szCs w:val="20"/>
        </w:rPr>
        <w:t>3TH</w:t>
      </w:r>
      <w:r w:rsidRPr="00AC70C9">
        <w:rPr>
          <w:rFonts w:eastAsia="Times New Roman" w:cs="Arial"/>
          <w:sz w:val="20"/>
          <w:szCs w:val="20"/>
        </w:rPr>
        <w:t>A-30DC202, Transfer House 3TH3-30DC</w:t>
      </w:r>
      <w:r>
        <w:rPr>
          <w:rFonts w:eastAsia="Times New Roman" w:cs="Arial"/>
          <w:sz w:val="20"/>
          <w:szCs w:val="20"/>
        </w:rPr>
        <w:t>118</w:t>
      </w:r>
      <w:r w:rsidR="00B958D7">
        <w:rPr>
          <w:rFonts w:eastAsia="Times New Roman" w:cs="Arial"/>
          <w:sz w:val="20"/>
          <w:szCs w:val="20"/>
        </w:rPr>
        <w:t xml:space="preserve"> </w:t>
      </w:r>
      <w:r w:rsidR="00B958D7" w:rsidRPr="00B958D7">
        <w:rPr>
          <w:sz w:val="20"/>
          <w:szCs w:val="20"/>
        </w:rPr>
        <w:t>(wet dust collector)</w:t>
      </w:r>
      <w:r w:rsidRPr="00B958D7">
        <w:rPr>
          <w:rFonts w:eastAsia="Times New Roman" w:cs="Arial"/>
          <w:sz w:val="20"/>
          <w:szCs w:val="20"/>
        </w:rPr>
        <w:t>,</w:t>
      </w:r>
      <w:r w:rsidRPr="00AC70C9">
        <w:rPr>
          <w:rFonts w:eastAsia="Times New Roman" w:cs="Arial"/>
          <w:sz w:val="20"/>
          <w:szCs w:val="20"/>
        </w:rPr>
        <w:t xml:space="preserve"> Transfer House 3TH5-30DC06-6 </w:t>
      </w:r>
      <w:r w:rsidR="0038005E">
        <w:rPr>
          <w:rFonts w:eastAsia="Times New Roman" w:cs="Arial"/>
          <w:sz w:val="20"/>
          <w:szCs w:val="20"/>
        </w:rPr>
        <w:t>(</w:t>
      </w:r>
      <w:r w:rsidRPr="00AC70C9">
        <w:rPr>
          <w:rFonts w:eastAsia="Times New Roman" w:cs="Arial"/>
          <w:sz w:val="20"/>
          <w:szCs w:val="20"/>
        </w:rPr>
        <w:t>wet dust collector</w:t>
      </w:r>
      <w:r w:rsidR="0038005E">
        <w:rPr>
          <w:rFonts w:eastAsia="Times New Roman" w:cs="Arial"/>
          <w:sz w:val="20"/>
          <w:szCs w:val="20"/>
        </w:rPr>
        <w:t>)</w:t>
      </w:r>
      <w:r w:rsidRPr="00AC70C9">
        <w:rPr>
          <w:rFonts w:eastAsia="Times New Roman" w:cs="Arial"/>
          <w:sz w:val="20"/>
          <w:szCs w:val="20"/>
        </w:rPr>
        <w:t>, Transfer House 3TH6-30DC07</w:t>
      </w:r>
      <w:r w:rsidR="00273DDA">
        <w:rPr>
          <w:rFonts w:eastAsia="Times New Roman" w:cs="Arial"/>
          <w:sz w:val="20"/>
          <w:szCs w:val="20"/>
        </w:rPr>
        <w:t xml:space="preserve"> </w:t>
      </w:r>
      <w:r w:rsidR="00273DDA" w:rsidRPr="00273DDA">
        <w:rPr>
          <w:rFonts w:eastAsia="Times New Roman" w:cs="Arial"/>
          <w:sz w:val="20"/>
          <w:szCs w:val="20"/>
        </w:rPr>
        <w:t>&amp; 30DC08 (wet dust collectors)</w:t>
      </w:r>
      <w:r w:rsidRPr="00AC70C9">
        <w:rPr>
          <w:rFonts w:eastAsia="Times New Roman" w:cs="Arial"/>
          <w:sz w:val="20"/>
          <w:szCs w:val="20"/>
        </w:rPr>
        <w:t xml:space="preserve">, and Transfer House 3TH1-30DC01 </w:t>
      </w:r>
      <w:r w:rsidR="003F63AB">
        <w:rPr>
          <w:rFonts w:eastAsia="Times New Roman" w:cs="Arial"/>
          <w:sz w:val="20"/>
          <w:szCs w:val="20"/>
        </w:rPr>
        <w:t>(</w:t>
      </w:r>
      <w:r w:rsidRPr="00AC70C9">
        <w:rPr>
          <w:rFonts w:eastAsia="Times New Roman" w:cs="Arial"/>
          <w:sz w:val="20"/>
          <w:szCs w:val="20"/>
        </w:rPr>
        <w:t>wet dust collector</w:t>
      </w:r>
      <w:r w:rsidR="003F63AB">
        <w:rPr>
          <w:rFonts w:eastAsia="Times New Roman" w:cs="Arial"/>
          <w:sz w:val="20"/>
          <w:szCs w:val="20"/>
        </w:rPr>
        <w:t>)</w:t>
      </w:r>
      <w:r w:rsidRPr="00AC70C9">
        <w:rPr>
          <w:rFonts w:eastAsia="Times New Roman" w:cs="Arial"/>
          <w:sz w:val="20"/>
          <w:szCs w:val="20"/>
        </w:rPr>
        <w:t>.</w:t>
      </w:r>
    </w:p>
    <w:p w14:paraId="5A1965DD" w14:textId="77777777" w:rsidR="00B003E8" w:rsidRPr="00AC70C9" w:rsidRDefault="00B003E8" w:rsidP="00B003E8">
      <w:pPr>
        <w:spacing w:after="0" w:line="240" w:lineRule="auto"/>
        <w:jc w:val="both"/>
        <w:rPr>
          <w:rFonts w:eastAsia="Times New Roman" w:cs="Arial"/>
          <w:sz w:val="20"/>
          <w:szCs w:val="20"/>
        </w:rPr>
      </w:pPr>
    </w:p>
    <w:p w14:paraId="1B65A455"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EU-TRANSFER_HS-SC, EU-CRUSHER_HS-SC</w:t>
      </w:r>
    </w:p>
    <w:p w14:paraId="255E0A93" w14:textId="77777777" w:rsidR="00B003E8" w:rsidRPr="00AC70C9" w:rsidRDefault="00B003E8" w:rsidP="00B003E8">
      <w:pPr>
        <w:spacing w:after="0" w:line="240" w:lineRule="auto"/>
        <w:jc w:val="both"/>
        <w:rPr>
          <w:rFonts w:eastAsia="Times New Roman" w:cs="Arial"/>
          <w:sz w:val="20"/>
          <w:szCs w:val="20"/>
        </w:rPr>
      </w:pPr>
    </w:p>
    <w:p w14:paraId="23C87E00"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5D967C3F" w14:textId="77777777" w:rsidR="00B003E8" w:rsidRPr="00AC70C9" w:rsidRDefault="00B003E8" w:rsidP="00B003E8">
      <w:pPr>
        <w:spacing w:after="0" w:line="240" w:lineRule="auto"/>
        <w:jc w:val="both"/>
        <w:rPr>
          <w:rFonts w:eastAsia="Times New Roman" w:cs="Arial"/>
          <w:sz w:val="20"/>
          <w:szCs w:val="20"/>
        </w:rPr>
      </w:pPr>
    </w:p>
    <w:p w14:paraId="71296A34"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 xml:space="preserve">Enclosures, Sprays, </w:t>
      </w:r>
      <w:r>
        <w:rPr>
          <w:rFonts w:eastAsia="Times New Roman" w:cs="Arial"/>
          <w:sz w:val="20"/>
          <w:szCs w:val="20"/>
        </w:rPr>
        <w:t xml:space="preserve">Fogging Systems, </w:t>
      </w:r>
      <w:r w:rsidRPr="00AC70C9">
        <w:rPr>
          <w:rFonts w:eastAsia="Times New Roman" w:cs="Arial"/>
          <w:sz w:val="20"/>
          <w:szCs w:val="20"/>
        </w:rPr>
        <w:t>Wet Dust Extraction Units, or Dust Collectors</w:t>
      </w:r>
    </w:p>
    <w:p w14:paraId="5CDC4D9E" w14:textId="77777777" w:rsidR="00B003E8" w:rsidRPr="00AC70C9" w:rsidRDefault="00B003E8" w:rsidP="00B003E8">
      <w:pPr>
        <w:spacing w:after="0" w:line="240" w:lineRule="auto"/>
        <w:rPr>
          <w:rFonts w:eastAsia="Times New Roman" w:cs="Arial"/>
          <w:sz w:val="20"/>
          <w:szCs w:val="20"/>
        </w:rPr>
      </w:pPr>
    </w:p>
    <w:p w14:paraId="0A9A82A4" w14:textId="77777777" w:rsidR="00B003E8" w:rsidRPr="00AC70C9" w:rsidRDefault="00B003E8" w:rsidP="00B003E8">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649271B1" w14:textId="77777777" w:rsidR="00B003E8" w:rsidRPr="00AC70C9" w:rsidRDefault="00B003E8" w:rsidP="00B003E8">
      <w:pPr>
        <w:spacing w:after="0" w:line="240" w:lineRule="auto"/>
        <w:jc w:val="both"/>
        <w:rPr>
          <w:rFonts w:eastAsia="Times New Roman" w:cs="Arial"/>
          <w:sz w:val="20"/>
          <w:szCs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710"/>
        <w:gridCol w:w="1890"/>
        <w:gridCol w:w="1832"/>
        <w:gridCol w:w="1491"/>
        <w:gridCol w:w="1997"/>
      </w:tblGrid>
      <w:tr w:rsidR="00B003E8" w:rsidRPr="00AC70C9" w14:paraId="588BB9AC" w14:textId="77777777" w:rsidTr="000A35AB">
        <w:trPr>
          <w:cantSplit/>
          <w:tblHeader/>
        </w:trPr>
        <w:tc>
          <w:tcPr>
            <w:tcW w:w="1430" w:type="dxa"/>
            <w:tcBorders>
              <w:top w:val="single" w:sz="4" w:space="0" w:color="auto"/>
              <w:left w:val="single" w:sz="4" w:space="0" w:color="auto"/>
              <w:bottom w:val="single" w:sz="4" w:space="0" w:color="auto"/>
              <w:right w:val="single" w:sz="4" w:space="0" w:color="auto"/>
            </w:tcBorders>
          </w:tcPr>
          <w:p w14:paraId="61208245"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710" w:type="dxa"/>
            <w:tcBorders>
              <w:top w:val="single" w:sz="4" w:space="0" w:color="auto"/>
              <w:left w:val="single" w:sz="4" w:space="0" w:color="auto"/>
              <w:bottom w:val="single" w:sz="4" w:space="0" w:color="auto"/>
              <w:right w:val="single" w:sz="4" w:space="0" w:color="auto"/>
            </w:tcBorders>
          </w:tcPr>
          <w:p w14:paraId="37326B48"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244A774F"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32" w:type="dxa"/>
            <w:tcBorders>
              <w:top w:val="single" w:sz="4" w:space="0" w:color="auto"/>
              <w:left w:val="single" w:sz="4" w:space="0" w:color="auto"/>
              <w:bottom w:val="single" w:sz="4" w:space="0" w:color="auto"/>
              <w:right w:val="single" w:sz="4" w:space="0" w:color="auto"/>
            </w:tcBorders>
          </w:tcPr>
          <w:p w14:paraId="57CFD67B"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91" w:type="dxa"/>
            <w:tcBorders>
              <w:top w:val="single" w:sz="4" w:space="0" w:color="auto"/>
              <w:left w:val="single" w:sz="4" w:space="0" w:color="auto"/>
              <w:bottom w:val="single" w:sz="4" w:space="0" w:color="auto"/>
              <w:right w:val="single" w:sz="4" w:space="0" w:color="auto"/>
            </w:tcBorders>
          </w:tcPr>
          <w:p w14:paraId="5B642325"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Monitoring/</w:t>
            </w:r>
          </w:p>
          <w:p w14:paraId="2BA522F3"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997" w:type="dxa"/>
            <w:tcBorders>
              <w:top w:val="single" w:sz="4" w:space="0" w:color="auto"/>
              <w:left w:val="single" w:sz="4" w:space="0" w:color="auto"/>
              <w:bottom w:val="single" w:sz="4" w:space="0" w:color="auto"/>
              <w:right w:val="single" w:sz="4" w:space="0" w:color="auto"/>
            </w:tcBorders>
          </w:tcPr>
          <w:p w14:paraId="793A9C51"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B003E8" w:rsidRPr="00AC70C9" w14:paraId="6C7FCAA7" w14:textId="77777777" w:rsidTr="000A35AB">
        <w:trPr>
          <w:cantSplit/>
        </w:trPr>
        <w:tc>
          <w:tcPr>
            <w:tcW w:w="1430" w:type="dxa"/>
            <w:tcBorders>
              <w:top w:val="single" w:sz="4" w:space="0" w:color="auto"/>
              <w:left w:val="single" w:sz="4" w:space="0" w:color="auto"/>
              <w:bottom w:val="single" w:sz="4" w:space="0" w:color="auto"/>
              <w:right w:val="single" w:sz="4" w:space="0" w:color="auto"/>
            </w:tcBorders>
          </w:tcPr>
          <w:p w14:paraId="035EEB35" w14:textId="77777777" w:rsidR="00B003E8" w:rsidRPr="00AC70C9" w:rsidRDefault="00B003E8" w:rsidP="0003189E">
            <w:pPr>
              <w:pStyle w:val="ListParagraph"/>
              <w:numPr>
                <w:ilvl w:val="0"/>
                <w:numId w:val="185"/>
              </w:numPr>
              <w:rPr>
                <w:rFonts w:cs="Arial"/>
                <w:color w:val="000000"/>
                <w:sz w:val="20"/>
              </w:rPr>
            </w:pPr>
            <w:r w:rsidRPr="00AC70C9">
              <w:rPr>
                <w:rFonts w:cs="Arial"/>
                <w:color w:val="000000"/>
                <w:sz w:val="20"/>
              </w:rPr>
              <w:t>Particulate Matter</w:t>
            </w:r>
          </w:p>
        </w:tc>
        <w:tc>
          <w:tcPr>
            <w:tcW w:w="1710" w:type="dxa"/>
            <w:tcBorders>
              <w:top w:val="single" w:sz="4" w:space="0" w:color="auto"/>
              <w:left w:val="single" w:sz="4" w:space="0" w:color="auto"/>
              <w:bottom w:val="single" w:sz="4" w:space="0" w:color="auto"/>
              <w:right w:val="single" w:sz="4" w:space="0" w:color="auto"/>
            </w:tcBorders>
          </w:tcPr>
          <w:p w14:paraId="6B71FD0F"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0.038 grains per dry standard cu ft.</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F061A1E"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 xml:space="preserve">Hourly </w:t>
            </w:r>
          </w:p>
        </w:tc>
        <w:tc>
          <w:tcPr>
            <w:tcW w:w="1832" w:type="dxa"/>
            <w:tcBorders>
              <w:top w:val="single" w:sz="4" w:space="0" w:color="auto"/>
              <w:left w:val="single" w:sz="4" w:space="0" w:color="auto"/>
              <w:bottom w:val="single" w:sz="4" w:space="0" w:color="auto"/>
              <w:right w:val="single" w:sz="4" w:space="0" w:color="auto"/>
            </w:tcBorders>
          </w:tcPr>
          <w:p w14:paraId="59FBFCA0" w14:textId="77777777" w:rsidR="00184F77" w:rsidRDefault="00B003E8">
            <w:pPr>
              <w:spacing w:after="0" w:line="240" w:lineRule="auto"/>
              <w:jc w:val="center"/>
              <w:rPr>
                <w:rFonts w:eastAsia="Times New Roman" w:cs="Arial"/>
                <w:b/>
                <w:bCs/>
                <w:color w:val="000000"/>
                <w:sz w:val="20"/>
                <w:szCs w:val="20"/>
              </w:rPr>
            </w:pPr>
            <w:r w:rsidRPr="00AC70C9">
              <w:rPr>
                <w:rFonts w:eastAsia="Times New Roman" w:cs="Arial"/>
                <w:color w:val="000000"/>
                <w:sz w:val="20"/>
                <w:szCs w:val="20"/>
              </w:rPr>
              <w:t>Each exhaust vent of</w:t>
            </w:r>
            <w:r w:rsidRPr="00AC70C9">
              <w:rPr>
                <w:rFonts w:eastAsia="Times New Roman" w:cs="Arial"/>
                <w:b/>
                <w:bCs/>
                <w:color w:val="000000"/>
                <w:sz w:val="20"/>
                <w:szCs w:val="20"/>
              </w:rPr>
              <w:t xml:space="preserve"> </w:t>
            </w:r>
          </w:p>
          <w:p w14:paraId="7824B980" w14:textId="4BA026C4"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FG-COALHAND-SC</w:t>
            </w:r>
          </w:p>
        </w:tc>
        <w:tc>
          <w:tcPr>
            <w:tcW w:w="1491" w:type="dxa"/>
            <w:tcBorders>
              <w:top w:val="single" w:sz="4" w:space="0" w:color="auto"/>
              <w:left w:val="single" w:sz="4" w:space="0" w:color="auto"/>
              <w:bottom w:val="single" w:sz="4" w:space="0" w:color="auto"/>
              <w:right w:val="single" w:sz="4" w:space="0" w:color="auto"/>
            </w:tcBorders>
          </w:tcPr>
          <w:p w14:paraId="33ED6414"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 xml:space="preserve">SC V.1 </w:t>
            </w:r>
          </w:p>
        </w:tc>
        <w:tc>
          <w:tcPr>
            <w:tcW w:w="1997" w:type="dxa"/>
            <w:tcBorders>
              <w:top w:val="single" w:sz="4" w:space="0" w:color="auto"/>
              <w:left w:val="single" w:sz="4" w:space="0" w:color="auto"/>
              <w:bottom w:val="single" w:sz="4" w:space="0" w:color="auto"/>
              <w:right w:val="single" w:sz="4" w:space="0" w:color="auto"/>
            </w:tcBorders>
          </w:tcPr>
          <w:p w14:paraId="3525216B" w14:textId="77777777" w:rsidR="00B003E8" w:rsidRPr="00AC70C9" w:rsidRDefault="00B003E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R 336.1331(c)</w:t>
            </w:r>
          </w:p>
        </w:tc>
      </w:tr>
    </w:tbl>
    <w:p w14:paraId="7D8E5F20" w14:textId="77777777" w:rsidR="00B003E8" w:rsidRPr="00AC70C9" w:rsidRDefault="00B003E8" w:rsidP="00B003E8">
      <w:pPr>
        <w:spacing w:after="0" w:line="240" w:lineRule="auto"/>
        <w:jc w:val="both"/>
        <w:rPr>
          <w:rFonts w:eastAsia="Times New Roman" w:cs="Arial"/>
          <w:sz w:val="20"/>
          <w:szCs w:val="20"/>
        </w:rPr>
      </w:pPr>
    </w:p>
    <w:p w14:paraId="59E45592" w14:textId="77777777" w:rsidR="00B003E8" w:rsidRPr="00AC70C9" w:rsidRDefault="00B003E8" w:rsidP="00B003E8">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7B3A120" w14:textId="77777777" w:rsidR="00B003E8" w:rsidRPr="00AC70C9" w:rsidRDefault="00B003E8" w:rsidP="00B003E8">
      <w:pPr>
        <w:spacing w:after="0" w:line="240" w:lineRule="auto"/>
        <w:jc w:val="both"/>
        <w:rPr>
          <w:rFonts w:eastAsia="Times New Roman" w:cs="Arial"/>
          <w:sz w:val="20"/>
          <w:szCs w:val="20"/>
        </w:rPr>
      </w:pPr>
    </w:p>
    <w:p w14:paraId="31390F5C"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NA</w:t>
      </w:r>
    </w:p>
    <w:p w14:paraId="750F01E1" w14:textId="77777777" w:rsidR="00B003E8" w:rsidRPr="00AC70C9" w:rsidRDefault="00B003E8" w:rsidP="00B003E8">
      <w:pPr>
        <w:spacing w:after="0" w:line="240" w:lineRule="auto"/>
        <w:jc w:val="both"/>
        <w:rPr>
          <w:rFonts w:eastAsia="Times New Roman" w:cs="Arial"/>
          <w:sz w:val="20"/>
          <w:szCs w:val="20"/>
        </w:rPr>
      </w:pPr>
    </w:p>
    <w:p w14:paraId="5BC7FD30" w14:textId="77777777" w:rsidR="00B003E8" w:rsidRPr="00AC70C9" w:rsidRDefault="00B003E8" w:rsidP="00B003E8">
      <w:pPr>
        <w:spacing w:after="0" w:line="240" w:lineRule="auto"/>
        <w:jc w:val="both"/>
        <w:rPr>
          <w:rFonts w:eastAsia="Times New Roman" w:cs="Arial"/>
          <w:b/>
          <w:sz w:val="20"/>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248FC5F" w14:textId="77777777" w:rsidR="00B003E8" w:rsidRPr="00AC70C9" w:rsidRDefault="00B003E8" w:rsidP="00B003E8">
      <w:pPr>
        <w:spacing w:after="0" w:line="240" w:lineRule="auto"/>
        <w:jc w:val="both"/>
        <w:rPr>
          <w:rFonts w:eastAsia="Times New Roman" w:cs="Arial"/>
          <w:sz w:val="20"/>
          <w:szCs w:val="20"/>
        </w:rPr>
      </w:pPr>
    </w:p>
    <w:p w14:paraId="65068B7F" w14:textId="77777777" w:rsidR="00B003E8" w:rsidRPr="0097427C" w:rsidRDefault="00B003E8" w:rsidP="0003189E">
      <w:pPr>
        <w:pStyle w:val="ListParagraph"/>
        <w:numPr>
          <w:ilvl w:val="0"/>
          <w:numId w:val="220"/>
        </w:numPr>
        <w:jc w:val="both"/>
        <w:rPr>
          <w:b/>
          <w:sz w:val="20"/>
        </w:rPr>
      </w:pPr>
      <w:r w:rsidRPr="0097427C">
        <w:rPr>
          <w:sz w:val="20"/>
        </w:rPr>
        <w:t>Radial stackers shall be operated in a manner which will minimize the free fall distance of the material being handled.</w:t>
      </w:r>
      <w:r w:rsidRPr="0097427C">
        <w:rPr>
          <w:sz w:val="20"/>
          <w:vertAlign w:val="superscript"/>
        </w:rPr>
        <w:t>2</w:t>
      </w:r>
      <w:r w:rsidRPr="0097427C">
        <w:rPr>
          <w:b/>
          <w:sz w:val="20"/>
        </w:rPr>
        <w:t xml:space="preserve">  (R 336.1201(3))</w:t>
      </w:r>
    </w:p>
    <w:p w14:paraId="47226FD0" w14:textId="77777777" w:rsidR="00B003E8" w:rsidRPr="0097427C" w:rsidRDefault="00B003E8" w:rsidP="00B003E8">
      <w:pPr>
        <w:spacing w:after="0" w:line="240" w:lineRule="auto"/>
        <w:jc w:val="both"/>
        <w:rPr>
          <w:b/>
          <w:sz w:val="20"/>
          <w:szCs w:val="20"/>
        </w:rPr>
      </w:pPr>
    </w:p>
    <w:p w14:paraId="0F284EE4" w14:textId="77777777" w:rsidR="00B003E8" w:rsidRPr="0097427C" w:rsidRDefault="00B003E8" w:rsidP="0003189E">
      <w:pPr>
        <w:pStyle w:val="ListParagraph"/>
        <w:numPr>
          <w:ilvl w:val="0"/>
          <w:numId w:val="220"/>
        </w:numPr>
        <w:jc w:val="both"/>
        <w:rPr>
          <w:b/>
          <w:sz w:val="20"/>
        </w:rPr>
      </w:pPr>
      <w:r w:rsidRPr="0097427C">
        <w:rPr>
          <w:sz w:val="20"/>
        </w:rPr>
        <w:t>The permittee shall not operate the coal handling equipment unless the bag filters are installed and operating properly.</w:t>
      </w:r>
      <w:r w:rsidRPr="0097427C">
        <w:rPr>
          <w:sz w:val="20"/>
          <w:vertAlign w:val="superscript"/>
        </w:rPr>
        <w:t>2</w:t>
      </w:r>
      <w:r w:rsidRPr="0097427C">
        <w:rPr>
          <w:sz w:val="20"/>
        </w:rPr>
        <w:t xml:space="preserve">  </w:t>
      </w:r>
      <w:r w:rsidRPr="0097427C">
        <w:rPr>
          <w:b/>
          <w:sz w:val="20"/>
        </w:rPr>
        <w:t>(R 336.1201(3), R 336.1910)</w:t>
      </w:r>
    </w:p>
    <w:p w14:paraId="18672984" w14:textId="77777777" w:rsidR="00B003E8" w:rsidRPr="0097427C" w:rsidRDefault="00B003E8" w:rsidP="00B003E8">
      <w:pPr>
        <w:spacing w:after="0" w:line="240" w:lineRule="auto"/>
        <w:jc w:val="both"/>
        <w:rPr>
          <w:sz w:val="20"/>
          <w:szCs w:val="20"/>
        </w:rPr>
      </w:pPr>
    </w:p>
    <w:p w14:paraId="48B078A1" w14:textId="77777777" w:rsidR="00B003E8" w:rsidRPr="0097427C" w:rsidRDefault="00B003E8" w:rsidP="0003189E">
      <w:pPr>
        <w:pStyle w:val="ListParagraph"/>
        <w:numPr>
          <w:ilvl w:val="0"/>
          <w:numId w:val="220"/>
        </w:numPr>
        <w:jc w:val="both"/>
        <w:rPr>
          <w:rFonts w:cs="Arial"/>
          <w:b/>
          <w:sz w:val="20"/>
        </w:rPr>
      </w:pPr>
      <w:r w:rsidRPr="0097427C">
        <w:rPr>
          <w:rFonts w:cs="Arial"/>
          <w:sz w:val="20"/>
        </w:rPr>
        <w:t xml:space="preserve">The permittee shall implement and maintain an approved Malfunction Abatement and Preventative Maintenance Plan for the baghouse dust collection system. </w:t>
      </w:r>
      <w:r>
        <w:rPr>
          <w:rFonts w:cs="Arial"/>
          <w:sz w:val="20"/>
        </w:rPr>
        <w:t xml:space="preserve"> </w:t>
      </w:r>
      <w:r w:rsidRPr="0097427C">
        <w:rPr>
          <w:rFonts w:cs="Arial"/>
          <w:sz w:val="20"/>
        </w:rPr>
        <w:t>Alternate formats or revisions to the approved program must be approved by the AQD District Supervisor.</w:t>
      </w:r>
      <w:r w:rsidRPr="0097427C">
        <w:rPr>
          <w:rFonts w:cs="Arial"/>
          <w:sz w:val="20"/>
          <w:vertAlign w:val="superscript"/>
        </w:rPr>
        <w:t xml:space="preserve">2  </w:t>
      </w:r>
      <w:r>
        <w:rPr>
          <w:rFonts w:cs="Arial"/>
          <w:sz w:val="20"/>
          <w:vertAlign w:val="superscript"/>
        </w:rPr>
        <w:t xml:space="preserve"> </w:t>
      </w:r>
      <w:r w:rsidRPr="0097427C">
        <w:rPr>
          <w:rFonts w:cs="Arial"/>
          <w:b/>
          <w:sz w:val="20"/>
        </w:rPr>
        <w:t>(R 336.1201(3), R 336.1911)</w:t>
      </w:r>
    </w:p>
    <w:p w14:paraId="3510A3DD" w14:textId="77777777" w:rsidR="00B003E8" w:rsidRPr="00AC70C9" w:rsidRDefault="00B003E8" w:rsidP="00B003E8">
      <w:pPr>
        <w:spacing w:after="0" w:line="240" w:lineRule="auto"/>
        <w:rPr>
          <w:rFonts w:eastAsia="Times New Roman" w:cs="Arial"/>
          <w:b/>
          <w:sz w:val="20"/>
          <w:szCs w:val="20"/>
          <w:highlight w:val="yellow"/>
        </w:rPr>
      </w:pPr>
    </w:p>
    <w:p w14:paraId="5A6B13ED" w14:textId="5A068DBC" w:rsidR="00B003E8" w:rsidRPr="00AC70C9" w:rsidRDefault="00B003E8" w:rsidP="0003189E">
      <w:pPr>
        <w:pStyle w:val="ListParagraph"/>
        <w:numPr>
          <w:ilvl w:val="0"/>
          <w:numId w:val="220"/>
        </w:numPr>
        <w:jc w:val="both"/>
        <w:rPr>
          <w:rFonts w:cs="Arial"/>
          <w:b/>
          <w:sz w:val="20"/>
        </w:rPr>
      </w:pPr>
      <w:r w:rsidRPr="00AC70C9">
        <w:rPr>
          <w:rFonts w:cs="Arial"/>
          <w:sz w:val="20"/>
        </w:rPr>
        <w:t>The permittee shall implement and maintain an approved Fugitive Dust Control Program for the coal</w:t>
      </w:r>
      <w:r w:rsidRPr="00AC70C9">
        <w:rPr>
          <w:rFonts w:cs="Arial"/>
          <w:b/>
          <w:sz w:val="20"/>
        </w:rPr>
        <w:t xml:space="preserve"> </w:t>
      </w:r>
      <w:r w:rsidRPr="00AC70C9">
        <w:rPr>
          <w:rFonts w:cs="Arial"/>
          <w:sz w:val="20"/>
        </w:rPr>
        <w:t xml:space="preserve">storage piles. </w:t>
      </w:r>
      <w:r>
        <w:rPr>
          <w:rFonts w:cs="Arial"/>
          <w:sz w:val="20"/>
        </w:rPr>
        <w:t xml:space="preserve"> </w:t>
      </w:r>
      <w:r w:rsidRPr="00AC70C9">
        <w:rPr>
          <w:rFonts w:cs="Arial"/>
          <w:sz w:val="20"/>
        </w:rPr>
        <w:t>Alternate formats or revisions to the approved program must be approved by the AQD District Supervisor.</w:t>
      </w:r>
      <w:r w:rsidR="00C32EBA">
        <w:rPr>
          <w:rFonts w:cs="Arial"/>
          <w:sz w:val="20"/>
        </w:rPr>
        <w:t xml:space="preserve"> </w:t>
      </w:r>
      <w:r w:rsidRPr="00AC70C9">
        <w:rPr>
          <w:rFonts w:cs="Arial"/>
          <w:b/>
          <w:sz w:val="20"/>
        </w:rPr>
        <w:t xml:space="preserve"> (R 336.1213(3))</w:t>
      </w:r>
    </w:p>
    <w:p w14:paraId="58E83F3E" w14:textId="77777777" w:rsidR="00B003E8" w:rsidRPr="00AC70C9" w:rsidRDefault="00B003E8" w:rsidP="00B003E8">
      <w:pPr>
        <w:pStyle w:val="ListParagraph"/>
        <w:ind w:left="360"/>
        <w:rPr>
          <w:rFonts w:cs="Arial"/>
          <w:b/>
          <w:sz w:val="20"/>
        </w:rPr>
      </w:pPr>
    </w:p>
    <w:p w14:paraId="60CF06B0" w14:textId="77777777" w:rsidR="00B003E8" w:rsidRPr="00AC70C9" w:rsidRDefault="00B003E8" w:rsidP="00B003E8">
      <w:pPr>
        <w:tabs>
          <w:tab w:val="left" w:pos="360"/>
          <w:tab w:val="right" w:pos="10080"/>
        </w:tabs>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r>
        <w:rPr>
          <w:rFonts w:eastAsia="Times New Roman" w:cs="Arial"/>
          <w:b/>
          <w:sz w:val="22"/>
          <w:szCs w:val="20"/>
          <w:u w:val="single"/>
        </w:rPr>
        <w:t>)</w:t>
      </w:r>
    </w:p>
    <w:p w14:paraId="01406DA0" w14:textId="77777777" w:rsidR="00B003E8" w:rsidRPr="003332C9" w:rsidRDefault="00B003E8" w:rsidP="00B003E8">
      <w:pPr>
        <w:spacing w:after="0" w:line="240" w:lineRule="auto"/>
        <w:rPr>
          <w:sz w:val="20"/>
          <w:szCs w:val="20"/>
        </w:rPr>
      </w:pPr>
    </w:p>
    <w:p w14:paraId="1FBA44E1" w14:textId="77777777" w:rsidR="00B003E8" w:rsidRPr="003332C9" w:rsidRDefault="00B003E8" w:rsidP="0003189E">
      <w:pPr>
        <w:pStyle w:val="ListParagraph"/>
        <w:numPr>
          <w:ilvl w:val="0"/>
          <w:numId w:val="221"/>
        </w:numPr>
        <w:jc w:val="both"/>
        <w:rPr>
          <w:sz w:val="20"/>
        </w:rPr>
      </w:pPr>
      <w:r w:rsidRPr="003332C9">
        <w:rPr>
          <w:sz w:val="20"/>
        </w:rPr>
        <w:t>All conveyor belting shall be totally enclosed to control particulate fallout either on public or company property or into the water.</w:t>
      </w:r>
      <w:r w:rsidRPr="003332C9">
        <w:rPr>
          <w:sz w:val="20"/>
          <w:vertAlign w:val="superscript"/>
        </w:rPr>
        <w:t>2</w:t>
      </w:r>
      <w:r w:rsidRPr="003332C9">
        <w:rPr>
          <w:sz w:val="20"/>
        </w:rPr>
        <w:t xml:space="preserve">  </w:t>
      </w:r>
      <w:r w:rsidRPr="003332C9">
        <w:rPr>
          <w:b/>
          <w:bCs/>
          <w:sz w:val="20"/>
        </w:rPr>
        <w:t>(R 336.1201(3))</w:t>
      </w:r>
    </w:p>
    <w:p w14:paraId="47F13698" w14:textId="77777777" w:rsidR="00B003E8" w:rsidRPr="003332C9" w:rsidRDefault="00B003E8" w:rsidP="00B003E8">
      <w:pPr>
        <w:spacing w:after="0" w:line="240" w:lineRule="auto"/>
        <w:jc w:val="both"/>
        <w:rPr>
          <w:sz w:val="20"/>
          <w:szCs w:val="20"/>
        </w:rPr>
      </w:pPr>
    </w:p>
    <w:p w14:paraId="0BC835CF" w14:textId="77777777" w:rsidR="00B003E8" w:rsidRPr="003332C9" w:rsidRDefault="00B003E8" w:rsidP="00B003E8">
      <w:pPr>
        <w:spacing w:after="0" w:line="240" w:lineRule="auto"/>
        <w:ind w:left="360"/>
        <w:jc w:val="both"/>
        <w:rPr>
          <w:sz w:val="20"/>
          <w:szCs w:val="20"/>
        </w:rPr>
      </w:pPr>
      <w:r w:rsidRPr="00280A04">
        <w:rPr>
          <w:b/>
          <w:iCs/>
          <w:sz w:val="20"/>
          <w:szCs w:val="20"/>
        </w:rPr>
        <w:t>NOTE:</w:t>
      </w:r>
      <w:r w:rsidRPr="003332C9">
        <w:rPr>
          <w:bCs/>
          <w:iCs/>
          <w:sz w:val="20"/>
          <w:szCs w:val="20"/>
        </w:rPr>
        <w:t xml:space="preserve"> </w:t>
      </w:r>
      <w:r>
        <w:rPr>
          <w:bCs/>
          <w:iCs/>
          <w:sz w:val="20"/>
          <w:szCs w:val="20"/>
        </w:rPr>
        <w:t xml:space="preserve"> </w:t>
      </w:r>
      <w:r w:rsidRPr="003332C9">
        <w:rPr>
          <w:sz w:val="20"/>
          <w:szCs w:val="20"/>
        </w:rPr>
        <w:t>This condition refers to Phase I Coal Handling System consisting of Transfer House 3TH1 through 3TH5.</w:t>
      </w:r>
    </w:p>
    <w:p w14:paraId="1AC4F40F" w14:textId="77777777" w:rsidR="00B003E8" w:rsidRPr="003332C9" w:rsidRDefault="00B003E8" w:rsidP="00B003E8">
      <w:pPr>
        <w:spacing w:after="0" w:line="240" w:lineRule="auto"/>
        <w:rPr>
          <w:sz w:val="20"/>
          <w:szCs w:val="20"/>
        </w:rPr>
      </w:pPr>
    </w:p>
    <w:p w14:paraId="10D39D39" w14:textId="77777777" w:rsidR="00B003E8" w:rsidRPr="00AC70C9" w:rsidRDefault="00B003E8" w:rsidP="00B003E8">
      <w:pPr>
        <w:tabs>
          <w:tab w:val="left" w:pos="360"/>
          <w:tab w:val="right" w:pos="10080"/>
        </w:tabs>
        <w:spacing w:after="0" w:line="240" w:lineRule="auto"/>
        <w:jc w:val="both"/>
        <w:rPr>
          <w:rFonts w:eastAsia="Times New Roman" w:cs="Arial"/>
          <w:b/>
          <w:sz w:val="22"/>
          <w:szCs w:val="20"/>
          <w:u w:val="single"/>
          <w:vertAlign w:val="superscript"/>
        </w:rPr>
      </w:pPr>
      <w:r w:rsidRPr="00AC70C9">
        <w:rPr>
          <w:rFonts w:eastAsia="Times New Roman" w:cs="Arial"/>
          <w:b/>
          <w:sz w:val="22"/>
          <w:szCs w:val="20"/>
        </w:rPr>
        <w:lastRenderedPageBreak/>
        <w:t xml:space="preserve">V.  </w:t>
      </w:r>
      <w:r w:rsidRPr="00AC70C9">
        <w:rPr>
          <w:rFonts w:eastAsia="Times New Roman" w:cs="Arial"/>
          <w:b/>
          <w:sz w:val="22"/>
          <w:szCs w:val="20"/>
          <w:u w:val="single"/>
        </w:rPr>
        <w:t>TESTING/SAMPLING</w:t>
      </w:r>
    </w:p>
    <w:p w14:paraId="214348E9"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D50C4C6" w14:textId="77777777" w:rsidR="00B003E8" w:rsidRPr="00AC70C9" w:rsidRDefault="00B003E8" w:rsidP="00B003E8">
      <w:pPr>
        <w:tabs>
          <w:tab w:val="left" w:pos="360"/>
          <w:tab w:val="right" w:pos="10080"/>
        </w:tabs>
        <w:spacing w:after="0" w:line="240" w:lineRule="auto"/>
        <w:jc w:val="both"/>
        <w:rPr>
          <w:rFonts w:eastAsia="Times New Roman" w:cs="Arial"/>
          <w:sz w:val="16"/>
          <w:szCs w:val="16"/>
        </w:rPr>
      </w:pPr>
    </w:p>
    <w:p w14:paraId="0E99A744" w14:textId="77777777" w:rsidR="00B003E8" w:rsidRPr="00AC70C9" w:rsidRDefault="00B003E8">
      <w:pPr>
        <w:numPr>
          <w:ilvl w:val="0"/>
          <w:numId w:val="23"/>
        </w:num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Upon request by the AQD District Supervisor, the permittee shall verify PM emission rates from FG-COALHAND-SC 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(R 336.1213(3), R 336.2001, R 336.2003, R 336.2004)</w:t>
      </w:r>
    </w:p>
    <w:p w14:paraId="37B28C2F"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p>
    <w:p w14:paraId="57B8AE8E" w14:textId="77777777" w:rsidR="00B003E8" w:rsidRPr="00AC70C9" w:rsidRDefault="00B003E8" w:rsidP="00B003E8">
      <w:pPr>
        <w:tabs>
          <w:tab w:val="left" w:pos="360"/>
          <w:tab w:val="right" w:pos="10080"/>
        </w:tabs>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630D625D"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3836F64" w14:textId="77777777" w:rsidR="00B003E8" w:rsidRPr="003332C9" w:rsidRDefault="00B003E8" w:rsidP="00B003E8">
      <w:pPr>
        <w:spacing w:after="0" w:line="240" w:lineRule="auto"/>
        <w:jc w:val="both"/>
        <w:rPr>
          <w:sz w:val="20"/>
          <w:szCs w:val="20"/>
        </w:rPr>
      </w:pPr>
    </w:p>
    <w:p w14:paraId="34550E7E" w14:textId="277D31ED" w:rsidR="00B003E8" w:rsidRPr="003332C9" w:rsidRDefault="00B003E8" w:rsidP="0003189E">
      <w:pPr>
        <w:pStyle w:val="ListParagraph"/>
        <w:numPr>
          <w:ilvl w:val="0"/>
          <w:numId w:val="222"/>
        </w:numPr>
        <w:jc w:val="both"/>
        <w:rPr>
          <w:sz w:val="20"/>
        </w:rPr>
      </w:pPr>
      <w:r w:rsidRPr="003332C9">
        <w:rPr>
          <w:sz w:val="20"/>
        </w:rPr>
        <w:t>The permittee shall perform and document non-certified visible emissions observations on a</w:t>
      </w:r>
      <w:r>
        <w:rPr>
          <w:sz w:val="20"/>
        </w:rPr>
        <w:t xml:space="preserve"> </w:t>
      </w:r>
      <w:r w:rsidR="00FB2542">
        <w:rPr>
          <w:sz w:val="20"/>
        </w:rPr>
        <w:t>daily</w:t>
      </w:r>
      <w:r w:rsidRPr="003332C9">
        <w:rPr>
          <w:sz w:val="20"/>
        </w:rPr>
        <w:t xml:space="preserve"> basis when operating.</w:t>
      </w:r>
      <w:r>
        <w:rPr>
          <w:sz w:val="20"/>
        </w:rPr>
        <w:t xml:space="preserve"> </w:t>
      </w:r>
      <w:r w:rsidRPr="003332C9">
        <w:rPr>
          <w:sz w:val="20"/>
        </w:rPr>
        <w:t xml:space="preserve"> If during the observation there are any visible emissions detected, a USEPA Method 9 certified visible emissions observation shall be conducted for a minimum of 15 minutes to determine the actual opacity from that emission point. </w:t>
      </w:r>
      <w:r>
        <w:rPr>
          <w:sz w:val="20"/>
        </w:rPr>
        <w:t xml:space="preserve"> </w:t>
      </w:r>
      <w:r w:rsidRPr="003332C9">
        <w:rPr>
          <w:sz w:val="20"/>
        </w:rPr>
        <w:t xml:space="preserve">Records of the non-certified visible emissions observations, USEPA Method 9 observations that are performed, the reason for any visible emissions in excess of 20% opacity observed, and any corrective actions taken shall be kept on file and made available to the Department upon request. </w:t>
      </w:r>
      <w:r>
        <w:rPr>
          <w:sz w:val="20"/>
        </w:rPr>
        <w:t xml:space="preserve"> </w:t>
      </w:r>
      <w:r w:rsidRPr="003332C9">
        <w:rPr>
          <w:b/>
          <w:bCs/>
          <w:sz w:val="20"/>
        </w:rPr>
        <w:t>(R 336.1213(3))</w:t>
      </w:r>
    </w:p>
    <w:p w14:paraId="3E19D655" w14:textId="77777777" w:rsidR="00B003E8" w:rsidRPr="003332C9" w:rsidRDefault="00B003E8" w:rsidP="00B003E8">
      <w:pPr>
        <w:spacing w:after="0" w:line="240" w:lineRule="auto"/>
        <w:jc w:val="both"/>
        <w:rPr>
          <w:sz w:val="20"/>
          <w:szCs w:val="20"/>
        </w:rPr>
      </w:pPr>
    </w:p>
    <w:p w14:paraId="00405D90" w14:textId="77777777" w:rsidR="00B003E8" w:rsidRPr="003332C9" w:rsidRDefault="00B003E8" w:rsidP="0003189E">
      <w:pPr>
        <w:pStyle w:val="ListParagraph"/>
        <w:numPr>
          <w:ilvl w:val="0"/>
          <w:numId w:val="222"/>
        </w:numPr>
        <w:jc w:val="both"/>
        <w:rPr>
          <w:sz w:val="20"/>
        </w:rPr>
      </w:pPr>
      <w:r w:rsidRPr="003332C9">
        <w:rPr>
          <w:sz w:val="20"/>
        </w:rPr>
        <w:t xml:space="preserve">The permittee shall inspect conveyor belting enclosures to determine and record conditions, once per calendar year. </w:t>
      </w:r>
      <w:r>
        <w:rPr>
          <w:sz w:val="20"/>
        </w:rPr>
        <w:t xml:space="preserve"> </w:t>
      </w:r>
      <w:r w:rsidRPr="003332C9">
        <w:rPr>
          <w:b/>
          <w:bCs/>
          <w:iCs/>
          <w:sz w:val="20"/>
        </w:rPr>
        <w:t xml:space="preserve">NOTE: </w:t>
      </w:r>
      <w:r w:rsidRPr="003332C9">
        <w:rPr>
          <w:sz w:val="20"/>
        </w:rPr>
        <w:t>This condition refers to Phase I Coal Handling System consisting of Transfer House 3TH1 through 3TH5.</w:t>
      </w:r>
      <w:r w:rsidRPr="003332C9">
        <w:rPr>
          <w:b/>
          <w:sz w:val="20"/>
        </w:rPr>
        <w:t xml:space="preserve">  (R 336.1213(3))</w:t>
      </w:r>
    </w:p>
    <w:p w14:paraId="40521941" w14:textId="77777777" w:rsidR="00B003E8" w:rsidRPr="003332C9" w:rsidRDefault="00B003E8" w:rsidP="00B003E8">
      <w:pPr>
        <w:spacing w:after="0" w:line="240" w:lineRule="auto"/>
        <w:jc w:val="both"/>
        <w:rPr>
          <w:sz w:val="20"/>
          <w:szCs w:val="20"/>
        </w:rPr>
      </w:pPr>
    </w:p>
    <w:p w14:paraId="289FB872" w14:textId="77777777" w:rsidR="00B003E8" w:rsidRPr="003332C9" w:rsidRDefault="00B003E8" w:rsidP="0003189E">
      <w:pPr>
        <w:pStyle w:val="ListParagraph"/>
        <w:numPr>
          <w:ilvl w:val="0"/>
          <w:numId w:val="222"/>
        </w:numPr>
        <w:jc w:val="both"/>
        <w:rPr>
          <w:sz w:val="20"/>
        </w:rPr>
      </w:pPr>
      <w:r w:rsidRPr="003332C9">
        <w:rPr>
          <w:sz w:val="20"/>
        </w:rPr>
        <w:t xml:space="preserve">The permittee shall maintain a log of all inspections, maintenance activities, and repairs made to the </w:t>
      </w:r>
      <w:r w:rsidRPr="00681D3D">
        <w:rPr>
          <w:sz w:val="20"/>
        </w:rPr>
        <w:t>pollution control equipment</w:t>
      </w:r>
      <w:r w:rsidRPr="003332C9">
        <w:rPr>
          <w:sz w:val="20"/>
        </w:rPr>
        <w:t xml:space="preserve">. </w:t>
      </w:r>
      <w:r>
        <w:rPr>
          <w:sz w:val="20"/>
        </w:rPr>
        <w:t xml:space="preserve"> </w:t>
      </w:r>
      <w:r w:rsidRPr="003332C9">
        <w:rPr>
          <w:sz w:val="20"/>
        </w:rPr>
        <w:t xml:space="preserve">Maintenance records for the </w:t>
      </w:r>
      <w:r w:rsidRPr="00BB0E49">
        <w:rPr>
          <w:sz w:val="20"/>
        </w:rPr>
        <w:t>pollution control equipment</w:t>
      </w:r>
      <w:r w:rsidRPr="003332C9">
        <w:rPr>
          <w:sz w:val="20"/>
        </w:rPr>
        <w:t xml:space="preserve"> shall be consistent with the Malfunction Abatement and Preventative Maintenance Plan. </w:t>
      </w:r>
      <w:r>
        <w:rPr>
          <w:sz w:val="20"/>
        </w:rPr>
        <w:t xml:space="preserve"> </w:t>
      </w:r>
      <w:r w:rsidRPr="003332C9">
        <w:rPr>
          <w:sz w:val="20"/>
        </w:rPr>
        <w:t>The permittee shall keep all records on file and make them available to the Department upon request.</w:t>
      </w:r>
      <w:r>
        <w:rPr>
          <w:sz w:val="20"/>
        </w:rPr>
        <w:t xml:space="preserve"> </w:t>
      </w:r>
      <w:r w:rsidRPr="003332C9">
        <w:rPr>
          <w:sz w:val="20"/>
        </w:rPr>
        <w:t xml:space="preserve"> </w:t>
      </w:r>
      <w:r w:rsidRPr="003332C9">
        <w:rPr>
          <w:b/>
          <w:bCs/>
          <w:sz w:val="20"/>
        </w:rPr>
        <w:t>(R 336.1213(3))</w:t>
      </w:r>
    </w:p>
    <w:p w14:paraId="1273A982" w14:textId="77777777" w:rsidR="00B003E8" w:rsidRPr="003332C9" w:rsidRDefault="00B003E8" w:rsidP="00B003E8">
      <w:pPr>
        <w:spacing w:after="0" w:line="240" w:lineRule="auto"/>
        <w:jc w:val="both"/>
        <w:rPr>
          <w:sz w:val="20"/>
          <w:szCs w:val="20"/>
        </w:rPr>
      </w:pPr>
    </w:p>
    <w:p w14:paraId="7A3AADA0" w14:textId="77777777" w:rsidR="00B003E8" w:rsidRPr="003332C9" w:rsidRDefault="00B003E8" w:rsidP="0003189E">
      <w:pPr>
        <w:pStyle w:val="ListParagraph"/>
        <w:numPr>
          <w:ilvl w:val="0"/>
          <w:numId w:val="222"/>
        </w:numPr>
        <w:jc w:val="both"/>
        <w:rPr>
          <w:b/>
          <w:bCs/>
          <w:sz w:val="20"/>
        </w:rPr>
      </w:pPr>
      <w:r w:rsidRPr="003332C9">
        <w:rPr>
          <w:sz w:val="20"/>
        </w:rPr>
        <w:t>The permittee shall maintain a log of the activities performed to control fugitive dust from coal storage piles.</w:t>
      </w:r>
      <w:r>
        <w:rPr>
          <w:sz w:val="20"/>
        </w:rPr>
        <w:t xml:space="preserve"> </w:t>
      </w:r>
      <w:r w:rsidRPr="003332C9">
        <w:rPr>
          <w:sz w:val="20"/>
        </w:rPr>
        <w:t xml:space="preserve"> The permittee shall keep all records on file and make them available to the Department upon request. </w:t>
      </w:r>
      <w:r>
        <w:rPr>
          <w:sz w:val="20"/>
        </w:rPr>
        <w:t xml:space="preserve"> </w:t>
      </w:r>
      <w:r w:rsidRPr="003332C9">
        <w:rPr>
          <w:b/>
          <w:bCs/>
          <w:sz w:val="20"/>
        </w:rPr>
        <w:t>(R 336.1213(3))</w:t>
      </w:r>
    </w:p>
    <w:p w14:paraId="3823C551" w14:textId="77777777" w:rsidR="00B003E8" w:rsidRPr="003332C9" w:rsidRDefault="00B003E8" w:rsidP="00B003E8">
      <w:pPr>
        <w:spacing w:after="0" w:line="240" w:lineRule="auto"/>
        <w:jc w:val="both"/>
        <w:rPr>
          <w:sz w:val="20"/>
          <w:szCs w:val="20"/>
        </w:rPr>
      </w:pPr>
    </w:p>
    <w:p w14:paraId="4F55875F" w14:textId="77777777" w:rsidR="00B003E8" w:rsidRPr="00AC70C9" w:rsidRDefault="00B003E8" w:rsidP="00B003E8">
      <w:pPr>
        <w:tabs>
          <w:tab w:val="left" w:pos="360"/>
          <w:tab w:val="right" w:pos="10080"/>
        </w:tabs>
        <w:spacing w:after="0" w:line="240" w:lineRule="auto"/>
        <w:jc w:val="both"/>
        <w:rPr>
          <w:rFonts w:eastAsia="Times New Roman" w:cs="Arial"/>
          <w:b/>
          <w:sz w:val="20"/>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F372446" w14:textId="77777777" w:rsidR="00B003E8" w:rsidRPr="00AC70C9" w:rsidRDefault="00B003E8" w:rsidP="00B003E8">
      <w:pPr>
        <w:tabs>
          <w:tab w:val="left" w:pos="360"/>
          <w:tab w:val="right" w:pos="10080"/>
        </w:tabs>
        <w:spacing w:after="0" w:line="240" w:lineRule="auto"/>
        <w:jc w:val="both"/>
        <w:rPr>
          <w:rFonts w:eastAsia="Times New Roman" w:cs="Arial"/>
          <w:sz w:val="16"/>
          <w:szCs w:val="16"/>
        </w:rPr>
      </w:pPr>
    </w:p>
    <w:p w14:paraId="21776653" w14:textId="77777777" w:rsidR="00B003E8" w:rsidRPr="00AC70C9" w:rsidRDefault="00B003E8" w:rsidP="00B003E8">
      <w:pPr>
        <w:tabs>
          <w:tab w:val="left" w:pos="360"/>
          <w:tab w:val="right" w:pos="10080"/>
        </w:tabs>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C9D5045" w14:textId="77777777" w:rsidR="00B003E8" w:rsidRPr="00AC70C9" w:rsidRDefault="00B003E8" w:rsidP="00B003E8">
      <w:pPr>
        <w:tabs>
          <w:tab w:val="left" w:pos="360"/>
          <w:tab w:val="right" w:pos="10080"/>
        </w:tabs>
        <w:spacing w:after="0" w:line="240" w:lineRule="auto"/>
        <w:ind w:left="360" w:hanging="360"/>
        <w:jc w:val="both"/>
        <w:rPr>
          <w:rFonts w:eastAsia="Times New Roman" w:cs="Arial"/>
          <w:sz w:val="16"/>
          <w:szCs w:val="16"/>
        </w:rPr>
      </w:pPr>
    </w:p>
    <w:p w14:paraId="3A1D6A44" w14:textId="77777777" w:rsidR="00B003E8" w:rsidRPr="00AC70C9" w:rsidRDefault="00B003E8" w:rsidP="00B003E8">
      <w:pPr>
        <w:tabs>
          <w:tab w:val="left" w:pos="360"/>
          <w:tab w:val="right" w:pos="10080"/>
        </w:tabs>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5828EA5" w14:textId="77777777" w:rsidR="00B003E8" w:rsidRPr="00AC70C9" w:rsidRDefault="00B003E8" w:rsidP="00B003E8">
      <w:pPr>
        <w:tabs>
          <w:tab w:val="left" w:pos="360"/>
          <w:tab w:val="right" w:pos="10080"/>
        </w:tabs>
        <w:spacing w:after="0" w:line="240" w:lineRule="auto"/>
        <w:ind w:left="360" w:hanging="360"/>
        <w:jc w:val="both"/>
        <w:rPr>
          <w:rFonts w:eastAsia="Times New Roman" w:cs="Arial"/>
          <w:sz w:val="16"/>
          <w:szCs w:val="16"/>
        </w:rPr>
      </w:pPr>
    </w:p>
    <w:p w14:paraId="4CA6FE8C" w14:textId="77777777" w:rsidR="00B003E8" w:rsidRPr="00AC70C9" w:rsidRDefault="00B003E8" w:rsidP="0003189E">
      <w:pPr>
        <w:pStyle w:val="ListParagraph"/>
        <w:numPr>
          <w:ilvl w:val="0"/>
          <w:numId w:val="186"/>
        </w:numPr>
        <w:tabs>
          <w:tab w:val="right" w:pos="10080"/>
        </w:tabs>
        <w:jc w:val="both"/>
        <w:rPr>
          <w:rFonts w:cs="Arial"/>
          <w:b/>
          <w:sz w:val="20"/>
        </w:rPr>
      </w:pPr>
      <w:r w:rsidRPr="00AC70C9">
        <w:rPr>
          <w:rFonts w:cs="Arial"/>
          <w:sz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cs="Arial"/>
          <w:b/>
          <w:sz w:val="20"/>
        </w:rPr>
        <w:t>(R 336.1213(4)(c))</w:t>
      </w:r>
    </w:p>
    <w:p w14:paraId="3D8019F3" w14:textId="77777777" w:rsidR="00B003E8" w:rsidRPr="00AC70C9" w:rsidRDefault="00B003E8" w:rsidP="00B003E8">
      <w:pPr>
        <w:tabs>
          <w:tab w:val="right" w:pos="10080"/>
        </w:tabs>
        <w:spacing w:after="0" w:line="240" w:lineRule="auto"/>
        <w:jc w:val="both"/>
        <w:rPr>
          <w:rFonts w:eastAsia="Times New Roman" w:cs="Arial"/>
          <w:b/>
          <w:sz w:val="20"/>
          <w:szCs w:val="20"/>
        </w:rPr>
      </w:pPr>
    </w:p>
    <w:p w14:paraId="767057FD" w14:textId="78ED3BA6" w:rsidR="00B003E8" w:rsidRPr="00AC70C9" w:rsidRDefault="00B003E8" w:rsidP="00B003E8">
      <w:pPr>
        <w:spacing w:after="0" w:line="240" w:lineRule="auto"/>
        <w:jc w:val="both"/>
        <w:rPr>
          <w:rFonts w:eastAsia="Times New Roman" w:cs="Arial"/>
          <w:b/>
          <w:sz w:val="20"/>
          <w:szCs w:val="20"/>
        </w:rPr>
      </w:pPr>
      <w:r w:rsidRPr="00AC70C9">
        <w:rPr>
          <w:rFonts w:eastAsia="Times New Roman" w:cs="Arial"/>
          <w:b/>
          <w:sz w:val="20"/>
          <w:szCs w:val="20"/>
        </w:rPr>
        <w:t>See Appendix 8-</w:t>
      </w:r>
      <w:r w:rsidR="00813D96">
        <w:rPr>
          <w:rFonts w:eastAsia="Times New Roman" w:cs="Arial"/>
          <w:b/>
          <w:sz w:val="20"/>
          <w:szCs w:val="20"/>
        </w:rPr>
        <w:t>1</w:t>
      </w:r>
      <w:r w:rsidRPr="00AC70C9">
        <w:rPr>
          <w:rFonts w:eastAsia="Times New Roman" w:cs="Arial"/>
          <w:b/>
          <w:sz w:val="20"/>
          <w:szCs w:val="20"/>
        </w:rPr>
        <w:t xml:space="preserve"> </w:t>
      </w:r>
      <w:r w:rsidR="00813D96">
        <w:rPr>
          <w:rFonts w:eastAsia="Times New Roman" w:cs="Arial"/>
          <w:b/>
          <w:sz w:val="20"/>
          <w:szCs w:val="20"/>
        </w:rPr>
        <w:t>BR</w:t>
      </w:r>
    </w:p>
    <w:p w14:paraId="4EEC8782" w14:textId="77777777" w:rsidR="00B003E8" w:rsidRPr="00AC70C9" w:rsidRDefault="00B003E8" w:rsidP="00B003E8">
      <w:pPr>
        <w:spacing w:after="0" w:line="240" w:lineRule="auto"/>
        <w:jc w:val="both"/>
        <w:rPr>
          <w:rFonts w:eastAsia="Times New Roman" w:cs="Arial"/>
          <w:b/>
          <w:sz w:val="20"/>
          <w:szCs w:val="20"/>
        </w:rPr>
      </w:pPr>
    </w:p>
    <w:p w14:paraId="63177724" w14:textId="77777777" w:rsidR="00B003E8" w:rsidRPr="000475C2" w:rsidRDefault="00B003E8" w:rsidP="00B003E8">
      <w:pPr>
        <w:spacing w:after="0" w:line="240" w:lineRule="auto"/>
        <w:jc w:val="both"/>
        <w:rPr>
          <w:rFonts w:eastAsia="Times New Roman" w:cs="Arial"/>
          <w:sz w:val="22"/>
        </w:rPr>
      </w:pPr>
      <w:r w:rsidRPr="000475C2">
        <w:rPr>
          <w:rFonts w:eastAsia="Times New Roman" w:cs="Arial"/>
          <w:b/>
          <w:sz w:val="22"/>
        </w:rPr>
        <w:t xml:space="preserve">VIII.  </w:t>
      </w:r>
      <w:r w:rsidRPr="000475C2">
        <w:rPr>
          <w:rFonts w:eastAsia="Times New Roman" w:cs="Arial"/>
          <w:b/>
          <w:sz w:val="22"/>
          <w:u w:val="single"/>
        </w:rPr>
        <w:t>STACK/VENT RESTRICTION(S)</w:t>
      </w:r>
    </w:p>
    <w:p w14:paraId="16429605" w14:textId="77777777" w:rsidR="00B003E8" w:rsidRPr="00AC70C9" w:rsidRDefault="00B003E8" w:rsidP="00B003E8">
      <w:pPr>
        <w:spacing w:after="0" w:line="240" w:lineRule="auto"/>
        <w:jc w:val="both"/>
        <w:rPr>
          <w:rFonts w:eastAsia="Times New Roman" w:cs="Arial"/>
          <w:sz w:val="20"/>
          <w:szCs w:val="20"/>
        </w:rPr>
      </w:pPr>
    </w:p>
    <w:p w14:paraId="1381ED8C"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NA</w:t>
      </w:r>
    </w:p>
    <w:p w14:paraId="7A82E262" w14:textId="51AF3879" w:rsidR="00850AE6" w:rsidRDefault="00850AE6">
      <w:pPr>
        <w:rPr>
          <w:rFonts w:eastAsia="Times New Roman" w:cs="Arial"/>
          <w:sz w:val="20"/>
          <w:szCs w:val="20"/>
        </w:rPr>
      </w:pPr>
      <w:r>
        <w:rPr>
          <w:rFonts w:eastAsia="Times New Roman" w:cs="Arial"/>
          <w:sz w:val="20"/>
          <w:szCs w:val="20"/>
        </w:rPr>
        <w:br w:type="page"/>
      </w:r>
    </w:p>
    <w:p w14:paraId="4A166C4C" w14:textId="77777777" w:rsidR="00B003E8" w:rsidRPr="00AC70C9" w:rsidRDefault="00B003E8" w:rsidP="00B003E8">
      <w:pPr>
        <w:spacing w:after="0" w:line="240" w:lineRule="auto"/>
        <w:jc w:val="both"/>
        <w:rPr>
          <w:rFonts w:eastAsia="Times New Roman" w:cs="Arial"/>
          <w:sz w:val="20"/>
          <w:szCs w:val="20"/>
        </w:rPr>
      </w:pPr>
    </w:p>
    <w:p w14:paraId="0A33B13B" w14:textId="77777777" w:rsidR="00B003E8" w:rsidRPr="00AC70C9" w:rsidRDefault="00B003E8" w:rsidP="00B003E8">
      <w:pPr>
        <w:spacing w:after="0" w:line="240" w:lineRule="auto"/>
        <w:jc w:val="both"/>
        <w:rPr>
          <w:rFonts w:eastAsia="Times New Roman" w:cs="Arial"/>
          <w:sz w:val="20"/>
          <w:szCs w:val="20"/>
        </w:rPr>
      </w:pPr>
      <w:r w:rsidRPr="000475C2">
        <w:rPr>
          <w:rFonts w:eastAsia="Times New Roman" w:cs="Arial"/>
          <w:b/>
          <w:sz w:val="22"/>
        </w:rPr>
        <w:t xml:space="preserve">IX.  </w:t>
      </w:r>
      <w:r w:rsidRPr="000475C2">
        <w:rPr>
          <w:rFonts w:eastAsia="Times New Roman" w:cs="Arial"/>
          <w:b/>
          <w:sz w:val="22"/>
          <w:u w:val="single"/>
        </w:rPr>
        <w:t>OTHER REQUIREMENT(S</w:t>
      </w:r>
      <w:r w:rsidRPr="00AC70C9">
        <w:rPr>
          <w:rFonts w:eastAsia="Times New Roman" w:cs="Arial"/>
          <w:b/>
          <w:sz w:val="20"/>
          <w:szCs w:val="20"/>
          <w:u w:val="single"/>
        </w:rPr>
        <w:t>)</w:t>
      </w:r>
    </w:p>
    <w:p w14:paraId="7C22E000" w14:textId="77777777" w:rsidR="00B003E8" w:rsidRPr="00AC70C9" w:rsidRDefault="00B003E8" w:rsidP="00B003E8">
      <w:pPr>
        <w:spacing w:after="0" w:line="240" w:lineRule="auto"/>
        <w:jc w:val="both"/>
        <w:rPr>
          <w:rFonts w:eastAsia="Times New Roman" w:cs="Arial"/>
          <w:bCs/>
          <w:sz w:val="20"/>
          <w:szCs w:val="20"/>
        </w:rPr>
      </w:pPr>
    </w:p>
    <w:p w14:paraId="60F84959" w14:textId="77777777" w:rsidR="00B003E8" w:rsidRPr="00AC70C9" w:rsidRDefault="00B003E8" w:rsidP="00B003E8">
      <w:pPr>
        <w:spacing w:after="0" w:line="240" w:lineRule="auto"/>
        <w:jc w:val="both"/>
        <w:rPr>
          <w:rFonts w:eastAsia="Times New Roman" w:cs="Arial"/>
          <w:b/>
          <w:sz w:val="16"/>
          <w:szCs w:val="16"/>
        </w:rPr>
      </w:pPr>
      <w:r w:rsidRPr="00AC70C9">
        <w:rPr>
          <w:rFonts w:eastAsia="Times New Roman" w:cs="Arial"/>
          <w:bCs/>
          <w:sz w:val="20"/>
          <w:szCs w:val="20"/>
        </w:rPr>
        <w:t>NA</w:t>
      </w:r>
    </w:p>
    <w:p w14:paraId="3022C428" w14:textId="77777777" w:rsidR="00B003E8" w:rsidRPr="000475C2" w:rsidRDefault="00B003E8" w:rsidP="00B003E8">
      <w:pPr>
        <w:spacing w:after="0" w:line="240" w:lineRule="auto"/>
        <w:jc w:val="both"/>
        <w:rPr>
          <w:rFonts w:eastAsia="Times New Roman" w:cs="Arial"/>
          <w:bCs/>
          <w:sz w:val="20"/>
          <w:szCs w:val="20"/>
        </w:rPr>
      </w:pPr>
    </w:p>
    <w:p w14:paraId="40CC10CB" w14:textId="77777777" w:rsidR="00B003E8" w:rsidRPr="000475C2" w:rsidRDefault="00B003E8" w:rsidP="00B003E8">
      <w:pPr>
        <w:spacing w:after="0" w:line="240" w:lineRule="auto"/>
        <w:jc w:val="both"/>
        <w:rPr>
          <w:rFonts w:eastAsia="Times New Roman" w:cs="Arial"/>
          <w:bCs/>
          <w:sz w:val="20"/>
          <w:szCs w:val="20"/>
        </w:rPr>
      </w:pPr>
    </w:p>
    <w:p w14:paraId="6FAD028D" w14:textId="77777777" w:rsidR="00B003E8" w:rsidRPr="00AC70C9" w:rsidRDefault="00B003E8" w:rsidP="00B003E8">
      <w:pPr>
        <w:spacing w:after="0" w:line="240" w:lineRule="auto"/>
        <w:jc w:val="both"/>
        <w:rPr>
          <w:rFonts w:eastAsia="Times New Roman" w:cs="Arial"/>
          <w:b/>
          <w:sz w:val="16"/>
          <w:szCs w:val="16"/>
        </w:rPr>
      </w:pPr>
      <w:r w:rsidRPr="00AC70C9">
        <w:rPr>
          <w:rFonts w:eastAsia="Times New Roman" w:cs="Arial"/>
          <w:b/>
          <w:sz w:val="20"/>
          <w:szCs w:val="20"/>
          <w:u w:val="single"/>
        </w:rPr>
        <w:t>Footnotes</w:t>
      </w:r>
      <w:r w:rsidRPr="00AC70C9">
        <w:rPr>
          <w:rFonts w:eastAsia="Times New Roman" w:cs="Arial"/>
          <w:b/>
          <w:sz w:val="20"/>
          <w:szCs w:val="20"/>
        </w:rPr>
        <w:t>:</w:t>
      </w:r>
    </w:p>
    <w:p w14:paraId="5B47CE03"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CB72D6B"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4A564407" w14:textId="77777777" w:rsidR="00B003E8" w:rsidRPr="00AC70C9" w:rsidRDefault="00B003E8" w:rsidP="00B003E8">
      <w:pPr>
        <w:spacing w:after="0" w:line="240" w:lineRule="auto"/>
        <w:jc w:val="both"/>
        <w:rPr>
          <w:rFonts w:eastAsia="Times New Roman" w:cs="Arial"/>
          <w:sz w:val="20"/>
          <w:szCs w:val="20"/>
        </w:rPr>
      </w:pPr>
    </w:p>
    <w:p w14:paraId="6A7C9895" w14:textId="77777777" w:rsidR="00B003E8" w:rsidRPr="00AC70C9" w:rsidRDefault="00B003E8" w:rsidP="00B003E8">
      <w:pPr>
        <w:spacing w:after="0" w:line="240" w:lineRule="auto"/>
        <w:rPr>
          <w:rFonts w:eastAsia="Times New Roman" w:cs="Arial"/>
          <w:sz w:val="20"/>
          <w:szCs w:val="20"/>
        </w:rPr>
      </w:pPr>
      <w:r w:rsidRPr="00AC70C9">
        <w:rPr>
          <w:rFonts w:eastAsia="Times New Roman" w:cs="Arial"/>
          <w:sz w:val="20"/>
          <w:szCs w:val="20"/>
        </w:rPr>
        <w:br w:type="page"/>
      </w:r>
    </w:p>
    <w:p w14:paraId="6D07C13B" w14:textId="77777777" w:rsidR="00B003E8" w:rsidRDefault="00B003E8">
      <w:pPr>
        <w:rPr>
          <w:rFonts w:eastAsia="Times New Roman" w:cs="Arial"/>
          <w:sz w:val="20"/>
          <w:szCs w:val="20"/>
        </w:rPr>
      </w:pPr>
    </w:p>
    <w:p w14:paraId="27208E45" w14:textId="515F1F9C"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4" w:name="_Toc162256686"/>
      <w:bookmarkStart w:id="75" w:name="_Toc108008070"/>
      <w:bookmarkStart w:id="76" w:name="_Toc108008769"/>
      <w:r w:rsidRPr="00347387">
        <w:rPr>
          <w:bCs/>
          <w:iCs/>
          <w:szCs w:val="28"/>
        </w:rPr>
        <w:t>FG</w:t>
      </w:r>
      <w:r>
        <w:rPr>
          <w:bCs/>
          <w:iCs/>
          <w:szCs w:val="28"/>
        </w:rPr>
        <w:t>-COALHAND-BR</w:t>
      </w:r>
      <w:bookmarkEnd w:id="74"/>
    </w:p>
    <w:p w14:paraId="26FEAABC"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75"/>
    <w:bookmarkEnd w:id="76"/>
    <w:p w14:paraId="3478F61D" w14:textId="77777777" w:rsidR="0067470F" w:rsidRPr="00AC70C9" w:rsidRDefault="0067470F" w:rsidP="0067470F">
      <w:pPr>
        <w:spacing w:after="0" w:line="240" w:lineRule="auto"/>
        <w:rPr>
          <w:rFonts w:eastAsia="Times New Roman" w:cs="Arial"/>
          <w:sz w:val="20"/>
          <w:szCs w:val="20"/>
        </w:rPr>
      </w:pPr>
    </w:p>
    <w:p w14:paraId="1F868E21" w14:textId="77777777" w:rsidR="0067470F" w:rsidRPr="00AC70C9" w:rsidRDefault="0067470F" w:rsidP="0067470F">
      <w:pPr>
        <w:spacing w:after="0" w:line="240" w:lineRule="auto"/>
        <w:rPr>
          <w:rFonts w:eastAsia="Times New Roman" w:cs="Arial"/>
          <w:sz w:val="20"/>
          <w:szCs w:val="20"/>
        </w:rPr>
      </w:pPr>
    </w:p>
    <w:p w14:paraId="0807486E"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2"/>
          <w:szCs w:val="20"/>
          <w:u w:val="single"/>
        </w:rPr>
        <w:t>DESCRIPTION</w:t>
      </w:r>
    </w:p>
    <w:p w14:paraId="1A725F88" w14:textId="77777777" w:rsidR="0067470F" w:rsidRPr="00AC70C9" w:rsidRDefault="0067470F" w:rsidP="0067470F">
      <w:pPr>
        <w:spacing w:after="0" w:line="240" w:lineRule="auto"/>
        <w:jc w:val="both"/>
        <w:rPr>
          <w:rFonts w:eastAsia="Times New Roman" w:cs="Arial"/>
          <w:b/>
          <w:sz w:val="20"/>
          <w:szCs w:val="20"/>
        </w:rPr>
      </w:pPr>
    </w:p>
    <w:p w14:paraId="30C7A765" w14:textId="19BA495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Emission units representing coal handling at Belle River Power Plant.</w:t>
      </w:r>
      <w:r w:rsidR="00611D19">
        <w:rPr>
          <w:rFonts w:eastAsia="Times New Roman" w:cs="Arial"/>
          <w:sz w:val="20"/>
          <w:szCs w:val="20"/>
        </w:rPr>
        <w:t xml:space="preserve"> </w:t>
      </w:r>
      <w:r w:rsidRPr="00AC70C9">
        <w:rPr>
          <w:rFonts w:eastAsia="Times New Roman" w:cs="Arial"/>
          <w:sz w:val="20"/>
          <w:szCs w:val="20"/>
        </w:rPr>
        <w:t>Includes transfer houses, coal silos, cascades rooms, and coal storage piles.</w:t>
      </w:r>
    </w:p>
    <w:p w14:paraId="766D9000" w14:textId="77777777" w:rsidR="0067470F" w:rsidRPr="00AC70C9" w:rsidRDefault="0067470F" w:rsidP="0067470F">
      <w:pPr>
        <w:spacing w:after="0" w:line="240" w:lineRule="auto"/>
        <w:jc w:val="both"/>
        <w:rPr>
          <w:rFonts w:eastAsia="Times New Roman" w:cs="Arial"/>
          <w:sz w:val="20"/>
          <w:szCs w:val="20"/>
        </w:rPr>
      </w:pPr>
    </w:p>
    <w:p w14:paraId="643A46AF" w14:textId="64A50246" w:rsidR="0067470F" w:rsidRPr="00AC70C9" w:rsidRDefault="0067470F" w:rsidP="0067470F">
      <w:pPr>
        <w:spacing w:after="0" w:line="240" w:lineRule="auto"/>
        <w:jc w:val="both"/>
        <w:rPr>
          <w:rFonts w:eastAsia="Times New Roman" w:cs="Arial"/>
          <w:sz w:val="20"/>
          <w:szCs w:val="20"/>
          <w:lang w:val="fr-FR"/>
        </w:rPr>
      </w:pPr>
      <w:r w:rsidRPr="00AC70C9">
        <w:rPr>
          <w:rFonts w:eastAsia="Times New Roman" w:cs="Arial"/>
          <w:sz w:val="20"/>
          <w:szCs w:val="20"/>
          <w:lang w:val="fr-FR"/>
        </w:rPr>
        <w:t xml:space="preserve">The following are among the emission points included: </w:t>
      </w:r>
      <w:r w:rsidR="00557A81" w:rsidRPr="00557A81">
        <w:rPr>
          <w:rFonts w:eastAsia="Times New Roman" w:cs="Arial"/>
          <w:sz w:val="20"/>
          <w:szCs w:val="20"/>
          <w:lang w:val="fr-FR"/>
        </w:rPr>
        <w:t xml:space="preserve"> </w:t>
      </w:r>
      <w:r w:rsidR="00557A81" w:rsidRPr="00E04090">
        <w:rPr>
          <w:rFonts w:eastAsia="Times New Roman" w:cs="Arial"/>
          <w:sz w:val="20"/>
          <w:szCs w:val="20"/>
          <w:lang w:val="fr-FR"/>
        </w:rPr>
        <w:t>Boiler No. 1 Coal Silo Wet Dust Extraction Unit 3DC111, Boiler No. 1 Coal Silo Wet Dust Extraction Unit 3DC112</w:t>
      </w:r>
      <w:r w:rsidR="00557A81" w:rsidRPr="00AC70C9">
        <w:rPr>
          <w:rFonts w:eastAsia="Times New Roman" w:cs="Arial"/>
          <w:sz w:val="20"/>
          <w:szCs w:val="20"/>
          <w:lang w:val="fr-FR"/>
        </w:rPr>
        <w:t xml:space="preserve">, </w:t>
      </w:r>
      <w:r w:rsidR="00D04CF1" w:rsidRPr="00D04CF1">
        <w:rPr>
          <w:rFonts w:eastAsia="Times New Roman" w:cs="Arial"/>
          <w:sz w:val="20"/>
          <w:szCs w:val="20"/>
          <w:lang w:val="fr-FR"/>
        </w:rPr>
        <w:t>Boiler No. 2 Coal Silos Wet Dust Extraction Unit 3DC113</w:t>
      </w:r>
      <w:r w:rsidR="00AC2131">
        <w:rPr>
          <w:rFonts w:eastAsia="Times New Roman" w:cs="Arial"/>
          <w:sz w:val="20"/>
          <w:szCs w:val="20"/>
          <w:lang w:val="fr-FR"/>
        </w:rPr>
        <w:t xml:space="preserve">, </w:t>
      </w:r>
      <w:r w:rsidR="00930B52" w:rsidRPr="00E04090">
        <w:rPr>
          <w:rFonts w:eastAsia="Times New Roman" w:cs="Arial"/>
          <w:sz w:val="20"/>
          <w:szCs w:val="20"/>
          <w:lang w:val="fr-FR"/>
        </w:rPr>
        <w:t xml:space="preserve">Boiler </w:t>
      </w:r>
      <w:r w:rsidR="00744FA2" w:rsidRPr="00E04090">
        <w:rPr>
          <w:rFonts w:eastAsia="Times New Roman" w:cs="Arial"/>
          <w:sz w:val="20"/>
          <w:szCs w:val="20"/>
          <w:lang w:val="fr-FR"/>
        </w:rPr>
        <w:t>No.2 Silos</w:t>
      </w:r>
      <w:r w:rsidRPr="00E04090">
        <w:rPr>
          <w:rFonts w:eastAsia="Times New Roman" w:cs="Arial"/>
          <w:sz w:val="20"/>
          <w:szCs w:val="20"/>
          <w:lang w:val="fr-FR"/>
        </w:rPr>
        <w:t xml:space="preserve"> Wet Dust Extraction Unit 3DC114,</w:t>
      </w:r>
      <w:r w:rsidRPr="00AC70C9">
        <w:rPr>
          <w:rFonts w:eastAsia="Times New Roman" w:cs="Arial"/>
          <w:sz w:val="20"/>
          <w:szCs w:val="20"/>
          <w:lang w:val="fr-FR"/>
        </w:rPr>
        <w:t xml:space="preserve"> </w:t>
      </w:r>
      <w:r w:rsidRPr="00E04090">
        <w:rPr>
          <w:rFonts w:eastAsia="Times New Roman" w:cs="Arial"/>
          <w:sz w:val="20"/>
          <w:szCs w:val="20"/>
          <w:lang w:val="fr-FR"/>
        </w:rPr>
        <w:t>Cascade Wet Dust Extraction Unit 3DC115,</w:t>
      </w:r>
      <w:r w:rsidRPr="00AC70C9">
        <w:rPr>
          <w:rFonts w:eastAsia="Times New Roman" w:cs="Arial"/>
          <w:sz w:val="20"/>
          <w:szCs w:val="20"/>
          <w:lang w:val="fr-FR"/>
        </w:rPr>
        <w:t xml:space="preserve"> , </w:t>
      </w:r>
      <w:r w:rsidR="00582335" w:rsidRPr="00582335">
        <w:rPr>
          <w:rFonts w:eastAsia="Times New Roman" w:cs="Arial"/>
          <w:sz w:val="20"/>
          <w:szCs w:val="20"/>
          <w:lang w:val="fr-FR"/>
        </w:rPr>
        <w:t xml:space="preserve">Transfer House 3TH9-3DC012,  </w:t>
      </w:r>
      <w:r w:rsidRPr="00AC70C9">
        <w:rPr>
          <w:rFonts w:eastAsia="Times New Roman" w:cs="Arial"/>
          <w:sz w:val="20"/>
          <w:szCs w:val="20"/>
          <w:lang w:val="fr-FR"/>
        </w:rPr>
        <w:t xml:space="preserve">Transfer House 3TH9-3DC013, Transfer House 3TH9-3DC015, </w:t>
      </w:r>
      <w:r w:rsidR="00420F8A" w:rsidRPr="00420F8A">
        <w:rPr>
          <w:rFonts w:eastAsia="Times New Roman" w:cs="Arial"/>
          <w:sz w:val="20"/>
          <w:szCs w:val="20"/>
          <w:lang w:val="fr-FR"/>
        </w:rPr>
        <w:t xml:space="preserve">3TH7 (5th flr) Wet Dust Extraction Unit 3DC116, 3TH7 (6th flr)  Wet Dust Extraction Unit 3DC117, </w:t>
      </w:r>
      <w:r w:rsidR="00B4364F" w:rsidRPr="00B4364F">
        <w:rPr>
          <w:rFonts w:eastAsia="Times New Roman" w:cs="Arial"/>
          <w:sz w:val="20"/>
          <w:szCs w:val="20"/>
          <w:lang w:val="fr-FR"/>
        </w:rPr>
        <w:t>3TH8 Wet Dust Extraction Unit 3DC119</w:t>
      </w:r>
      <w:r w:rsidRPr="00E04090">
        <w:rPr>
          <w:rFonts w:eastAsia="Times New Roman" w:cs="Arial"/>
          <w:sz w:val="20"/>
          <w:szCs w:val="20"/>
          <w:lang w:val="fr-FR"/>
        </w:rPr>
        <w:t>.</w:t>
      </w:r>
    </w:p>
    <w:p w14:paraId="2AB69CFD" w14:textId="77777777" w:rsidR="0067470F" w:rsidRPr="00AC70C9" w:rsidRDefault="0067470F" w:rsidP="0067470F">
      <w:pPr>
        <w:keepLines/>
        <w:spacing w:after="0" w:line="240" w:lineRule="auto"/>
        <w:rPr>
          <w:rFonts w:eastAsia="Times New Roman" w:cs="Arial"/>
          <w:sz w:val="20"/>
          <w:szCs w:val="20"/>
        </w:rPr>
      </w:pPr>
    </w:p>
    <w:p w14:paraId="42B20470" w14:textId="10979762" w:rsidR="0067470F" w:rsidRPr="00483FAA" w:rsidRDefault="0067470F" w:rsidP="00084B5B">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r w:rsidR="00B73C66" w:rsidRPr="00AC70C9">
        <w:rPr>
          <w:rFonts w:eastAsia="Times New Roman" w:cs="Arial"/>
          <w:sz w:val="20"/>
          <w:szCs w:val="20"/>
          <w:lang w:val="fr-FR"/>
        </w:rPr>
        <w:t>EU-TRANS_HS-BR</w:t>
      </w:r>
      <w:r w:rsidR="00B73C66">
        <w:rPr>
          <w:rFonts w:eastAsia="Times New Roman" w:cs="Arial"/>
          <w:sz w:val="20"/>
          <w:szCs w:val="20"/>
          <w:lang w:val="fr-FR"/>
        </w:rPr>
        <w:t xml:space="preserve">, </w:t>
      </w:r>
      <w:r w:rsidR="00B73C66" w:rsidRPr="00AC70C9">
        <w:rPr>
          <w:rFonts w:eastAsia="Times New Roman" w:cs="Arial"/>
          <w:sz w:val="20"/>
          <w:szCs w:val="20"/>
          <w:lang w:val="fr-FR"/>
        </w:rPr>
        <w:t>EU-COALSILOS-BR</w:t>
      </w:r>
      <w:r w:rsidR="00B73C66">
        <w:rPr>
          <w:rFonts w:eastAsia="Times New Roman" w:cs="Arial"/>
          <w:sz w:val="20"/>
          <w:szCs w:val="20"/>
          <w:lang w:val="fr-FR"/>
        </w:rPr>
        <w:t xml:space="preserve">, </w:t>
      </w:r>
      <w:r w:rsidR="00B73C66" w:rsidRPr="00AC70C9">
        <w:rPr>
          <w:rFonts w:eastAsia="Times New Roman" w:cs="Arial"/>
          <w:sz w:val="20"/>
          <w:szCs w:val="20"/>
          <w:lang w:val="fr-FR"/>
        </w:rPr>
        <w:t>EU-CASCADES-BR</w:t>
      </w:r>
    </w:p>
    <w:p w14:paraId="2B166463" w14:textId="77777777" w:rsidR="0067470F" w:rsidRPr="00AC70C9" w:rsidRDefault="0067470F" w:rsidP="0067470F">
      <w:pPr>
        <w:spacing w:after="0" w:line="240" w:lineRule="auto"/>
        <w:jc w:val="both"/>
        <w:rPr>
          <w:rFonts w:eastAsia="Times New Roman" w:cs="Arial"/>
          <w:sz w:val="20"/>
          <w:szCs w:val="20"/>
        </w:rPr>
      </w:pPr>
    </w:p>
    <w:p w14:paraId="1515EF9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594AA6E" w14:textId="77777777" w:rsidR="0067470F" w:rsidRPr="00AC70C9" w:rsidRDefault="0067470F" w:rsidP="0067470F">
      <w:pPr>
        <w:spacing w:after="0" w:line="240" w:lineRule="auto"/>
        <w:rPr>
          <w:rFonts w:eastAsia="Times New Roman" w:cs="Arial"/>
          <w:sz w:val="20"/>
          <w:szCs w:val="20"/>
        </w:rPr>
      </w:pPr>
    </w:p>
    <w:p w14:paraId="335AF123" w14:textId="77777777" w:rsidR="0067470F" w:rsidRPr="00AC70C9" w:rsidRDefault="0067470F" w:rsidP="0067470F">
      <w:pPr>
        <w:spacing w:after="0" w:line="240" w:lineRule="auto"/>
        <w:rPr>
          <w:rFonts w:eastAsia="Times New Roman" w:cs="Arial"/>
          <w:sz w:val="20"/>
          <w:szCs w:val="20"/>
        </w:rPr>
      </w:pPr>
      <w:bookmarkStart w:id="77" w:name="_Hlk75520980"/>
      <w:r w:rsidRPr="00AC70C9">
        <w:rPr>
          <w:rFonts w:eastAsia="Times New Roman" w:cs="Arial"/>
          <w:sz w:val="20"/>
          <w:szCs w:val="20"/>
        </w:rPr>
        <w:t>Enclosures, Sprays, Wet Dust Extraction Units or Dust Collectors</w:t>
      </w:r>
    </w:p>
    <w:bookmarkEnd w:id="77"/>
    <w:p w14:paraId="42E1A7E0" w14:textId="77777777" w:rsidR="0067470F" w:rsidRPr="00AC70C9" w:rsidRDefault="0067470F" w:rsidP="0067470F">
      <w:pPr>
        <w:spacing w:after="0" w:line="240" w:lineRule="auto"/>
        <w:rPr>
          <w:rFonts w:eastAsia="Times New Roman" w:cs="Arial"/>
          <w:sz w:val="20"/>
          <w:szCs w:val="20"/>
        </w:rPr>
      </w:pPr>
    </w:p>
    <w:p w14:paraId="65F2263F"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5B231FB" w14:textId="77777777" w:rsidR="0067470F" w:rsidRPr="00CB1F00" w:rsidRDefault="0067470F" w:rsidP="0067470F">
      <w:pPr>
        <w:spacing w:after="0" w:line="240" w:lineRule="auto"/>
        <w:jc w:val="both"/>
        <w:rPr>
          <w:rFonts w:eastAsia="Times New Roman" w:cs="Arial"/>
          <w:b/>
          <w:bCs/>
          <w:sz w:val="20"/>
          <w:szCs w:val="20"/>
        </w:rPr>
      </w:pPr>
    </w:p>
    <w:tbl>
      <w:tblPr>
        <w:tblW w:w="10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2"/>
        <w:gridCol w:w="1712"/>
        <w:gridCol w:w="1977"/>
        <w:gridCol w:w="1889"/>
        <w:gridCol w:w="1530"/>
        <w:gridCol w:w="1610"/>
      </w:tblGrid>
      <w:tr w:rsidR="0067470F" w:rsidRPr="00AC70C9" w14:paraId="19AA4916" w14:textId="77777777" w:rsidTr="00B73C66">
        <w:trPr>
          <w:cantSplit/>
          <w:tblHeader/>
        </w:trPr>
        <w:tc>
          <w:tcPr>
            <w:tcW w:w="1623" w:type="dxa"/>
            <w:tcBorders>
              <w:top w:val="single" w:sz="4" w:space="0" w:color="auto"/>
              <w:left w:val="single" w:sz="4" w:space="0" w:color="auto"/>
              <w:bottom w:val="single" w:sz="4" w:space="0" w:color="auto"/>
              <w:right w:val="single" w:sz="4" w:space="0" w:color="auto"/>
            </w:tcBorders>
          </w:tcPr>
          <w:p w14:paraId="70341DA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707" w:type="dxa"/>
            <w:tcBorders>
              <w:top w:val="single" w:sz="4" w:space="0" w:color="auto"/>
              <w:left w:val="single" w:sz="4" w:space="0" w:color="auto"/>
              <w:bottom w:val="single" w:sz="4" w:space="0" w:color="auto"/>
              <w:right w:val="single" w:sz="4" w:space="0" w:color="auto"/>
            </w:tcBorders>
          </w:tcPr>
          <w:p w14:paraId="1A62AE1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978" w:type="dxa"/>
            <w:tcBorders>
              <w:top w:val="single" w:sz="4" w:space="0" w:color="auto"/>
              <w:left w:val="single" w:sz="4" w:space="0" w:color="auto"/>
              <w:bottom w:val="single" w:sz="4" w:space="0" w:color="auto"/>
              <w:right w:val="single" w:sz="4" w:space="0" w:color="auto"/>
            </w:tcBorders>
          </w:tcPr>
          <w:p w14:paraId="56BC9BB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90" w:type="dxa"/>
            <w:tcBorders>
              <w:top w:val="single" w:sz="4" w:space="0" w:color="auto"/>
              <w:left w:val="single" w:sz="4" w:space="0" w:color="auto"/>
              <w:bottom w:val="single" w:sz="4" w:space="0" w:color="auto"/>
              <w:right w:val="single" w:sz="4" w:space="0" w:color="auto"/>
            </w:tcBorders>
          </w:tcPr>
          <w:p w14:paraId="1CAE97A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1" w:type="dxa"/>
            <w:tcBorders>
              <w:top w:val="single" w:sz="4" w:space="0" w:color="auto"/>
              <w:left w:val="single" w:sz="4" w:space="0" w:color="auto"/>
              <w:bottom w:val="single" w:sz="4" w:space="0" w:color="auto"/>
              <w:right w:val="single" w:sz="4" w:space="0" w:color="auto"/>
            </w:tcBorders>
          </w:tcPr>
          <w:p w14:paraId="70FC587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1BDA26D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611" w:type="dxa"/>
            <w:tcBorders>
              <w:top w:val="single" w:sz="4" w:space="0" w:color="auto"/>
              <w:left w:val="single" w:sz="4" w:space="0" w:color="auto"/>
              <w:bottom w:val="single" w:sz="4" w:space="0" w:color="auto"/>
              <w:right w:val="single" w:sz="4" w:space="0" w:color="auto"/>
            </w:tcBorders>
          </w:tcPr>
          <w:p w14:paraId="1B11EC7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D00A61D" w14:textId="77777777" w:rsidTr="00B73C66">
        <w:trPr>
          <w:cantSplit/>
          <w:trHeight w:val="576"/>
        </w:trPr>
        <w:tc>
          <w:tcPr>
            <w:tcW w:w="1617" w:type="dxa"/>
            <w:tcBorders>
              <w:top w:val="single" w:sz="4" w:space="0" w:color="auto"/>
              <w:left w:val="single" w:sz="4" w:space="0" w:color="auto"/>
              <w:bottom w:val="single" w:sz="4" w:space="0" w:color="auto"/>
              <w:right w:val="single" w:sz="4" w:space="0" w:color="auto"/>
            </w:tcBorders>
          </w:tcPr>
          <w:p w14:paraId="254F820B" w14:textId="78D2D474" w:rsidR="0067470F" w:rsidRPr="00B73C66" w:rsidRDefault="0067470F" w:rsidP="0003189E">
            <w:pPr>
              <w:pStyle w:val="ListParagraph"/>
              <w:numPr>
                <w:ilvl w:val="0"/>
                <w:numId w:val="191"/>
              </w:numPr>
              <w:rPr>
                <w:rFonts w:cs="Arial"/>
                <w:sz w:val="20"/>
              </w:rPr>
            </w:pPr>
            <w:r w:rsidRPr="00B73C66">
              <w:rPr>
                <w:rFonts w:cs="Arial"/>
                <w:sz w:val="20"/>
              </w:rPr>
              <w:t>Particulate</w:t>
            </w:r>
            <w:r w:rsidR="00B73C66" w:rsidRPr="00B73C66">
              <w:rPr>
                <w:rFonts w:cs="Arial"/>
                <w:sz w:val="20"/>
              </w:rPr>
              <w:t xml:space="preserve"> </w:t>
            </w:r>
            <w:r w:rsidRPr="00B73C66">
              <w:rPr>
                <w:rFonts w:cs="Arial"/>
                <w:sz w:val="20"/>
              </w:rPr>
              <w:t>Matter (PM)</w:t>
            </w:r>
          </w:p>
        </w:tc>
        <w:tc>
          <w:tcPr>
            <w:tcW w:w="1713" w:type="dxa"/>
            <w:tcBorders>
              <w:top w:val="single" w:sz="4" w:space="0" w:color="auto"/>
              <w:left w:val="single" w:sz="4" w:space="0" w:color="auto"/>
              <w:bottom w:val="single" w:sz="4" w:space="0" w:color="auto"/>
              <w:right w:val="single" w:sz="4" w:space="0" w:color="auto"/>
            </w:tcBorders>
          </w:tcPr>
          <w:p w14:paraId="763CABB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0.038 grains per dry standard cu.ft. of exhaust gases</w:t>
            </w:r>
            <w:r w:rsidRPr="00AC70C9">
              <w:rPr>
                <w:rFonts w:eastAsia="Times New Roman" w:cs="Arial"/>
                <w:sz w:val="20"/>
                <w:szCs w:val="20"/>
                <w:vertAlign w:val="superscript"/>
              </w:rPr>
              <w:t>2</w:t>
            </w:r>
          </w:p>
        </w:tc>
        <w:tc>
          <w:tcPr>
            <w:tcW w:w="1978" w:type="dxa"/>
            <w:tcBorders>
              <w:top w:val="single" w:sz="4" w:space="0" w:color="auto"/>
              <w:left w:val="single" w:sz="4" w:space="0" w:color="auto"/>
              <w:bottom w:val="single" w:sz="4" w:space="0" w:color="auto"/>
              <w:right w:val="single" w:sz="4" w:space="0" w:color="auto"/>
            </w:tcBorders>
          </w:tcPr>
          <w:p w14:paraId="1095B0B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890" w:type="dxa"/>
            <w:tcBorders>
              <w:top w:val="single" w:sz="4" w:space="0" w:color="auto"/>
              <w:left w:val="single" w:sz="4" w:space="0" w:color="auto"/>
              <w:bottom w:val="single" w:sz="4" w:space="0" w:color="auto"/>
              <w:right w:val="single" w:sz="4" w:space="0" w:color="auto"/>
            </w:tcBorders>
          </w:tcPr>
          <w:p w14:paraId="59A9B09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exhaust vent of FG-COALHAND-BR</w:t>
            </w:r>
          </w:p>
        </w:tc>
        <w:tc>
          <w:tcPr>
            <w:tcW w:w="1531" w:type="dxa"/>
            <w:tcBorders>
              <w:top w:val="single" w:sz="4" w:space="0" w:color="auto"/>
              <w:left w:val="single" w:sz="4" w:space="0" w:color="auto"/>
              <w:bottom w:val="single" w:sz="4" w:space="0" w:color="auto"/>
              <w:right w:val="single" w:sz="4" w:space="0" w:color="auto"/>
            </w:tcBorders>
          </w:tcPr>
          <w:p w14:paraId="5DE8E666" w14:textId="6EEB5115" w:rsidR="0067470F" w:rsidRPr="00AC70C9" w:rsidRDefault="0067470F" w:rsidP="00483FAA">
            <w:pPr>
              <w:spacing w:after="0" w:line="240" w:lineRule="auto"/>
              <w:jc w:val="center"/>
              <w:rPr>
                <w:rFonts w:eastAsia="Times New Roman" w:cs="Arial"/>
                <w:sz w:val="20"/>
                <w:szCs w:val="20"/>
              </w:rPr>
            </w:pPr>
            <w:r w:rsidRPr="00AC70C9">
              <w:rPr>
                <w:rFonts w:eastAsia="Times New Roman" w:cs="Arial"/>
                <w:sz w:val="20"/>
                <w:szCs w:val="20"/>
              </w:rPr>
              <w:t>SC V.1</w:t>
            </w:r>
          </w:p>
        </w:tc>
        <w:tc>
          <w:tcPr>
            <w:tcW w:w="1611" w:type="dxa"/>
            <w:tcBorders>
              <w:top w:val="single" w:sz="4" w:space="0" w:color="auto"/>
              <w:left w:val="single" w:sz="4" w:space="0" w:color="auto"/>
              <w:bottom w:val="single" w:sz="4" w:space="0" w:color="auto"/>
              <w:right w:val="single" w:sz="4" w:space="0" w:color="auto"/>
            </w:tcBorders>
          </w:tcPr>
          <w:p w14:paraId="4ADBCAD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tc>
      </w:tr>
    </w:tbl>
    <w:p w14:paraId="4CF19FD8" w14:textId="77777777" w:rsidR="0067470F" w:rsidRPr="00AC70C9" w:rsidRDefault="0067470F" w:rsidP="0067470F">
      <w:pPr>
        <w:spacing w:after="0" w:line="240" w:lineRule="auto"/>
        <w:jc w:val="both"/>
        <w:rPr>
          <w:rFonts w:eastAsia="Times New Roman" w:cs="Arial"/>
          <w:sz w:val="20"/>
          <w:szCs w:val="20"/>
        </w:rPr>
      </w:pPr>
    </w:p>
    <w:p w14:paraId="6C8DFE4D" w14:textId="690BE19D" w:rsidR="0067470F" w:rsidRPr="00B73C66" w:rsidRDefault="0067470F" w:rsidP="0003189E">
      <w:pPr>
        <w:pStyle w:val="ListParagraph"/>
        <w:numPr>
          <w:ilvl w:val="0"/>
          <w:numId w:val="191"/>
        </w:numPr>
        <w:jc w:val="both"/>
        <w:rPr>
          <w:rFonts w:cs="Arial"/>
          <w:sz w:val="20"/>
        </w:rPr>
      </w:pPr>
      <w:r w:rsidRPr="00B73C66">
        <w:rPr>
          <w:rFonts w:cs="Arial"/>
          <w:sz w:val="20"/>
        </w:rPr>
        <w:t xml:space="preserve">Visible emissions </w:t>
      </w:r>
      <w:r w:rsidR="009C0F3F">
        <w:rPr>
          <w:rFonts w:cs="Arial"/>
          <w:sz w:val="20"/>
        </w:rPr>
        <w:t xml:space="preserve">are limited to </w:t>
      </w:r>
      <w:r w:rsidR="005B049D">
        <w:rPr>
          <w:rFonts w:cs="Arial"/>
          <w:sz w:val="20"/>
        </w:rPr>
        <w:t>an</w:t>
      </w:r>
      <w:r w:rsidRPr="00B73C66">
        <w:rPr>
          <w:rFonts w:cs="Arial"/>
          <w:sz w:val="20"/>
        </w:rPr>
        <w:t xml:space="preserve"> </w:t>
      </w:r>
      <w:r w:rsidR="005B049D">
        <w:rPr>
          <w:rFonts w:cs="Arial"/>
          <w:sz w:val="20"/>
        </w:rPr>
        <w:t xml:space="preserve">opacity of less than or equal to </w:t>
      </w:r>
      <w:r w:rsidRPr="00B73C66">
        <w:rPr>
          <w:rFonts w:cs="Arial"/>
          <w:sz w:val="20"/>
        </w:rPr>
        <w:t>20% except as specified in Rule 301.</w:t>
      </w:r>
      <w:r w:rsidRPr="00B73C66">
        <w:rPr>
          <w:rFonts w:cs="Arial"/>
          <w:sz w:val="20"/>
          <w:vertAlign w:val="superscript"/>
        </w:rPr>
        <w:t>2</w:t>
      </w:r>
      <w:r w:rsidRPr="00B73C66">
        <w:rPr>
          <w:rFonts w:cs="Arial"/>
          <w:b/>
          <w:sz w:val="20"/>
        </w:rPr>
        <w:t xml:space="preserve"> (R 336.1301)</w:t>
      </w:r>
    </w:p>
    <w:p w14:paraId="1E61D233" w14:textId="77777777" w:rsidR="0067470F" w:rsidRPr="00AC70C9" w:rsidRDefault="0067470F" w:rsidP="0067470F">
      <w:pPr>
        <w:spacing w:after="0" w:line="240" w:lineRule="auto"/>
        <w:jc w:val="both"/>
        <w:rPr>
          <w:rFonts w:eastAsia="Times New Roman" w:cs="Arial"/>
          <w:sz w:val="20"/>
          <w:szCs w:val="20"/>
        </w:rPr>
      </w:pPr>
    </w:p>
    <w:p w14:paraId="29C9BCA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B5823FF" w14:textId="77777777" w:rsidR="0067470F" w:rsidRPr="00AC70C9" w:rsidRDefault="0067470F" w:rsidP="0067470F">
      <w:pPr>
        <w:spacing w:after="0" w:line="240" w:lineRule="auto"/>
        <w:jc w:val="both"/>
        <w:rPr>
          <w:rFonts w:eastAsia="Times New Roman" w:cs="Arial"/>
          <w:sz w:val="20"/>
          <w:szCs w:val="20"/>
        </w:rPr>
      </w:pPr>
    </w:p>
    <w:p w14:paraId="3F69BDB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6A0B5CE" w14:textId="77777777" w:rsidR="0067470F" w:rsidRPr="00AC70C9" w:rsidRDefault="0067470F" w:rsidP="0067470F">
      <w:pPr>
        <w:spacing w:after="0" w:line="240" w:lineRule="auto"/>
        <w:jc w:val="both"/>
        <w:rPr>
          <w:rFonts w:eastAsia="Times New Roman" w:cs="Arial"/>
          <w:sz w:val="20"/>
          <w:szCs w:val="20"/>
        </w:rPr>
      </w:pPr>
    </w:p>
    <w:p w14:paraId="6E6B77E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BE2B6A0" w14:textId="77777777" w:rsidR="0067470F" w:rsidRPr="00AC70C9" w:rsidRDefault="0067470F" w:rsidP="0067470F">
      <w:pPr>
        <w:spacing w:after="0" w:line="240" w:lineRule="auto"/>
        <w:jc w:val="both"/>
        <w:rPr>
          <w:rFonts w:eastAsia="Times New Roman" w:cs="Arial"/>
          <w:sz w:val="20"/>
          <w:szCs w:val="20"/>
        </w:rPr>
      </w:pPr>
    </w:p>
    <w:p w14:paraId="3384E17B" w14:textId="48B17BF4" w:rsidR="0067470F" w:rsidRPr="006E30AC" w:rsidRDefault="0067470F">
      <w:pPr>
        <w:numPr>
          <w:ilvl w:val="0"/>
          <w:numId w:val="27"/>
        </w:numPr>
        <w:tabs>
          <w:tab w:val="right" w:pos="10080"/>
        </w:tabs>
        <w:spacing w:after="0" w:line="240" w:lineRule="auto"/>
        <w:ind w:left="360"/>
        <w:jc w:val="both"/>
        <w:rPr>
          <w:rFonts w:eastAsia="Times New Roman" w:cs="Arial"/>
          <w:sz w:val="20"/>
          <w:szCs w:val="20"/>
        </w:rPr>
      </w:pPr>
      <w:r w:rsidRPr="00AC70C9">
        <w:rPr>
          <w:rFonts w:eastAsia="Times New Roman" w:cs="Arial"/>
          <w:sz w:val="20"/>
          <w:szCs w:val="20"/>
        </w:rPr>
        <w:t>Stackers, reclaimers, and dust suppression equipment shall be operated in a manner which will minimize the fugitive particulate emissions.</w:t>
      </w:r>
      <w:r w:rsidRPr="00AC70C9">
        <w:rPr>
          <w:rFonts w:eastAsia="Times New Roman" w:cs="Arial"/>
          <w:sz w:val="20"/>
          <w:szCs w:val="20"/>
          <w:vertAlign w:val="superscript"/>
        </w:rPr>
        <w:t>2</w:t>
      </w:r>
      <w:r w:rsidRPr="00AC70C9">
        <w:rPr>
          <w:rFonts w:eastAsia="Times New Roman" w:cs="Arial"/>
          <w:b/>
          <w:sz w:val="20"/>
          <w:szCs w:val="20"/>
        </w:rPr>
        <w:t xml:space="preserve">  (R 336.1201(3))</w:t>
      </w:r>
    </w:p>
    <w:p w14:paraId="5BED1791" w14:textId="77777777" w:rsidR="006E30AC" w:rsidRPr="006E30AC" w:rsidRDefault="006E30AC" w:rsidP="006E30AC">
      <w:pPr>
        <w:tabs>
          <w:tab w:val="right" w:pos="10080"/>
        </w:tabs>
        <w:spacing w:after="0" w:line="240" w:lineRule="auto"/>
        <w:ind w:left="360"/>
        <w:jc w:val="both"/>
        <w:rPr>
          <w:rFonts w:eastAsia="Times New Roman" w:cs="Arial"/>
          <w:sz w:val="20"/>
          <w:szCs w:val="20"/>
        </w:rPr>
      </w:pPr>
    </w:p>
    <w:p w14:paraId="32ED44C3" w14:textId="3C21EDA2" w:rsidR="000C4F14" w:rsidRPr="006E30AC" w:rsidRDefault="000C4F14" w:rsidP="007118D1">
      <w:pPr>
        <w:numPr>
          <w:ilvl w:val="0"/>
          <w:numId w:val="27"/>
        </w:numPr>
        <w:tabs>
          <w:tab w:val="clear" w:pos="5040"/>
          <w:tab w:val="left" w:pos="360"/>
          <w:tab w:val="left" w:pos="4680"/>
        </w:tabs>
        <w:spacing w:after="0" w:line="240" w:lineRule="auto"/>
        <w:ind w:left="360"/>
        <w:jc w:val="both"/>
        <w:rPr>
          <w:rFonts w:eastAsia="Times New Roman" w:cs="Arial"/>
          <w:sz w:val="20"/>
          <w:szCs w:val="20"/>
        </w:rPr>
      </w:pPr>
      <w:r w:rsidRPr="00E2352B">
        <w:rPr>
          <w:rFonts w:eastAsia="Times New Roman" w:cs="Arial"/>
          <w:sz w:val="20"/>
          <w:szCs w:val="20"/>
        </w:rPr>
        <w:t xml:space="preserve">The coal handling system Pollution Control Equipment shall be installed and operated properly.  </w:t>
      </w:r>
      <w:r w:rsidRPr="00E2352B">
        <w:rPr>
          <w:rFonts w:eastAsia="Times New Roman" w:cs="Arial"/>
          <w:b/>
          <w:bCs/>
          <w:sz w:val="20"/>
          <w:szCs w:val="20"/>
        </w:rPr>
        <w:t>(R</w:t>
      </w:r>
      <w:r w:rsidR="007118D1">
        <w:rPr>
          <w:rFonts w:eastAsia="Times New Roman" w:cs="Arial"/>
          <w:b/>
          <w:bCs/>
          <w:sz w:val="20"/>
          <w:szCs w:val="20"/>
        </w:rPr>
        <w:t> </w:t>
      </w:r>
      <w:r w:rsidRPr="00E2352B">
        <w:rPr>
          <w:rFonts w:eastAsia="Times New Roman" w:cs="Arial"/>
          <w:b/>
          <w:bCs/>
          <w:sz w:val="20"/>
          <w:szCs w:val="20"/>
        </w:rPr>
        <w:t>336.1910)</w:t>
      </w:r>
    </w:p>
    <w:p w14:paraId="0BCAFEDC" w14:textId="77777777" w:rsidR="0067470F" w:rsidRPr="00AC70C9" w:rsidRDefault="0067470F" w:rsidP="0067470F">
      <w:pPr>
        <w:tabs>
          <w:tab w:val="right" w:pos="10080"/>
        </w:tabs>
        <w:spacing w:after="0" w:line="240" w:lineRule="auto"/>
        <w:ind w:left="360"/>
        <w:jc w:val="both"/>
        <w:rPr>
          <w:rFonts w:eastAsia="Times New Roman" w:cs="Arial"/>
          <w:sz w:val="20"/>
          <w:szCs w:val="20"/>
        </w:rPr>
      </w:pPr>
    </w:p>
    <w:p w14:paraId="059FE2DE" w14:textId="54BB3083" w:rsidR="0067470F" w:rsidRPr="00AC70C9" w:rsidRDefault="0067470F">
      <w:pPr>
        <w:numPr>
          <w:ilvl w:val="0"/>
          <w:numId w:val="27"/>
        </w:numPr>
        <w:tabs>
          <w:tab w:val="right" w:pos="10080"/>
        </w:tabs>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not operate </w:t>
      </w:r>
      <w:r w:rsidR="00AE55DE" w:rsidRPr="00AE55DE">
        <w:rPr>
          <w:rFonts w:eastAsia="Times New Roman" w:cs="Arial"/>
          <w:sz w:val="20"/>
          <w:szCs w:val="20"/>
        </w:rPr>
        <w:t xml:space="preserve">FG-COALHAND-BR </w:t>
      </w:r>
      <w:r w:rsidRPr="00AC70C9">
        <w:rPr>
          <w:rFonts w:eastAsia="Times New Roman" w:cs="Arial"/>
          <w:sz w:val="20"/>
          <w:szCs w:val="20"/>
        </w:rPr>
        <w:t xml:space="preserve">unless the fugitive emissions control plan for all plant roadways, the plant yard, all material storage piles, and all material handling operations has been submitted, and is implemented and maintained.  The permittee shall submit any amendments to the plan to the AQD District Supervisor for review and approval.  If the AQD does not notify the permittee within 90 days of submittal, the plan, or amended plan shall be considered approved.  </w:t>
      </w:r>
      <w:r w:rsidRPr="00AC70C9">
        <w:rPr>
          <w:rFonts w:eastAsia="Times New Roman" w:cs="Arial"/>
          <w:b/>
          <w:bCs/>
          <w:sz w:val="20"/>
          <w:szCs w:val="20"/>
        </w:rPr>
        <w:t>(R 336.1371, R 336.1372, Act 451, Section 324.5524)</w:t>
      </w:r>
    </w:p>
    <w:p w14:paraId="61CF00D0" w14:textId="57B26B15" w:rsidR="007118D1" w:rsidRDefault="007118D1">
      <w:pPr>
        <w:rPr>
          <w:rFonts w:eastAsia="Times New Roman" w:cs="Arial"/>
          <w:b/>
          <w:sz w:val="22"/>
          <w:szCs w:val="20"/>
        </w:rPr>
      </w:pPr>
      <w:r>
        <w:rPr>
          <w:rFonts w:eastAsia="Times New Roman" w:cs="Arial"/>
          <w:b/>
          <w:sz w:val="22"/>
          <w:szCs w:val="20"/>
        </w:rPr>
        <w:br w:type="page"/>
      </w:r>
    </w:p>
    <w:p w14:paraId="72C2F445" w14:textId="77777777" w:rsidR="0067470F" w:rsidRPr="00AC70C9" w:rsidRDefault="0067470F" w:rsidP="0067470F">
      <w:pPr>
        <w:spacing w:after="0" w:line="240" w:lineRule="auto"/>
        <w:rPr>
          <w:rFonts w:eastAsia="Times New Roman" w:cs="Arial"/>
          <w:b/>
          <w:sz w:val="22"/>
          <w:szCs w:val="20"/>
        </w:rPr>
      </w:pPr>
    </w:p>
    <w:p w14:paraId="5D5F252B"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621DB42" w14:textId="77777777" w:rsidR="0067470F" w:rsidRPr="00AC70C9" w:rsidRDefault="0067470F" w:rsidP="00B975DE">
      <w:pPr>
        <w:tabs>
          <w:tab w:val="num" w:pos="360"/>
        </w:tabs>
        <w:spacing w:after="0" w:line="240" w:lineRule="auto"/>
        <w:ind w:left="360" w:hanging="360"/>
        <w:rPr>
          <w:rFonts w:eastAsia="Times New Roman" w:cs="Arial"/>
          <w:b/>
          <w:sz w:val="20"/>
          <w:szCs w:val="20"/>
        </w:rPr>
      </w:pPr>
    </w:p>
    <w:p w14:paraId="7BE53762" w14:textId="77777777" w:rsidR="0067470F" w:rsidRPr="00AC70C9" w:rsidRDefault="0067470F">
      <w:pPr>
        <w:numPr>
          <w:ilvl w:val="0"/>
          <w:numId w:val="21"/>
        </w:numPr>
        <w:spacing w:after="0" w:line="240" w:lineRule="auto"/>
        <w:ind w:left="360"/>
        <w:jc w:val="both"/>
        <w:rPr>
          <w:rFonts w:eastAsia="Times New Roman" w:cs="Arial"/>
          <w:sz w:val="20"/>
          <w:szCs w:val="20"/>
        </w:rPr>
      </w:pPr>
      <w:r w:rsidRPr="00AC70C9">
        <w:rPr>
          <w:rFonts w:eastAsia="Times New Roman" w:cs="Arial"/>
          <w:sz w:val="20"/>
          <w:szCs w:val="20"/>
        </w:rPr>
        <w:t>All conveyor belting shall be totally enclosed to control particulate fallout either on public or company property or into the water.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p>
    <w:p w14:paraId="238AA496" w14:textId="77777777" w:rsidR="0067470F" w:rsidRPr="00AC70C9" w:rsidRDefault="0067470F" w:rsidP="0067470F">
      <w:pPr>
        <w:spacing w:after="0" w:line="240" w:lineRule="auto"/>
        <w:jc w:val="both"/>
        <w:rPr>
          <w:rFonts w:eastAsia="Times New Roman" w:cs="Arial"/>
          <w:b/>
          <w:sz w:val="22"/>
          <w:szCs w:val="20"/>
        </w:rPr>
      </w:pPr>
    </w:p>
    <w:p w14:paraId="18D8DD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2AC69B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B5F80CB" w14:textId="77777777" w:rsidR="0067470F" w:rsidRPr="00AC70C9" w:rsidRDefault="0067470F" w:rsidP="0067470F">
      <w:pPr>
        <w:spacing w:after="0" w:line="240" w:lineRule="auto"/>
        <w:jc w:val="both"/>
        <w:rPr>
          <w:rFonts w:eastAsia="Times New Roman" w:cs="Arial"/>
          <w:sz w:val="20"/>
          <w:szCs w:val="20"/>
        </w:rPr>
      </w:pPr>
    </w:p>
    <w:p w14:paraId="59DCCF40" w14:textId="3DAD0D63" w:rsidR="0067470F" w:rsidRPr="00AC70C9" w:rsidRDefault="0067470F" w:rsidP="0003189E">
      <w:pPr>
        <w:numPr>
          <w:ilvl w:val="0"/>
          <w:numId w:val="148"/>
        </w:numPr>
        <w:spacing w:after="0" w:line="240" w:lineRule="auto"/>
        <w:ind w:left="360"/>
        <w:jc w:val="both"/>
        <w:rPr>
          <w:rFonts w:eastAsia="Times New Roman" w:cs="Arial"/>
          <w:sz w:val="20"/>
          <w:szCs w:val="20"/>
        </w:rPr>
      </w:pPr>
      <w:r w:rsidRPr="00AC70C9">
        <w:rPr>
          <w:rFonts w:eastAsia="Times New Roman" w:cs="Arial"/>
          <w:color w:val="000000"/>
          <w:sz w:val="20"/>
          <w:szCs w:val="20"/>
        </w:rPr>
        <w:t xml:space="preserve">Upon request by the AQD District Supervisor, the permittee shall verify PM emission rates from </w:t>
      </w:r>
      <w:r w:rsidRPr="00AC70C9">
        <w:rPr>
          <w:rFonts w:eastAsia="Times New Roman" w:cs="Arial"/>
          <w:bCs/>
          <w:color w:val="000000"/>
          <w:sz w:val="20"/>
          <w:szCs w:val="20"/>
        </w:rPr>
        <w:t>FG-</w:t>
      </w:r>
      <w:r w:rsidR="002F458E">
        <w:rPr>
          <w:rFonts w:eastAsia="Times New Roman" w:cs="Arial"/>
          <w:bCs/>
          <w:color w:val="000000"/>
          <w:sz w:val="20"/>
          <w:szCs w:val="20"/>
        </w:rPr>
        <w:t>COAL</w:t>
      </w:r>
      <w:r w:rsidRPr="00AC70C9">
        <w:rPr>
          <w:rFonts w:eastAsia="Times New Roman" w:cs="Arial"/>
          <w:bCs/>
          <w:color w:val="000000"/>
          <w:sz w:val="20"/>
          <w:szCs w:val="20"/>
        </w:rPr>
        <w:t>HAND-BR</w:t>
      </w:r>
      <w:r w:rsidRPr="00AC70C9">
        <w:rPr>
          <w:rFonts w:eastAsia="Times New Roman" w:cs="Arial"/>
          <w:color w:val="000000"/>
          <w:sz w:val="20"/>
          <w:szCs w:val="20"/>
        </w:rPr>
        <w:t xml:space="preserve"> 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 xml:space="preserve">R 336.2001, R 336.2003, </w:t>
      </w:r>
      <w:r w:rsidRPr="00AC70C9">
        <w:rPr>
          <w:rFonts w:eastAsia="Times New Roman" w:cs="Arial"/>
          <w:b/>
          <w:sz w:val="20"/>
          <w:szCs w:val="20"/>
        </w:rPr>
        <w:t>R 336.2004</w:t>
      </w:r>
      <w:r w:rsidRPr="00AC70C9">
        <w:rPr>
          <w:rFonts w:eastAsia="Times New Roman" w:cs="Arial"/>
          <w:b/>
          <w:color w:val="000000"/>
          <w:sz w:val="20"/>
          <w:szCs w:val="20"/>
        </w:rPr>
        <w:t>)</w:t>
      </w:r>
    </w:p>
    <w:p w14:paraId="0707AC7C" w14:textId="77777777" w:rsidR="0067470F" w:rsidRPr="00AC70C9" w:rsidRDefault="0067470F" w:rsidP="0067470F">
      <w:pPr>
        <w:spacing w:after="0" w:line="240" w:lineRule="auto"/>
        <w:jc w:val="both"/>
        <w:rPr>
          <w:rFonts w:eastAsia="Times New Roman" w:cs="Arial"/>
          <w:sz w:val="20"/>
          <w:szCs w:val="20"/>
        </w:rPr>
      </w:pPr>
    </w:p>
    <w:p w14:paraId="4C70C98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DF0B1B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5DD7EC3" w14:textId="77777777" w:rsidR="0067470F" w:rsidRPr="00AC70C9" w:rsidRDefault="0067470F" w:rsidP="0067470F">
      <w:pPr>
        <w:spacing w:after="0" w:line="240" w:lineRule="auto"/>
        <w:jc w:val="both"/>
        <w:rPr>
          <w:rFonts w:eastAsia="Times New Roman" w:cs="Arial"/>
          <w:sz w:val="20"/>
          <w:szCs w:val="20"/>
        </w:rPr>
      </w:pPr>
    </w:p>
    <w:p w14:paraId="0D54BFCE" w14:textId="07597698" w:rsidR="0067470F" w:rsidRPr="00AC70C9" w:rsidRDefault="0067470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perform and document non-certified visible emissions observations on a daily basis when operating. </w:t>
      </w:r>
      <w:r w:rsidR="005D5AFA">
        <w:rPr>
          <w:rFonts w:eastAsia="Times New Roman" w:cs="Arial"/>
          <w:sz w:val="20"/>
          <w:szCs w:val="20"/>
        </w:rPr>
        <w:t xml:space="preserve"> </w:t>
      </w:r>
      <w:r w:rsidRPr="00AC70C9">
        <w:rPr>
          <w:rFonts w:eastAsia="Times New Roman" w:cs="Arial"/>
          <w:sz w:val="20"/>
          <w:szCs w:val="20"/>
        </w:rPr>
        <w:t xml:space="preserve">If during the observation there are any visible emissions detected, a USEPA Method 9 certified visible emissions observation shall be conducted for a minimum of 15 minutes to determine the actual opacity from that emission point. </w:t>
      </w:r>
      <w:r w:rsidR="004D2FBC">
        <w:rPr>
          <w:rFonts w:eastAsia="Times New Roman" w:cs="Arial"/>
          <w:sz w:val="20"/>
          <w:szCs w:val="20"/>
        </w:rPr>
        <w:t xml:space="preserve"> </w:t>
      </w:r>
      <w:r w:rsidRPr="00AC70C9">
        <w:rPr>
          <w:rFonts w:eastAsia="Times New Roman" w:cs="Arial"/>
          <w:sz w:val="20"/>
          <w:szCs w:val="20"/>
        </w:rPr>
        <w:t xml:space="preserve">Records of the non-certified visible emissions observations, USEPA Method 9 observations that are performed, the reason for any visible emissions in excess of 20% opacity observed, and any corrective actions taken shall be kept on file and made available to the Department upon request. </w:t>
      </w:r>
      <w:r w:rsidR="00B975DE">
        <w:rPr>
          <w:rFonts w:eastAsia="Times New Roman" w:cs="Arial"/>
          <w:sz w:val="20"/>
          <w:szCs w:val="20"/>
        </w:rPr>
        <w:t xml:space="preserve"> </w:t>
      </w:r>
      <w:r w:rsidRPr="00AC70C9">
        <w:rPr>
          <w:rFonts w:eastAsia="Times New Roman" w:cs="Arial"/>
          <w:b/>
          <w:bCs/>
          <w:sz w:val="20"/>
          <w:szCs w:val="20"/>
        </w:rPr>
        <w:t xml:space="preserve">(R 336.1213(3)) </w:t>
      </w:r>
    </w:p>
    <w:p w14:paraId="074F07D3" w14:textId="77777777" w:rsidR="0067470F" w:rsidRPr="00AC70C9" w:rsidRDefault="0067470F" w:rsidP="0067470F">
      <w:pPr>
        <w:spacing w:after="0" w:line="240" w:lineRule="auto"/>
        <w:ind w:left="360"/>
        <w:jc w:val="both"/>
        <w:rPr>
          <w:rFonts w:eastAsia="Times New Roman" w:cs="Arial"/>
          <w:sz w:val="20"/>
          <w:szCs w:val="20"/>
        </w:rPr>
      </w:pPr>
    </w:p>
    <w:p w14:paraId="7DEBCFCA" w14:textId="328F5446" w:rsidR="0067470F" w:rsidRPr="00AC70C9" w:rsidRDefault="0067470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inspect all conveyor belting enclosures to determine and record conditions, once per calendar year.  </w:t>
      </w:r>
      <w:r w:rsidRPr="00AC70C9">
        <w:rPr>
          <w:rFonts w:eastAsia="Times New Roman" w:cs="Arial"/>
          <w:b/>
          <w:sz w:val="20"/>
          <w:szCs w:val="20"/>
        </w:rPr>
        <w:t>(R 336.1213(3))</w:t>
      </w:r>
    </w:p>
    <w:p w14:paraId="15A77EAB" w14:textId="77777777" w:rsidR="000025AF" w:rsidRPr="00AC70C9" w:rsidRDefault="000025AF" w:rsidP="000025AF">
      <w:pPr>
        <w:pStyle w:val="ListParagraph"/>
        <w:rPr>
          <w:rFonts w:cs="Arial"/>
          <w:sz w:val="20"/>
        </w:rPr>
      </w:pPr>
    </w:p>
    <w:p w14:paraId="4180DE09" w14:textId="657BBCD5" w:rsidR="000025AF" w:rsidRPr="00AC70C9" w:rsidRDefault="000025A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maintain </w:t>
      </w:r>
      <w:r w:rsidR="00371A6E">
        <w:rPr>
          <w:rFonts w:eastAsia="Times New Roman" w:cs="Arial"/>
          <w:sz w:val="20"/>
          <w:szCs w:val="20"/>
        </w:rPr>
        <w:t>records</w:t>
      </w:r>
      <w:r w:rsidRPr="00AC70C9">
        <w:rPr>
          <w:rFonts w:eastAsia="Times New Roman" w:cs="Arial"/>
          <w:sz w:val="20"/>
          <w:szCs w:val="20"/>
        </w:rPr>
        <w:t xml:space="preserve"> of the activities performed</w:t>
      </w:r>
      <w:r w:rsidR="00371A6E">
        <w:rPr>
          <w:rFonts w:eastAsia="Times New Roman" w:cs="Arial"/>
          <w:sz w:val="20"/>
          <w:szCs w:val="20"/>
        </w:rPr>
        <w:t xml:space="preserve"> </w:t>
      </w:r>
      <w:r w:rsidR="000A7A92">
        <w:rPr>
          <w:rFonts w:eastAsia="Times New Roman" w:cs="Arial"/>
          <w:sz w:val="20"/>
          <w:szCs w:val="20"/>
        </w:rPr>
        <w:t>as required by</w:t>
      </w:r>
      <w:r w:rsidRPr="00AC70C9">
        <w:rPr>
          <w:rFonts w:eastAsia="Times New Roman" w:cs="Arial"/>
          <w:sz w:val="20"/>
          <w:szCs w:val="20"/>
        </w:rPr>
        <w:t xml:space="preserve"> t</w:t>
      </w:r>
      <w:r w:rsidR="000A7A92">
        <w:rPr>
          <w:rFonts w:eastAsia="Times New Roman" w:cs="Arial"/>
          <w:sz w:val="20"/>
          <w:szCs w:val="20"/>
        </w:rPr>
        <w:t>he</w:t>
      </w:r>
      <w:r w:rsidRPr="00AC70C9">
        <w:rPr>
          <w:rFonts w:eastAsia="Times New Roman" w:cs="Arial"/>
          <w:sz w:val="20"/>
          <w:szCs w:val="20"/>
        </w:rPr>
        <w:t xml:space="preserve"> control fugitive dust</w:t>
      </w:r>
      <w:r w:rsidR="000A7A92">
        <w:rPr>
          <w:rFonts w:eastAsia="Times New Roman" w:cs="Arial"/>
          <w:sz w:val="20"/>
          <w:szCs w:val="20"/>
        </w:rPr>
        <w:t xml:space="preserve"> control plan</w:t>
      </w:r>
      <w:r w:rsidR="0046291D">
        <w:rPr>
          <w:rFonts w:eastAsia="Times New Roman" w:cs="Arial"/>
          <w:sz w:val="20"/>
          <w:szCs w:val="20"/>
        </w:rPr>
        <w:t xml:space="preserve"> </w:t>
      </w:r>
      <w:r w:rsidR="0080000B">
        <w:rPr>
          <w:rFonts w:eastAsia="Times New Roman" w:cs="Arial"/>
          <w:sz w:val="20"/>
          <w:szCs w:val="20"/>
        </w:rPr>
        <w:t>for FG-C</w:t>
      </w:r>
      <w:r w:rsidR="00E13D88">
        <w:rPr>
          <w:rFonts w:eastAsia="Times New Roman" w:cs="Arial"/>
          <w:sz w:val="20"/>
          <w:szCs w:val="20"/>
        </w:rPr>
        <w:t>OAL</w:t>
      </w:r>
      <w:r w:rsidR="0080000B">
        <w:rPr>
          <w:rFonts w:eastAsia="Times New Roman" w:cs="Arial"/>
          <w:sz w:val="20"/>
          <w:szCs w:val="20"/>
        </w:rPr>
        <w:t>HAND-BR</w:t>
      </w:r>
      <w:r w:rsidRPr="00AC70C9">
        <w:rPr>
          <w:rFonts w:eastAsia="Times New Roman" w:cs="Arial"/>
          <w:sz w:val="20"/>
          <w:szCs w:val="20"/>
        </w:rPr>
        <w:t xml:space="preserve">. </w:t>
      </w:r>
      <w:r w:rsidR="00AE147B">
        <w:rPr>
          <w:rFonts w:eastAsia="Times New Roman" w:cs="Arial"/>
          <w:sz w:val="20"/>
          <w:szCs w:val="20"/>
        </w:rPr>
        <w:t xml:space="preserve"> </w:t>
      </w:r>
      <w:r w:rsidRPr="00AC70C9">
        <w:rPr>
          <w:rFonts w:eastAsia="Times New Roman" w:cs="Arial"/>
          <w:sz w:val="20"/>
          <w:szCs w:val="20"/>
        </w:rPr>
        <w:t>The permittee shall keep all records on file and make them available to the Department upon request.</w:t>
      </w:r>
      <w:r w:rsidRPr="00AC70C9">
        <w:rPr>
          <w:rFonts w:eastAsia="Times New Roman" w:cs="Arial"/>
          <w:b/>
          <w:bCs/>
          <w:sz w:val="20"/>
          <w:szCs w:val="20"/>
        </w:rPr>
        <w:t xml:space="preserve"> </w:t>
      </w:r>
      <w:r w:rsidR="00AE147B">
        <w:rPr>
          <w:rFonts w:eastAsia="Times New Roman" w:cs="Arial"/>
          <w:b/>
          <w:bCs/>
          <w:sz w:val="20"/>
          <w:szCs w:val="20"/>
        </w:rPr>
        <w:t xml:space="preserve"> </w:t>
      </w:r>
      <w:r w:rsidRPr="00AC70C9">
        <w:rPr>
          <w:rFonts w:eastAsia="Times New Roman" w:cs="Arial"/>
          <w:b/>
          <w:bCs/>
          <w:sz w:val="20"/>
          <w:szCs w:val="20"/>
        </w:rPr>
        <w:t>(R 336.1213(3))</w:t>
      </w:r>
    </w:p>
    <w:p w14:paraId="5A8F63AE" w14:textId="77777777" w:rsidR="0067470F" w:rsidRPr="00AC70C9" w:rsidRDefault="0067470F" w:rsidP="0067470F">
      <w:pPr>
        <w:spacing w:after="0" w:line="240" w:lineRule="auto"/>
        <w:jc w:val="both"/>
        <w:rPr>
          <w:rFonts w:eastAsia="Times New Roman" w:cs="Arial"/>
          <w:sz w:val="20"/>
          <w:szCs w:val="20"/>
        </w:rPr>
      </w:pPr>
    </w:p>
    <w:p w14:paraId="49EFE8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3AD9128" w14:textId="77777777" w:rsidR="0067470F" w:rsidRPr="00AC70C9" w:rsidRDefault="0067470F" w:rsidP="0067470F">
      <w:pPr>
        <w:spacing w:after="0" w:line="240" w:lineRule="auto"/>
        <w:jc w:val="both"/>
        <w:rPr>
          <w:rFonts w:eastAsia="Times New Roman" w:cs="Arial"/>
          <w:sz w:val="20"/>
          <w:szCs w:val="20"/>
        </w:rPr>
      </w:pPr>
    </w:p>
    <w:p w14:paraId="04A65DF6"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D6F6335" w14:textId="77777777" w:rsidR="0067470F" w:rsidRPr="00AC70C9" w:rsidRDefault="0067470F" w:rsidP="000025AF">
      <w:pPr>
        <w:spacing w:after="0" w:line="240" w:lineRule="auto"/>
        <w:ind w:left="360" w:hanging="360"/>
        <w:jc w:val="both"/>
        <w:rPr>
          <w:rFonts w:eastAsia="Times New Roman" w:cs="Arial"/>
          <w:sz w:val="20"/>
          <w:szCs w:val="20"/>
        </w:rPr>
      </w:pPr>
    </w:p>
    <w:p w14:paraId="316FA1AF" w14:textId="3AE4A1C7" w:rsidR="000025AF" w:rsidRPr="00AC70C9" w:rsidRDefault="0067470F" w:rsidP="0003189E">
      <w:pPr>
        <w:pStyle w:val="ListParagraph"/>
        <w:numPr>
          <w:ilvl w:val="0"/>
          <w:numId w:val="148"/>
        </w:numPr>
        <w:ind w:left="360"/>
        <w:jc w:val="both"/>
        <w:rPr>
          <w:rFonts w:cs="Arial"/>
          <w:b/>
          <w:sz w:val="20"/>
        </w:rPr>
      </w:pPr>
      <w:r w:rsidRPr="00AC70C9">
        <w:rPr>
          <w:rFonts w:cs="Arial"/>
          <w:sz w:val="20"/>
        </w:rPr>
        <w:t>Semiannual reporting of monitoring and deviations pursuant to General Condition 23 of Part A.  The report shall be postmarked or</w:t>
      </w:r>
      <w:r w:rsidRPr="00AC70C9">
        <w:rPr>
          <w:rFonts w:cs="Arial"/>
          <w:b/>
          <w:i/>
          <w:sz w:val="20"/>
        </w:rPr>
        <w:t xml:space="preserve"> </w:t>
      </w:r>
      <w:r w:rsidRPr="00AC70C9">
        <w:rPr>
          <w:rFonts w:cs="Arial"/>
          <w:sz w:val="20"/>
        </w:rPr>
        <w:t xml:space="preserve">received by the appropriate AQD District Office by March 15 for reporting period July 1 to December 31 and September 15 for reporting period January 1 to June 30.  </w:t>
      </w:r>
      <w:r w:rsidRPr="00AC70C9">
        <w:rPr>
          <w:rFonts w:cs="Arial"/>
          <w:b/>
          <w:sz w:val="20"/>
        </w:rPr>
        <w:t>(R 336.1213(3)(c)(i))</w:t>
      </w:r>
    </w:p>
    <w:p w14:paraId="701F29BB" w14:textId="77777777" w:rsidR="000025AF" w:rsidRPr="00AC70C9" w:rsidRDefault="000025AF" w:rsidP="000025AF">
      <w:pPr>
        <w:pStyle w:val="ListParagraph"/>
        <w:ind w:left="360"/>
        <w:jc w:val="both"/>
        <w:rPr>
          <w:rFonts w:cs="Arial"/>
          <w:b/>
          <w:sz w:val="20"/>
        </w:rPr>
      </w:pPr>
    </w:p>
    <w:p w14:paraId="10D8C60A" w14:textId="1837D83F" w:rsidR="0067470F" w:rsidRPr="00AC70C9" w:rsidRDefault="0067470F" w:rsidP="0003189E">
      <w:pPr>
        <w:pStyle w:val="ListParagraph"/>
        <w:numPr>
          <w:ilvl w:val="0"/>
          <w:numId w:val="148"/>
        </w:numPr>
        <w:tabs>
          <w:tab w:val="clear" w:pos="2520"/>
        </w:tabs>
        <w:ind w:left="360"/>
        <w:jc w:val="both"/>
        <w:rPr>
          <w:rFonts w:cs="Arial"/>
          <w:b/>
          <w:sz w:val="20"/>
        </w:rPr>
      </w:pPr>
      <w:r w:rsidRPr="00AC70C9">
        <w:rPr>
          <w:rFonts w:cs="Arial"/>
          <w:sz w:val="20"/>
        </w:rPr>
        <w:t>Annual certification of compliance pursuant to General Conditions 19 and 20 of Part A.  The report shall be postmarked or</w:t>
      </w:r>
      <w:r w:rsidRPr="00AC70C9">
        <w:rPr>
          <w:rFonts w:cs="Arial"/>
          <w:b/>
          <w:i/>
          <w:sz w:val="20"/>
        </w:rPr>
        <w:t xml:space="preserve"> </w:t>
      </w:r>
      <w:r w:rsidRPr="00AC70C9">
        <w:rPr>
          <w:rFonts w:cs="Arial"/>
          <w:sz w:val="20"/>
        </w:rPr>
        <w:t xml:space="preserve">received by the appropriate AQD District Office by March 15 for the previous calendar year.  </w:t>
      </w:r>
      <w:r w:rsidRPr="00AC70C9">
        <w:rPr>
          <w:rFonts w:cs="Arial"/>
          <w:b/>
          <w:sz w:val="20"/>
        </w:rPr>
        <w:t>(R 336.1213(4)(c))</w:t>
      </w:r>
    </w:p>
    <w:p w14:paraId="6732230E" w14:textId="77777777" w:rsidR="0067470F" w:rsidRPr="00AC70C9" w:rsidRDefault="0067470F" w:rsidP="0067470F">
      <w:pPr>
        <w:spacing w:after="0" w:line="240" w:lineRule="auto"/>
        <w:ind w:right="72"/>
        <w:jc w:val="both"/>
        <w:rPr>
          <w:rFonts w:eastAsia="Times New Roman" w:cs="Arial"/>
          <w:sz w:val="20"/>
          <w:szCs w:val="20"/>
        </w:rPr>
      </w:pPr>
    </w:p>
    <w:p w14:paraId="51ACF904" w14:textId="5BE5FC71" w:rsidR="00B73C66" w:rsidRDefault="0067470F" w:rsidP="003C6C92">
      <w:pPr>
        <w:spacing w:after="0" w:line="240" w:lineRule="auto"/>
        <w:jc w:val="both"/>
        <w:rPr>
          <w:rFonts w:eastAsia="Times New Roman" w:cs="Arial"/>
          <w:b/>
          <w:sz w:val="20"/>
          <w:szCs w:val="20"/>
        </w:rPr>
      </w:pPr>
      <w:r w:rsidRPr="00AC70C9">
        <w:rPr>
          <w:rFonts w:eastAsia="Times New Roman" w:cs="Arial"/>
          <w:b/>
          <w:sz w:val="20"/>
          <w:szCs w:val="20"/>
        </w:rPr>
        <w:t>See Appendix 8-</w:t>
      </w:r>
      <w:r w:rsidR="00813D96">
        <w:rPr>
          <w:rFonts w:eastAsia="Times New Roman" w:cs="Arial"/>
          <w:b/>
          <w:sz w:val="20"/>
          <w:szCs w:val="20"/>
        </w:rPr>
        <w:t>1</w:t>
      </w:r>
      <w:r w:rsidRPr="00AC70C9">
        <w:rPr>
          <w:rFonts w:eastAsia="Times New Roman" w:cs="Arial"/>
          <w:b/>
          <w:sz w:val="20"/>
          <w:szCs w:val="20"/>
        </w:rPr>
        <w:t xml:space="preserve"> BR</w:t>
      </w:r>
    </w:p>
    <w:p w14:paraId="2C3FDCB8" w14:textId="77777777" w:rsidR="0067470F" w:rsidRPr="00AC70C9" w:rsidRDefault="0067470F" w:rsidP="0067470F">
      <w:pPr>
        <w:spacing w:after="0" w:line="240" w:lineRule="auto"/>
        <w:jc w:val="both"/>
        <w:rPr>
          <w:rFonts w:eastAsia="Times New Roman" w:cs="Arial"/>
          <w:b/>
          <w:sz w:val="20"/>
          <w:szCs w:val="20"/>
        </w:rPr>
      </w:pPr>
    </w:p>
    <w:p w14:paraId="73D9E66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9697A28" w14:textId="77777777" w:rsidR="0067470F" w:rsidRPr="00AC70C9" w:rsidRDefault="0067470F" w:rsidP="0067470F">
      <w:pPr>
        <w:spacing w:after="0" w:line="240" w:lineRule="auto"/>
        <w:jc w:val="both"/>
        <w:rPr>
          <w:rFonts w:eastAsia="Times New Roman" w:cs="Arial"/>
          <w:sz w:val="20"/>
          <w:szCs w:val="20"/>
        </w:rPr>
      </w:pPr>
    </w:p>
    <w:p w14:paraId="6122829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3F8DE0F" w14:textId="77777777" w:rsidR="0067470F" w:rsidRPr="00AC70C9" w:rsidRDefault="0067470F" w:rsidP="0067470F">
      <w:pPr>
        <w:spacing w:after="0" w:line="240" w:lineRule="auto"/>
        <w:jc w:val="both"/>
        <w:rPr>
          <w:rFonts w:eastAsia="Times New Roman" w:cs="Arial"/>
          <w:sz w:val="20"/>
          <w:szCs w:val="20"/>
        </w:rPr>
      </w:pPr>
    </w:p>
    <w:p w14:paraId="7D6B9AF2" w14:textId="235F2899"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lastRenderedPageBreak/>
        <w:t xml:space="preserve">IX.  </w:t>
      </w:r>
      <w:r w:rsidRPr="00AC70C9">
        <w:rPr>
          <w:rFonts w:eastAsia="Times New Roman" w:cs="Arial"/>
          <w:b/>
          <w:sz w:val="22"/>
          <w:szCs w:val="20"/>
          <w:u w:val="single"/>
        </w:rPr>
        <w:t xml:space="preserve">OTHER REQUIREMENT(S) </w:t>
      </w:r>
    </w:p>
    <w:p w14:paraId="24242A48" w14:textId="77777777" w:rsidR="0067470F" w:rsidRPr="00AC70C9" w:rsidRDefault="0067470F" w:rsidP="0067470F">
      <w:pPr>
        <w:spacing w:after="0" w:line="240" w:lineRule="auto"/>
        <w:jc w:val="both"/>
        <w:rPr>
          <w:rFonts w:eastAsia="Times New Roman" w:cs="Arial"/>
          <w:sz w:val="20"/>
          <w:szCs w:val="20"/>
        </w:rPr>
      </w:pPr>
    </w:p>
    <w:p w14:paraId="1A76C31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926B593" w14:textId="7E9B4FDE" w:rsidR="0067470F" w:rsidRDefault="0067470F" w:rsidP="0067470F">
      <w:pPr>
        <w:spacing w:after="0" w:line="240" w:lineRule="auto"/>
        <w:jc w:val="both"/>
        <w:rPr>
          <w:rFonts w:eastAsia="Times New Roman" w:cs="Arial"/>
          <w:sz w:val="20"/>
          <w:szCs w:val="20"/>
        </w:rPr>
      </w:pPr>
    </w:p>
    <w:p w14:paraId="275400D8" w14:textId="77777777" w:rsidR="00B73C66" w:rsidRPr="00AC70C9" w:rsidRDefault="00B73C66" w:rsidP="0067470F">
      <w:pPr>
        <w:spacing w:after="0" w:line="240" w:lineRule="auto"/>
        <w:jc w:val="both"/>
        <w:rPr>
          <w:rFonts w:eastAsia="Times New Roman" w:cs="Arial"/>
          <w:sz w:val="20"/>
          <w:szCs w:val="20"/>
        </w:rPr>
      </w:pPr>
    </w:p>
    <w:p w14:paraId="3D10A40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4271F31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887A2EE" w14:textId="4832AFD4"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5B9020D8" w14:textId="07000274" w:rsidR="006C62CA" w:rsidRDefault="006C62CA" w:rsidP="0067470F">
      <w:pPr>
        <w:spacing w:after="0" w:line="240" w:lineRule="auto"/>
        <w:jc w:val="both"/>
        <w:rPr>
          <w:rFonts w:eastAsia="Times New Roman" w:cs="Arial"/>
          <w:sz w:val="20"/>
          <w:szCs w:val="20"/>
        </w:rPr>
      </w:pPr>
    </w:p>
    <w:p w14:paraId="266ABF95" w14:textId="0CEEC2EA" w:rsidR="006C62CA" w:rsidRDefault="006C62CA" w:rsidP="0067470F">
      <w:pPr>
        <w:spacing w:after="0" w:line="240" w:lineRule="auto"/>
        <w:jc w:val="both"/>
        <w:rPr>
          <w:rFonts w:eastAsia="Times New Roman" w:cs="Arial"/>
          <w:sz w:val="20"/>
          <w:szCs w:val="20"/>
        </w:rPr>
      </w:pPr>
      <w:r>
        <w:rPr>
          <w:rFonts w:eastAsia="Times New Roman" w:cs="Arial"/>
          <w:sz w:val="20"/>
          <w:szCs w:val="20"/>
        </w:rPr>
        <w:br w:type="page"/>
      </w:r>
    </w:p>
    <w:p w14:paraId="3C968CF7" w14:textId="77777777" w:rsidR="006C62CA" w:rsidRPr="00347387" w:rsidRDefault="006C62CA" w:rsidP="006C62CA">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8" w:name="_Toc162256687"/>
      <w:r>
        <w:rPr>
          <w:bCs/>
          <w:iCs/>
          <w:szCs w:val="28"/>
        </w:rPr>
        <w:lastRenderedPageBreak/>
        <w:t>F</w:t>
      </w:r>
      <w:r w:rsidRPr="00347387">
        <w:rPr>
          <w:bCs/>
          <w:iCs/>
          <w:szCs w:val="28"/>
        </w:rPr>
        <w:t>G</w:t>
      </w:r>
      <w:r w:rsidRPr="0046291D">
        <w:rPr>
          <w:bCs/>
          <w:iCs/>
          <w:szCs w:val="28"/>
        </w:rPr>
        <w:t>-FIREPUMPS-BR</w:t>
      </w:r>
      <w:bookmarkEnd w:id="78"/>
    </w:p>
    <w:p w14:paraId="76AAA809" w14:textId="77777777" w:rsidR="006C62CA" w:rsidRPr="00EE02F9" w:rsidRDefault="006C62CA" w:rsidP="006C62CA">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BFD45FA" w14:textId="77777777" w:rsidR="006C62CA" w:rsidRPr="00F30023" w:rsidRDefault="006C62CA" w:rsidP="00C326D4">
      <w:pPr>
        <w:spacing w:after="0" w:line="240" w:lineRule="auto"/>
        <w:rPr>
          <w:sz w:val="20"/>
        </w:rPr>
      </w:pPr>
    </w:p>
    <w:p w14:paraId="0E724018" w14:textId="77777777" w:rsidR="006C62CA" w:rsidRPr="004160CF" w:rsidRDefault="006C62CA" w:rsidP="00C326D4">
      <w:pPr>
        <w:spacing w:after="0" w:line="240" w:lineRule="auto"/>
        <w:jc w:val="both"/>
        <w:rPr>
          <w:b/>
          <w:u w:val="single"/>
        </w:rPr>
      </w:pPr>
      <w:r w:rsidRPr="00C326D4">
        <w:rPr>
          <w:b/>
          <w:sz w:val="22"/>
          <w:u w:val="single"/>
        </w:rPr>
        <w:t>DESCRIPTION</w:t>
      </w:r>
    </w:p>
    <w:p w14:paraId="490EE8C8" w14:textId="77777777" w:rsidR="00C326D4" w:rsidRDefault="00C326D4" w:rsidP="00C326D4">
      <w:pPr>
        <w:spacing w:after="0" w:line="240" w:lineRule="auto"/>
        <w:jc w:val="both"/>
        <w:rPr>
          <w:rFonts w:eastAsia="Calibri" w:cs="Arial"/>
          <w:b/>
          <w:sz w:val="20"/>
          <w:szCs w:val="20"/>
        </w:rPr>
      </w:pPr>
    </w:p>
    <w:p w14:paraId="50119C01" w14:textId="56D8750A" w:rsidR="006C62CA" w:rsidRPr="002F0643" w:rsidRDefault="006C62CA" w:rsidP="006C62CA">
      <w:pPr>
        <w:spacing w:after="0" w:line="240" w:lineRule="auto"/>
        <w:jc w:val="both"/>
        <w:rPr>
          <w:rFonts w:eastAsia="Times New Roman" w:cs="Arial"/>
          <w:sz w:val="20"/>
          <w:szCs w:val="20"/>
        </w:rPr>
      </w:pPr>
      <w:r w:rsidRPr="002F0643">
        <w:rPr>
          <w:rFonts w:eastAsia="Calibri" w:cs="Arial"/>
          <w:b/>
          <w:sz w:val="20"/>
          <w:szCs w:val="20"/>
        </w:rPr>
        <w:t>40 CFR Part 63, Subpart ZZZZ</w:t>
      </w:r>
      <w:r w:rsidRPr="002F0643">
        <w:rPr>
          <w:rFonts w:eastAsia="Calibri" w:cs="Arial"/>
          <w:sz w:val="20"/>
          <w:szCs w:val="20"/>
        </w:rPr>
        <w:t xml:space="preserve"> - </w:t>
      </w:r>
      <w:r w:rsidRPr="002F0643">
        <w:rPr>
          <w:rFonts w:eastAsia="Times New Roman" w:cs="Arial"/>
          <w:sz w:val="20"/>
          <w:szCs w:val="20"/>
        </w:rPr>
        <w:t xml:space="preserve">National Emission Standards for Hazardous Air Pollutants for Stationary Reciprocating Internal Combustion Engines (RICE), located at a </w:t>
      </w:r>
      <w:r w:rsidRPr="002F0643">
        <w:rPr>
          <w:rFonts w:eastAsia="Times New Roman" w:cs="Arial"/>
          <w:color w:val="000000"/>
          <w:sz w:val="20"/>
          <w:szCs w:val="20"/>
        </w:rPr>
        <w:t xml:space="preserve">major </w:t>
      </w:r>
      <w:r w:rsidRPr="002F0643">
        <w:rPr>
          <w:rFonts w:eastAsia="Times New Roman" w:cs="Arial"/>
          <w:sz w:val="20"/>
          <w:szCs w:val="20"/>
        </w:rPr>
        <w:t>source of HAP emissions, existing emergency, compression ignition (CI) RICE equal to or less than 500 brake hp.  A RICE is existing if the date of installation is before June 12, 2006.</w:t>
      </w:r>
      <w:r w:rsidRPr="002F0643">
        <w:t xml:space="preserve"> </w:t>
      </w:r>
      <w:r w:rsidR="002407B1">
        <w:t xml:space="preserve"> </w:t>
      </w:r>
      <w:r w:rsidRPr="002F0643">
        <w:rPr>
          <w:rFonts w:eastAsia="Times New Roman" w:cs="Arial"/>
          <w:sz w:val="20"/>
          <w:szCs w:val="20"/>
        </w:rPr>
        <w:t>There is no time limit on the use of emergency stationary RICE in emergency situations per 40 CFR 63.6640(f)(1).</w:t>
      </w:r>
    </w:p>
    <w:p w14:paraId="4E9AB08C" w14:textId="77777777" w:rsidR="006C62CA" w:rsidRPr="00C3424D" w:rsidRDefault="006C62CA" w:rsidP="002407B1">
      <w:pPr>
        <w:spacing w:after="0" w:line="240" w:lineRule="auto"/>
        <w:jc w:val="both"/>
        <w:rPr>
          <w:sz w:val="20"/>
        </w:rPr>
      </w:pPr>
    </w:p>
    <w:p w14:paraId="1F73D110" w14:textId="07F3D715" w:rsidR="006C62CA" w:rsidRPr="00A86D8D" w:rsidRDefault="006C62CA" w:rsidP="002407B1">
      <w:pPr>
        <w:spacing w:after="0" w:line="240" w:lineRule="auto"/>
        <w:jc w:val="both"/>
        <w:rPr>
          <w:sz w:val="20"/>
        </w:rPr>
      </w:pPr>
      <w:r w:rsidRPr="00FE0AD0">
        <w:rPr>
          <w:b/>
          <w:sz w:val="20"/>
        </w:rPr>
        <w:t>Emission Unit</w:t>
      </w:r>
      <w:r>
        <w:rPr>
          <w:b/>
          <w:sz w:val="20"/>
        </w:rPr>
        <w:t>s:</w:t>
      </w:r>
      <w:r>
        <w:rPr>
          <w:sz w:val="20"/>
        </w:rPr>
        <w:t xml:space="preserve"> </w:t>
      </w:r>
      <w:r w:rsidR="00F826C5">
        <w:rPr>
          <w:sz w:val="20"/>
        </w:rPr>
        <w:t xml:space="preserve"> </w:t>
      </w:r>
      <w:r w:rsidRPr="004160CF">
        <w:rPr>
          <w:sz w:val="20"/>
        </w:rPr>
        <w:t>EU-FIREPUMP-</w:t>
      </w:r>
      <w:r w:rsidR="00903133">
        <w:rPr>
          <w:sz w:val="20"/>
        </w:rPr>
        <w:t>SC</w:t>
      </w:r>
      <w:r w:rsidRPr="004160CF">
        <w:rPr>
          <w:sz w:val="20"/>
        </w:rPr>
        <w:t>, EU-FIREPUMP-BR</w:t>
      </w:r>
    </w:p>
    <w:p w14:paraId="3928235C" w14:textId="77777777" w:rsidR="006C62CA" w:rsidRPr="00F30023" w:rsidRDefault="006C62CA" w:rsidP="002407B1">
      <w:pPr>
        <w:spacing w:after="0" w:line="240" w:lineRule="auto"/>
        <w:jc w:val="both"/>
        <w:rPr>
          <w:sz w:val="20"/>
        </w:rPr>
      </w:pPr>
    </w:p>
    <w:p w14:paraId="53E16460" w14:textId="77777777" w:rsidR="006C62CA" w:rsidRPr="00C326D4" w:rsidRDefault="006C62CA" w:rsidP="00223ABE">
      <w:pPr>
        <w:spacing w:after="0" w:line="240" w:lineRule="auto"/>
        <w:jc w:val="both"/>
        <w:rPr>
          <w:b/>
          <w:sz w:val="22"/>
          <w:u w:val="single"/>
        </w:rPr>
      </w:pPr>
      <w:r w:rsidRPr="00C326D4">
        <w:rPr>
          <w:b/>
          <w:sz w:val="22"/>
          <w:u w:val="single"/>
        </w:rPr>
        <w:t>POLLUTION CONTROL EQUIPMENT</w:t>
      </w:r>
    </w:p>
    <w:p w14:paraId="0503D98A" w14:textId="77777777" w:rsidR="00223ABE" w:rsidRDefault="00223ABE" w:rsidP="00223ABE">
      <w:pPr>
        <w:spacing w:after="0" w:line="240" w:lineRule="auto"/>
        <w:rPr>
          <w:sz w:val="20"/>
        </w:rPr>
      </w:pPr>
    </w:p>
    <w:p w14:paraId="08D49C8E" w14:textId="57BCE757" w:rsidR="006C62CA" w:rsidRDefault="006C62CA" w:rsidP="00223ABE">
      <w:pPr>
        <w:spacing w:after="0" w:line="240" w:lineRule="auto"/>
        <w:rPr>
          <w:sz w:val="20"/>
        </w:rPr>
      </w:pPr>
      <w:r w:rsidRPr="004160CF">
        <w:rPr>
          <w:sz w:val="20"/>
        </w:rPr>
        <w:t>NA</w:t>
      </w:r>
    </w:p>
    <w:p w14:paraId="16FF0634" w14:textId="77777777" w:rsidR="00223ABE" w:rsidRPr="004160CF" w:rsidRDefault="00223ABE" w:rsidP="00223ABE">
      <w:pPr>
        <w:spacing w:after="0" w:line="240" w:lineRule="auto"/>
        <w:rPr>
          <w:sz w:val="20"/>
        </w:rPr>
      </w:pPr>
    </w:p>
    <w:p w14:paraId="5F86B9B8" w14:textId="77777777" w:rsidR="006C62CA" w:rsidRPr="00C326D4" w:rsidRDefault="006C62CA" w:rsidP="00223ABE">
      <w:pPr>
        <w:spacing w:after="0" w:line="240" w:lineRule="auto"/>
        <w:jc w:val="both"/>
        <w:rPr>
          <w:b/>
          <w:sz w:val="22"/>
          <w:u w:val="single"/>
        </w:rPr>
      </w:pPr>
      <w:r w:rsidRPr="00C326D4">
        <w:rPr>
          <w:b/>
          <w:sz w:val="22"/>
        </w:rPr>
        <w:t xml:space="preserve">I.  </w:t>
      </w:r>
      <w:r w:rsidRPr="00C326D4">
        <w:rPr>
          <w:b/>
          <w:sz w:val="22"/>
          <w:u w:val="single"/>
        </w:rPr>
        <w:t>EMISSION LIMIT(S)</w:t>
      </w:r>
    </w:p>
    <w:p w14:paraId="677BC5B1" w14:textId="77777777" w:rsidR="00223ABE" w:rsidRDefault="00223ABE" w:rsidP="00223ABE">
      <w:pPr>
        <w:spacing w:after="0" w:line="240" w:lineRule="auto"/>
        <w:jc w:val="both"/>
        <w:rPr>
          <w:sz w:val="20"/>
        </w:rPr>
      </w:pPr>
    </w:p>
    <w:p w14:paraId="4E8FA248" w14:textId="3329D922" w:rsidR="006C62CA" w:rsidRDefault="006C62CA" w:rsidP="00223ABE">
      <w:pPr>
        <w:spacing w:after="0" w:line="240" w:lineRule="auto"/>
        <w:jc w:val="both"/>
        <w:rPr>
          <w:sz w:val="20"/>
        </w:rPr>
      </w:pPr>
      <w:r>
        <w:rPr>
          <w:sz w:val="20"/>
        </w:rPr>
        <w:t>NA</w:t>
      </w:r>
    </w:p>
    <w:p w14:paraId="6D21D988" w14:textId="77777777" w:rsidR="00223ABE" w:rsidRPr="0007707C" w:rsidRDefault="00223ABE" w:rsidP="00223ABE">
      <w:pPr>
        <w:spacing w:after="0" w:line="240" w:lineRule="auto"/>
        <w:jc w:val="both"/>
        <w:rPr>
          <w:sz w:val="20"/>
        </w:rPr>
      </w:pPr>
    </w:p>
    <w:p w14:paraId="77518735" w14:textId="77777777" w:rsidR="006C62CA" w:rsidRPr="00C326D4" w:rsidRDefault="006C62CA" w:rsidP="00C326D4">
      <w:pPr>
        <w:spacing w:after="0" w:line="240" w:lineRule="auto"/>
        <w:jc w:val="both"/>
        <w:rPr>
          <w:b/>
          <w:sz w:val="22"/>
          <w:u w:val="single"/>
        </w:rPr>
      </w:pPr>
      <w:r w:rsidRPr="00C326D4">
        <w:rPr>
          <w:b/>
          <w:sz w:val="22"/>
        </w:rPr>
        <w:t xml:space="preserve">II.  </w:t>
      </w:r>
      <w:r w:rsidRPr="00C326D4">
        <w:rPr>
          <w:b/>
          <w:sz w:val="22"/>
          <w:u w:val="single"/>
        </w:rPr>
        <w:t>MATERIAL LIMIT(S)</w:t>
      </w:r>
    </w:p>
    <w:p w14:paraId="5B74D688" w14:textId="77777777" w:rsidR="00C326D4" w:rsidRPr="00C326D4" w:rsidRDefault="00C326D4" w:rsidP="00C326D4">
      <w:pPr>
        <w:pStyle w:val="ListParagraph"/>
        <w:ind w:left="360"/>
        <w:jc w:val="both"/>
        <w:rPr>
          <w:b/>
        </w:rPr>
      </w:pPr>
    </w:p>
    <w:p w14:paraId="72FF1F34" w14:textId="2AD228D2" w:rsidR="00B8249B" w:rsidRPr="00B8249B" w:rsidRDefault="00B8249B" w:rsidP="0003189E">
      <w:pPr>
        <w:pStyle w:val="ListParagraph"/>
        <w:numPr>
          <w:ilvl w:val="0"/>
          <w:numId w:val="266"/>
        </w:numPr>
        <w:ind w:left="360"/>
        <w:jc w:val="both"/>
        <w:rPr>
          <w:b/>
        </w:rPr>
      </w:pPr>
      <w:r w:rsidRPr="00B8249B">
        <w:rPr>
          <w:sz w:val="20"/>
        </w:rPr>
        <w:t xml:space="preserve">The permittee shall burn only diesel fuel in each engine with a maximum sulfur content of 15 ppm (0.0015 percent) by weight and a minimum Cetane index of 40 or a maximum aromatic content of 35 volume percent. </w:t>
      </w:r>
      <w:r w:rsidRPr="00B8249B">
        <w:rPr>
          <w:b/>
          <w:bCs/>
          <w:sz w:val="20"/>
        </w:rPr>
        <w:t>(R</w:t>
      </w:r>
      <w:r w:rsidR="002407B1">
        <w:rPr>
          <w:b/>
          <w:bCs/>
          <w:sz w:val="20"/>
        </w:rPr>
        <w:t> </w:t>
      </w:r>
      <w:r w:rsidRPr="00B8249B">
        <w:rPr>
          <w:b/>
          <w:bCs/>
          <w:sz w:val="20"/>
        </w:rPr>
        <w:t>336.1213(2), 40 CFR 1090.305)</w:t>
      </w:r>
      <w:r w:rsidRPr="00B8249B">
        <w:rPr>
          <w:sz w:val="20"/>
        </w:rPr>
        <w:t xml:space="preserve">  </w:t>
      </w:r>
    </w:p>
    <w:p w14:paraId="2148A2BF" w14:textId="77777777" w:rsidR="00B8249B" w:rsidRPr="00B8249B" w:rsidRDefault="00B8249B" w:rsidP="00C326D4">
      <w:pPr>
        <w:pStyle w:val="ListParagraph"/>
        <w:ind w:left="360"/>
        <w:jc w:val="both"/>
        <w:rPr>
          <w:b/>
        </w:rPr>
      </w:pPr>
    </w:p>
    <w:p w14:paraId="26EB9DB8" w14:textId="7371E22F" w:rsidR="006C62CA" w:rsidRPr="00C326D4" w:rsidRDefault="006C62CA" w:rsidP="006C45F1">
      <w:pPr>
        <w:spacing w:after="0" w:line="240" w:lineRule="auto"/>
        <w:jc w:val="both"/>
        <w:rPr>
          <w:b/>
          <w:sz w:val="22"/>
          <w:u w:val="single"/>
        </w:rPr>
      </w:pPr>
      <w:r w:rsidRPr="00C326D4">
        <w:rPr>
          <w:b/>
          <w:sz w:val="22"/>
        </w:rPr>
        <w:t xml:space="preserve">III.  </w:t>
      </w:r>
      <w:r w:rsidRPr="00C326D4">
        <w:rPr>
          <w:b/>
          <w:sz w:val="22"/>
          <w:u w:val="single"/>
        </w:rPr>
        <w:t>PROCESS/OPERATIONAL RESTRICTION(S)</w:t>
      </w:r>
      <w:r w:rsidRPr="00C326D4" w:rsidDel="001C614B">
        <w:rPr>
          <w:b/>
          <w:sz w:val="22"/>
          <w:u w:val="single"/>
        </w:rPr>
        <w:t xml:space="preserve"> </w:t>
      </w:r>
    </w:p>
    <w:p w14:paraId="09982DAA" w14:textId="77777777" w:rsidR="006C62CA" w:rsidRPr="002F0643" w:rsidRDefault="006C62CA" w:rsidP="006C45F1">
      <w:pPr>
        <w:autoSpaceDE w:val="0"/>
        <w:autoSpaceDN w:val="0"/>
        <w:adjustRightInd w:val="0"/>
        <w:spacing w:after="0" w:line="240" w:lineRule="auto"/>
        <w:jc w:val="both"/>
        <w:rPr>
          <w:rFonts w:eastAsia="Times New Roman" w:cs="Arial"/>
          <w:bCs/>
          <w:color w:val="000000"/>
          <w:sz w:val="20"/>
          <w:szCs w:val="20"/>
        </w:rPr>
      </w:pPr>
    </w:p>
    <w:p w14:paraId="7792E976" w14:textId="77777777" w:rsidR="00AB5DAC" w:rsidRPr="00AC70C9" w:rsidRDefault="00AB5DAC" w:rsidP="00AB5DAC">
      <w:pPr>
        <w:spacing w:after="120" w:line="240" w:lineRule="auto"/>
        <w:ind w:left="360" w:hanging="360"/>
        <w:jc w:val="both"/>
        <w:rPr>
          <w:rFonts w:eastAsia="Times New Roman" w:cs="Arial"/>
          <w:bCs/>
          <w:color w:val="000000"/>
          <w:sz w:val="20"/>
          <w:szCs w:val="20"/>
        </w:rPr>
      </w:pPr>
      <w:r w:rsidRPr="00AC70C9">
        <w:rPr>
          <w:rFonts w:eastAsia="Times New Roman" w:cs="Arial"/>
          <w:sz w:val="20"/>
          <w:szCs w:val="20"/>
        </w:rPr>
        <w:t>1.</w:t>
      </w:r>
      <w:r w:rsidRPr="00AC70C9">
        <w:rPr>
          <w:rFonts w:eastAsia="Times New Roman" w:cs="Arial"/>
          <w:sz w:val="20"/>
          <w:szCs w:val="20"/>
        </w:rPr>
        <w:tab/>
        <w:t xml:space="preserve">The permittee must comply with the requirements in </w:t>
      </w:r>
      <w:r w:rsidRPr="00AC70C9">
        <w:rPr>
          <w:rFonts w:eastAsia="Times New Roman" w:cs="Arial"/>
          <w:color w:val="000000"/>
          <w:sz w:val="20"/>
          <w:szCs w:val="20"/>
        </w:rPr>
        <w:t>Item 1 of Table 2c of</w:t>
      </w:r>
      <w:r w:rsidRPr="00AC70C9">
        <w:rPr>
          <w:rFonts w:eastAsia="Times New Roman" w:cs="Arial"/>
          <w:sz w:val="20"/>
          <w:szCs w:val="20"/>
        </w:rPr>
        <w:t xml:space="preserve"> </w:t>
      </w:r>
      <w:r w:rsidRPr="00AC70C9">
        <w:rPr>
          <w:rFonts w:eastAsia="Times New Roman" w:cs="Arial"/>
          <w:color w:val="000000"/>
          <w:sz w:val="20"/>
          <w:szCs w:val="20"/>
        </w:rPr>
        <w:t>40 CFR Part 63, Subpart ZZZZ which apply EU-FIREPUMP-BR as specified in the following:</w:t>
      </w:r>
    </w:p>
    <w:p w14:paraId="5A13562B"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sz w:val="20"/>
          <w:szCs w:val="20"/>
        </w:rPr>
      </w:pPr>
      <w:r w:rsidRPr="00AC70C9">
        <w:rPr>
          <w:rFonts w:eastAsia="Times New Roman" w:cs="Arial"/>
          <w:sz w:val="20"/>
          <w:szCs w:val="20"/>
        </w:rPr>
        <w:t>Change oil and filter every 500 hours of operation or annually, whichever comes first, except as allowed in SC III.2;</w:t>
      </w:r>
    </w:p>
    <w:p w14:paraId="32DD84AA"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sz w:val="20"/>
          <w:szCs w:val="20"/>
        </w:rPr>
      </w:pPr>
      <w:r w:rsidRPr="00AC70C9">
        <w:rPr>
          <w:rFonts w:eastAsia="Times New Roman" w:cs="Arial"/>
          <w:sz w:val="20"/>
          <w:szCs w:val="20"/>
        </w:rPr>
        <w:t xml:space="preserve">Inspect the air cleaner every 1,000 hours of operation or annually, whichever comes first, and replace as necessary; and </w:t>
      </w:r>
    </w:p>
    <w:p w14:paraId="77374DD0"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bCs/>
          <w:sz w:val="20"/>
          <w:szCs w:val="20"/>
        </w:rPr>
      </w:pPr>
      <w:r w:rsidRPr="00AC70C9">
        <w:rPr>
          <w:rFonts w:eastAsia="Times New Roman" w:cs="Arial"/>
          <w:sz w:val="20"/>
          <w:szCs w:val="20"/>
        </w:rPr>
        <w:t xml:space="preserve">Inspect all hoses and belts every 500 hours of operation or annually, whichever comes first, and replace as necessary. </w:t>
      </w:r>
      <w:r w:rsidRPr="00AC70C9">
        <w:rPr>
          <w:rFonts w:eastAsia="Times New Roman" w:cs="Arial"/>
          <w:b/>
          <w:sz w:val="20"/>
          <w:szCs w:val="20"/>
        </w:rPr>
        <w:t xml:space="preserve"> </w:t>
      </w:r>
    </w:p>
    <w:p w14:paraId="1FB11F86" w14:textId="77777777" w:rsidR="00AB5DAC" w:rsidRPr="00AC70C9" w:rsidRDefault="00AB5DAC" w:rsidP="00AB5DAC">
      <w:pPr>
        <w:autoSpaceDE w:val="0"/>
        <w:autoSpaceDN w:val="0"/>
        <w:adjustRightInd w:val="0"/>
        <w:spacing w:after="0" w:line="240" w:lineRule="auto"/>
        <w:ind w:left="360"/>
        <w:jc w:val="both"/>
        <w:rPr>
          <w:rFonts w:eastAsia="Times New Roman" w:cs="Arial"/>
          <w:bCs/>
          <w:color w:val="000000"/>
          <w:sz w:val="20"/>
          <w:szCs w:val="20"/>
        </w:rPr>
      </w:pPr>
      <w:r w:rsidRPr="00AC70C9">
        <w:rPr>
          <w:rFonts w:eastAsia="Times New Roman" w:cs="Arial"/>
          <w:color w:val="000000"/>
          <w:sz w:val="20"/>
          <w:szCs w:val="24"/>
        </w:rPr>
        <w:t>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or which the risk was deemed unacceptable.</w:t>
      </w:r>
      <w:r w:rsidRPr="00AC70C9">
        <w:rPr>
          <w:rFonts w:eastAsia="Times New Roman" w:cs="Arial"/>
          <w:b/>
          <w:color w:val="000000"/>
          <w:sz w:val="20"/>
          <w:szCs w:val="24"/>
        </w:rPr>
        <w:t xml:space="preserve">  </w:t>
      </w:r>
      <w:r w:rsidRPr="00AC70C9">
        <w:rPr>
          <w:rFonts w:eastAsia="Times New Roman" w:cs="Arial"/>
          <w:b/>
          <w:color w:val="000000"/>
          <w:sz w:val="20"/>
          <w:szCs w:val="20"/>
        </w:rPr>
        <w:t>(40 CFR 63.6602, 40 CFR Part 63, Subpart ZZZZ, Table 2c.1)</w:t>
      </w:r>
    </w:p>
    <w:p w14:paraId="7065DEFF" w14:textId="77777777" w:rsidR="00AB5DAC" w:rsidRPr="00AB5DAC" w:rsidRDefault="00AB5DAC" w:rsidP="00AB5DAC">
      <w:pPr>
        <w:spacing w:after="0" w:line="240" w:lineRule="auto"/>
        <w:ind w:left="360"/>
        <w:jc w:val="both"/>
        <w:rPr>
          <w:rFonts w:eastAsia="Times New Roman" w:cs="Arial"/>
          <w:b/>
          <w:sz w:val="20"/>
          <w:szCs w:val="20"/>
        </w:rPr>
      </w:pPr>
    </w:p>
    <w:p w14:paraId="2E1C8EDA" w14:textId="22494842" w:rsidR="006C62CA" w:rsidRPr="000F642F" w:rsidRDefault="006C62CA" w:rsidP="0003189E">
      <w:pPr>
        <w:numPr>
          <w:ilvl w:val="0"/>
          <w:numId w:val="259"/>
        </w:numPr>
        <w:tabs>
          <w:tab w:val="left" w:pos="450"/>
        </w:tabs>
        <w:spacing w:after="0" w:line="240" w:lineRule="auto"/>
        <w:ind w:left="360"/>
        <w:jc w:val="both"/>
        <w:rPr>
          <w:rFonts w:eastAsia="Times New Roman" w:cs="Arial"/>
          <w:b/>
          <w:sz w:val="20"/>
          <w:szCs w:val="20"/>
        </w:rPr>
      </w:pPr>
      <w:r w:rsidRPr="000F642F">
        <w:rPr>
          <w:rFonts w:eastAsia="Times New Roman" w:cs="Arial"/>
          <w:sz w:val="20"/>
          <w:szCs w:val="20"/>
        </w:rPr>
        <w:t xml:space="preserve">The permittee may utilize an oil analysis program in order to extend the specified oil change requirement in SC lll.1.  The oil analysis must be performed at the same frequency specified for changing the oil in SC lll.1.  </w:t>
      </w:r>
      <w:r w:rsidRPr="000F642F">
        <w:rPr>
          <w:rFonts w:eastAsia="Times New Roman" w:cs="Arial"/>
          <w:b/>
          <w:sz w:val="20"/>
          <w:szCs w:val="20"/>
        </w:rPr>
        <w:t>(40 CFR 63.6625(i))</w:t>
      </w:r>
    </w:p>
    <w:p w14:paraId="18A10E99" w14:textId="135C22F2" w:rsidR="00EF7108" w:rsidRDefault="00EF7108">
      <w:pPr>
        <w:rPr>
          <w:rFonts w:eastAsia="Times New Roman" w:cs="Arial"/>
          <w:b/>
          <w:sz w:val="20"/>
          <w:szCs w:val="20"/>
        </w:rPr>
      </w:pPr>
      <w:r>
        <w:rPr>
          <w:rFonts w:eastAsia="Times New Roman" w:cs="Arial"/>
          <w:b/>
          <w:sz w:val="20"/>
          <w:szCs w:val="20"/>
        </w:rPr>
        <w:br w:type="page"/>
      </w:r>
    </w:p>
    <w:p w14:paraId="50B546C0" w14:textId="77777777" w:rsidR="006C62CA" w:rsidRPr="002F0643" w:rsidRDefault="006C62CA" w:rsidP="006C62CA">
      <w:pPr>
        <w:spacing w:after="0" w:line="240" w:lineRule="auto"/>
        <w:ind w:left="360"/>
        <w:jc w:val="both"/>
        <w:rPr>
          <w:rFonts w:eastAsia="Times New Roman" w:cs="Arial"/>
          <w:b/>
          <w:sz w:val="20"/>
          <w:szCs w:val="20"/>
        </w:rPr>
      </w:pPr>
    </w:p>
    <w:p w14:paraId="75B9CF68" w14:textId="74860B81"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sz w:val="20"/>
          <w:szCs w:val="20"/>
        </w:rPr>
        <w:t>3</w:t>
      </w:r>
      <w:r w:rsidR="006C62CA" w:rsidRPr="002F0643">
        <w:rPr>
          <w:rFonts w:eastAsia="Times New Roman" w:cs="Arial"/>
          <w:sz w:val="20"/>
          <w:szCs w:val="20"/>
        </w:rPr>
        <w:t xml:space="preserve">. </w:t>
      </w:r>
      <w:r w:rsidR="006C62CA" w:rsidRPr="002F0643">
        <w:rPr>
          <w:rFonts w:eastAsia="Times New Roman" w:cs="Arial"/>
          <w:sz w:val="20"/>
          <w:szCs w:val="20"/>
        </w:rPr>
        <w:tab/>
      </w:r>
      <w:r w:rsidR="006C62CA" w:rsidRPr="002F0643">
        <w:rPr>
          <w:rFonts w:eastAsia="Times New Roman" w:cs="Arial"/>
          <w:color w:val="000000"/>
          <w:sz w:val="20"/>
          <w:szCs w:val="20"/>
        </w:rPr>
        <w:t xml:space="preserve">The permittee shall operate and maintain </w:t>
      </w:r>
      <w:r w:rsidR="006C62CA">
        <w:rPr>
          <w:rFonts w:eastAsia="Times New Roman" w:cs="Arial"/>
          <w:color w:val="000000"/>
          <w:sz w:val="20"/>
          <w:szCs w:val="20"/>
        </w:rPr>
        <w:t>each engine in FG-FIREPUMPS-BR</w:t>
      </w:r>
      <w:r w:rsidR="006C62CA" w:rsidRPr="002F0643">
        <w:rPr>
          <w:rFonts w:eastAsia="Times New Roman" w:cs="Arial"/>
          <w:color w:val="000000"/>
          <w:sz w:val="20"/>
          <w:szCs w:val="20"/>
        </w:rPr>
        <w:t xml:space="preserve"> and after-treatment control device (if any) according to the manufacturer's emission-related written instructions or develop a maintenance plan which must provide to the extent practicable for the maintenance and operation of the engine in a manner consistent with good air pollution control practice for minimizing emissions.  </w:t>
      </w:r>
      <w:r w:rsidR="006C62CA" w:rsidRPr="002F0643">
        <w:rPr>
          <w:rFonts w:eastAsia="Times New Roman" w:cs="Arial"/>
          <w:b/>
          <w:color w:val="000000"/>
          <w:sz w:val="20"/>
          <w:szCs w:val="20"/>
        </w:rPr>
        <w:t>(40 CFR 63.6605, 40 CFR 63.6625(e), 40 CFR 63.6640(a), 40 CFR Part 63, Subpart ZZZZ, Table 6.9)</w:t>
      </w:r>
    </w:p>
    <w:p w14:paraId="7456C216"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3F60C931" w14:textId="20F4C360"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color w:val="000000"/>
          <w:sz w:val="20"/>
          <w:szCs w:val="20"/>
        </w:rPr>
        <w:t>4</w:t>
      </w:r>
      <w:r w:rsidR="006C62CA" w:rsidRPr="002F0643">
        <w:rPr>
          <w:rFonts w:eastAsia="Times New Roman" w:cs="Arial"/>
          <w:color w:val="000000"/>
          <w:sz w:val="20"/>
          <w:szCs w:val="20"/>
        </w:rPr>
        <w:t>.</w:t>
      </w:r>
      <w:r w:rsidR="006C62CA" w:rsidRPr="002F0643">
        <w:rPr>
          <w:rFonts w:eastAsia="Times New Roman" w:cs="Arial"/>
          <w:color w:val="000000"/>
          <w:sz w:val="20"/>
          <w:szCs w:val="20"/>
        </w:rPr>
        <w:tab/>
        <w:t xml:space="preserve">For </w:t>
      </w:r>
      <w:r w:rsidR="006C62CA" w:rsidRPr="003D76CD">
        <w:rPr>
          <w:rFonts w:eastAsia="Times New Roman" w:cs="Arial"/>
          <w:color w:val="000000"/>
          <w:sz w:val="20"/>
          <w:szCs w:val="20"/>
        </w:rPr>
        <w:t>each engine i</w:t>
      </w:r>
      <w:r w:rsidR="006C62CA">
        <w:rPr>
          <w:rFonts w:eastAsia="Times New Roman" w:cs="Arial"/>
          <w:color w:val="000000"/>
          <w:sz w:val="20"/>
          <w:szCs w:val="20"/>
        </w:rPr>
        <w:t>n</w:t>
      </w:r>
      <w:r w:rsidR="006C62CA" w:rsidRPr="003D76CD">
        <w:rPr>
          <w:rFonts w:eastAsia="Times New Roman" w:cs="Arial"/>
          <w:color w:val="000000"/>
          <w:sz w:val="20"/>
          <w:szCs w:val="20"/>
        </w:rPr>
        <w:t xml:space="preserve"> FG-FIREPUMPS-BR</w:t>
      </w:r>
      <w:r w:rsidR="006C62CA" w:rsidRPr="002F0643">
        <w:rPr>
          <w:rFonts w:eastAsia="Times New Roman" w:cs="Arial"/>
          <w:color w:val="000000"/>
          <w:sz w:val="20"/>
          <w:szCs w:val="20"/>
        </w:rPr>
        <w:t xml:space="preserve">, 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sidR="006C62CA" w:rsidRPr="002F0643">
        <w:rPr>
          <w:rFonts w:eastAsia="Times New Roman" w:cs="Arial"/>
          <w:b/>
          <w:color w:val="000000"/>
          <w:sz w:val="20"/>
          <w:szCs w:val="20"/>
        </w:rPr>
        <w:t>(40 CFR 63.6625(h))</w:t>
      </w:r>
    </w:p>
    <w:p w14:paraId="7F1338BC"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1F747FA2" w14:textId="08B005DF"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color w:val="000000"/>
          <w:sz w:val="20"/>
          <w:szCs w:val="20"/>
        </w:rPr>
        <w:t>5</w:t>
      </w:r>
      <w:r w:rsidR="006C62CA" w:rsidRPr="002F0643">
        <w:rPr>
          <w:rFonts w:eastAsia="Times New Roman" w:cs="Arial"/>
          <w:color w:val="000000"/>
          <w:sz w:val="20"/>
          <w:szCs w:val="20"/>
        </w:rPr>
        <w:t>.</w:t>
      </w:r>
      <w:r w:rsidR="006C62CA" w:rsidRPr="002F0643">
        <w:rPr>
          <w:rFonts w:eastAsia="Times New Roman" w:cs="Arial"/>
          <w:color w:val="000000"/>
          <w:sz w:val="20"/>
          <w:szCs w:val="20"/>
        </w:rPr>
        <w:tab/>
        <w:t xml:space="preserve">The permittee may operate </w:t>
      </w:r>
      <w:bookmarkStart w:id="79" w:name="_Hlk131488641"/>
      <w:r w:rsidR="006C62CA">
        <w:rPr>
          <w:rFonts w:eastAsia="Times New Roman" w:cs="Arial"/>
          <w:color w:val="000000"/>
          <w:sz w:val="20"/>
          <w:szCs w:val="20"/>
        </w:rPr>
        <w:t xml:space="preserve">each </w:t>
      </w:r>
      <w:r w:rsidR="006C62CA" w:rsidRPr="003D76CD">
        <w:rPr>
          <w:rFonts w:eastAsia="Times New Roman" w:cs="Arial"/>
          <w:color w:val="000000"/>
          <w:sz w:val="20"/>
          <w:szCs w:val="20"/>
        </w:rPr>
        <w:t xml:space="preserve">engine in FG-FIREPUMPS-BR </w:t>
      </w:r>
      <w:bookmarkEnd w:id="79"/>
      <w:r w:rsidR="006C62CA" w:rsidRPr="002F0643">
        <w:rPr>
          <w:rFonts w:eastAsia="Times New Roman" w:cs="Arial"/>
          <w:color w:val="000000"/>
          <w:sz w:val="20"/>
          <w:szCs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006C62CA" w:rsidRPr="002F0643">
        <w:rPr>
          <w:rFonts w:eastAsia="Times New Roman" w:cs="Arial"/>
          <w:bCs/>
          <w:color w:val="000000"/>
          <w:sz w:val="20"/>
          <w:szCs w:val="20"/>
        </w:rPr>
        <w:t>.</w:t>
      </w:r>
      <w:r w:rsidR="006C62CA" w:rsidRPr="002F0643">
        <w:rPr>
          <w:rFonts w:eastAsia="Times New Roman" w:cs="Arial"/>
          <w:b/>
          <w:color w:val="000000"/>
          <w:sz w:val="20"/>
          <w:szCs w:val="20"/>
        </w:rPr>
        <w:t xml:space="preserve">  (40 CFR 63.6640(f)(2))</w:t>
      </w:r>
    </w:p>
    <w:p w14:paraId="53511CBA"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69C7F238" w14:textId="77777777" w:rsidR="006C62CA" w:rsidRPr="002F0643" w:rsidRDefault="006C62CA" w:rsidP="0003189E">
      <w:pPr>
        <w:numPr>
          <w:ilvl w:val="0"/>
          <w:numId w:val="260"/>
        </w:numPr>
        <w:spacing w:after="0" w:line="240" w:lineRule="auto"/>
        <w:ind w:left="360"/>
        <w:jc w:val="both"/>
        <w:rPr>
          <w:rFonts w:eastAsia="Times New Roman" w:cs="Arial"/>
          <w:b/>
          <w:color w:val="000000"/>
          <w:sz w:val="20"/>
          <w:szCs w:val="20"/>
        </w:rPr>
      </w:pPr>
      <w:r>
        <w:rPr>
          <w:rFonts w:eastAsia="Times New Roman" w:cs="Arial"/>
          <w:color w:val="000000"/>
          <w:sz w:val="20"/>
          <w:szCs w:val="20"/>
        </w:rPr>
        <w:t xml:space="preserve">Each </w:t>
      </w:r>
      <w:r w:rsidRPr="003D76CD">
        <w:rPr>
          <w:rFonts w:eastAsia="Times New Roman" w:cs="Arial"/>
          <w:color w:val="000000"/>
          <w:sz w:val="20"/>
          <w:szCs w:val="20"/>
        </w:rPr>
        <w:t xml:space="preserve">engine in FG-FIREPUMPS-BR </w:t>
      </w:r>
      <w:r w:rsidRPr="002F0643">
        <w:rPr>
          <w:rFonts w:eastAsia="Times New Roman" w:cs="Arial"/>
          <w:color w:val="000000"/>
          <w:sz w:val="20"/>
          <w:szCs w:val="20"/>
        </w:rPr>
        <w:t xml:space="preserve">may be operated for up to 50 hours per calendar year in non-emergency situations.  The 50 hours of operation in non-emergency situations are counted as part of the 100 hours per calendar year for maintenance and testing provided in SC lll.5.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  </w:t>
      </w:r>
      <w:r w:rsidRPr="002F0643">
        <w:rPr>
          <w:rFonts w:eastAsia="Times New Roman" w:cs="Arial"/>
          <w:b/>
          <w:color w:val="000000"/>
          <w:sz w:val="20"/>
          <w:szCs w:val="20"/>
        </w:rPr>
        <w:t>(40 CFR 63.6640(f)(3))</w:t>
      </w:r>
    </w:p>
    <w:p w14:paraId="36A448B4" w14:textId="77777777" w:rsidR="006C62CA" w:rsidRPr="00FB6071" w:rsidRDefault="006C62CA" w:rsidP="001476F9">
      <w:pPr>
        <w:spacing w:after="0" w:line="240" w:lineRule="auto"/>
        <w:jc w:val="both"/>
        <w:rPr>
          <w:sz w:val="20"/>
        </w:rPr>
      </w:pPr>
    </w:p>
    <w:p w14:paraId="47D35153" w14:textId="6D5A1861" w:rsidR="006C62CA" w:rsidRPr="00B02891" w:rsidRDefault="006C62CA" w:rsidP="00997D5E">
      <w:pPr>
        <w:spacing w:after="0" w:line="240" w:lineRule="auto"/>
        <w:jc w:val="both"/>
        <w:rPr>
          <w:b/>
          <w:u w:val="single"/>
        </w:rPr>
      </w:pPr>
      <w:r w:rsidRPr="009D605C">
        <w:rPr>
          <w:b/>
          <w:sz w:val="22"/>
        </w:rPr>
        <w:t xml:space="preserve">IV.  </w:t>
      </w:r>
      <w:r w:rsidRPr="009D605C">
        <w:rPr>
          <w:b/>
          <w:sz w:val="22"/>
          <w:u w:val="single"/>
        </w:rPr>
        <w:t>DESIGN/EQUIPMENT PARAMETER(S</w:t>
      </w:r>
      <w:r>
        <w:rPr>
          <w:b/>
          <w:u w:val="single"/>
        </w:rPr>
        <w:t>)</w:t>
      </w:r>
    </w:p>
    <w:p w14:paraId="6DF5E8D3" w14:textId="77777777" w:rsidR="00997D5E" w:rsidRDefault="00997D5E" w:rsidP="00997D5E">
      <w:pPr>
        <w:spacing w:after="0" w:line="240" w:lineRule="auto"/>
        <w:jc w:val="both"/>
        <w:rPr>
          <w:sz w:val="20"/>
        </w:rPr>
      </w:pPr>
    </w:p>
    <w:p w14:paraId="10E3B486" w14:textId="1E337A62" w:rsidR="006C62CA" w:rsidRPr="00C0388E" w:rsidRDefault="006C62CA" w:rsidP="0003189E">
      <w:pPr>
        <w:numPr>
          <w:ilvl w:val="0"/>
          <w:numId w:val="248"/>
        </w:numPr>
        <w:spacing w:after="0" w:line="240" w:lineRule="auto"/>
        <w:ind w:left="360"/>
        <w:jc w:val="both"/>
        <w:rPr>
          <w:sz w:val="20"/>
        </w:rPr>
      </w:pPr>
      <w:r w:rsidRPr="003D76CD">
        <w:rPr>
          <w:sz w:val="20"/>
        </w:rPr>
        <w:t>The permittee shall equip and maintain each engine in FG</w:t>
      </w:r>
      <w:r>
        <w:rPr>
          <w:sz w:val="20"/>
        </w:rPr>
        <w:t>-FIREPUMPS-BR</w:t>
      </w:r>
      <w:r w:rsidRPr="003D76CD">
        <w:rPr>
          <w:sz w:val="20"/>
        </w:rPr>
        <w:t xml:space="preserve"> with non-resettable hours meters to track the operating hours.</w:t>
      </w:r>
      <w:r w:rsidR="00EA7F97">
        <w:rPr>
          <w:sz w:val="20"/>
        </w:rPr>
        <w:t xml:space="preserve"> </w:t>
      </w:r>
      <w:r w:rsidRPr="003D76CD">
        <w:rPr>
          <w:sz w:val="20"/>
        </w:rPr>
        <w:t xml:space="preserve"> </w:t>
      </w:r>
      <w:r w:rsidRPr="003D76CD">
        <w:rPr>
          <w:b/>
          <w:bCs/>
          <w:sz w:val="20"/>
        </w:rPr>
        <w:t>(40 CFR 63.6625(f))</w:t>
      </w:r>
    </w:p>
    <w:p w14:paraId="0A912437" w14:textId="77777777" w:rsidR="006C62CA" w:rsidRPr="00FE0AD0" w:rsidRDefault="006C62CA" w:rsidP="00997D5E">
      <w:pPr>
        <w:spacing w:after="0" w:line="240" w:lineRule="auto"/>
        <w:jc w:val="both"/>
        <w:rPr>
          <w:sz w:val="20"/>
        </w:rPr>
      </w:pPr>
    </w:p>
    <w:p w14:paraId="7D2719E9" w14:textId="77777777" w:rsidR="006C62CA" w:rsidRPr="009D605C" w:rsidRDefault="006C62CA" w:rsidP="00666081">
      <w:pPr>
        <w:spacing w:after="0" w:line="240" w:lineRule="auto"/>
        <w:jc w:val="both"/>
        <w:rPr>
          <w:b/>
          <w:sz w:val="22"/>
          <w:u w:val="single"/>
        </w:rPr>
      </w:pPr>
      <w:r w:rsidRPr="009D605C">
        <w:rPr>
          <w:b/>
          <w:sz w:val="22"/>
        </w:rPr>
        <w:t xml:space="preserve">V.  </w:t>
      </w:r>
      <w:r w:rsidRPr="009D605C">
        <w:rPr>
          <w:b/>
          <w:sz w:val="22"/>
          <w:u w:val="single"/>
        </w:rPr>
        <w:t>TESTING/SAMPLING</w:t>
      </w:r>
    </w:p>
    <w:p w14:paraId="6019E7DE" w14:textId="77777777" w:rsidR="006C62CA" w:rsidRDefault="006C62CA" w:rsidP="00666081">
      <w:pPr>
        <w:spacing w:after="0" w:line="240" w:lineRule="auto"/>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230E35C" w14:textId="77777777" w:rsidR="003D59DA" w:rsidRPr="00FE0AD0" w:rsidRDefault="003D59DA" w:rsidP="00666081">
      <w:pPr>
        <w:spacing w:after="0" w:line="240" w:lineRule="auto"/>
        <w:jc w:val="both"/>
        <w:rPr>
          <w:sz w:val="20"/>
        </w:rPr>
      </w:pPr>
    </w:p>
    <w:p w14:paraId="5CE122F6" w14:textId="4BDFA230" w:rsidR="006C62CA" w:rsidRDefault="006C62CA" w:rsidP="0003189E">
      <w:pPr>
        <w:pStyle w:val="ListParagraph"/>
        <w:numPr>
          <w:ilvl w:val="0"/>
          <w:numId w:val="249"/>
        </w:numPr>
        <w:ind w:left="360"/>
        <w:jc w:val="both"/>
        <w:rPr>
          <w:sz w:val="20"/>
        </w:rPr>
      </w:pPr>
      <w:r w:rsidRPr="003D76CD">
        <w:rPr>
          <w:sz w:val="20"/>
        </w:rPr>
        <w:t xml:space="preserve">If using the oil analysis program, the permittee must at a minimum analyze the following three parameters: Total Base Number, viscosity, and percent water content. </w:t>
      </w:r>
      <w:r w:rsidR="00EA7F97">
        <w:rPr>
          <w:sz w:val="20"/>
        </w:rPr>
        <w:t xml:space="preserve"> </w:t>
      </w:r>
      <w:r w:rsidRPr="003D76CD">
        <w:rPr>
          <w:sz w:val="20"/>
        </w:rPr>
        <w:t>The condemning limits for these parameters are as follows: Total Base Number is less than 30% of the Total Base Number of the oil when new; viscosity of the oil has changed by more than 20% from the viscosity of the oil when new; or percent water content (by volume) is greater than 0.5.</w:t>
      </w:r>
      <w:r w:rsidR="00EA7F97">
        <w:rPr>
          <w:sz w:val="20"/>
        </w:rPr>
        <w:t xml:space="preserve"> </w:t>
      </w:r>
      <w:r w:rsidRPr="003D76CD">
        <w:rPr>
          <w:sz w:val="20"/>
        </w:rPr>
        <w:t xml:space="preserve"> If all these condemning limits are not exceeded, the permittee is not required to change the oil. </w:t>
      </w:r>
      <w:r w:rsidR="00EA7F97">
        <w:rPr>
          <w:sz w:val="20"/>
        </w:rPr>
        <w:t xml:space="preserve"> </w:t>
      </w:r>
      <w:r w:rsidRPr="003D76CD">
        <w:rPr>
          <w:sz w:val="20"/>
        </w:rPr>
        <w:t xml:space="preserve">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w:t>
      </w:r>
      <w:r w:rsidR="00EA7F97">
        <w:rPr>
          <w:sz w:val="20"/>
        </w:rPr>
        <w:t xml:space="preserve"> </w:t>
      </w:r>
      <w:r w:rsidRPr="003D76CD">
        <w:rPr>
          <w:sz w:val="20"/>
        </w:rPr>
        <w:t xml:space="preserve">The permittee must keep records of the parameters that are analyzed as part of the program, the results of the analysis, and the oil changes for the engine. </w:t>
      </w:r>
      <w:r w:rsidR="00EA7F97">
        <w:rPr>
          <w:sz w:val="20"/>
        </w:rPr>
        <w:t xml:space="preserve"> </w:t>
      </w:r>
      <w:r w:rsidRPr="003D76CD">
        <w:rPr>
          <w:sz w:val="20"/>
        </w:rPr>
        <w:t xml:space="preserve">The analysis program must be part of the maintenance plan for the engine. </w:t>
      </w:r>
      <w:r w:rsidR="00997D5E">
        <w:rPr>
          <w:sz w:val="20"/>
        </w:rPr>
        <w:t xml:space="preserve"> </w:t>
      </w:r>
      <w:r w:rsidRPr="003D76CD">
        <w:rPr>
          <w:b/>
          <w:bCs/>
          <w:sz w:val="20"/>
        </w:rPr>
        <w:t>(40 CFR 63.6625(i))</w:t>
      </w:r>
    </w:p>
    <w:p w14:paraId="2D68E39D" w14:textId="5FBD6C13" w:rsidR="007256F3" w:rsidRDefault="007256F3">
      <w:pPr>
        <w:rPr>
          <w:rFonts w:eastAsia="Times New Roman" w:cs="Times New Roman"/>
          <w:sz w:val="20"/>
          <w:szCs w:val="20"/>
        </w:rPr>
      </w:pPr>
      <w:r>
        <w:rPr>
          <w:sz w:val="20"/>
        </w:rPr>
        <w:br w:type="page"/>
      </w:r>
    </w:p>
    <w:p w14:paraId="00E7F869" w14:textId="77777777" w:rsidR="006C62CA" w:rsidRPr="003D76CD" w:rsidRDefault="006C62CA" w:rsidP="006C62CA">
      <w:pPr>
        <w:pStyle w:val="ListParagraph"/>
        <w:ind w:left="360"/>
        <w:jc w:val="both"/>
        <w:rPr>
          <w:sz w:val="20"/>
        </w:rPr>
      </w:pPr>
    </w:p>
    <w:p w14:paraId="0FA51218" w14:textId="77777777" w:rsidR="00666081" w:rsidRDefault="006C62CA" w:rsidP="00666081">
      <w:pPr>
        <w:spacing w:after="0" w:line="240" w:lineRule="auto"/>
        <w:jc w:val="both"/>
        <w:rPr>
          <w:sz w:val="22"/>
        </w:rPr>
      </w:pPr>
      <w:r w:rsidRPr="009D605C">
        <w:rPr>
          <w:b/>
          <w:sz w:val="22"/>
        </w:rPr>
        <w:t xml:space="preserve">VI.  </w:t>
      </w:r>
      <w:r w:rsidRPr="009D605C">
        <w:rPr>
          <w:b/>
          <w:sz w:val="22"/>
          <w:u w:val="single"/>
        </w:rPr>
        <w:t>MONITORING/RECORDKEEPING</w:t>
      </w:r>
    </w:p>
    <w:p w14:paraId="63BA0678" w14:textId="7A259A80" w:rsidR="006C62CA" w:rsidRPr="00666081" w:rsidRDefault="006C62CA" w:rsidP="00666081">
      <w:pPr>
        <w:spacing w:after="0" w:line="240" w:lineRule="auto"/>
        <w:jc w:val="both"/>
        <w:rPr>
          <w:sz w:val="22"/>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r w:rsidRPr="0088644B">
        <w:rPr>
          <w:rFonts w:eastAsia="Times New Roman" w:cs="Arial"/>
          <w:color w:val="000000"/>
          <w:sz w:val="20"/>
          <w:szCs w:val="20"/>
        </w:rPr>
        <w:t xml:space="preserve"> </w:t>
      </w:r>
    </w:p>
    <w:p w14:paraId="729711BE" w14:textId="77777777" w:rsidR="006C62CA" w:rsidRPr="0088644B" w:rsidRDefault="006C62CA" w:rsidP="00997D5E">
      <w:pPr>
        <w:spacing w:after="0" w:line="240" w:lineRule="auto"/>
        <w:ind w:left="360" w:hanging="360"/>
        <w:jc w:val="both"/>
        <w:rPr>
          <w:rFonts w:eastAsia="Times New Roman" w:cs="Arial"/>
          <w:color w:val="000000"/>
          <w:sz w:val="20"/>
          <w:szCs w:val="20"/>
        </w:rPr>
      </w:pPr>
    </w:p>
    <w:p w14:paraId="2890924C" w14:textId="77777777" w:rsidR="006C62CA" w:rsidRPr="0088644B" w:rsidRDefault="006C62CA" w:rsidP="0003189E">
      <w:pPr>
        <w:numPr>
          <w:ilvl w:val="0"/>
          <w:numId w:val="261"/>
        </w:numPr>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For each engine in FG-FIREPUMPS-BR the permittee shall keep in a satisfactory manner, records to demonstrate continuous compliance with the operation and maintenance of the engine according to the manufacturer’s emission-related operation and maintenance instructions; or of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88644B">
        <w:rPr>
          <w:rFonts w:eastAsia="Times New Roman" w:cs="Arial"/>
          <w:b/>
          <w:color w:val="000000"/>
          <w:sz w:val="20"/>
          <w:szCs w:val="20"/>
        </w:rPr>
        <w:t>(40 CFR 63.6655(d), 40 CFR 63.6660, 40 CFR Part 63, Subpart ZZZZ, Table 6.9)</w:t>
      </w:r>
    </w:p>
    <w:p w14:paraId="4D493338"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0C3EBB5F" w14:textId="77777777" w:rsidR="006C62CA" w:rsidRPr="0088644B" w:rsidRDefault="006C62CA" w:rsidP="0003189E">
      <w:pPr>
        <w:numPr>
          <w:ilvl w:val="0"/>
          <w:numId w:val="261"/>
        </w:numPr>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For each engine in FG-FIREPUMPS-BR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88644B">
        <w:rPr>
          <w:rFonts w:eastAsia="Times New Roman" w:cs="Arial"/>
          <w:b/>
          <w:color w:val="000000"/>
          <w:sz w:val="20"/>
          <w:szCs w:val="20"/>
        </w:rPr>
        <w:t>(40 CFR 63.6655(e), 40 CFR 63.6660)</w:t>
      </w:r>
    </w:p>
    <w:p w14:paraId="5DA6DEB0"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65B9E219" w14:textId="77777777" w:rsidR="006C62CA" w:rsidRDefault="006C62CA" w:rsidP="0003189E">
      <w:pPr>
        <w:numPr>
          <w:ilvl w:val="0"/>
          <w:numId w:val="261"/>
        </w:numPr>
        <w:spacing w:after="0" w:line="240" w:lineRule="auto"/>
        <w:ind w:left="360"/>
        <w:jc w:val="both"/>
        <w:rPr>
          <w:rFonts w:eastAsia="Times New Roman" w:cs="Arial"/>
          <w:b/>
          <w:color w:val="000000"/>
          <w:sz w:val="20"/>
          <w:szCs w:val="20"/>
        </w:rPr>
      </w:pPr>
      <w:r w:rsidRPr="0088644B">
        <w:rPr>
          <w:rFonts w:eastAsia="Times New Roman" w:cs="Arial"/>
          <w:color w:val="000000"/>
          <w:sz w:val="20"/>
          <w:szCs w:val="20"/>
        </w:rPr>
        <w:t>The permittee shall monitor and record, the total hours of operation for each engine in FG-FIREPUMPS-BR on a monthly basis, and the hours of operation during emergency and non-emergency service that are recorded through the non-resettable hour meter for each engine in EU-FIREPUMP-SC</w:t>
      </w:r>
      <w:r w:rsidRPr="0088644B" w:rsidDel="00723FE8">
        <w:rPr>
          <w:rFonts w:eastAsia="Times New Roman" w:cs="Arial"/>
          <w:color w:val="000000"/>
          <w:sz w:val="20"/>
          <w:szCs w:val="20"/>
        </w:rPr>
        <w:t xml:space="preserve"> </w:t>
      </w:r>
      <w:r w:rsidRPr="0088644B">
        <w:rPr>
          <w:rFonts w:eastAsia="Times New Roman" w:cs="Arial"/>
          <w:color w:val="000000"/>
          <w:sz w:val="20"/>
          <w:szCs w:val="20"/>
        </w:rPr>
        <w:t xml:space="preserve">on a calendar year basis, in a manner acceptable to the AQD District Supervisor.  The permittee shall document how many hours are spent for emergency operation including what classified the operation as emergency and how many hours are spent for non-emergency operation.  The permittee shall keep all records on file and make them available to the department upon request.  </w:t>
      </w:r>
      <w:r w:rsidRPr="0088644B">
        <w:rPr>
          <w:rFonts w:eastAsia="Times New Roman" w:cs="Arial"/>
          <w:b/>
          <w:color w:val="000000"/>
          <w:sz w:val="20"/>
          <w:szCs w:val="20"/>
        </w:rPr>
        <w:t>(R 336.1213(3), 40 CFR 63.6655(f), 40 CFR 63.6660)</w:t>
      </w:r>
    </w:p>
    <w:p w14:paraId="0CDC21A6" w14:textId="77777777" w:rsidR="00722808" w:rsidRDefault="00722808" w:rsidP="00722808">
      <w:pPr>
        <w:pStyle w:val="ListParagraph"/>
        <w:rPr>
          <w:rFonts w:cs="Arial"/>
          <w:b/>
          <w:color w:val="000000"/>
          <w:sz w:val="20"/>
        </w:rPr>
      </w:pPr>
    </w:p>
    <w:p w14:paraId="2723C2F5" w14:textId="65D046A1" w:rsidR="006C62CA" w:rsidRPr="00722808" w:rsidRDefault="00722808" w:rsidP="0003189E">
      <w:pPr>
        <w:numPr>
          <w:ilvl w:val="0"/>
          <w:numId w:val="261"/>
        </w:numPr>
        <w:spacing w:after="0" w:line="240" w:lineRule="auto"/>
        <w:ind w:left="360"/>
        <w:jc w:val="both"/>
        <w:rPr>
          <w:rFonts w:eastAsia="Times New Roman" w:cs="Arial"/>
          <w:b/>
          <w:color w:val="000000"/>
          <w:sz w:val="20"/>
          <w:szCs w:val="20"/>
        </w:rPr>
      </w:pPr>
      <w:r w:rsidRPr="00722808">
        <w:rPr>
          <w:rFonts w:eastAsia="Times New Roman" w:cs="Arial"/>
          <w:bCs/>
          <w:color w:val="000000"/>
          <w:sz w:val="20"/>
          <w:szCs w:val="20"/>
        </w:rPr>
        <w:t>The permittee shall keep, in a satisfactory manner, fuel supplier certification records or fuel sample test data, for each delivery of diesel fuel oil used in FG</w:t>
      </w:r>
      <w:r w:rsidR="003D59DA">
        <w:rPr>
          <w:rFonts w:eastAsia="Times New Roman" w:cs="Arial"/>
          <w:bCs/>
          <w:color w:val="000000"/>
          <w:sz w:val="20"/>
          <w:szCs w:val="20"/>
        </w:rPr>
        <w:t>-</w:t>
      </w:r>
      <w:r w:rsidR="0042356A">
        <w:rPr>
          <w:rFonts w:eastAsia="Times New Roman" w:cs="Arial"/>
          <w:bCs/>
          <w:color w:val="000000"/>
          <w:sz w:val="20"/>
          <w:szCs w:val="20"/>
        </w:rPr>
        <w:t>FIREPUMPS-BR</w:t>
      </w:r>
      <w:r w:rsidRPr="00722808">
        <w:rPr>
          <w:rFonts w:eastAsia="Times New Roman" w:cs="Arial"/>
          <w:bCs/>
          <w:color w:val="000000"/>
          <w:sz w:val="20"/>
          <w:szCs w:val="20"/>
        </w:rPr>
        <w:t xml:space="preserve">, demonstrating that the fuel meets the requirement of SC ll.1. </w:t>
      </w:r>
      <w:r w:rsidR="006140F7">
        <w:rPr>
          <w:rFonts w:eastAsia="Times New Roman" w:cs="Arial"/>
          <w:bCs/>
          <w:color w:val="000000"/>
          <w:sz w:val="20"/>
          <w:szCs w:val="20"/>
        </w:rPr>
        <w:t xml:space="preserve"> </w:t>
      </w:r>
      <w:r w:rsidRPr="00722808">
        <w:rPr>
          <w:rFonts w:eastAsia="Times New Roman" w:cs="Arial"/>
          <w:bCs/>
          <w:color w:val="000000"/>
          <w:sz w:val="20"/>
          <w:szCs w:val="20"/>
        </w:rPr>
        <w:t xml:space="preserve">The certification or test data shall include the name of the oil supplier or laboratory, the sulfur content, and cetane index or aromatic content of the fuel oil. </w:t>
      </w:r>
      <w:r w:rsidR="006140F7">
        <w:rPr>
          <w:rFonts w:eastAsia="Times New Roman" w:cs="Arial"/>
          <w:bCs/>
          <w:color w:val="000000"/>
          <w:sz w:val="20"/>
          <w:szCs w:val="20"/>
        </w:rPr>
        <w:t xml:space="preserve"> </w:t>
      </w:r>
      <w:r w:rsidRPr="00722808">
        <w:rPr>
          <w:rFonts w:eastAsia="Times New Roman" w:cs="Arial"/>
          <w:bCs/>
          <w:color w:val="000000"/>
          <w:sz w:val="20"/>
          <w:szCs w:val="20"/>
        </w:rPr>
        <w:t xml:space="preserve">The permittee shall keep all records on file and make them available to the department upon request. </w:t>
      </w:r>
      <w:r w:rsidR="006140F7">
        <w:rPr>
          <w:rFonts w:eastAsia="Times New Roman" w:cs="Arial"/>
          <w:bCs/>
          <w:color w:val="000000"/>
          <w:sz w:val="20"/>
          <w:szCs w:val="20"/>
        </w:rPr>
        <w:t xml:space="preserve"> </w:t>
      </w:r>
      <w:r w:rsidRPr="00722808">
        <w:rPr>
          <w:rFonts w:eastAsia="Times New Roman" w:cs="Arial"/>
          <w:b/>
          <w:color w:val="000000"/>
          <w:sz w:val="20"/>
          <w:szCs w:val="20"/>
        </w:rPr>
        <w:t>(40 CFR 80.510(b)</w:t>
      </w:r>
      <w:r w:rsidR="000913DB">
        <w:rPr>
          <w:rFonts w:eastAsia="Times New Roman" w:cs="Arial"/>
          <w:b/>
          <w:color w:val="000000"/>
          <w:sz w:val="20"/>
          <w:szCs w:val="20"/>
        </w:rPr>
        <w:t>)</w:t>
      </w:r>
    </w:p>
    <w:p w14:paraId="34E4C8C6" w14:textId="77777777" w:rsidR="006C62CA" w:rsidRPr="0088644B" w:rsidRDefault="006C62CA" w:rsidP="00C878BA">
      <w:pPr>
        <w:tabs>
          <w:tab w:val="left" w:pos="360"/>
        </w:tabs>
        <w:spacing w:after="0" w:line="240" w:lineRule="auto"/>
        <w:jc w:val="both"/>
        <w:rPr>
          <w:rFonts w:eastAsia="Times New Roman" w:cs="Arial"/>
          <w:bCs/>
          <w:color w:val="000000"/>
          <w:sz w:val="20"/>
          <w:szCs w:val="20"/>
        </w:rPr>
      </w:pPr>
    </w:p>
    <w:p w14:paraId="47F7259A" w14:textId="77777777" w:rsidR="006C62CA" w:rsidRPr="0088644B" w:rsidRDefault="006C62CA" w:rsidP="0003189E">
      <w:pPr>
        <w:numPr>
          <w:ilvl w:val="0"/>
          <w:numId w:val="261"/>
        </w:numPr>
        <w:tabs>
          <w:tab w:val="left" w:pos="360"/>
        </w:tabs>
        <w:spacing w:after="0" w:line="240" w:lineRule="auto"/>
        <w:ind w:left="360"/>
        <w:jc w:val="both"/>
        <w:rPr>
          <w:rFonts w:eastAsia="Times New Roman" w:cs="Arial"/>
          <w:bCs/>
          <w:color w:val="000000"/>
          <w:sz w:val="20"/>
          <w:szCs w:val="20"/>
        </w:rPr>
      </w:pPr>
      <w:r w:rsidRPr="0088644B">
        <w:rPr>
          <w:rFonts w:eastAsia="Times New Roman" w:cs="Arial"/>
          <w:bCs/>
          <w:color w:val="000000"/>
          <w:sz w:val="20"/>
          <w:szCs w:val="20"/>
        </w:rPr>
        <w:t xml:space="preserve">The permittee’s records must be in a form suitable and readily available for expeditious review according to 40 CFR 63.10(b)(1).  </w:t>
      </w:r>
      <w:r w:rsidRPr="0088644B">
        <w:rPr>
          <w:rFonts w:eastAsia="Times New Roman" w:cs="Arial"/>
          <w:b/>
          <w:color w:val="000000"/>
          <w:sz w:val="20"/>
          <w:szCs w:val="20"/>
        </w:rPr>
        <w:t>(40 CFR 63.6660(a))</w:t>
      </w:r>
    </w:p>
    <w:p w14:paraId="6F6A5E55"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5EB1D777" w14:textId="77777777" w:rsidR="006C62CA" w:rsidRPr="0088644B" w:rsidRDefault="006C62CA" w:rsidP="0003189E">
      <w:pPr>
        <w:numPr>
          <w:ilvl w:val="0"/>
          <w:numId w:val="261"/>
        </w:numPr>
        <w:tabs>
          <w:tab w:val="left" w:pos="360"/>
        </w:tabs>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As specified in 40 CFR 63.10(b)(1), the permittee must keep each record for 5-years following the date of each occurrence, measurement, maintenance, corrective action, report, or record.  </w:t>
      </w:r>
      <w:r w:rsidRPr="0088644B">
        <w:rPr>
          <w:rFonts w:eastAsia="Times New Roman" w:cs="Arial"/>
          <w:b/>
          <w:color w:val="000000"/>
          <w:sz w:val="20"/>
          <w:szCs w:val="20"/>
        </w:rPr>
        <w:t>(40 CFR 63.6660(b))</w:t>
      </w:r>
    </w:p>
    <w:p w14:paraId="67A3E258" w14:textId="77777777" w:rsidR="006C62CA" w:rsidRPr="008B5C27" w:rsidRDefault="006C62CA" w:rsidP="006140F7">
      <w:pPr>
        <w:spacing w:after="0" w:line="240" w:lineRule="auto"/>
        <w:jc w:val="both"/>
        <w:rPr>
          <w:sz w:val="20"/>
        </w:rPr>
      </w:pPr>
    </w:p>
    <w:p w14:paraId="152F3C50" w14:textId="77777777" w:rsidR="006C62CA" w:rsidRPr="009D605C" w:rsidRDefault="006C62CA" w:rsidP="006140F7">
      <w:pPr>
        <w:spacing w:after="0" w:line="240" w:lineRule="auto"/>
        <w:jc w:val="both"/>
        <w:rPr>
          <w:b/>
          <w:sz w:val="22"/>
          <w:u w:val="single"/>
        </w:rPr>
      </w:pPr>
      <w:r w:rsidRPr="009D605C">
        <w:rPr>
          <w:b/>
          <w:sz w:val="22"/>
        </w:rPr>
        <w:t xml:space="preserve">VII.  </w:t>
      </w:r>
      <w:r w:rsidRPr="009D605C">
        <w:rPr>
          <w:b/>
          <w:sz w:val="22"/>
          <w:u w:val="single"/>
        </w:rPr>
        <w:t>REPORTING</w:t>
      </w:r>
    </w:p>
    <w:p w14:paraId="72963D5D" w14:textId="77777777" w:rsidR="006140F7" w:rsidRPr="006140F7" w:rsidRDefault="006140F7" w:rsidP="006140F7">
      <w:pPr>
        <w:pStyle w:val="ListParagraph"/>
        <w:ind w:left="360"/>
        <w:jc w:val="both"/>
        <w:rPr>
          <w:b/>
          <w:sz w:val="20"/>
        </w:rPr>
      </w:pPr>
    </w:p>
    <w:p w14:paraId="50298395" w14:textId="6662AD10" w:rsidR="006C62CA" w:rsidRPr="006140F7" w:rsidRDefault="006C62CA" w:rsidP="0003189E">
      <w:pPr>
        <w:pStyle w:val="ListParagraph"/>
        <w:numPr>
          <w:ilvl w:val="6"/>
          <w:numId w:val="186"/>
        </w:numPr>
        <w:jc w:val="both"/>
        <w:rPr>
          <w:b/>
          <w:sz w:val="20"/>
        </w:rPr>
      </w:pPr>
      <w:r w:rsidRPr="006140F7">
        <w:rPr>
          <w:sz w:val="20"/>
        </w:rPr>
        <w:t xml:space="preserve">Prompt reporting of deviations pursuant to General Conditions 21 and 22 of Part A.  </w:t>
      </w:r>
      <w:r w:rsidRPr="006140F7">
        <w:rPr>
          <w:b/>
          <w:sz w:val="20"/>
        </w:rPr>
        <w:t>(R 336.1213(3)(c)(ii))</w:t>
      </w:r>
    </w:p>
    <w:p w14:paraId="25C76BB6" w14:textId="77777777" w:rsidR="006140F7" w:rsidRPr="006140F7" w:rsidRDefault="006140F7" w:rsidP="006140F7">
      <w:pPr>
        <w:pStyle w:val="ListParagraph"/>
        <w:ind w:left="360"/>
        <w:jc w:val="both"/>
        <w:rPr>
          <w:b/>
          <w:sz w:val="20"/>
        </w:rPr>
      </w:pPr>
    </w:p>
    <w:p w14:paraId="63A9BFA5" w14:textId="4C14B238" w:rsidR="006C62CA" w:rsidRPr="006140F7" w:rsidRDefault="006C62CA" w:rsidP="0003189E">
      <w:pPr>
        <w:pStyle w:val="ListParagraph"/>
        <w:numPr>
          <w:ilvl w:val="6"/>
          <w:numId w:val="186"/>
        </w:numPr>
        <w:jc w:val="both"/>
        <w:rPr>
          <w:b/>
          <w:sz w:val="20"/>
        </w:rPr>
      </w:pPr>
      <w:r w:rsidRPr="006140F7">
        <w:rPr>
          <w:sz w:val="20"/>
        </w:rPr>
        <w:t>Semiannual reporting of monitoring and deviations pursuant to General Condition 23 of Part A.  The report shall be postmarked or</w:t>
      </w:r>
      <w:r w:rsidRPr="006140F7">
        <w:rPr>
          <w:b/>
          <w:i/>
          <w:sz w:val="20"/>
        </w:rPr>
        <w:t xml:space="preserve"> </w:t>
      </w:r>
      <w:r w:rsidRPr="006140F7">
        <w:rPr>
          <w:sz w:val="20"/>
        </w:rPr>
        <w:t xml:space="preserve">received by the appropriate AQD District Office by March 15 for reporting period July 1 to December 31 and September 15 for reporting period January 1 to June 30.  </w:t>
      </w:r>
      <w:r w:rsidRPr="006140F7">
        <w:rPr>
          <w:b/>
          <w:sz w:val="20"/>
        </w:rPr>
        <w:t>(R 336.1213(3)(c)(i))</w:t>
      </w:r>
    </w:p>
    <w:p w14:paraId="06CD60B2" w14:textId="77777777" w:rsidR="006140F7" w:rsidRPr="006140F7" w:rsidRDefault="006140F7" w:rsidP="006140F7">
      <w:pPr>
        <w:spacing w:after="0" w:line="240" w:lineRule="auto"/>
        <w:rPr>
          <w:b/>
          <w:sz w:val="20"/>
        </w:rPr>
      </w:pPr>
    </w:p>
    <w:p w14:paraId="022A18F4" w14:textId="77777777" w:rsidR="006C62CA" w:rsidRPr="0088644B" w:rsidRDefault="006C62CA" w:rsidP="006140F7">
      <w:pPr>
        <w:spacing w:after="0" w:line="240" w:lineRule="auto"/>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CB8E8FD" w14:textId="77777777" w:rsidR="006140F7" w:rsidRDefault="006140F7" w:rsidP="006140F7">
      <w:pPr>
        <w:spacing w:after="0" w:line="240" w:lineRule="auto"/>
        <w:jc w:val="both"/>
        <w:rPr>
          <w:rFonts w:cs="Arial"/>
          <w:b/>
          <w:sz w:val="20"/>
        </w:rPr>
      </w:pPr>
    </w:p>
    <w:p w14:paraId="240BED5C" w14:textId="79D71E78" w:rsidR="006C62CA" w:rsidRPr="00FE0AD0" w:rsidRDefault="006C62CA" w:rsidP="006140F7">
      <w:pPr>
        <w:spacing w:after="0" w:line="240" w:lineRule="auto"/>
        <w:jc w:val="both"/>
        <w:rPr>
          <w:rFonts w:cs="Arial"/>
          <w:b/>
          <w:sz w:val="20"/>
        </w:rPr>
      </w:pPr>
      <w:r w:rsidRPr="00FE0AD0">
        <w:rPr>
          <w:rFonts w:cs="Arial"/>
          <w:b/>
          <w:sz w:val="20"/>
        </w:rPr>
        <w:t>See Appendix 8</w:t>
      </w:r>
      <w:r>
        <w:rPr>
          <w:rFonts w:cs="Arial"/>
          <w:b/>
          <w:sz w:val="20"/>
        </w:rPr>
        <w:t>-1 BR</w:t>
      </w:r>
    </w:p>
    <w:p w14:paraId="789D960C" w14:textId="77777777" w:rsidR="006C62CA" w:rsidRPr="00E111A8" w:rsidRDefault="006C62CA" w:rsidP="006140F7">
      <w:pPr>
        <w:spacing w:after="0" w:line="240" w:lineRule="auto"/>
        <w:jc w:val="both"/>
        <w:rPr>
          <w:rFonts w:cs="Arial"/>
          <w:sz w:val="20"/>
        </w:rPr>
      </w:pPr>
    </w:p>
    <w:p w14:paraId="509240F8" w14:textId="77777777" w:rsidR="006C62CA" w:rsidRPr="009D605C" w:rsidRDefault="006C62CA" w:rsidP="006140F7">
      <w:pPr>
        <w:spacing w:after="0" w:line="240" w:lineRule="auto"/>
        <w:jc w:val="both"/>
        <w:rPr>
          <w:sz w:val="22"/>
        </w:rPr>
      </w:pPr>
      <w:r w:rsidRPr="009D605C">
        <w:rPr>
          <w:b/>
          <w:sz w:val="22"/>
        </w:rPr>
        <w:t xml:space="preserve">VIII.  </w:t>
      </w:r>
      <w:r w:rsidRPr="009D605C">
        <w:rPr>
          <w:b/>
          <w:sz w:val="22"/>
          <w:u w:val="single"/>
        </w:rPr>
        <w:t>STACK/VENT RESTRICTION(S)</w:t>
      </w:r>
    </w:p>
    <w:p w14:paraId="5F50076B" w14:textId="77777777" w:rsidR="006140F7" w:rsidRDefault="006140F7" w:rsidP="006140F7">
      <w:pPr>
        <w:spacing w:after="0" w:line="240" w:lineRule="auto"/>
        <w:jc w:val="both"/>
        <w:rPr>
          <w:sz w:val="20"/>
        </w:rPr>
      </w:pPr>
    </w:p>
    <w:p w14:paraId="15D3589E" w14:textId="6CCF1470" w:rsidR="006C62CA" w:rsidRDefault="006C62CA" w:rsidP="006140F7">
      <w:pPr>
        <w:spacing w:after="0" w:line="240" w:lineRule="auto"/>
        <w:jc w:val="both"/>
        <w:rPr>
          <w:sz w:val="20"/>
        </w:rPr>
      </w:pPr>
      <w:r>
        <w:rPr>
          <w:sz w:val="20"/>
        </w:rPr>
        <w:t>NA</w:t>
      </w:r>
    </w:p>
    <w:p w14:paraId="65408D9C" w14:textId="0E40FCA2" w:rsidR="007256F3" w:rsidRDefault="007256F3">
      <w:pPr>
        <w:rPr>
          <w:sz w:val="20"/>
        </w:rPr>
      </w:pPr>
      <w:r>
        <w:rPr>
          <w:sz w:val="20"/>
        </w:rPr>
        <w:br w:type="page"/>
      </w:r>
    </w:p>
    <w:p w14:paraId="6E28831A" w14:textId="77777777" w:rsidR="006140F7" w:rsidRPr="0007707C" w:rsidRDefault="006140F7" w:rsidP="006140F7">
      <w:pPr>
        <w:spacing w:after="0" w:line="240" w:lineRule="auto"/>
        <w:jc w:val="both"/>
        <w:rPr>
          <w:sz w:val="20"/>
        </w:rPr>
      </w:pPr>
    </w:p>
    <w:p w14:paraId="67FB55CD" w14:textId="77777777" w:rsidR="006C62CA" w:rsidRPr="009D605C" w:rsidRDefault="006C62CA" w:rsidP="006140F7">
      <w:pPr>
        <w:spacing w:after="0" w:line="240" w:lineRule="auto"/>
        <w:jc w:val="both"/>
        <w:rPr>
          <w:sz w:val="22"/>
        </w:rPr>
      </w:pPr>
      <w:r w:rsidRPr="009D605C">
        <w:rPr>
          <w:b/>
          <w:sz w:val="22"/>
        </w:rPr>
        <w:t xml:space="preserve">IX.  </w:t>
      </w:r>
      <w:r w:rsidRPr="009D605C">
        <w:rPr>
          <w:b/>
          <w:sz w:val="22"/>
          <w:u w:val="single"/>
        </w:rPr>
        <w:t>OTHER REQUIREMENT(S)</w:t>
      </w:r>
    </w:p>
    <w:p w14:paraId="3719C74F" w14:textId="77777777" w:rsidR="006140F7" w:rsidRDefault="006140F7" w:rsidP="006140F7">
      <w:pPr>
        <w:spacing w:after="0" w:line="240" w:lineRule="auto"/>
        <w:ind w:left="360"/>
        <w:jc w:val="both"/>
        <w:rPr>
          <w:sz w:val="20"/>
        </w:rPr>
      </w:pPr>
    </w:p>
    <w:p w14:paraId="3017805A" w14:textId="6495E6ED" w:rsidR="006C62CA" w:rsidRPr="00C0388E" w:rsidRDefault="006C62CA" w:rsidP="0003189E">
      <w:pPr>
        <w:numPr>
          <w:ilvl w:val="0"/>
          <w:numId w:val="232"/>
        </w:numPr>
        <w:spacing w:after="0" w:line="240" w:lineRule="auto"/>
        <w:ind w:left="360"/>
        <w:jc w:val="both"/>
        <w:rPr>
          <w:sz w:val="20"/>
        </w:rPr>
      </w:pPr>
      <w:r w:rsidRPr="0088644B">
        <w:rPr>
          <w:sz w:val="20"/>
        </w:rPr>
        <w:t>The permittee shall comply with all applicable requirements of the National Emission Standards for Hazardous Air Pollutants, as specified in 40 CFR Part 63, Subparts A and ZZZZ for Stationary Reciprocating Internal Combustion Engines.</w:t>
      </w:r>
      <w:r w:rsidR="00E22C5F">
        <w:rPr>
          <w:sz w:val="20"/>
        </w:rPr>
        <w:t xml:space="preserve"> </w:t>
      </w:r>
      <w:r w:rsidRPr="0088644B">
        <w:rPr>
          <w:sz w:val="20"/>
        </w:rPr>
        <w:t xml:space="preserve"> </w:t>
      </w:r>
      <w:r w:rsidRPr="0088644B">
        <w:rPr>
          <w:b/>
          <w:bCs/>
          <w:sz w:val="20"/>
        </w:rPr>
        <w:t>(40 CFR Part 63, Subparts A and ZZZZ)</w:t>
      </w:r>
    </w:p>
    <w:p w14:paraId="10A3BF3C" w14:textId="77777777" w:rsidR="006C62CA" w:rsidRDefault="006C62CA" w:rsidP="006140F7">
      <w:pPr>
        <w:spacing w:after="0" w:line="240" w:lineRule="auto"/>
        <w:jc w:val="both"/>
        <w:rPr>
          <w:sz w:val="20"/>
        </w:rPr>
      </w:pPr>
    </w:p>
    <w:p w14:paraId="74EC1FA9" w14:textId="77777777" w:rsidR="006C62CA" w:rsidRPr="00FE0AD0" w:rsidRDefault="006C62CA" w:rsidP="006140F7">
      <w:pPr>
        <w:spacing w:after="0" w:line="240" w:lineRule="auto"/>
        <w:jc w:val="both"/>
        <w:rPr>
          <w:sz w:val="20"/>
        </w:rPr>
      </w:pPr>
    </w:p>
    <w:p w14:paraId="21877F72" w14:textId="77777777" w:rsidR="006C62CA" w:rsidRPr="00B90185" w:rsidRDefault="006C62CA" w:rsidP="00AD14DC">
      <w:pPr>
        <w:spacing w:after="0"/>
        <w:jc w:val="both"/>
        <w:rPr>
          <w:b/>
          <w:sz w:val="20"/>
        </w:rPr>
      </w:pPr>
      <w:r w:rsidRPr="00B90185">
        <w:rPr>
          <w:b/>
          <w:sz w:val="20"/>
          <w:u w:val="single"/>
        </w:rPr>
        <w:t>Footnotes</w:t>
      </w:r>
      <w:r w:rsidRPr="00B90185">
        <w:rPr>
          <w:b/>
          <w:sz w:val="20"/>
        </w:rPr>
        <w:t>:</w:t>
      </w:r>
    </w:p>
    <w:p w14:paraId="6631055D" w14:textId="77777777" w:rsidR="006C62CA" w:rsidRDefault="006C62CA" w:rsidP="00AD14DC">
      <w:pPr>
        <w:spacing w:after="0"/>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5AA3F9B" w14:textId="77777777" w:rsidR="007256F3" w:rsidRDefault="006C62CA" w:rsidP="003D59DA">
      <w:pPr>
        <w:spacing w:after="0"/>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905B9B8" w14:textId="233A7BC0" w:rsidR="006C62CA" w:rsidRDefault="006C62CA" w:rsidP="003D59DA">
      <w:pPr>
        <w:spacing w:after="0"/>
        <w:jc w:val="both"/>
        <w:rPr>
          <w:rFonts w:eastAsia="Times New Roman" w:cs="Arial"/>
          <w:sz w:val="22"/>
          <w:szCs w:val="20"/>
        </w:rPr>
      </w:pPr>
      <w:r>
        <w:rPr>
          <w:rFonts w:eastAsia="Times New Roman" w:cs="Arial"/>
          <w:sz w:val="22"/>
          <w:szCs w:val="20"/>
        </w:rPr>
        <w:br w:type="page"/>
      </w:r>
    </w:p>
    <w:p w14:paraId="4ACC8D04" w14:textId="23889932"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0" w:name="_Toc162256688"/>
      <w:bookmarkStart w:id="81" w:name="_Toc108008071"/>
      <w:bookmarkStart w:id="82" w:name="_Toc108008770"/>
      <w:r w:rsidRPr="00347387">
        <w:rPr>
          <w:bCs/>
          <w:iCs/>
          <w:szCs w:val="28"/>
        </w:rPr>
        <w:lastRenderedPageBreak/>
        <w:t>FG</w:t>
      </w:r>
      <w:r>
        <w:rPr>
          <w:bCs/>
          <w:iCs/>
          <w:szCs w:val="28"/>
        </w:rPr>
        <w:t>-COLDCLNR</w:t>
      </w:r>
      <w:r w:rsidR="00747CFF">
        <w:rPr>
          <w:bCs/>
          <w:iCs/>
          <w:szCs w:val="28"/>
        </w:rPr>
        <w:t>S</w:t>
      </w:r>
      <w:r>
        <w:rPr>
          <w:bCs/>
          <w:iCs/>
          <w:szCs w:val="28"/>
        </w:rPr>
        <w:t>-BR</w:t>
      </w:r>
      <w:bookmarkEnd w:id="80"/>
    </w:p>
    <w:p w14:paraId="244AA5A0"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81"/>
    <w:bookmarkEnd w:id="82"/>
    <w:p w14:paraId="031D558B" w14:textId="77777777" w:rsidR="0067470F" w:rsidRPr="00AC70C9" w:rsidRDefault="0067470F" w:rsidP="0067470F">
      <w:pPr>
        <w:spacing w:after="0" w:line="240" w:lineRule="auto"/>
        <w:rPr>
          <w:rFonts w:eastAsia="Times New Roman" w:cs="Arial"/>
          <w:sz w:val="20"/>
          <w:szCs w:val="20"/>
          <w:highlight w:val="green"/>
        </w:rPr>
      </w:pPr>
    </w:p>
    <w:p w14:paraId="17677111"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u w:val="single"/>
        </w:rPr>
        <w:t>DESCRIPTION</w:t>
      </w:r>
    </w:p>
    <w:p w14:paraId="76695C29" w14:textId="77777777" w:rsidR="0067470F" w:rsidRPr="00AC70C9" w:rsidRDefault="0067470F" w:rsidP="0067470F">
      <w:pPr>
        <w:spacing w:after="0" w:line="240" w:lineRule="auto"/>
        <w:jc w:val="both"/>
        <w:rPr>
          <w:rFonts w:eastAsia="Times New Roman" w:cs="Arial"/>
          <w:sz w:val="20"/>
          <w:szCs w:val="20"/>
        </w:rPr>
      </w:pPr>
    </w:p>
    <w:p w14:paraId="4301909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p w14:paraId="2E141EA9" w14:textId="77777777" w:rsidR="0067470F" w:rsidRPr="00AC70C9" w:rsidRDefault="0067470F" w:rsidP="0067470F">
      <w:pPr>
        <w:spacing w:after="0" w:line="240" w:lineRule="auto"/>
        <w:jc w:val="both"/>
        <w:rPr>
          <w:rFonts w:eastAsia="Times New Roman" w:cs="Arial"/>
          <w:sz w:val="20"/>
          <w:szCs w:val="20"/>
        </w:rPr>
      </w:pPr>
    </w:p>
    <w:p w14:paraId="54E90944" w14:textId="72CE36B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2F1C2D">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Pr="00AC70C9">
        <w:rPr>
          <w:rFonts w:eastAsia="Times New Roman" w:cs="Arial"/>
          <w:bCs/>
          <w:color w:val="000000"/>
          <w:sz w:val="20"/>
          <w:szCs w:val="20"/>
        </w:rPr>
        <w:t>EU-PARTSCLN-</w:t>
      </w:r>
      <w:r w:rsidR="00E22C5F">
        <w:rPr>
          <w:rFonts w:eastAsia="Times New Roman" w:cs="Arial"/>
          <w:bCs/>
          <w:color w:val="000000"/>
          <w:sz w:val="20"/>
          <w:szCs w:val="20"/>
        </w:rPr>
        <w:t>SC</w:t>
      </w:r>
      <w:r w:rsidR="00747CFF">
        <w:rPr>
          <w:rFonts w:eastAsia="Times New Roman" w:cs="Arial"/>
          <w:bCs/>
          <w:color w:val="000000"/>
          <w:sz w:val="20"/>
          <w:szCs w:val="20"/>
        </w:rPr>
        <w:t xml:space="preserve">, </w:t>
      </w:r>
      <w:r w:rsidR="00747CFF" w:rsidRPr="00AC70C9">
        <w:rPr>
          <w:rFonts w:eastAsia="Times New Roman" w:cs="Arial"/>
          <w:sz w:val="20"/>
          <w:szCs w:val="20"/>
        </w:rPr>
        <w:t>EU-PARTSCLN-</w:t>
      </w:r>
      <w:r w:rsidR="00DB25C7">
        <w:rPr>
          <w:rFonts w:eastAsia="Times New Roman" w:cs="Arial"/>
          <w:sz w:val="20"/>
          <w:szCs w:val="20"/>
        </w:rPr>
        <w:t>BR</w:t>
      </w:r>
    </w:p>
    <w:p w14:paraId="0B1567AC" w14:textId="77777777" w:rsidR="0067470F" w:rsidRPr="00AC70C9" w:rsidRDefault="0067470F" w:rsidP="0067470F">
      <w:pPr>
        <w:spacing w:after="0" w:line="240" w:lineRule="auto"/>
        <w:jc w:val="both"/>
        <w:rPr>
          <w:rFonts w:eastAsia="Times New Roman" w:cs="Arial"/>
          <w:b/>
          <w:sz w:val="20"/>
          <w:szCs w:val="20"/>
          <w:u w:val="single"/>
        </w:rPr>
      </w:pPr>
    </w:p>
    <w:p w14:paraId="4F36EF8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98FD0CF" w14:textId="77777777" w:rsidR="0067470F" w:rsidRPr="00AC70C9" w:rsidRDefault="0067470F" w:rsidP="0067470F">
      <w:pPr>
        <w:spacing w:after="0" w:line="240" w:lineRule="auto"/>
        <w:jc w:val="both"/>
        <w:rPr>
          <w:rFonts w:eastAsia="Times New Roman" w:cs="Arial"/>
          <w:sz w:val="20"/>
          <w:szCs w:val="20"/>
        </w:rPr>
      </w:pPr>
    </w:p>
    <w:p w14:paraId="6D4A429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4EA10FE" w14:textId="77777777" w:rsidR="0067470F" w:rsidRPr="00AC70C9" w:rsidRDefault="0067470F" w:rsidP="0067470F">
      <w:pPr>
        <w:spacing w:after="0" w:line="240" w:lineRule="auto"/>
        <w:jc w:val="both"/>
        <w:rPr>
          <w:rFonts w:eastAsia="Times New Roman" w:cs="Arial"/>
          <w:sz w:val="20"/>
          <w:szCs w:val="20"/>
        </w:rPr>
      </w:pPr>
    </w:p>
    <w:p w14:paraId="329AD4A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8DC4E6C" w14:textId="77777777" w:rsidR="0067470F" w:rsidRPr="00AC70C9" w:rsidRDefault="0067470F" w:rsidP="0067470F">
      <w:pPr>
        <w:spacing w:after="0" w:line="240" w:lineRule="auto"/>
        <w:jc w:val="both"/>
        <w:rPr>
          <w:rFonts w:eastAsia="Times New Roman" w:cs="Arial"/>
          <w:sz w:val="20"/>
          <w:szCs w:val="20"/>
        </w:rPr>
      </w:pPr>
    </w:p>
    <w:p w14:paraId="36B983F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6076E06" w14:textId="77777777" w:rsidR="0067470F" w:rsidRPr="00AC70C9" w:rsidRDefault="0067470F" w:rsidP="0067470F">
      <w:pPr>
        <w:spacing w:after="0" w:line="240" w:lineRule="auto"/>
        <w:jc w:val="both"/>
        <w:rPr>
          <w:rFonts w:eastAsia="Times New Roman" w:cs="Arial"/>
          <w:sz w:val="20"/>
          <w:szCs w:val="20"/>
        </w:rPr>
      </w:pPr>
    </w:p>
    <w:p w14:paraId="66149BD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FAC7CA0" w14:textId="77777777" w:rsidR="0067470F" w:rsidRPr="00AC70C9" w:rsidRDefault="0067470F" w:rsidP="0067470F">
      <w:pPr>
        <w:spacing w:after="0" w:line="240" w:lineRule="auto"/>
        <w:jc w:val="both"/>
        <w:rPr>
          <w:rFonts w:eastAsia="Times New Roman" w:cs="Arial"/>
          <w:sz w:val="20"/>
          <w:szCs w:val="20"/>
        </w:rPr>
      </w:pPr>
    </w:p>
    <w:p w14:paraId="5735CBF5" w14:textId="77777777" w:rsidR="0067470F" w:rsidRPr="00AC70C9" w:rsidRDefault="0067470F" w:rsidP="0067470F">
      <w:pPr>
        <w:spacing w:after="0" w:line="240" w:lineRule="auto"/>
        <w:ind w:left="364" w:hanging="364"/>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not use cleaning solvents containing more than five percent by weight of the following halogenated compounds: methylene chloride, perchloroethylene, trichloroethylene, 1,1,1</w:t>
      </w:r>
      <w:r w:rsidRPr="00AC70C9">
        <w:rPr>
          <w:rFonts w:eastAsia="Times New Roman" w:cs="Arial"/>
          <w:sz w:val="20"/>
          <w:szCs w:val="20"/>
        </w:rPr>
        <w:noBreakHyphen/>
        <w:t xml:space="preserve">trichloroethane, carbon tetrachloride, chloroform, or any combination thereof.  </w:t>
      </w:r>
      <w:r w:rsidRPr="00AC70C9">
        <w:rPr>
          <w:rFonts w:eastAsia="Times New Roman" w:cs="Arial"/>
          <w:b/>
          <w:sz w:val="20"/>
          <w:szCs w:val="20"/>
        </w:rPr>
        <w:t>(R 336.1213(2))</w:t>
      </w:r>
    </w:p>
    <w:p w14:paraId="45DE5AEF" w14:textId="77777777" w:rsidR="0067470F" w:rsidRPr="00AC70C9" w:rsidRDefault="0067470F" w:rsidP="0067470F">
      <w:pPr>
        <w:spacing w:after="0" w:line="240" w:lineRule="auto"/>
        <w:jc w:val="both"/>
        <w:rPr>
          <w:rFonts w:eastAsia="Times New Roman" w:cs="Arial"/>
          <w:sz w:val="20"/>
          <w:szCs w:val="20"/>
        </w:rPr>
      </w:pPr>
    </w:p>
    <w:p w14:paraId="7E534FF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p>
    <w:p w14:paraId="5D30ED49" w14:textId="77777777" w:rsidR="0067470F" w:rsidRPr="00AC70C9" w:rsidRDefault="0067470F" w:rsidP="0067470F">
      <w:pPr>
        <w:spacing w:after="0" w:line="240" w:lineRule="auto"/>
        <w:jc w:val="both"/>
        <w:rPr>
          <w:rFonts w:eastAsia="Times New Roman" w:cs="Arial"/>
          <w:sz w:val="20"/>
          <w:szCs w:val="20"/>
        </w:rPr>
      </w:pPr>
    </w:p>
    <w:p w14:paraId="390BE8E7"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Cleaned parts shall be drained for no less than 15 seconds or until dripping ceases.  </w:t>
      </w:r>
      <w:r w:rsidRPr="00AC70C9">
        <w:rPr>
          <w:rFonts w:eastAsia="Times New Roman" w:cs="Arial"/>
          <w:b/>
          <w:sz w:val="20"/>
          <w:szCs w:val="20"/>
        </w:rPr>
        <w:t>(R 336.1611(2)(b), R 336.1707(3)(b))</w:t>
      </w:r>
    </w:p>
    <w:p w14:paraId="18F2C887" w14:textId="77777777" w:rsidR="0067470F" w:rsidRPr="00AC70C9" w:rsidRDefault="0067470F" w:rsidP="0067470F">
      <w:pPr>
        <w:spacing w:after="0" w:line="240" w:lineRule="auto"/>
        <w:ind w:left="360" w:hanging="360"/>
        <w:jc w:val="both"/>
        <w:rPr>
          <w:rFonts w:eastAsia="Times New Roman" w:cs="Arial"/>
          <w:sz w:val="20"/>
          <w:szCs w:val="20"/>
        </w:rPr>
      </w:pPr>
    </w:p>
    <w:p w14:paraId="3503980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perform routine maintenance on each cold cleaner as recommended by the manufacturer.  </w:t>
      </w:r>
      <w:r w:rsidRPr="00AC70C9">
        <w:rPr>
          <w:rFonts w:eastAsia="Times New Roman" w:cs="Arial"/>
          <w:b/>
          <w:sz w:val="20"/>
          <w:szCs w:val="20"/>
        </w:rPr>
        <w:t>(R 336.1213(3))</w:t>
      </w:r>
    </w:p>
    <w:p w14:paraId="65EBBB66" w14:textId="77777777" w:rsidR="0067470F" w:rsidRPr="00AC70C9" w:rsidRDefault="0067470F" w:rsidP="0067470F">
      <w:pPr>
        <w:spacing w:after="0" w:line="240" w:lineRule="auto"/>
        <w:jc w:val="both"/>
        <w:rPr>
          <w:rFonts w:eastAsia="Times New Roman" w:cs="Arial"/>
          <w:sz w:val="20"/>
          <w:szCs w:val="20"/>
        </w:rPr>
      </w:pPr>
    </w:p>
    <w:p w14:paraId="1F81321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A6C5841" w14:textId="77777777" w:rsidR="0067470F" w:rsidRPr="00AC70C9" w:rsidRDefault="0067470F" w:rsidP="0067470F">
      <w:pPr>
        <w:spacing w:after="0" w:line="240" w:lineRule="auto"/>
        <w:jc w:val="both"/>
        <w:rPr>
          <w:rFonts w:eastAsia="Times New Roman" w:cs="Arial"/>
          <w:sz w:val="20"/>
          <w:szCs w:val="20"/>
        </w:rPr>
      </w:pPr>
    </w:p>
    <w:p w14:paraId="698287A8" w14:textId="77777777" w:rsidR="0067470F" w:rsidRPr="00AC70C9" w:rsidRDefault="0067470F" w:rsidP="0067470F">
      <w:pPr>
        <w:spacing w:after="12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cold cleaner must meet one of the following design requirements:</w:t>
      </w:r>
    </w:p>
    <w:p w14:paraId="4F9B3443" w14:textId="77777777" w:rsidR="0067470F" w:rsidRPr="00AC70C9" w:rsidRDefault="0067470F" w:rsidP="0067470F">
      <w:pPr>
        <w:spacing w:after="120" w:line="240" w:lineRule="auto"/>
        <w:ind w:left="720" w:hanging="360"/>
        <w:jc w:val="both"/>
        <w:rPr>
          <w:rFonts w:eastAsia="Times New Roman" w:cs="Arial"/>
          <w:b/>
          <w:sz w:val="20"/>
          <w:szCs w:val="20"/>
        </w:rPr>
      </w:pPr>
      <w:r w:rsidRPr="00AC70C9">
        <w:rPr>
          <w:rFonts w:eastAsia="Times New Roman" w:cs="Arial"/>
          <w:sz w:val="20"/>
          <w:szCs w:val="20"/>
        </w:rPr>
        <w:t>a.</w:t>
      </w:r>
      <w:r w:rsidRPr="00AC70C9">
        <w:rPr>
          <w:rFonts w:eastAsia="Times New Roman" w:cs="Arial"/>
          <w:sz w:val="20"/>
          <w:szCs w:val="20"/>
        </w:rPr>
        <w:tab/>
        <w:t xml:space="preserve">The air/vapor interface of the cold cleaner is no more than ten square feet.  </w:t>
      </w:r>
      <w:r w:rsidRPr="00AC70C9">
        <w:rPr>
          <w:rFonts w:eastAsia="Times New Roman" w:cs="Arial"/>
          <w:b/>
          <w:sz w:val="20"/>
          <w:szCs w:val="20"/>
        </w:rPr>
        <w:t>(R 336.1281(2)(h))</w:t>
      </w:r>
    </w:p>
    <w:p w14:paraId="1030CE54" w14:textId="77777777" w:rsidR="0067470F" w:rsidRPr="00AC70C9" w:rsidRDefault="0067470F" w:rsidP="0067470F">
      <w:pPr>
        <w:spacing w:after="0" w:line="240" w:lineRule="auto"/>
        <w:ind w:left="720" w:hanging="360"/>
        <w:jc w:val="both"/>
        <w:rPr>
          <w:rFonts w:eastAsia="Times New Roman" w:cs="Arial"/>
          <w:b/>
          <w:sz w:val="20"/>
          <w:szCs w:val="20"/>
        </w:rPr>
      </w:pPr>
      <w:r w:rsidRPr="00AC70C9">
        <w:rPr>
          <w:rFonts w:eastAsia="Times New Roman" w:cs="Arial"/>
          <w:sz w:val="20"/>
          <w:szCs w:val="20"/>
        </w:rPr>
        <w:t>b.</w:t>
      </w:r>
      <w:r w:rsidRPr="00AC70C9">
        <w:rPr>
          <w:rFonts w:eastAsia="Times New Roman" w:cs="Arial"/>
          <w:sz w:val="20"/>
          <w:szCs w:val="20"/>
        </w:rPr>
        <w:tab/>
        <w:t xml:space="preserve">The cold cleaner is used for cleaning metal parts and the emissions are released to the general in-plant environment.  </w:t>
      </w:r>
      <w:r w:rsidRPr="00AC70C9">
        <w:rPr>
          <w:rFonts w:eastAsia="Times New Roman" w:cs="Arial"/>
          <w:b/>
          <w:sz w:val="20"/>
          <w:szCs w:val="20"/>
        </w:rPr>
        <w:t>(R 336.1285(2)(r)(iv))</w:t>
      </w:r>
    </w:p>
    <w:p w14:paraId="3B6813C7" w14:textId="77777777" w:rsidR="0067470F" w:rsidRPr="00AC70C9" w:rsidRDefault="0067470F" w:rsidP="0067470F">
      <w:pPr>
        <w:spacing w:after="0" w:line="240" w:lineRule="auto"/>
        <w:jc w:val="both"/>
        <w:rPr>
          <w:rFonts w:eastAsia="Times New Roman" w:cs="Arial"/>
          <w:sz w:val="20"/>
          <w:szCs w:val="20"/>
        </w:rPr>
      </w:pPr>
    </w:p>
    <w:p w14:paraId="22CB9A07"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The cold cleaner shall be equipped with a device for draining cleaned parts.  </w:t>
      </w:r>
      <w:r w:rsidRPr="00AC70C9">
        <w:rPr>
          <w:rFonts w:eastAsia="Times New Roman" w:cs="Arial"/>
          <w:b/>
          <w:sz w:val="20"/>
          <w:szCs w:val="20"/>
        </w:rPr>
        <w:t>(R 336.1611(2)(b), R 336.1707(3)(b))</w:t>
      </w:r>
    </w:p>
    <w:p w14:paraId="77E0C51F" w14:textId="77777777" w:rsidR="0067470F" w:rsidRPr="00AC70C9" w:rsidRDefault="0067470F" w:rsidP="0067470F">
      <w:pPr>
        <w:spacing w:after="0" w:line="240" w:lineRule="auto"/>
        <w:ind w:left="360" w:hanging="360"/>
        <w:jc w:val="both"/>
        <w:rPr>
          <w:rFonts w:eastAsia="Times New Roman" w:cs="Arial"/>
          <w:sz w:val="20"/>
          <w:szCs w:val="20"/>
        </w:rPr>
      </w:pPr>
    </w:p>
    <w:p w14:paraId="04F73A8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 xml:space="preserve">All new and existing cold cleaners shall be equipped with a cover and the cover shall be closed whenever parts are not being handled in the cold cleaner.  </w:t>
      </w:r>
      <w:r w:rsidRPr="00AC70C9">
        <w:rPr>
          <w:rFonts w:eastAsia="Times New Roman" w:cs="Arial"/>
          <w:b/>
          <w:sz w:val="20"/>
          <w:szCs w:val="20"/>
        </w:rPr>
        <w:t>(R 336.1611(2)(a), R 336.1707(3)(a))</w:t>
      </w:r>
    </w:p>
    <w:p w14:paraId="1B8C7DFF" w14:textId="77777777" w:rsidR="0067470F" w:rsidRPr="00AC70C9" w:rsidRDefault="0067470F" w:rsidP="0067470F">
      <w:pPr>
        <w:spacing w:after="0" w:line="240" w:lineRule="auto"/>
        <w:ind w:left="360" w:hanging="360"/>
        <w:jc w:val="both"/>
        <w:rPr>
          <w:rFonts w:eastAsia="Times New Roman" w:cs="Arial"/>
          <w:sz w:val="20"/>
          <w:szCs w:val="20"/>
        </w:rPr>
      </w:pPr>
    </w:p>
    <w:p w14:paraId="77CA6145"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4.</w:t>
      </w:r>
      <w:r w:rsidRPr="00AC70C9">
        <w:rPr>
          <w:rFonts w:eastAsia="Times New Roman" w:cs="Arial"/>
          <w:sz w:val="20"/>
          <w:szCs w:val="20"/>
        </w:rPr>
        <w:tab/>
        <w:t xml:space="preserve">The cover of a new cold cleaner shall be mechanically assisted if the Reid vapor pressure of the solvent is more than 0.3 psia or if the solvent is agitated or heated.  </w:t>
      </w:r>
      <w:r w:rsidRPr="00AC70C9">
        <w:rPr>
          <w:rFonts w:eastAsia="Times New Roman" w:cs="Arial"/>
          <w:b/>
          <w:sz w:val="20"/>
          <w:szCs w:val="20"/>
        </w:rPr>
        <w:t>(R 336.1707(3)(a))</w:t>
      </w:r>
    </w:p>
    <w:p w14:paraId="2A0298C4" w14:textId="77777777" w:rsidR="0067470F" w:rsidRPr="00AC70C9" w:rsidRDefault="0067470F" w:rsidP="0067470F">
      <w:pPr>
        <w:spacing w:after="0" w:line="240" w:lineRule="auto"/>
        <w:ind w:left="360" w:hanging="360"/>
        <w:jc w:val="both"/>
        <w:rPr>
          <w:rFonts w:eastAsia="Times New Roman" w:cs="Arial"/>
          <w:sz w:val="20"/>
          <w:szCs w:val="20"/>
        </w:rPr>
      </w:pPr>
    </w:p>
    <w:p w14:paraId="40AB650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0A50995D" w14:textId="77777777" w:rsidR="0067470F" w:rsidRPr="00AC70C9" w:rsidRDefault="0067470F" w:rsidP="0067470F">
      <w:pPr>
        <w:spacing w:before="120" w:after="120" w:line="240" w:lineRule="auto"/>
        <w:ind w:left="720" w:hanging="360"/>
        <w:jc w:val="both"/>
        <w:rPr>
          <w:rFonts w:eastAsia="Times New Roman" w:cs="Arial"/>
          <w:b/>
          <w:sz w:val="20"/>
          <w:szCs w:val="20"/>
        </w:rPr>
      </w:pPr>
      <w:r w:rsidRPr="00AC70C9">
        <w:rPr>
          <w:rFonts w:eastAsia="Times New Roman" w:cs="Arial"/>
          <w:sz w:val="20"/>
          <w:szCs w:val="20"/>
        </w:rPr>
        <w:lastRenderedPageBreak/>
        <w:t>a.</w:t>
      </w:r>
      <w:r w:rsidRPr="00AC70C9">
        <w:rPr>
          <w:rFonts w:eastAsia="Times New Roman" w:cs="Arial"/>
          <w:sz w:val="20"/>
          <w:szCs w:val="20"/>
        </w:rPr>
        <w:tab/>
        <w:t xml:space="preserve">The cold cleaner must be designed such that the ratio of the freeboard height to the width of the cleaner is equal to or greater than 0.7.  </w:t>
      </w:r>
      <w:r w:rsidRPr="00AC70C9">
        <w:rPr>
          <w:rFonts w:eastAsia="Times New Roman" w:cs="Arial"/>
          <w:b/>
          <w:sz w:val="20"/>
          <w:szCs w:val="20"/>
        </w:rPr>
        <w:t>(R 336.1707(2)(a))</w:t>
      </w:r>
    </w:p>
    <w:p w14:paraId="51183F01" w14:textId="77777777" w:rsidR="0067470F" w:rsidRPr="00AC70C9" w:rsidRDefault="0067470F" w:rsidP="0067470F">
      <w:pPr>
        <w:spacing w:after="120" w:line="240" w:lineRule="auto"/>
        <w:ind w:left="728" w:hanging="364"/>
        <w:jc w:val="both"/>
        <w:rPr>
          <w:rFonts w:eastAsia="Times New Roman" w:cs="Arial"/>
          <w:b/>
          <w:sz w:val="20"/>
          <w:szCs w:val="20"/>
        </w:rPr>
      </w:pPr>
      <w:r w:rsidRPr="00AC70C9">
        <w:rPr>
          <w:rFonts w:eastAsia="Times New Roman" w:cs="Arial"/>
          <w:sz w:val="20"/>
          <w:szCs w:val="20"/>
        </w:rPr>
        <w:t>b.</w:t>
      </w:r>
      <w:r w:rsidRPr="00AC70C9">
        <w:rPr>
          <w:rFonts w:eastAsia="Times New Roman" w:cs="Arial"/>
          <w:sz w:val="20"/>
          <w:szCs w:val="20"/>
        </w:rPr>
        <w:tab/>
        <w:t xml:space="preserve">The solvent bath must be covered with water if the solvent is insoluble and has a specific gravity of more than 1.0.  </w:t>
      </w:r>
      <w:r w:rsidRPr="00AC70C9">
        <w:rPr>
          <w:rFonts w:eastAsia="Times New Roman" w:cs="Arial"/>
          <w:b/>
          <w:sz w:val="20"/>
          <w:szCs w:val="20"/>
        </w:rPr>
        <w:t>(R 336.1707(2)(b))</w:t>
      </w:r>
    </w:p>
    <w:p w14:paraId="2A35E860"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The cold cleaner must be controlled by a carbon adsorption system, condensation system, or other method of equivalent control approved by the AQD.  </w:t>
      </w:r>
      <w:r w:rsidRPr="00AC70C9">
        <w:rPr>
          <w:rFonts w:eastAsia="Times New Roman" w:cs="Arial"/>
          <w:b/>
          <w:sz w:val="20"/>
          <w:szCs w:val="20"/>
        </w:rPr>
        <w:t>(R 336.1707(2)(c))</w:t>
      </w:r>
    </w:p>
    <w:p w14:paraId="71206AA3" w14:textId="77777777" w:rsidR="0067470F" w:rsidRPr="00AC70C9" w:rsidRDefault="0067470F" w:rsidP="0067470F">
      <w:pPr>
        <w:spacing w:after="0" w:line="240" w:lineRule="auto"/>
        <w:jc w:val="both"/>
        <w:rPr>
          <w:rFonts w:eastAsia="Times New Roman" w:cs="Arial"/>
          <w:sz w:val="20"/>
          <w:szCs w:val="20"/>
        </w:rPr>
      </w:pPr>
    </w:p>
    <w:p w14:paraId="03A7DF2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A28E9C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E9C845A" w14:textId="77777777" w:rsidR="0067470F" w:rsidRPr="00AC70C9" w:rsidRDefault="0067470F" w:rsidP="0067470F">
      <w:pPr>
        <w:spacing w:after="0" w:line="240" w:lineRule="auto"/>
        <w:jc w:val="both"/>
        <w:rPr>
          <w:rFonts w:eastAsia="Times New Roman" w:cs="Arial"/>
          <w:sz w:val="20"/>
          <w:szCs w:val="20"/>
        </w:rPr>
      </w:pPr>
    </w:p>
    <w:p w14:paraId="058E587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0E4E376" w14:textId="77777777" w:rsidR="0067470F" w:rsidRPr="00AC70C9" w:rsidRDefault="0067470F" w:rsidP="0067470F">
      <w:pPr>
        <w:spacing w:after="0" w:line="240" w:lineRule="auto"/>
        <w:jc w:val="both"/>
        <w:rPr>
          <w:rFonts w:eastAsia="Times New Roman" w:cs="Arial"/>
          <w:sz w:val="20"/>
          <w:szCs w:val="20"/>
        </w:rPr>
      </w:pPr>
    </w:p>
    <w:p w14:paraId="27F706F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4AD367E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B451262" w14:textId="77777777" w:rsidR="0067470F" w:rsidRPr="00AC70C9" w:rsidRDefault="0067470F" w:rsidP="0067470F">
      <w:pPr>
        <w:spacing w:after="0" w:line="240" w:lineRule="auto"/>
        <w:jc w:val="both"/>
        <w:rPr>
          <w:rFonts w:eastAsia="Times New Roman" w:cs="Arial"/>
          <w:sz w:val="20"/>
          <w:szCs w:val="20"/>
        </w:rPr>
      </w:pPr>
    </w:p>
    <w:p w14:paraId="13DF05CF"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For each new cold cleaner in which the solvent is heated, the solvent temperature shall be monitored and recorded at least once each calendar week during routine operating conditions.  </w:t>
      </w:r>
      <w:r w:rsidRPr="00AC70C9">
        <w:rPr>
          <w:rFonts w:eastAsia="Times New Roman" w:cs="Arial"/>
          <w:b/>
          <w:sz w:val="20"/>
          <w:szCs w:val="20"/>
        </w:rPr>
        <w:t>(R 336.1213(3))</w:t>
      </w:r>
    </w:p>
    <w:p w14:paraId="6DEE7F42" w14:textId="77777777" w:rsidR="0067470F" w:rsidRPr="00AC70C9" w:rsidRDefault="0067470F" w:rsidP="0067470F">
      <w:pPr>
        <w:spacing w:after="0" w:line="240" w:lineRule="auto"/>
        <w:ind w:left="360" w:hanging="360"/>
        <w:jc w:val="both"/>
        <w:rPr>
          <w:rFonts w:eastAsia="Times New Roman" w:cs="Arial"/>
          <w:sz w:val="20"/>
          <w:szCs w:val="20"/>
        </w:rPr>
      </w:pPr>
    </w:p>
    <w:p w14:paraId="7194F57E" w14:textId="77777777" w:rsidR="0067470F" w:rsidRPr="00AC70C9" w:rsidRDefault="0067470F" w:rsidP="0067470F">
      <w:pPr>
        <w:spacing w:after="12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maintain the following information on file for each cold cleaner:  </w:t>
      </w:r>
      <w:r w:rsidRPr="00AC70C9">
        <w:rPr>
          <w:rFonts w:eastAsia="Times New Roman" w:cs="Arial"/>
          <w:b/>
          <w:sz w:val="20"/>
          <w:szCs w:val="20"/>
        </w:rPr>
        <w:t>(R 336.1213(3))</w:t>
      </w:r>
    </w:p>
    <w:p w14:paraId="7A9ADFFA"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 xml:space="preserve">A serial number, model number, or other unique identifier for each cold cleaner.  </w:t>
      </w:r>
    </w:p>
    <w:p w14:paraId="228F67BE"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The date the unit was installed, manufactured or that it commenced operation.</w:t>
      </w:r>
    </w:p>
    <w:p w14:paraId="728BA97B"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The air/vapor interface area for any unit claimed to be exempt under Rule 281(2)(h). </w:t>
      </w:r>
    </w:p>
    <w:p w14:paraId="72F1BC22"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The applicable Rule 201 exemption.  </w:t>
      </w:r>
    </w:p>
    <w:p w14:paraId="3ECB4649"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The Reid vapor pressure of each solvent used. </w:t>
      </w:r>
    </w:p>
    <w:p w14:paraId="17542195" w14:textId="6A1DDEC1" w:rsidR="0067470F" w:rsidRDefault="0067470F" w:rsidP="0067470F">
      <w:pPr>
        <w:spacing w:after="0" w:line="240" w:lineRule="auto"/>
        <w:ind w:left="728" w:hanging="364"/>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 xml:space="preserve">If applicable, the option chosen to comply with Rule 707(2).  </w:t>
      </w:r>
    </w:p>
    <w:p w14:paraId="16F770C0" w14:textId="77777777" w:rsidR="00E37AF7" w:rsidRPr="00AC70C9" w:rsidRDefault="00E37AF7" w:rsidP="0067470F">
      <w:pPr>
        <w:spacing w:after="0" w:line="240" w:lineRule="auto"/>
        <w:ind w:left="728" w:hanging="364"/>
        <w:jc w:val="both"/>
        <w:rPr>
          <w:rFonts w:eastAsia="Times New Roman" w:cs="Arial"/>
          <w:sz w:val="20"/>
          <w:szCs w:val="20"/>
        </w:rPr>
      </w:pPr>
    </w:p>
    <w:p w14:paraId="6759DC51" w14:textId="3DAE416F" w:rsidR="00E37AF7" w:rsidRPr="00E37AF7" w:rsidRDefault="00E37AF7" w:rsidP="0003189E">
      <w:pPr>
        <w:pStyle w:val="ListParagraph"/>
        <w:numPr>
          <w:ilvl w:val="0"/>
          <w:numId w:val="262"/>
        </w:numPr>
        <w:ind w:left="360"/>
        <w:contextualSpacing/>
        <w:jc w:val="both"/>
        <w:rPr>
          <w:sz w:val="20"/>
        </w:rPr>
      </w:pPr>
      <w:bookmarkStart w:id="83" w:name="_Hlk135323668"/>
      <w:r w:rsidRPr="00D64035">
        <w:rPr>
          <w:sz w:val="20"/>
        </w:rPr>
        <w:t xml:space="preserve">The permittee shall maintain a current listing from the manufacturer of the chemical composition of each material, including the weight percent of each component, used in each cold cleaner.  The data may consist of Safety Data Sheets, manufacturer's formulation data, or both as deemed acceptable by the AQD District Supervisor.  The permittee shall keep all records on file and make them available to the Department upon request. </w:t>
      </w:r>
      <w:r w:rsidR="00B50502">
        <w:rPr>
          <w:sz w:val="20"/>
        </w:rPr>
        <w:t xml:space="preserve"> </w:t>
      </w:r>
      <w:r w:rsidRPr="00D64035">
        <w:rPr>
          <w:b/>
          <w:sz w:val="20"/>
        </w:rPr>
        <w:t>(R 336.1213(3))</w:t>
      </w:r>
    </w:p>
    <w:bookmarkEnd w:id="83"/>
    <w:p w14:paraId="39B8510B" w14:textId="77777777" w:rsidR="00E37AF7" w:rsidRPr="00E37AF7" w:rsidRDefault="00E37AF7" w:rsidP="00E37AF7">
      <w:pPr>
        <w:pStyle w:val="ListParagraph"/>
        <w:ind w:left="360"/>
        <w:contextualSpacing/>
        <w:jc w:val="both"/>
        <w:rPr>
          <w:sz w:val="20"/>
        </w:rPr>
      </w:pPr>
    </w:p>
    <w:p w14:paraId="360A0C83" w14:textId="5D6ADAD4" w:rsidR="00CC4591" w:rsidRDefault="0067470F" w:rsidP="0003189E">
      <w:pPr>
        <w:pStyle w:val="ListParagraph"/>
        <w:numPr>
          <w:ilvl w:val="0"/>
          <w:numId w:val="262"/>
        </w:numPr>
        <w:ind w:left="360"/>
        <w:jc w:val="both"/>
        <w:rPr>
          <w:rFonts w:cs="Arial"/>
          <w:b/>
          <w:sz w:val="20"/>
        </w:rPr>
      </w:pPr>
      <w:r w:rsidRPr="00CC4591">
        <w:rPr>
          <w:rFonts w:cs="Arial"/>
          <w:sz w:val="20"/>
        </w:rPr>
        <w:t xml:space="preserve">The permittee shall maintain written operating procedures for each cold cleaner.  These written procedures shall be posted in an accessible, conspicuous location near each cold cleaner.  </w:t>
      </w:r>
      <w:r w:rsidRPr="00CC4591">
        <w:rPr>
          <w:rFonts w:cs="Arial"/>
          <w:b/>
          <w:sz w:val="20"/>
        </w:rPr>
        <w:t>(R 336.1611(3), R 336.1707(4))</w:t>
      </w:r>
    </w:p>
    <w:p w14:paraId="4E75D469" w14:textId="77777777" w:rsidR="00E37AF7" w:rsidRPr="00E37AF7" w:rsidRDefault="00E37AF7" w:rsidP="00E37AF7">
      <w:pPr>
        <w:pStyle w:val="ListParagraph"/>
        <w:ind w:left="360"/>
        <w:jc w:val="both"/>
        <w:rPr>
          <w:rFonts w:cs="Arial"/>
          <w:b/>
          <w:sz w:val="20"/>
        </w:rPr>
      </w:pPr>
    </w:p>
    <w:p w14:paraId="094395A3" w14:textId="13495735" w:rsidR="0067470F" w:rsidRPr="00CC4591" w:rsidRDefault="0067470F" w:rsidP="0003189E">
      <w:pPr>
        <w:pStyle w:val="ListParagraph"/>
        <w:numPr>
          <w:ilvl w:val="0"/>
          <w:numId w:val="262"/>
        </w:numPr>
        <w:ind w:left="360"/>
        <w:contextualSpacing/>
        <w:jc w:val="both"/>
        <w:rPr>
          <w:sz w:val="20"/>
        </w:rPr>
      </w:pPr>
      <w:r w:rsidRPr="00CC4591">
        <w:rPr>
          <w:rFonts w:cs="Arial"/>
          <w:sz w:val="20"/>
        </w:rPr>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CC4591">
        <w:rPr>
          <w:rFonts w:cs="Arial"/>
          <w:b/>
          <w:sz w:val="20"/>
        </w:rPr>
        <w:t>(R 336.1213(3), R 336.1611(2)(c), R 336.1707(3)(c))</w:t>
      </w:r>
    </w:p>
    <w:p w14:paraId="00D03EB3" w14:textId="77777777" w:rsidR="0067470F" w:rsidRPr="00AC70C9" w:rsidRDefault="0067470F" w:rsidP="0067470F">
      <w:pPr>
        <w:spacing w:after="0" w:line="240" w:lineRule="auto"/>
        <w:jc w:val="both"/>
        <w:rPr>
          <w:rFonts w:eastAsia="Times New Roman" w:cs="Arial"/>
          <w:sz w:val="20"/>
          <w:szCs w:val="20"/>
        </w:rPr>
      </w:pPr>
    </w:p>
    <w:p w14:paraId="5001FA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76E64238" w14:textId="77777777" w:rsidR="0067470F" w:rsidRPr="00AC70C9" w:rsidRDefault="0067470F" w:rsidP="0067470F">
      <w:pPr>
        <w:spacing w:after="0" w:line="240" w:lineRule="auto"/>
        <w:jc w:val="both"/>
        <w:rPr>
          <w:rFonts w:eastAsia="Times New Roman" w:cs="Arial"/>
          <w:sz w:val="20"/>
          <w:szCs w:val="20"/>
        </w:rPr>
      </w:pPr>
    </w:p>
    <w:p w14:paraId="7A874F68"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33FE4CBB" w14:textId="77777777" w:rsidR="0067470F" w:rsidRPr="00AC70C9" w:rsidRDefault="0067470F" w:rsidP="0067470F">
      <w:pPr>
        <w:spacing w:after="0" w:line="240" w:lineRule="auto"/>
        <w:ind w:left="360" w:hanging="360"/>
        <w:jc w:val="both"/>
        <w:rPr>
          <w:rFonts w:eastAsia="Times New Roman" w:cs="Arial"/>
          <w:sz w:val="20"/>
          <w:szCs w:val="20"/>
        </w:rPr>
      </w:pPr>
    </w:p>
    <w:p w14:paraId="3DD276D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E257523" w14:textId="77777777" w:rsidR="0067470F" w:rsidRPr="00AC70C9" w:rsidRDefault="0067470F" w:rsidP="0067470F">
      <w:pPr>
        <w:spacing w:after="0" w:line="240" w:lineRule="auto"/>
        <w:ind w:left="360" w:hanging="360"/>
        <w:jc w:val="both"/>
        <w:rPr>
          <w:rFonts w:eastAsia="Times New Roman" w:cs="Arial"/>
          <w:sz w:val="20"/>
          <w:szCs w:val="20"/>
        </w:rPr>
      </w:pPr>
    </w:p>
    <w:p w14:paraId="0E0B9C8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6E81A915" w14:textId="77777777" w:rsidR="0067470F" w:rsidRPr="00AC70C9" w:rsidRDefault="0067470F" w:rsidP="0067470F">
      <w:pPr>
        <w:spacing w:after="0" w:line="240" w:lineRule="auto"/>
        <w:jc w:val="both"/>
        <w:rPr>
          <w:rFonts w:eastAsia="Times New Roman" w:cs="Arial"/>
          <w:sz w:val="20"/>
          <w:szCs w:val="20"/>
        </w:rPr>
      </w:pPr>
    </w:p>
    <w:p w14:paraId="7F407EFD" w14:textId="282FD771"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lastRenderedPageBreak/>
        <w:t>See Appendix 8-</w:t>
      </w:r>
      <w:r w:rsidR="00813D96">
        <w:rPr>
          <w:rFonts w:eastAsia="Times New Roman" w:cs="Arial"/>
          <w:b/>
          <w:sz w:val="20"/>
          <w:szCs w:val="20"/>
        </w:rPr>
        <w:t>1</w:t>
      </w:r>
      <w:r w:rsidRPr="00AC70C9">
        <w:rPr>
          <w:rFonts w:eastAsia="Times New Roman" w:cs="Arial"/>
          <w:b/>
          <w:sz w:val="20"/>
          <w:szCs w:val="20"/>
        </w:rPr>
        <w:t xml:space="preserve"> BR</w:t>
      </w:r>
    </w:p>
    <w:p w14:paraId="0940E1AD" w14:textId="77777777" w:rsidR="0067470F" w:rsidRPr="00AC70C9" w:rsidRDefault="0067470F" w:rsidP="0067470F">
      <w:pPr>
        <w:spacing w:after="0" w:line="240" w:lineRule="auto"/>
        <w:jc w:val="both"/>
        <w:rPr>
          <w:rFonts w:eastAsia="Times New Roman" w:cs="Arial"/>
          <w:b/>
          <w:sz w:val="20"/>
          <w:szCs w:val="20"/>
        </w:rPr>
      </w:pPr>
    </w:p>
    <w:p w14:paraId="1479545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DA5237D" w14:textId="77777777" w:rsidR="0067470F" w:rsidRPr="00AC70C9" w:rsidRDefault="0067470F" w:rsidP="0067470F">
      <w:pPr>
        <w:spacing w:after="0" w:line="240" w:lineRule="auto"/>
        <w:jc w:val="both"/>
        <w:rPr>
          <w:rFonts w:eastAsia="Times New Roman" w:cs="Arial"/>
          <w:sz w:val="20"/>
          <w:szCs w:val="20"/>
        </w:rPr>
      </w:pPr>
    </w:p>
    <w:p w14:paraId="134F276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EA6C48C" w14:textId="77777777" w:rsidR="0067470F" w:rsidRPr="00AC70C9" w:rsidRDefault="0067470F" w:rsidP="0067470F">
      <w:pPr>
        <w:spacing w:after="0" w:line="240" w:lineRule="auto"/>
        <w:jc w:val="both"/>
        <w:rPr>
          <w:rFonts w:eastAsia="Times New Roman" w:cs="Arial"/>
          <w:sz w:val="20"/>
          <w:szCs w:val="20"/>
        </w:rPr>
      </w:pPr>
    </w:p>
    <w:p w14:paraId="3ECF28E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C619517" w14:textId="77777777" w:rsidR="0067470F" w:rsidRPr="00AC70C9" w:rsidRDefault="0067470F" w:rsidP="0067470F">
      <w:pPr>
        <w:spacing w:after="0" w:line="240" w:lineRule="auto"/>
        <w:jc w:val="both"/>
        <w:rPr>
          <w:rFonts w:eastAsia="Times New Roman" w:cs="Arial"/>
          <w:sz w:val="20"/>
          <w:szCs w:val="20"/>
        </w:rPr>
      </w:pPr>
    </w:p>
    <w:p w14:paraId="36A1656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8BBF649" w14:textId="77777777" w:rsidR="0067470F" w:rsidRPr="00AC70C9" w:rsidRDefault="0067470F" w:rsidP="0067470F">
      <w:pPr>
        <w:spacing w:after="0" w:line="240" w:lineRule="auto"/>
        <w:jc w:val="both"/>
        <w:rPr>
          <w:rFonts w:eastAsia="Times New Roman" w:cs="Arial"/>
          <w:sz w:val="20"/>
          <w:szCs w:val="20"/>
        </w:rPr>
      </w:pPr>
    </w:p>
    <w:p w14:paraId="0DE42E82" w14:textId="77777777" w:rsidR="0067470F" w:rsidRPr="00AC70C9" w:rsidRDefault="0067470F" w:rsidP="0067470F">
      <w:pPr>
        <w:keepNext/>
        <w:pBdr>
          <w:top w:val="single" w:sz="4" w:space="0" w:color="auto"/>
          <w:left w:val="single" w:sz="4" w:space="4" w:color="auto"/>
          <w:bottom w:val="single" w:sz="4" w:space="1" w:color="auto"/>
          <w:right w:val="single" w:sz="4" w:space="4" w:color="auto"/>
        </w:pBdr>
        <w:spacing w:after="0" w:line="240" w:lineRule="auto"/>
        <w:outlineLvl w:val="1"/>
        <w:rPr>
          <w:rFonts w:eastAsia="Times New Roman" w:cs="Arial"/>
          <w:b/>
          <w:kern w:val="28"/>
          <w:sz w:val="28"/>
          <w:szCs w:val="28"/>
        </w:rPr>
      </w:pPr>
      <w:r w:rsidRPr="00AC70C9">
        <w:rPr>
          <w:rFonts w:eastAsia="Times New Roman" w:cs="Arial"/>
          <w:b/>
          <w:kern w:val="28"/>
          <w:sz w:val="28"/>
          <w:szCs w:val="28"/>
        </w:rPr>
        <w:br w:type="page"/>
      </w:r>
    </w:p>
    <w:p w14:paraId="20325F2F" w14:textId="58ED9FCC" w:rsidR="00AE147B" w:rsidRPr="00347387" w:rsidRDefault="00AE147B" w:rsidP="00AE147B">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4" w:name="_Toc162256689"/>
      <w:bookmarkStart w:id="85" w:name="_Toc108008072"/>
      <w:bookmarkStart w:id="86" w:name="_Toc108008771"/>
      <w:r w:rsidRPr="00347387">
        <w:rPr>
          <w:bCs/>
          <w:iCs/>
          <w:szCs w:val="28"/>
        </w:rPr>
        <w:lastRenderedPageBreak/>
        <w:t>F</w:t>
      </w:r>
      <w:r w:rsidR="002E3E90">
        <w:rPr>
          <w:bCs/>
          <w:iCs/>
          <w:szCs w:val="28"/>
        </w:rPr>
        <w:t>G-MATS-BR</w:t>
      </w:r>
      <w:bookmarkEnd w:id="84"/>
    </w:p>
    <w:p w14:paraId="477A3FC0" w14:textId="77777777" w:rsidR="00AE147B" w:rsidRPr="00EE02F9" w:rsidRDefault="00AE147B" w:rsidP="00AE147B">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85"/>
    <w:bookmarkEnd w:id="86"/>
    <w:p w14:paraId="7D6F9605" w14:textId="77777777" w:rsidR="0067470F" w:rsidRPr="00AC70C9" w:rsidRDefault="0067470F" w:rsidP="0067470F">
      <w:pPr>
        <w:spacing w:after="0" w:line="240" w:lineRule="auto"/>
        <w:rPr>
          <w:rFonts w:eastAsia="Times New Roman" w:cs="Arial"/>
          <w:sz w:val="20"/>
          <w:szCs w:val="20"/>
          <w:highlight w:val="green"/>
        </w:rPr>
      </w:pPr>
    </w:p>
    <w:p w14:paraId="32521A68"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u w:val="single"/>
        </w:rPr>
        <w:t>DESCRIPTION</w:t>
      </w:r>
    </w:p>
    <w:p w14:paraId="12CBCEF7" w14:textId="77777777" w:rsidR="00213148" w:rsidRPr="00213148" w:rsidRDefault="00213148" w:rsidP="00213148">
      <w:pPr>
        <w:spacing w:after="0" w:line="240" w:lineRule="auto"/>
        <w:jc w:val="both"/>
        <w:rPr>
          <w:rFonts w:eastAsia="Times New Roman" w:cs="Times New Roman"/>
          <w:sz w:val="20"/>
          <w:szCs w:val="20"/>
        </w:rPr>
      </w:pPr>
    </w:p>
    <w:p w14:paraId="2FCFA2A3" w14:textId="0B8AD102"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w:t>
      </w:r>
      <w:r w:rsidRPr="00213148">
        <w:rPr>
          <w:rFonts w:eastAsia="Times New Roman" w:cs="Arial"/>
          <w:sz w:val="20"/>
          <w:szCs w:val="20"/>
        </w:rPr>
        <w:t>≥</w:t>
      </w:r>
      <w:r w:rsidRPr="00213148">
        <w:rPr>
          <w:rFonts w:eastAsia="Times New Roman" w:cs="Times New Roman"/>
          <w:sz w:val="20"/>
          <w:szCs w:val="20"/>
        </w:rPr>
        <w:t xml:space="preserve"> 8,300 B</w:t>
      </w:r>
      <w:r w:rsidR="00A4048E">
        <w:rPr>
          <w:rFonts w:eastAsia="Times New Roman" w:cs="Times New Roman"/>
          <w:sz w:val="20"/>
          <w:szCs w:val="20"/>
        </w:rPr>
        <w:t>TU</w:t>
      </w:r>
      <w:r w:rsidRPr="00213148">
        <w:rPr>
          <w:rFonts w:eastAsia="Times New Roman" w:cs="Times New Roman"/>
          <w:sz w:val="20"/>
          <w:szCs w:val="20"/>
        </w:rPr>
        <w:t xml:space="preserve">/pound). </w:t>
      </w:r>
    </w:p>
    <w:p w14:paraId="4B9F16F0" w14:textId="77777777" w:rsidR="00213148" w:rsidRPr="00213148" w:rsidRDefault="00213148" w:rsidP="00213148">
      <w:pPr>
        <w:autoSpaceDE w:val="0"/>
        <w:autoSpaceDN w:val="0"/>
        <w:adjustRightInd w:val="0"/>
        <w:spacing w:after="0" w:line="240" w:lineRule="auto"/>
        <w:rPr>
          <w:rFonts w:eastAsia="Times New Roman" w:cs="Arial"/>
          <w:color w:val="000000"/>
          <w:sz w:val="20"/>
          <w:szCs w:val="20"/>
        </w:rPr>
      </w:pPr>
    </w:p>
    <w:p w14:paraId="313FD938" w14:textId="59F5E018" w:rsidR="00213148" w:rsidRPr="00213148" w:rsidRDefault="00213148" w:rsidP="00213148">
      <w:pPr>
        <w:spacing w:after="0" w:line="240" w:lineRule="auto"/>
        <w:jc w:val="both"/>
        <w:rPr>
          <w:rFonts w:eastAsia="Times New Roman" w:cs="Times New Roman"/>
          <w:b/>
          <w:sz w:val="20"/>
          <w:szCs w:val="20"/>
        </w:rPr>
      </w:pPr>
      <w:r w:rsidRPr="00213148">
        <w:rPr>
          <w:rFonts w:eastAsia="Times New Roman" w:cs="Times New Roman"/>
          <w:b/>
          <w:bCs/>
          <w:sz w:val="20"/>
          <w:szCs w:val="20"/>
        </w:rPr>
        <w:t>Emission Unit</w:t>
      </w:r>
      <w:r w:rsidR="00A4048E">
        <w:rPr>
          <w:rFonts w:eastAsia="Times New Roman" w:cs="Times New Roman"/>
          <w:b/>
          <w:bCs/>
          <w:sz w:val="20"/>
          <w:szCs w:val="20"/>
        </w:rPr>
        <w:t>s</w:t>
      </w:r>
      <w:r w:rsidRPr="00213148">
        <w:rPr>
          <w:rFonts w:eastAsia="Times New Roman" w:cs="Times New Roman"/>
          <w:b/>
          <w:bCs/>
          <w:sz w:val="20"/>
          <w:szCs w:val="20"/>
        </w:rPr>
        <w:t xml:space="preserve">: </w:t>
      </w:r>
      <w:r w:rsidR="00A4048E">
        <w:rPr>
          <w:rFonts w:eastAsia="Times New Roman" w:cs="Times New Roman"/>
          <w:b/>
          <w:bCs/>
          <w:sz w:val="20"/>
          <w:szCs w:val="20"/>
        </w:rPr>
        <w:t xml:space="preserve"> </w:t>
      </w:r>
      <w:r w:rsidRPr="00213148">
        <w:rPr>
          <w:rFonts w:eastAsia="Times New Roman" w:cs="Arial"/>
          <w:sz w:val="20"/>
          <w:szCs w:val="20"/>
          <w:lang w:val="fr-FR"/>
        </w:rPr>
        <w:t>EU-BOILER1-BR, EU-BOILER2-BR</w:t>
      </w:r>
    </w:p>
    <w:p w14:paraId="797CFFA0" w14:textId="77777777" w:rsidR="00213148" w:rsidRPr="00213148" w:rsidRDefault="00213148" w:rsidP="00213148">
      <w:pPr>
        <w:spacing w:after="0" w:line="240" w:lineRule="auto"/>
        <w:jc w:val="both"/>
        <w:rPr>
          <w:rFonts w:eastAsia="Times New Roman" w:cs="Times New Roman"/>
          <w:sz w:val="20"/>
          <w:szCs w:val="20"/>
        </w:rPr>
      </w:pPr>
    </w:p>
    <w:p w14:paraId="4B678580"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u w:val="single"/>
        </w:rPr>
        <w:t>POLLUTION CONTROL EQUIPMENT</w:t>
      </w:r>
    </w:p>
    <w:p w14:paraId="5D795A63" w14:textId="77777777" w:rsidR="00213148" w:rsidRPr="00213148" w:rsidRDefault="00213148" w:rsidP="00213148">
      <w:pPr>
        <w:spacing w:after="0" w:line="240" w:lineRule="auto"/>
        <w:rPr>
          <w:rFonts w:eastAsia="Times New Roman" w:cs="Times New Roman"/>
          <w:sz w:val="20"/>
          <w:szCs w:val="20"/>
        </w:rPr>
      </w:pPr>
    </w:p>
    <w:p w14:paraId="138D6E78" w14:textId="77777777" w:rsidR="00213148" w:rsidRPr="00213148" w:rsidRDefault="00213148" w:rsidP="00213148">
      <w:pPr>
        <w:spacing w:after="0" w:line="240" w:lineRule="auto"/>
        <w:jc w:val="both"/>
        <w:rPr>
          <w:rFonts w:eastAsia="Times New Roman" w:cs="Arial"/>
          <w:sz w:val="20"/>
          <w:szCs w:val="20"/>
        </w:rPr>
      </w:pPr>
      <w:r w:rsidRPr="00213148">
        <w:rPr>
          <w:rFonts w:eastAsia="Times New Roman" w:cs="Arial"/>
          <w:sz w:val="20"/>
          <w:szCs w:val="20"/>
        </w:rPr>
        <w:t>Each EGU is equipped with low NOx burners, overfire air, ESP, DSI, and ACI systems.</w:t>
      </w:r>
    </w:p>
    <w:p w14:paraId="33D3B7A7" w14:textId="77777777" w:rsidR="00213148" w:rsidRPr="00213148" w:rsidRDefault="00213148" w:rsidP="00213148">
      <w:pPr>
        <w:spacing w:after="0" w:line="240" w:lineRule="auto"/>
        <w:rPr>
          <w:rFonts w:eastAsia="Times New Roman" w:cs="Times New Roman"/>
          <w:sz w:val="20"/>
          <w:szCs w:val="20"/>
        </w:rPr>
      </w:pPr>
    </w:p>
    <w:p w14:paraId="5C395523"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  </w:t>
      </w:r>
      <w:r w:rsidRPr="00213148">
        <w:rPr>
          <w:rFonts w:eastAsia="Times New Roman" w:cs="Times New Roman"/>
          <w:b/>
          <w:sz w:val="22"/>
          <w:szCs w:val="20"/>
          <w:u w:val="single"/>
        </w:rPr>
        <w:t>EMISSION LIMIT(S)</w:t>
      </w:r>
    </w:p>
    <w:p w14:paraId="1E8406E5" w14:textId="77777777" w:rsidR="00213148" w:rsidRPr="00213148" w:rsidRDefault="00213148" w:rsidP="00213148">
      <w:pPr>
        <w:spacing w:after="0" w:line="240" w:lineRule="auto"/>
        <w:jc w:val="both"/>
        <w:rPr>
          <w:rFonts w:eastAsia="Times New Roman" w:cs="Times New Roman"/>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884"/>
        <w:gridCol w:w="1801"/>
        <w:gridCol w:w="1709"/>
        <w:gridCol w:w="1530"/>
        <w:gridCol w:w="1710"/>
      </w:tblGrid>
      <w:tr w:rsidR="00213148" w:rsidRPr="00213148" w14:paraId="6129ABA2" w14:textId="77777777">
        <w:trPr>
          <w:cantSplit/>
          <w:tblHeader/>
        </w:trPr>
        <w:tc>
          <w:tcPr>
            <w:tcW w:w="1626" w:type="dxa"/>
            <w:tcBorders>
              <w:top w:val="single" w:sz="4" w:space="0" w:color="auto"/>
              <w:left w:val="single" w:sz="4" w:space="0" w:color="auto"/>
              <w:bottom w:val="single" w:sz="4" w:space="0" w:color="auto"/>
              <w:right w:val="single" w:sz="4" w:space="0" w:color="auto"/>
            </w:tcBorders>
          </w:tcPr>
          <w:p w14:paraId="5E98F3E7" w14:textId="33B60E78"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Pollutant</w:t>
            </w:r>
          </w:p>
        </w:tc>
        <w:tc>
          <w:tcPr>
            <w:tcW w:w="1884" w:type="dxa"/>
            <w:tcBorders>
              <w:top w:val="single" w:sz="4" w:space="0" w:color="auto"/>
              <w:left w:val="single" w:sz="4" w:space="0" w:color="auto"/>
              <w:bottom w:val="single" w:sz="4" w:space="0" w:color="auto"/>
              <w:right w:val="single" w:sz="4" w:space="0" w:color="auto"/>
            </w:tcBorders>
          </w:tcPr>
          <w:p w14:paraId="2CD1CF78"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Limit</w:t>
            </w:r>
          </w:p>
        </w:tc>
        <w:tc>
          <w:tcPr>
            <w:tcW w:w="1801" w:type="dxa"/>
            <w:tcBorders>
              <w:top w:val="single" w:sz="4" w:space="0" w:color="auto"/>
              <w:left w:val="single" w:sz="4" w:space="0" w:color="auto"/>
              <w:bottom w:val="single" w:sz="4" w:space="0" w:color="auto"/>
              <w:right w:val="single" w:sz="4" w:space="0" w:color="auto"/>
            </w:tcBorders>
          </w:tcPr>
          <w:p w14:paraId="0810ED50"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Time Period/Operating Scenario</w:t>
            </w:r>
          </w:p>
        </w:tc>
        <w:tc>
          <w:tcPr>
            <w:tcW w:w="1709" w:type="dxa"/>
            <w:tcBorders>
              <w:top w:val="single" w:sz="4" w:space="0" w:color="auto"/>
              <w:left w:val="single" w:sz="4" w:space="0" w:color="auto"/>
              <w:bottom w:val="single" w:sz="4" w:space="0" w:color="auto"/>
              <w:right w:val="single" w:sz="4" w:space="0" w:color="auto"/>
            </w:tcBorders>
          </w:tcPr>
          <w:p w14:paraId="0C6CCAD1"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4AD629B"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Monitoring/</w:t>
            </w:r>
          </w:p>
          <w:p w14:paraId="4AACB45E"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Testing Method</w:t>
            </w:r>
          </w:p>
        </w:tc>
        <w:tc>
          <w:tcPr>
            <w:tcW w:w="1710" w:type="dxa"/>
            <w:tcBorders>
              <w:top w:val="single" w:sz="4" w:space="0" w:color="auto"/>
              <w:left w:val="single" w:sz="4" w:space="0" w:color="auto"/>
              <w:bottom w:val="single" w:sz="4" w:space="0" w:color="auto"/>
              <w:right w:val="single" w:sz="4" w:space="0" w:color="auto"/>
            </w:tcBorders>
          </w:tcPr>
          <w:p w14:paraId="5E904EBE"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Underlying Applicable Requirements</w:t>
            </w:r>
          </w:p>
        </w:tc>
      </w:tr>
      <w:tr w:rsidR="00213148" w:rsidRPr="00213148" w14:paraId="7F2908FD" w14:textId="77777777" w:rsidTr="005A3F89">
        <w:trPr>
          <w:cantSplit/>
        </w:trPr>
        <w:tc>
          <w:tcPr>
            <w:tcW w:w="1626" w:type="dxa"/>
            <w:tcBorders>
              <w:top w:val="single" w:sz="4" w:space="0" w:color="auto"/>
              <w:left w:val="single" w:sz="4" w:space="0" w:color="auto"/>
              <w:bottom w:val="single" w:sz="4" w:space="0" w:color="auto"/>
              <w:right w:val="single" w:sz="4" w:space="0" w:color="auto"/>
            </w:tcBorders>
          </w:tcPr>
          <w:p w14:paraId="16AA532D" w14:textId="20C1994D" w:rsidR="00213148" w:rsidRPr="00213148" w:rsidRDefault="00213148" w:rsidP="008D2058">
            <w:pPr>
              <w:tabs>
                <w:tab w:val="center" w:pos="808"/>
              </w:tabs>
              <w:spacing w:after="0" w:line="240" w:lineRule="auto"/>
              <w:ind w:left="346" w:hanging="346"/>
              <w:rPr>
                <w:rFonts w:eastAsia="Times New Roman" w:cs="Times New Roman"/>
                <w:sz w:val="20"/>
                <w:szCs w:val="20"/>
              </w:rPr>
            </w:pPr>
            <w:r w:rsidRPr="00213148">
              <w:rPr>
                <w:rFonts w:eastAsia="Times New Roman" w:cs="Times New Roman"/>
                <w:sz w:val="20"/>
                <w:szCs w:val="20"/>
              </w:rPr>
              <w:t>1.</w:t>
            </w:r>
            <w:r w:rsidRPr="00213148">
              <w:rPr>
                <w:rFonts w:eastAsia="Times New Roman" w:cs="Times New Roman"/>
                <w:sz w:val="20"/>
                <w:szCs w:val="20"/>
              </w:rPr>
              <w:tab/>
              <w:t>Filterable PM</w:t>
            </w:r>
          </w:p>
        </w:tc>
        <w:tc>
          <w:tcPr>
            <w:tcW w:w="1884" w:type="dxa"/>
            <w:tcBorders>
              <w:top w:val="single" w:sz="4" w:space="0" w:color="auto"/>
              <w:left w:val="single" w:sz="4" w:space="0" w:color="auto"/>
              <w:bottom w:val="single" w:sz="4" w:space="0" w:color="auto"/>
              <w:right w:val="single" w:sz="4" w:space="0" w:color="auto"/>
            </w:tcBorders>
          </w:tcPr>
          <w:p w14:paraId="1F45995A" w14:textId="44CDB123"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0.030 lb/</w:t>
            </w:r>
            <w:r w:rsidR="005A3F89">
              <w:rPr>
                <w:rFonts w:eastAsia="Times New Roman" w:cs="Times New Roman"/>
                <w:sz w:val="20"/>
                <w:szCs w:val="20"/>
              </w:rPr>
              <w:t>MMBTU</w:t>
            </w:r>
            <w:r w:rsidRPr="00213148">
              <w:rPr>
                <w:rFonts w:eastAsia="Times New Roman" w:cs="Times New Roman"/>
                <w:sz w:val="20"/>
                <w:szCs w:val="20"/>
              </w:rPr>
              <w:t>*</w:t>
            </w:r>
          </w:p>
          <w:p w14:paraId="4C18C76B"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6DA736C6"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42ED4124" w14:textId="0AF7D358"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22E8DB9F"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5A3E188F"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VI.4</w:t>
            </w:r>
          </w:p>
          <w:p w14:paraId="1B410FD3"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VI.9</w:t>
            </w:r>
          </w:p>
          <w:p w14:paraId="2A08DE61"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 xml:space="preserve">SC VI.10 </w:t>
            </w:r>
          </w:p>
          <w:p w14:paraId="31480914"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VI.11</w:t>
            </w:r>
          </w:p>
          <w:p w14:paraId="339115F0" w14:textId="77777777" w:rsidR="00213148" w:rsidRPr="00213148" w:rsidRDefault="00213148" w:rsidP="00213148">
            <w:pPr>
              <w:spacing w:after="0" w:line="240" w:lineRule="auto"/>
              <w:jc w:val="center"/>
              <w:rPr>
                <w:rFonts w:eastAsia="Times New Roman" w:cs="Times New Roman"/>
                <w:sz w:val="20"/>
                <w:szCs w:val="20"/>
              </w:rPr>
            </w:pPr>
          </w:p>
        </w:tc>
        <w:tc>
          <w:tcPr>
            <w:tcW w:w="1710" w:type="dxa"/>
            <w:tcBorders>
              <w:top w:val="single" w:sz="4" w:space="0" w:color="auto"/>
              <w:left w:val="single" w:sz="4" w:space="0" w:color="auto"/>
              <w:bottom w:val="single" w:sz="4" w:space="0" w:color="auto"/>
              <w:right w:val="single" w:sz="4" w:space="0" w:color="auto"/>
            </w:tcBorders>
          </w:tcPr>
          <w:p w14:paraId="60037193"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2.1.a</w:t>
            </w:r>
          </w:p>
        </w:tc>
      </w:tr>
      <w:tr w:rsidR="00213148" w:rsidRPr="00213148" w14:paraId="7CB47A1A" w14:textId="77777777">
        <w:trPr>
          <w:cantSplit/>
        </w:trPr>
        <w:tc>
          <w:tcPr>
            <w:tcW w:w="1626" w:type="dxa"/>
            <w:tcBorders>
              <w:top w:val="single" w:sz="4" w:space="0" w:color="auto"/>
              <w:left w:val="single" w:sz="4" w:space="0" w:color="auto"/>
              <w:bottom w:val="single" w:sz="4" w:space="0" w:color="auto"/>
              <w:right w:val="single" w:sz="4" w:space="0" w:color="auto"/>
            </w:tcBorders>
          </w:tcPr>
          <w:p w14:paraId="644AC406" w14:textId="77777777" w:rsidR="00213148" w:rsidRPr="00213148" w:rsidRDefault="00213148">
            <w:pPr>
              <w:numPr>
                <w:ilvl w:val="0"/>
                <w:numId w:val="106"/>
              </w:numPr>
              <w:spacing w:after="0" w:line="240" w:lineRule="auto"/>
              <w:ind w:left="345"/>
              <w:rPr>
                <w:rFonts w:eastAsia="Times New Roman" w:cs="Times New Roman"/>
                <w:sz w:val="20"/>
                <w:szCs w:val="20"/>
              </w:rPr>
            </w:pPr>
            <w:r w:rsidRPr="00213148">
              <w:rPr>
                <w:rFonts w:eastAsia="Times New Roman" w:cs="Times New Roman"/>
                <w:sz w:val="20"/>
                <w:szCs w:val="20"/>
              </w:rPr>
              <w:t>Hydrogen chloride (HCl)</w:t>
            </w:r>
          </w:p>
        </w:tc>
        <w:tc>
          <w:tcPr>
            <w:tcW w:w="1884" w:type="dxa"/>
            <w:tcBorders>
              <w:top w:val="single" w:sz="4" w:space="0" w:color="auto"/>
              <w:left w:val="single" w:sz="4" w:space="0" w:color="auto"/>
              <w:bottom w:val="single" w:sz="4" w:space="0" w:color="auto"/>
              <w:right w:val="single" w:sz="4" w:space="0" w:color="auto"/>
            </w:tcBorders>
          </w:tcPr>
          <w:p w14:paraId="234F0C99" w14:textId="7A3C1544"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0.0020 lb/</w:t>
            </w:r>
            <w:r w:rsidR="005A3F89">
              <w:rPr>
                <w:rFonts w:eastAsia="Times New Roman" w:cs="Times New Roman"/>
                <w:sz w:val="20"/>
                <w:szCs w:val="20"/>
              </w:rPr>
              <w:t>MMBTU</w:t>
            </w:r>
            <w:r w:rsidRPr="00213148">
              <w:rPr>
                <w:rFonts w:eastAsia="Times New Roman" w:cs="Times New Roman"/>
                <w:sz w:val="20"/>
                <w:szCs w:val="20"/>
              </w:rPr>
              <w:t>*</w:t>
            </w:r>
          </w:p>
          <w:p w14:paraId="2AA30B12"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4BEC81F0"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Quarterly Stack Test</w:t>
            </w:r>
          </w:p>
        </w:tc>
        <w:tc>
          <w:tcPr>
            <w:tcW w:w="1709" w:type="dxa"/>
            <w:tcBorders>
              <w:top w:val="single" w:sz="4" w:space="0" w:color="auto"/>
              <w:left w:val="single" w:sz="4" w:space="0" w:color="auto"/>
              <w:bottom w:val="single" w:sz="4" w:space="0" w:color="auto"/>
              <w:right w:val="single" w:sz="4" w:space="0" w:color="auto"/>
            </w:tcBorders>
          </w:tcPr>
          <w:p w14:paraId="4B41AA34" w14:textId="607393E2"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312B7AD0"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6C1342F2"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V.1</w:t>
            </w:r>
          </w:p>
          <w:p w14:paraId="39FC1F65"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 xml:space="preserve">SC VI.9 </w:t>
            </w:r>
          </w:p>
          <w:p w14:paraId="184D4BAC"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VI.11</w:t>
            </w:r>
          </w:p>
          <w:p w14:paraId="685CC120" w14:textId="77777777" w:rsidR="00213148" w:rsidRPr="00213148" w:rsidRDefault="00213148" w:rsidP="00213148">
            <w:pPr>
              <w:spacing w:after="0" w:line="240" w:lineRule="auto"/>
              <w:jc w:val="center"/>
              <w:rPr>
                <w:rFonts w:eastAsia="Times New Roman" w:cs="Times New Roman"/>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9D8F1"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2.1.b</w:t>
            </w:r>
          </w:p>
        </w:tc>
      </w:tr>
      <w:tr w:rsidR="00213148" w:rsidRPr="00213148" w14:paraId="720511A5" w14:textId="77777777">
        <w:trPr>
          <w:cantSplit/>
        </w:trPr>
        <w:tc>
          <w:tcPr>
            <w:tcW w:w="1626" w:type="dxa"/>
            <w:tcBorders>
              <w:top w:val="single" w:sz="4" w:space="0" w:color="auto"/>
              <w:left w:val="single" w:sz="4" w:space="0" w:color="auto"/>
              <w:bottom w:val="single" w:sz="4" w:space="0" w:color="auto"/>
              <w:right w:val="single" w:sz="4" w:space="0" w:color="auto"/>
            </w:tcBorders>
          </w:tcPr>
          <w:p w14:paraId="32BD2E82" w14:textId="77777777" w:rsidR="00213148" w:rsidRPr="00213148" w:rsidRDefault="00213148">
            <w:pPr>
              <w:numPr>
                <w:ilvl w:val="0"/>
                <w:numId w:val="107"/>
              </w:numPr>
              <w:spacing w:after="0" w:line="240" w:lineRule="auto"/>
              <w:rPr>
                <w:rFonts w:eastAsia="Times New Roman" w:cs="Times New Roman"/>
                <w:sz w:val="20"/>
                <w:szCs w:val="20"/>
              </w:rPr>
            </w:pPr>
            <w:r w:rsidRPr="00213148">
              <w:rPr>
                <w:rFonts w:eastAsia="Times New Roman" w:cs="Times New Roman"/>
                <w:sz w:val="20"/>
                <w:szCs w:val="20"/>
              </w:rPr>
              <w:t>Mercury (Hg)</w:t>
            </w:r>
          </w:p>
        </w:tc>
        <w:tc>
          <w:tcPr>
            <w:tcW w:w="1884" w:type="dxa"/>
            <w:tcBorders>
              <w:top w:val="single" w:sz="4" w:space="0" w:color="auto"/>
              <w:left w:val="single" w:sz="4" w:space="0" w:color="auto"/>
              <w:bottom w:val="single" w:sz="4" w:space="0" w:color="auto"/>
              <w:right w:val="single" w:sz="4" w:space="0" w:color="auto"/>
            </w:tcBorders>
          </w:tcPr>
          <w:p w14:paraId="1EADFCD5" w14:textId="46CDD6FD"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1.2 lb/</w:t>
            </w:r>
            <w:r w:rsidR="005A3F89">
              <w:rPr>
                <w:rFonts w:eastAsia="Times New Roman" w:cs="Times New Roman"/>
                <w:sz w:val="20"/>
                <w:szCs w:val="20"/>
              </w:rPr>
              <w:t>TBTU</w:t>
            </w:r>
            <w:r w:rsidRPr="00213148">
              <w:rPr>
                <w:rFonts w:eastAsia="Times New Roman" w:cs="Times New Roman"/>
                <w:sz w:val="20"/>
                <w:szCs w:val="20"/>
              </w:rPr>
              <w:t>*</w:t>
            </w:r>
          </w:p>
          <w:p w14:paraId="13C9356C"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291332FF"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60983468" w14:textId="4CFD38CA"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4A1F5678"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2F450785"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VI.5</w:t>
            </w:r>
          </w:p>
          <w:p w14:paraId="063E4F90"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VI.9</w:t>
            </w:r>
          </w:p>
          <w:p w14:paraId="1F7EFD6A"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SC VI.11</w:t>
            </w:r>
          </w:p>
        </w:tc>
        <w:tc>
          <w:tcPr>
            <w:tcW w:w="1710" w:type="dxa"/>
            <w:tcBorders>
              <w:top w:val="single" w:sz="4" w:space="0" w:color="auto"/>
              <w:left w:val="single" w:sz="4" w:space="0" w:color="auto"/>
              <w:bottom w:val="single" w:sz="4" w:space="0" w:color="auto"/>
              <w:right w:val="single" w:sz="4" w:space="0" w:color="auto"/>
            </w:tcBorders>
          </w:tcPr>
          <w:p w14:paraId="65CC8487"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2.1.c</w:t>
            </w:r>
          </w:p>
        </w:tc>
      </w:tr>
    </w:tbl>
    <w:p w14:paraId="4782E8A4" w14:textId="77777777" w:rsidR="00213148" w:rsidRPr="00213148" w:rsidRDefault="00213148" w:rsidP="00213148">
      <w:pPr>
        <w:spacing w:after="0" w:line="240" w:lineRule="auto"/>
        <w:ind w:left="720" w:hanging="720"/>
        <w:jc w:val="both"/>
        <w:rPr>
          <w:rFonts w:eastAsia="Times New Roman" w:cs="Times New Roman"/>
          <w:sz w:val="20"/>
          <w:szCs w:val="20"/>
        </w:rPr>
      </w:pPr>
      <w:r w:rsidRPr="00213148">
        <w:rPr>
          <w:rFonts w:eastAsia="Times New Roman" w:cs="Times New Roman"/>
          <w:sz w:val="20"/>
          <w:szCs w:val="20"/>
        </w:rPr>
        <w:t>* The emission limits apply at all times except during startup and shutdown</w:t>
      </w:r>
    </w:p>
    <w:p w14:paraId="0423C59B" w14:textId="77777777" w:rsidR="00213148" w:rsidRPr="00213148" w:rsidRDefault="00213148" w:rsidP="00213148">
      <w:pPr>
        <w:spacing w:after="0" w:line="240" w:lineRule="auto"/>
        <w:ind w:left="720" w:hanging="720"/>
        <w:jc w:val="both"/>
        <w:rPr>
          <w:rFonts w:eastAsia="Times New Roman" w:cs="Times New Roman"/>
          <w:sz w:val="20"/>
          <w:szCs w:val="20"/>
        </w:rPr>
      </w:pPr>
    </w:p>
    <w:p w14:paraId="6B607F9B"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rPr>
        <w:t xml:space="preserve">II.  </w:t>
      </w:r>
      <w:r w:rsidRPr="00213148">
        <w:rPr>
          <w:rFonts w:eastAsia="Times New Roman" w:cs="Times New Roman"/>
          <w:b/>
          <w:sz w:val="22"/>
          <w:szCs w:val="20"/>
          <w:u w:val="single"/>
        </w:rPr>
        <w:t>MATERIAL LIMIT(S)</w:t>
      </w:r>
    </w:p>
    <w:p w14:paraId="700C5544" w14:textId="77777777" w:rsidR="00213148" w:rsidRPr="00213148" w:rsidRDefault="00213148" w:rsidP="00213148">
      <w:pPr>
        <w:spacing w:after="0" w:line="240" w:lineRule="auto"/>
        <w:jc w:val="both"/>
        <w:rPr>
          <w:rFonts w:eastAsia="Times New Roman" w:cs="Times New Roman"/>
          <w:sz w:val="20"/>
          <w:szCs w:val="20"/>
        </w:rPr>
      </w:pPr>
    </w:p>
    <w:p w14:paraId="24300A91"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NA</w:t>
      </w:r>
    </w:p>
    <w:p w14:paraId="62120FB3" w14:textId="77777777" w:rsidR="00213148" w:rsidRPr="00213148" w:rsidRDefault="00213148" w:rsidP="00213148">
      <w:pPr>
        <w:spacing w:after="0" w:line="240" w:lineRule="auto"/>
        <w:jc w:val="both"/>
        <w:rPr>
          <w:rFonts w:eastAsia="Times New Roman" w:cs="Times New Roman"/>
          <w:sz w:val="20"/>
          <w:szCs w:val="20"/>
        </w:rPr>
      </w:pPr>
    </w:p>
    <w:p w14:paraId="69F13A9D"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III.  </w:t>
      </w:r>
      <w:r w:rsidRPr="00213148">
        <w:rPr>
          <w:rFonts w:eastAsia="Times New Roman" w:cs="Times New Roman"/>
          <w:b/>
          <w:sz w:val="22"/>
          <w:szCs w:val="20"/>
          <w:u w:val="single"/>
        </w:rPr>
        <w:t>PROCESS/OPERATIONAL RESTRICTION(S)</w:t>
      </w:r>
      <w:r w:rsidRPr="00213148" w:rsidDel="001C614B">
        <w:rPr>
          <w:rFonts w:eastAsia="Times New Roman" w:cs="Times New Roman"/>
          <w:b/>
          <w:sz w:val="22"/>
          <w:szCs w:val="20"/>
          <w:u w:val="single"/>
        </w:rPr>
        <w:t xml:space="preserve"> </w:t>
      </w:r>
    </w:p>
    <w:p w14:paraId="66628B26" w14:textId="77777777" w:rsidR="00213148" w:rsidRPr="00213148" w:rsidRDefault="00213148" w:rsidP="00213148">
      <w:pPr>
        <w:spacing w:after="0" w:line="240" w:lineRule="auto"/>
        <w:jc w:val="both"/>
        <w:rPr>
          <w:rFonts w:eastAsia="Times New Roman" w:cs="Times New Roman"/>
          <w:sz w:val="20"/>
          <w:szCs w:val="20"/>
        </w:rPr>
      </w:pPr>
    </w:p>
    <w:p w14:paraId="6D812325" w14:textId="21979AFC"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The permittee shall conduct a tune-up of each emission unit of FG</w:t>
      </w:r>
      <w:r w:rsidR="002223C3">
        <w:rPr>
          <w:rFonts w:eastAsia="Times New Roman" w:cs="Times New Roman"/>
          <w:sz w:val="20"/>
          <w:szCs w:val="20"/>
        </w:rPr>
        <w:t>-</w:t>
      </w:r>
      <w:r w:rsidRPr="00213148">
        <w:rPr>
          <w:rFonts w:eastAsia="Times New Roman" w:cs="Times New Roman"/>
          <w:sz w:val="20"/>
          <w:szCs w:val="20"/>
        </w:rPr>
        <w:t>MATS</w:t>
      </w:r>
      <w:r w:rsidR="002223C3">
        <w:rPr>
          <w:rFonts w:eastAsia="Times New Roman" w:cs="Times New Roman"/>
          <w:sz w:val="20"/>
          <w:szCs w:val="20"/>
        </w:rPr>
        <w:t>-BR</w:t>
      </w:r>
      <w:r w:rsidRPr="00213148">
        <w:rPr>
          <w:rFonts w:eastAsia="Times New Roman" w:cs="Times New Roman"/>
          <w:sz w:val="20"/>
          <w:szCs w:val="20"/>
        </w:rPr>
        <w:t xml:space="preserve"> burner(s) and combustion controls, as applicable, at least every 36 calendar months, or each 48 calendar months if neural network combustion optimization software is employed, as specified in 40 CFR 63.10021(e).  </w:t>
      </w:r>
      <w:r w:rsidRPr="00213148">
        <w:rPr>
          <w:rFonts w:eastAsia="Times New Roman" w:cs="Times New Roman"/>
          <w:b/>
          <w:sz w:val="20"/>
          <w:szCs w:val="20"/>
        </w:rPr>
        <w:t>(40 CFR 63.10000(e), 40 CFR 63.10006(i), 40 CFR 63.10021(e))</w:t>
      </w:r>
    </w:p>
    <w:p w14:paraId="0E2E2354" w14:textId="3ACFEE82" w:rsidR="00F069A5" w:rsidRDefault="00F069A5">
      <w:pPr>
        <w:rPr>
          <w:rFonts w:eastAsia="Times New Roman" w:cs="Times New Roman"/>
          <w:sz w:val="20"/>
          <w:szCs w:val="20"/>
        </w:rPr>
      </w:pPr>
      <w:r>
        <w:rPr>
          <w:rFonts w:eastAsia="Times New Roman" w:cs="Times New Roman"/>
          <w:sz w:val="20"/>
          <w:szCs w:val="20"/>
        </w:rPr>
        <w:br w:type="page"/>
      </w:r>
    </w:p>
    <w:p w14:paraId="55FDD089" w14:textId="77777777" w:rsidR="00213148" w:rsidRPr="00213148" w:rsidRDefault="00213148" w:rsidP="00213148">
      <w:pPr>
        <w:spacing w:after="0" w:line="240" w:lineRule="auto"/>
        <w:jc w:val="both"/>
        <w:rPr>
          <w:rFonts w:eastAsia="Times New Roman" w:cs="Times New Roman"/>
          <w:sz w:val="20"/>
          <w:szCs w:val="20"/>
        </w:rPr>
      </w:pPr>
    </w:p>
    <w:p w14:paraId="1B0DFBC0" w14:textId="6743D7BF"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 xml:space="preserve">For the startup of any emission unit of </w:t>
      </w:r>
      <w:r w:rsidRPr="00213148">
        <w:rPr>
          <w:rFonts w:eastAsia="Times New Roman" w:cs="Arial"/>
          <w:sz w:val="20"/>
          <w:szCs w:val="20"/>
        </w:rPr>
        <w:t>FG</w:t>
      </w:r>
      <w:r w:rsidR="00BD0A75">
        <w:rPr>
          <w:rFonts w:eastAsia="Times New Roman" w:cs="Arial"/>
          <w:sz w:val="20"/>
          <w:szCs w:val="20"/>
        </w:rPr>
        <w:t>-</w:t>
      </w:r>
      <w:r w:rsidRPr="00213148">
        <w:rPr>
          <w:rFonts w:eastAsia="Times New Roman" w:cs="Arial"/>
          <w:sz w:val="20"/>
          <w:szCs w:val="20"/>
        </w:rPr>
        <w:t>MATS</w:t>
      </w:r>
      <w:r w:rsidR="00BD0A75">
        <w:rPr>
          <w:rFonts w:eastAsia="Times New Roman" w:cs="Arial"/>
          <w:sz w:val="20"/>
          <w:szCs w:val="20"/>
        </w:rPr>
        <w:t>-BR</w:t>
      </w:r>
      <w:r w:rsidRPr="00213148">
        <w:rPr>
          <w:rFonts w:eastAsia="Times New Roman" w:cs="Arial"/>
          <w:sz w:val="20"/>
          <w:szCs w:val="20"/>
        </w:rPr>
        <w:t xml:space="preserve"> which will comply using paragraph (1) of the definition of ‘‘startup’’ in 40 CFR 63.10042</w:t>
      </w:r>
      <w:r w:rsidRPr="00213148">
        <w:rPr>
          <w:rFonts w:eastAsia="Times New Roman" w:cs="Times New Roman"/>
          <w:sz w:val="20"/>
          <w:szCs w:val="20"/>
        </w:rPr>
        <w:t xml:space="preserve">, the permittee must use clean fuels as defined in 40 CFR 63.10042 for ignition. Once the emission unit(s) of </w:t>
      </w:r>
      <w:r w:rsidRPr="00213148">
        <w:rPr>
          <w:rFonts w:eastAsia="Times New Roman" w:cs="Arial"/>
          <w:sz w:val="20"/>
          <w:szCs w:val="20"/>
        </w:rPr>
        <w:t>FG</w:t>
      </w:r>
      <w:r w:rsidR="002223C3">
        <w:rPr>
          <w:rFonts w:eastAsia="Times New Roman" w:cs="Arial"/>
          <w:sz w:val="20"/>
          <w:szCs w:val="20"/>
        </w:rPr>
        <w:t>-</w:t>
      </w:r>
      <w:r w:rsidRPr="00213148">
        <w:rPr>
          <w:rFonts w:eastAsia="Times New Roman" w:cs="Arial"/>
          <w:sz w:val="20"/>
          <w:szCs w:val="20"/>
        </w:rPr>
        <w:t>MATS</w:t>
      </w:r>
      <w:r w:rsidR="002223C3">
        <w:rPr>
          <w:rFonts w:eastAsia="Times New Roman" w:cs="Arial"/>
          <w:sz w:val="20"/>
          <w:szCs w:val="20"/>
        </w:rPr>
        <w:t>-BR</w:t>
      </w:r>
      <w:r w:rsidRPr="00213148">
        <w:rPr>
          <w:rFonts w:eastAsia="Times New Roman" w:cs="Times New Roman"/>
          <w:sz w:val="20"/>
          <w:szCs w:val="20"/>
        </w:rPr>
        <w:t xml:space="preserve"> convert(s) to firing coal, residual oil, or solid oil-derived fuel, the permittee must engage all the applicable control technologies except dry scrubber and SCR.  The permittee must start the dry scrubber and SCR systems, if present, appropriately to comply with relevant standards applicable during normal operation.  The permittee must comply with all applicable emission limits at all times except for periods that meet the applicable definitions of startup and shutdown in 40 CFR Part 63, Subpart UUUUU.  </w:t>
      </w:r>
      <w:r w:rsidRPr="00213148">
        <w:rPr>
          <w:rFonts w:eastAsia="Times New Roman" w:cs="Times New Roman"/>
          <w:b/>
          <w:sz w:val="20"/>
          <w:szCs w:val="20"/>
        </w:rPr>
        <w:t>(40 CFR 63.10042, 40 CFR Part 63, Subpart UUUUU, Table 3.3(a))</w:t>
      </w:r>
    </w:p>
    <w:p w14:paraId="027FAB01" w14:textId="77777777" w:rsidR="00213148" w:rsidRPr="00213148" w:rsidRDefault="00213148" w:rsidP="00213148">
      <w:pPr>
        <w:spacing w:after="0" w:line="240" w:lineRule="auto"/>
        <w:jc w:val="both"/>
        <w:rPr>
          <w:rFonts w:eastAsia="Times New Roman" w:cs="Times New Roman"/>
          <w:sz w:val="20"/>
          <w:szCs w:val="20"/>
        </w:rPr>
      </w:pPr>
    </w:p>
    <w:p w14:paraId="76CFE5F4" w14:textId="37784BA0"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During shutdown of any emission unit of FG</w:t>
      </w:r>
      <w:r w:rsidR="002223C3">
        <w:rPr>
          <w:rFonts w:eastAsia="Times New Roman" w:cs="Times New Roman"/>
          <w:sz w:val="20"/>
          <w:szCs w:val="20"/>
        </w:rPr>
        <w:t>-</w:t>
      </w:r>
      <w:r w:rsidRPr="00213148">
        <w:rPr>
          <w:rFonts w:eastAsia="Times New Roman" w:cs="Times New Roman"/>
          <w:sz w:val="20"/>
          <w:szCs w:val="20"/>
        </w:rPr>
        <w:t>MATS</w:t>
      </w:r>
      <w:r w:rsidR="002223C3">
        <w:rPr>
          <w:rFonts w:eastAsia="Times New Roman" w:cs="Times New Roman"/>
          <w:sz w:val="20"/>
          <w:szCs w:val="20"/>
        </w:rPr>
        <w:t>-BR</w:t>
      </w:r>
      <w:r w:rsidRPr="00213148">
        <w:rPr>
          <w:rFonts w:eastAsia="Times New Roman" w:cs="Times New Roman"/>
          <w:sz w:val="20"/>
          <w:szCs w:val="20"/>
        </w:rPr>
        <w:t xml:space="preserve"> while firing coal, residual oil, or solid oil-derived fuel, the permittee must vent emissions to the main stack(s) and operate all applicable control devices and continue to operate those control devices after the cessation of coal, residual oil, or solid oil-derived fuel being fed into the applicable emission unit(s) of </w:t>
      </w:r>
      <w:r w:rsidRPr="00213148">
        <w:rPr>
          <w:rFonts w:eastAsia="Times New Roman" w:cs="Arial"/>
          <w:sz w:val="20"/>
          <w:szCs w:val="20"/>
        </w:rPr>
        <w:t>FG</w:t>
      </w:r>
      <w:r w:rsidR="00384DF0">
        <w:rPr>
          <w:rFonts w:eastAsia="Times New Roman" w:cs="Arial"/>
          <w:sz w:val="20"/>
          <w:szCs w:val="20"/>
        </w:rPr>
        <w:t>-</w:t>
      </w:r>
      <w:r w:rsidRPr="00213148">
        <w:rPr>
          <w:rFonts w:eastAsia="Times New Roman" w:cs="Arial"/>
          <w:sz w:val="20"/>
          <w:szCs w:val="20"/>
        </w:rPr>
        <w:t>MATS</w:t>
      </w:r>
      <w:r w:rsidR="00384DF0">
        <w:rPr>
          <w:rFonts w:eastAsia="Times New Roman" w:cs="Arial"/>
          <w:sz w:val="20"/>
          <w:szCs w:val="20"/>
        </w:rPr>
        <w:t>-BR</w:t>
      </w:r>
      <w:r w:rsidRPr="00213148">
        <w:rPr>
          <w:rFonts w:eastAsia="Times New Roman" w:cs="Times New Roman"/>
          <w:sz w:val="20"/>
          <w:szCs w:val="20"/>
        </w:rPr>
        <w:t xml:space="preserve"> and for as long as possible thereafter considering operational and safety concerns.  In any case, the permittee must operate their controls when necessary to comply with other standards made applicable to the </w:t>
      </w:r>
      <w:r w:rsidRPr="00213148">
        <w:rPr>
          <w:rFonts w:eastAsia="Times New Roman" w:cs="Arial"/>
          <w:sz w:val="20"/>
          <w:szCs w:val="20"/>
        </w:rPr>
        <w:t>FG</w:t>
      </w:r>
      <w:r w:rsidR="00384DF0">
        <w:rPr>
          <w:rFonts w:eastAsia="Times New Roman" w:cs="Arial"/>
          <w:sz w:val="20"/>
          <w:szCs w:val="20"/>
        </w:rPr>
        <w:t>-</w:t>
      </w:r>
      <w:r w:rsidRPr="00213148">
        <w:rPr>
          <w:rFonts w:eastAsia="Times New Roman" w:cs="Arial"/>
          <w:sz w:val="20"/>
          <w:szCs w:val="20"/>
        </w:rPr>
        <w:t>MATS</w:t>
      </w:r>
      <w:r w:rsidR="00384DF0">
        <w:rPr>
          <w:rFonts w:eastAsia="Times New Roman" w:cs="Arial"/>
          <w:sz w:val="20"/>
          <w:szCs w:val="20"/>
        </w:rPr>
        <w:t>-BR</w:t>
      </w:r>
      <w:r w:rsidRPr="00213148">
        <w:rPr>
          <w:rFonts w:eastAsia="Times New Roman" w:cs="Times New Roman"/>
          <w:sz w:val="20"/>
          <w:szCs w:val="20"/>
        </w:rPr>
        <w:t xml:space="preserve"> by a permit limit or a rule other than 40 CFR Part 63, Subpart UUUUU and that require operation of the control devices.  If, in addition to the fuel used prior to initiation of shutdown, another fuel must be used to support the shutdown process, that additional fuel must be one or a combination of the clean fuels defined in 40 CFR 63.10042 and must be used to the maximum extent possible</w:t>
      </w:r>
      <w:r w:rsidRPr="00213148">
        <w:rPr>
          <w:rFonts w:eastAsia="Times New Roman" w:cs="Times New Roman"/>
          <w:sz w:val="22"/>
          <w:szCs w:val="20"/>
        </w:rPr>
        <w:t xml:space="preserve"> </w:t>
      </w:r>
      <w:r w:rsidRPr="00213148">
        <w:rPr>
          <w:rFonts w:eastAsia="Times New Roman" w:cs="Times New Roman"/>
          <w:sz w:val="20"/>
          <w:szCs w:val="20"/>
        </w:rPr>
        <w:t>taking into account considerations such as not compromising boiler or control device integrity</w:t>
      </w:r>
      <w:r w:rsidRPr="00213148">
        <w:rPr>
          <w:rFonts w:eastAsia="Times New Roman" w:cs="Times New Roman"/>
          <w:sz w:val="22"/>
          <w:szCs w:val="20"/>
        </w:rPr>
        <w:t xml:space="preserve">. </w:t>
      </w:r>
      <w:r w:rsidRPr="00213148">
        <w:rPr>
          <w:rFonts w:eastAsia="Times New Roman" w:cs="Times New Roman"/>
          <w:sz w:val="20"/>
          <w:szCs w:val="20"/>
        </w:rPr>
        <w:t xml:space="preserve"> </w:t>
      </w:r>
    </w:p>
    <w:p w14:paraId="20B5C25F" w14:textId="77777777" w:rsidR="00213148" w:rsidRPr="00213148" w:rsidRDefault="00213148" w:rsidP="00213148">
      <w:pPr>
        <w:spacing w:after="0" w:line="240" w:lineRule="auto"/>
        <w:ind w:left="360"/>
        <w:jc w:val="both"/>
        <w:rPr>
          <w:rFonts w:eastAsia="Times New Roman" w:cs="Times New Roman"/>
          <w:sz w:val="20"/>
          <w:szCs w:val="20"/>
        </w:rPr>
      </w:pPr>
      <w:r w:rsidRPr="00213148">
        <w:rPr>
          <w:rFonts w:eastAsia="Times New Roman" w:cs="Times New Roman"/>
          <w:b/>
          <w:sz w:val="20"/>
          <w:szCs w:val="20"/>
        </w:rPr>
        <w:t>(40 CFR 63.10042, 40 CFR Part 63, Subpart UUUUU, Table 3.4)</w:t>
      </w:r>
    </w:p>
    <w:p w14:paraId="77EE834F" w14:textId="77777777" w:rsidR="00213148" w:rsidRPr="00213148" w:rsidRDefault="00213148" w:rsidP="00213148">
      <w:pPr>
        <w:spacing w:after="0" w:line="240" w:lineRule="auto"/>
        <w:jc w:val="both"/>
        <w:rPr>
          <w:rFonts w:eastAsia="Times New Roman" w:cs="Times New Roman"/>
          <w:sz w:val="20"/>
          <w:szCs w:val="20"/>
        </w:rPr>
      </w:pPr>
    </w:p>
    <w:p w14:paraId="143074DF" w14:textId="77777777" w:rsidR="00213148" w:rsidRPr="00213148" w:rsidRDefault="00213148">
      <w:pPr>
        <w:numPr>
          <w:ilvl w:val="0"/>
          <w:numId w:val="55"/>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The emission limits and operating limits in 40 CFR Part 63, Subpart UUUUU apply at all times except during periods of startup and shutdown; however, the applicable work practice requirements, which are specified in items 3 and 4 of Table 3 of 40 CFR Part 63, Subpart UUUUU must be met during periods of startup or shutdown.  </w:t>
      </w:r>
      <w:r w:rsidRPr="00213148">
        <w:rPr>
          <w:rFonts w:eastAsia="Times New Roman" w:cs="Times New Roman"/>
          <w:b/>
          <w:sz w:val="20"/>
          <w:szCs w:val="20"/>
        </w:rPr>
        <w:t>(40 CFR 63.10000(a), 40 CFR Part 63, Subpart UUUUU, Table 3)</w:t>
      </w:r>
    </w:p>
    <w:p w14:paraId="22005C91" w14:textId="77777777" w:rsidR="00213148" w:rsidRPr="00213148" w:rsidRDefault="00213148" w:rsidP="00213148">
      <w:pPr>
        <w:spacing w:after="0" w:line="240" w:lineRule="auto"/>
        <w:jc w:val="both"/>
        <w:rPr>
          <w:rFonts w:eastAsia="Times New Roman" w:cs="Times New Roman"/>
          <w:bCs/>
          <w:sz w:val="20"/>
          <w:szCs w:val="20"/>
        </w:rPr>
      </w:pPr>
    </w:p>
    <w:p w14:paraId="02EBDA15" w14:textId="77777777" w:rsidR="00213148" w:rsidRPr="00D5100F" w:rsidRDefault="00213148">
      <w:pPr>
        <w:numPr>
          <w:ilvl w:val="0"/>
          <w:numId w:val="55"/>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The permittee shall operate and maintain all associated air pollution control equipment and monitoring equipment necessary for compliance with 40 CFR Part 63, Subpart UUUUU in a manner consistent with safety and good air pollution control practices for minimizing emissions.  </w:t>
      </w:r>
      <w:r w:rsidRPr="00213148">
        <w:rPr>
          <w:rFonts w:eastAsia="Times New Roman" w:cs="Times New Roman"/>
          <w:b/>
          <w:sz w:val="20"/>
          <w:szCs w:val="20"/>
        </w:rPr>
        <w:t>(40 CFR 63.10000(b</w:t>
      </w:r>
      <w:r w:rsidRPr="00D5100F">
        <w:rPr>
          <w:rFonts w:eastAsia="Times New Roman" w:cs="Times New Roman"/>
          <w:b/>
          <w:sz w:val="20"/>
          <w:szCs w:val="20"/>
        </w:rPr>
        <w:t xml:space="preserve">)) </w:t>
      </w:r>
    </w:p>
    <w:p w14:paraId="2D19FBF8" w14:textId="77777777" w:rsidR="00213148" w:rsidRPr="00213148" w:rsidRDefault="00213148" w:rsidP="00213148">
      <w:pPr>
        <w:spacing w:after="0" w:line="240" w:lineRule="auto"/>
        <w:jc w:val="both"/>
        <w:rPr>
          <w:rFonts w:eastAsia="Times New Roman" w:cs="Times New Roman"/>
          <w:sz w:val="20"/>
          <w:szCs w:val="20"/>
        </w:rPr>
      </w:pPr>
    </w:p>
    <w:p w14:paraId="58E4369B"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IV.  </w:t>
      </w:r>
      <w:r w:rsidRPr="00213148">
        <w:rPr>
          <w:rFonts w:eastAsia="Times New Roman" w:cs="Times New Roman"/>
          <w:b/>
          <w:sz w:val="22"/>
          <w:szCs w:val="20"/>
          <w:u w:val="single"/>
        </w:rPr>
        <w:t>DESIGN/EQUIPMENT PARAMETER(S)</w:t>
      </w:r>
    </w:p>
    <w:p w14:paraId="460FBD29" w14:textId="77777777" w:rsidR="00213148" w:rsidRPr="00213148" w:rsidRDefault="00213148" w:rsidP="00213148">
      <w:pPr>
        <w:spacing w:after="0" w:line="240" w:lineRule="auto"/>
        <w:jc w:val="both"/>
        <w:rPr>
          <w:rFonts w:eastAsia="Times New Roman" w:cs="Times New Roman"/>
          <w:sz w:val="20"/>
          <w:szCs w:val="20"/>
        </w:rPr>
      </w:pPr>
    </w:p>
    <w:p w14:paraId="64D8BA77" w14:textId="77777777" w:rsidR="00213148" w:rsidRPr="00213148" w:rsidRDefault="00213148">
      <w:pPr>
        <w:numPr>
          <w:ilvl w:val="0"/>
          <w:numId w:val="108"/>
        </w:numPr>
        <w:spacing w:after="0" w:line="240" w:lineRule="auto"/>
        <w:jc w:val="both"/>
        <w:rPr>
          <w:rFonts w:eastAsia="Times New Roman" w:cs="Times New Roman"/>
          <w:sz w:val="20"/>
          <w:szCs w:val="20"/>
        </w:rPr>
      </w:pPr>
      <w:r w:rsidRPr="00213148">
        <w:rPr>
          <w:rFonts w:eastAsia="Times New Roman" w:cs="Arial"/>
          <w:sz w:val="20"/>
          <w:szCs w:val="20"/>
        </w:rPr>
        <w:t>The permittee shall install, calibrate, maintain, and operate a device to monitor and record the PM concentration of the exhaust gas from each emission unit on a continuous basis.  The permittee shall install and operate the PM CEMS to meet the timelines, requirements and reporting detailed in Appendix C of 40 CFR Part 63, Subpart UUUUU</w:t>
      </w:r>
      <w:r w:rsidRPr="00213148">
        <w:rPr>
          <w:rFonts w:eastAsia="Times New Roman" w:cs="Times New Roman"/>
          <w:sz w:val="20"/>
          <w:szCs w:val="20"/>
        </w:rPr>
        <w:t xml:space="preserve">.  </w:t>
      </w:r>
      <w:r w:rsidRPr="00213148">
        <w:rPr>
          <w:rFonts w:eastAsia="Times New Roman" w:cs="Times New Roman"/>
          <w:b/>
          <w:sz w:val="20"/>
          <w:szCs w:val="20"/>
        </w:rPr>
        <w:t>(40 CFR 63.10010(i), 40 CFR Part 63, Subpart UUUUU, Table 5)</w:t>
      </w:r>
    </w:p>
    <w:p w14:paraId="697648A3" w14:textId="77777777" w:rsidR="00213148" w:rsidRPr="00213148" w:rsidRDefault="00213148" w:rsidP="00213148">
      <w:pPr>
        <w:spacing w:after="0" w:line="240" w:lineRule="auto"/>
        <w:jc w:val="both"/>
        <w:rPr>
          <w:rFonts w:eastAsia="Times New Roman" w:cs="Times New Roman"/>
          <w:sz w:val="20"/>
          <w:szCs w:val="20"/>
        </w:rPr>
      </w:pPr>
    </w:p>
    <w:p w14:paraId="79CD7425" w14:textId="77777777" w:rsidR="00213148" w:rsidRPr="00213148" w:rsidRDefault="00213148">
      <w:pPr>
        <w:numPr>
          <w:ilvl w:val="0"/>
          <w:numId w:val="108"/>
        </w:numPr>
        <w:spacing w:after="0" w:line="240" w:lineRule="auto"/>
        <w:jc w:val="both"/>
        <w:rPr>
          <w:rFonts w:eastAsia="Times New Roman" w:cs="Arial"/>
          <w:sz w:val="20"/>
          <w:szCs w:val="20"/>
        </w:rPr>
      </w:pPr>
      <w:r w:rsidRPr="00213148">
        <w:rPr>
          <w:rFonts w:eastAsia="Times New Roman" w:cs="Arial"/>
          <w:sz w:val="20"/>
          <w:szCs w:val="20"/>
        </w:rPr>
        <w:t xml:space="preserve">The permittee shall install, calibrate, maintain, and operate a device to monitor and record the Hg concentration from each emission unit on a continuous basis.  The permittee shall install and operate the Hg CEMS or sorbent trap monitoring system to meet the timelines, requirements and reporting detailed in Appendix A of 40 CFR Part 63, Subpart UUUUU.  </w:t>
      </w:r>
      <w:r w:rsidRPr="00213148">
        <w:rPr>
          <w:rFonts w:eastAsia="Times New Roman" w:cs="Arial"/>
          <w:b/>
          <w:sz w:val="20"/>
          <w:szCs w:val="20"/>
        </w:rPr>
        <w:t>(40 CFR 63.10000(c)(1)(vi))</w:t>
      </w:r>
    </w:p>
    <w:p w14:paraId="59EDB4F6" w14:textId="77777777" w:rsidR="00213148" w:rsidRPr="00213148" w:rsidRDefault="00213148" w:rsidP="00213148">
      <w:pPr>
        <w:spacing w:after="0" w:line="240" w:lineRule="auto"/>
        <w:jc w:val="both"/>
        <w:rPr>
          <w:rFonts w:eastAsia="Times New Roman" w:cs="Arial"/>
          <w:sz w:val="20"/>
          <w:szCs w:val="20"/>
        </w:rPr>
      </w:pPr>
    </w:p>
    <w:p w14:paraId="0F443596" w14:textId="7E4F8851" w:rsidR="00213148" w:rsidRPr="00213148" w:rsidRDefault="00213148">
      <w:pPr>
        <w:numPr>
          <w:ilvl w:val="0"/>
          <w:numId w:val="108"/>
        </w:numPr>
        <w:spacing w:after="0" w:line="240" w:lineRule="auto"/>
        <w:jc w:val="both"/>
        <w:rPr>
          <w:rFonts w:eastAsia="Times New Roman" w:cs="Times New Roman"/>
          <w:sz w:val="20"/>
          <w:szCs w:val="20"/>
        </w:rPr>
      </w:pPr>
      <w:r w:rsidRPr="00213148">
        <w:rPr>
          <w:rFonts w:eastAsia="Times New Roman" w:cs="Times New Roman"/>
          <w:sz w:val="20"/>
          <w:szCs w:val="20"/>
        </w:rPr>
        <w:t xml:space="preserve">If required to convert measured pollutant concentrations to the units of the applicable mass per heat input emission limit(s) or for routine operation of a sorbent trap monitoring system, the permittee shall install, calibrate, maintain, and operate a device to monitor and record the </w:t>
      </w:r>
      <w:r w:rsidRPr="00213148">
        <w:rPr>
          <w:rFonts w:eastAsia="Times New Roman" w:cs="Arial"/>
          <w:sz w:val="20"/>
          <w:szCs w:val="20"/>
        </w:rPr>
        <w:t>oxygen (O</w:t>
      </w:r>
      <w:r w:rsidRPr="00213148">
        <w:rPr>
          <w:rFonts w:eastAsia="Times New Roman" w:cs="Arial"/>
          <w:sz w:val="20"/>
          <w:szCs w:val="20"/>
          <w:vertAlign w:val="subscript"/>
        </w:rPr>
        <w:t>2</w:t>
      </w:r>
      <w:r w:rsidRPr="00213148">
        <w:rPr>
          <w:rFonts w:eastAsia="Times New Roman" w:cs="Arial"/>
          <w:sz w:val="20"/>
          <w:szCs w:val="20"/>
        </w:rPr>
        <w:t>) or carbon dioxide (CO</w:t>
      </w:r>
      <w:r w:rsidRPr="00213148">
        <w:rPr>
          <w:rFonts w:eastAsia="Times New Roman" w:cs="Arial"/>
          <w:sz w:val="20"/>
          <w:szCs w:val="20"/>
          <w:vertAlign w:val="subscript"/>
        </w:rPr>
        <w:t>2</w:t>
      </w:r>
      <w:r w:rsidRPr="00213148">
        <w:rPr>
          <w:rFonts w:eastAsia="Times New Roman" w:cs="Arial"/>
          <w:sz w:val="20"/>
          <w:szCs w:val="20"/>
        </w:rPr>
        <w:t xml:space="preserve">) exhaust gas content, </w:t>
      </w:r>
      <w:r w:rsidRPr="00213148">
        <w:rPr>
          <w:rFonts w:eastAsia="Times New Roman" w:cs="Times New Roman"/>
          <w:sz w:val="20"/>
          <w:szCs w:val="20"/>
        </w:rPr>
        <w:t xml:space="preserve">exhaust gas flow rate and/or moisture from each emission unit on a continuous basis.  The monitor shall be operated in accordance with procedures outlined in </w:t>
      </w:r>
      <w:r w:rsidRPr="00213148">
        <w:rPr>
          <w:rFonts w:eastAsia="Times New Roman" w:cs="Arial"/>
          <w:sz w:val="20"/>
          <w:szCs w:val="20"/>
        </w:rPr>
        <w:t>40 CFR Part 75, Appendices A and B</w:t>
      </w:r>
      <w:r w:rsidRPr="00213148">
        <w:rPr>
          <w:rFonts w:eastAsia="Times New Roman" w:cs="Times New Roman"/>
          <w:sz w:val="20"/>
          <w:szCs w:val="20"/>
        </w:rPr>
        <w:t>.  As an alternative to moisture monitoring, the permittee may elect to use appropriate fuel-specific default moisture values from 40</w:t>
      </w:r>
      <w:r w:rsidR="00CB57E8">
        <w:rPr>
          <w:rFonts w:eastAsia="Times New Roman" w:cs="Times New Roman"/>
          <w:sz w:val="20"/>
          <w:szCs w:val="20"/>
        </w:rPr>
        <w:t> </w:t>
      </w:r>
      <w:r w:rsidRPr="00213148">
        <w:rPr>
          <w:rFonts w:eastAsia="Times New Roman" w:cs="Times New Roman"/>
          <w:sz w:val="20"/>
          <w:szCs w:val="20"/>
        </w:rPr>
        <w:t xml:space="preserve">CFR 75.11(b) for coal-fired units or a default moisture value for non-coal-fired units as established via petition to the Administrator under 40 CFR 75.66.  </w:t>
      </w:r>
      <w:r w:rsidRPr="00213148">
        <w:rPr>
          <w:rFonts w:eastAsia="Times New Roman" w:cs="Times New Roman"/>
          <w:b/>
          <w:sz w:val="20"/>
          <w:szCs w:val="20"/>
        </w:rPr>
        <w:t>(40 CFR 63.10010(b)-(d), 40 CFR Part 63, Subpart UUUUU, Table</w:t>
      </w:r>
      <w:r w:rsidR="00CB57E8">
        <w:rPr>
          <w:rFonts w:eastAsia="Times New Roman" w:cs="Times New Roman"/>
          <w:b/>
          <w:sz w:val="20"/>
          <w:szCs w:val="20"/>
        </w:rPr>
        <w:t> </w:t>
      </w:r>
      <w:r w:rsidRPr="00213148">
        <w:rPr>
          <w:rFonts w:eastAsia="Times New Roman" w:cs="Times New Roman"/>
          <w:b/>
          <w:sz w:val="20"/>
          <w:szCs w:val="20"/>
        </w:rPr>
        <w:t>5)</w:t>
      </w:r>
      <w:r w:rsidRPr="00213148">
        <w:rPr>
          <w:rFonts w:eastAsia="Times New Roman" w:cs="Times New Roman"/>
          <w:sz w:val="20"/>
          <w:szCs w:val="20"/>
        </w:rPr>
        <w:t xml:space="preserve"> </w:t>
      </w:r>
    </w:p>
    <w:p w14:paraId="46C86467" w14:textId="0535F369" w:rsidR="00F069A5" w:rsidRDefault="00F069A5">
      <w:pPr>
        <w:rPr>
          <w:rFonts w:eastAsia="Times New Roman" w:cs="Times New Roman"/>
          <w:sz w:val="20"/>
          <w:szCs w:val="20"/>
        </w:rPr>
      </w:pPr>
      <w:r>
        <w:rPr>
          <w:rFonts w:eastAsia="Times New Roman" w:cs="Times New Roman"/>
          <w:sz w:val="20"/>
          <w:szCs w:val="20"/>
        </w:rPr>
        <w:br w:type="page"/>
      </w:r>
    </w:p>
    <w:p w14:paraId="01C7BC3E" w14:textId="77777777" w:rsidR="00213148" w:rsidRPr="00213148" w:rsidRDefault="00213148" w:rsidP="00213148">
      <w:pPr>
        <w:spacing w:after="0" w:line="240" w:lineRule="auto"/>
        <w:jc w:val="both"/>
        <w:rPr>
          <w:rFonts w:eastAsia="Times New Roman" w:cs="Times New Roman"/>
          <w:sz w:val="20"/>
          <w:szCs w:val="20"/>
        </w:rPr>
      </w:pPr>
    </w:p>
    <w:p w14:paraId="10C0A401" w14:textId="77777777" w:rsidR="00213148" w:rsidRPr="00213148" w:rsidRDefault="00213148" w:rsidP="00213148">
      <w:pPr>
        <w:spacing w:after="0" w:line="240" w:lineRule="auto"/>
        <w:jc w:val="both"/>
        <w:rPr>
          <w:rFonts w:eastAsia="Times New Roman" w:cs="Times New Roman"/>
          <w:b/>
          <w:sz w:val="22"/>
          <w:szCs w:val="20"/>
          <w:u w:val="single"/>
          <w:vertAlign w:val="superscript"/>
        </w:rPr>
      </w:pPr>
      <w:r w:rsidRPr="00213148">
        <w:rPr>
          <w:rFonts w:eastAsia="Times New Roman" w:cs="Times New Roman"/>
          <w:b/>
          <w:sz w:val="22"/>
          <w:szCs w:val="20"/>
        </w:rPr>
        <w:t xml:space="preserve">V.  </w:t>
      </w:r>
      <w:r w:rsidRPr="00213148">
        <w:rPr>
          <w:rFonts w:eastAsia="Times New Roman" w:cs="Times New Roman"/>
          <w:b/>
          <w:sz w:val="22"/>
          <w:szCs w:val="20"/>
          <w:u w:val="single"/>
        </w:rPr>
        <w:t>TESTING/SAMPLING</w:t>
      </w:r>
    </w:p>
    <w:p w14:paraId="49607302" w14:textId="77777777" w:rsidR="00213148" w:rsidRPr="00213148" w:rsidRDefault="00213148" w:rsidP="00213148">
      <w:pPr>
        <w:spacing w:after="0" w:line="240" w:lineRule="auto"/>
        <w:jc w:val="both"/>
        <w:rPr>
          <w:rFonts w:eastAsia="Times New Roman" w:cs="Times New Roman"/>
          <w:b/>
          <w:sz w:val="20"/>
          <w:szCs w:val="20"/>
        </w:rPr>
      </w:pPr>
      <w:r w:rsidRPr="00213148">
        <w:rPr>
          <w:rFonts w:eastAsia="Times New Roman" w:cs="Times New Roman"/>
          <w:sz w:val="20"/>
          <w:szCs w:val="20"/>
        </w:rPr>
        <w:t xml:space="preserve">Records shall be maintained on file for a period of five years.  </w:t>
      </w:r>
      <w:r w:rsidRPr="00213148">
        <w:rPr>
          <w:rFonts w:eastAsia="Times New Roman" w:cs="Times New Roman"/>
          <w:b/>
          <w:sz w:val="20"/>
          <w:szCs w:val="20"/>
        </w:rPr>
        <w:t>(R 336.1213(3)(b)(ii))</w:t>
      </w:r>
    </w:p>
    <w:p w14:paraId="1428F9DB" w14:textId="77777777" w:rsidR="00213148" w:rsidRPr="00213148" w:rsidRDefault="00213148" w:rsidP="00213148">
      <w:pPr>
        <w:spacing w:after="0" w:line="240" w:lineRule="auto"/>
        <w:jc w:val="both"/>
        <w:rPr>
          <w:rFonts w:eastAsia="Times New Roman" w:cs="Times New Roman"/>
          <w:sz w:val="20"/>
          <w:szCs w:val="20"/>
        </w:rPr>
      </w:pPr>
    </w:p>
    <w:p w14:paraId="03061024" w14:textId="3F89DDBD" w:rsidR="00213148" w:rsidRPr="00213148" w:rsidRDefault="00213148">
      <w:pPr>
        <w:numPr>
          <w:ilvl w:val="0"/>
          <w:numId w:val="56"/>
        </w:numPr>
        <w:spacing w:after="0" w:line="240" w:lineRule="auto"/>
        <w:jc w:val="both"/>
        <w:rPr>
          <w:rFonts w:eastAsia="Times New Roman" w:cs="Times New Roman"/>
          <w:sz w:val="20"/>
          <w:szCs w:val="20"/>
        </w:rPr>
      </w:pPr>
      <w:r w:rsidRPr="00213148">
        <w:rPr>
          <w:rFonts w:eastAsia="Times New Roman" w:cs="Arial"/>
          <w:sz w:val="20"/>
          <w:szCs w:val="20"/>
        </w:rPr>
        <w:t xml:space="preserve">The permittee shall verify the HCl emission rates from each emission unit by testing at owner’s expense, in accordance with 40 CFR 63.10007 and Table 5 to 40 CFR Part 63, Subpart UUUUU.  The permittee must complete the test once every calendar quarter and at least 45 days since the previous performance test if not a LEE for HCl.  The permittee may skip performance testing in those quarters during which less than 168 boiler operating hours occur, except that a performance test must be conducted at least once every calendar year.  </w:t>
      </w:r>
      <w:r w:rsidRPr="00213148">
        <w:rPr>
          <w:rFonts w:eastAsia="Times New Roman" w:cs="Times New Roman"/>
          <w:b/>
          <w:sz w:val="20"/>
          <w:szCs w:val="20"/>
        </w:rPr>
        <w:t>(40</w:t>
      </w:r>
      <w:r w:rsidR="004548BE">
        <w:rPr>
          <w:rFonts w:eastAsia="Times New Roman" w:cs="Times New Roman"/>
          <w:b/>
          <w:sz w:val="20"/>
          <w:szCs w:val="20"/>
        </w:rPr>
        <w:t> </w:t>
      </w:r>
      <w:r w:rsidRPr="00213148">
        <w:rPr>
          <w:rFonts w:eastAsia="Times New Roman" w:cs="Times New Roman"/>
          <w:b/>
          <w:sz w:val="20"/>
          <w:szCs w:val="20"/>
        </w:rPr>
        <w:t>CFR 63.10006(f), 40 CFR 63.10007, 40 CFR 63.10021(d)(1) and (2), 40 CFR Part 63, Subpart UUUUU, Table 5)</w:t>
      </w:r>
    </w:p>
    <w:p w14:paraId="1AA5F6CB" w14:textId="77777777" w:rsidR="00213148" w:rsidRPr="00213148" w:rsidRDefault="00213148" w:rsidP="00213148">
      <w:pPr>
        <w:spacing w:after="0" w:line="240" w:lineRule="auto"/>
        <w:jc w:val="both"/>
        <w:rPr>
          <w:rFonts w:eastAsia="Times New Roman" w:cs="Times New Roman"/>
          <w:sz w:val="20"/>
          <w:szCs w:val="20"/>
        </w:rPr>
      </w:pPr>
    </w:p>
    <w:p w14:paraId="5EFDA898" w14:textId="73535EBE" w:rsidR="00213148" w:rsidRPr="00AB0BA7" w:rsidRDefault="00213148" w:rsidP="00AB0BA7">
      <w:pPr>
        <w:numPr>
          <w:ilvl w:val="0"/>
          <w:numId w:val="56"/>
        </w:numPr>
        <w:spacing w:after="0" w:line="240" w:lineRule="auto"/>
        <w:jc w:val="both"/>
        <w:rPr>
          <w:rFonts w:eastAsia="Times New Roman" w:cs="Times New Roman"/>
          <w:sz w:val="20"/>
          <w:szCs w:val="20"/>
        </w:rPr>
      </w:pPr>
      <w:r w:rsidRPr="00213148">
        <w:rPr>
          <w:rFonts w:eastAsia="Times New Roman" w:cs="Times New Roman"/>
          <w:color w:val="000000"/>
          <w:sz w:val="20"/>
          <w:szCs w:val="20"/>
        </w:rPr>
        <w:t xml:space="preserve">Unless an alternate schedule has been approved by the AQD, no less than 30 days prior to testing, the permittee shall submit a complete test plan to the AQD Technical Programs Unit and District Office.  The AQD must approve the final plan prior to testing.  The protocol shall describe the test method(s) and the maximum routine operating conditions, including targets for key operational parameters associated with air pollution control equipment to be monitored and recorded during testing, as applicable.  </w:t>
      </w:r>
      <w:r w:rsidRPr="00AB0BA7">
        <w:rPr>
          <w:rFonts w:eastAsia="Times New Roman" w:cs="Arial"/>
          <w:b/>
          <w:bCs/>
          <w:sz w:val="20"/>
          <w:szCs w:val="20"/>
        </w:rPr>
        <w:t>(40 CFR 63.7,</w:t>
      </w:r>
      <w:r w:rsidRPr="00AB0BA7">
        <w:rPr>
          <w:rFonts w:eastAsia="Times New Roman" w:cs="Times New Roman"/>
          <w:b/>
          <w:sz w:val="20"/>
          <w:szCs w:val="20"/>
        </w:rPr>
        <w:t xml:space="preserve"> 40 CFR 63.10007, 40 CFR 63.10030(a)</w:t>
      </w:r>
      <w:r w:rsidRPr="00AB0BA7">
        <w:rPr>
          <w:rFonts w:eastAsia="Times New Roman" w:cs="Arial"/>
          <w:b/>
          <w:bCs/>
          <w:sz w:val="20"/>
          <w:szCs w:val="20"/>
        </w:rPr>
        <w:t>)</w:t>
      </w:r>
    </w:p>
    <w:p w14:paraId="4439B559" w14:textId="77777777" w:rsidR="00213148" w:rsidRPr="00213148" w:rsidRDefault="00213148" w:rsidP="00213148">
      <w:pPr>
        <w:spacing w:after="0" w:line="240" w:lineRule="auto"/>
        <w:jc w:val="both"/>
        <w:rPr>
          <w:rFonts w:eastAsia="Times New Roman" w:cs="Times New Roman"/>
          <w:sz w:val="20"/>
          <w:szCs w:val="20"/>
        </w:rPr>
      </w:pPr>
    </w:p>
    <w:p w14:paraId="74EEE0E9"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VI.  </w:t>
      </w:r>
      <w:r w:rsidRPr="00213148">
        <w:rPr>
          <w:rFonts w:eastAsia="Times New Roman" w:cs="Times New Roman"/>
          <w:b/>
          <w:sz w:val="22"/>
          <w:szCs w:val="20"/>
          <w:u w:val="single"/>
        </w:rPr>
        <w:t>MONITORING/RECORDKEEPING</w:t>
      </w:r>
    </w:p>
    <w:p w14:paraId="0B3732B9"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 xml:space="preserve">Records shall be maintained on file for a period of five years.  </w:t>
      </w:r>
      <w:r w:rsidRPr="00213148">
        <w:rPr>
          <w:rFonts w:eastAsia="Times New Roman" w:cs="Times New Roman"/>
          <w:b/>
          <w:sz w:val="20"/>
          <w:szCs w:val="20"/>
        </w:rPr>
        <w:t>(R 336.1213(3)(b)(ii))</w:t>
      </w:r>
    </w:p>
    <w:p w14:paraId="5FA1A238" w14:textId="77777777" w:rsidR="00213148" w:rsidRPr="00213148" w:rsidRDefault="00213148" w:rsidP="00213148">
      <w:pPr>
        <w:spacing w:after="0" w:line="240" w:lineRule="auto"/>
        <w:jc w:val="both"/>
        <w:rPr>
          <w:rFonts w:eastAsia="Times New Roman" w:cs="Times New Roman"/>
          <w:sz w:val="20"/>
          <w:szCs w:val="20"/>
        </w:rPr>
      </w:pPr>
    </w:p>
    <w:p w14:paraId="56D93554" w14:textId="60190EA2"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During startup, as defined by paragraph (1) of the definition of ‘‘startup’’ in 40 CFR 63.10042, the permittee must operate all Continuous Monitoring Systems (CMS).  Startup means either the first-ever firing of fuel in a boiler for the purpose of producing electricity, or the firing of fuel in a boiler after a shutdown event for any purpose.  Startup ends when any of the steam from the boiler is used to generate electricity for sale over the grid or for any other purpose (including on site use).  The permittee must comply with the applicable emission limits at all times except for startup and shutdown periods unless the permittee chooses to use just one set of sorbent traps to demonstrate compliance with the applicable Hg emission limit, then the permittee must comply with the applicable Hg emission limit at all times.  The permittee must collect monitoring data during startup periods, as specified in 40 CFR 63.10020(a) and (b).  The permittee must keep records during startup periods, as provided in 40 CFR 63.10032 and 40 CFR 63.10021(h).  Any fraction of an hour in which startup occurs constitutes a full hour of startup.  </w:t>
      </w:r>
      <w:r w:rsidRPr="00213148">
        <w:rPr>
          <w:rFonts w:eastAsia="Times New Roman" w:cs="Times New Roman"/>
          <w:b/>
          <w:sz w:val="20"/>
          <w:szCs w:val="20"/>
        </w:rPr>
        <w:t>(40</w:t>
      </w:r>
      <w:r w:rsidR="00690AFA">
        <w:rPr>
          <w:rFonts w:eastAsia="Times New Roman" w:cs="Times New Roman"/>
          <w:b/>
          <w:sz w:val="20"/>
          <w:szCs w:val="20"/>
        </w:rPr>
        <w:t> </w:t>
      </w:r>
      <w:r w:rsidRPr="00213148">
        <w:rPr>
          <w:rFonts w:eastAsia="Times New Roman" w:cs="Times New Roman"/>
          <w:b/>
          <w:sz w:val="20"/>
          <w:szCs w:val="20"/>
        </w:rPr>
        <w:t>CFR Part 63, Subpart UUUUU, Table 3.3)</w:t>
      </w:r>
    </w:p>
    <w:p w14:paraId="65DFC270" w14:textId="77777777" w:rsidR="00213148" w:rsidRPr="00213148" w:rsidRDefault="00213148" w:rsidP="00213148">
      <w:pPr>
        <w:spacing w:after="0" w:line="240" w:lineRule="auto"/>
        <w:ind w:left="360"/>
        <w:jc w:val="both"/>
        <w:rPr>
          <w:rFonts w:eastAsia="Times New Roman" w:cs="Times New Roman"/>
          <w:sz w:val="20"/>
          <w:szCs w:val="20"/>
        </w:rPr>
      </w:pPr>
    </w:p>
    <w:p w14:paraId="5433243E" w14:textId="5F32384D"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must operate all CMS during shutdown.  The permittee must also collect appropriate data, and the permittee must calculate the pollutant emission rate for each hour of shutdown for those pollutants for which a CMS is used.  The permittee must collect monitoring data during shutdown periods, as specified in 40 CFR 63.10020(a).  The permittee must keep records during shutdown periods, as provided in 40 CFR 63.10032 and 40 CFR 63.10021(h).  Any fraction of an hour in which shutdown occurs constitutes a full hour of shutdown.  </w:t>
      </w:r>
      <w:r w:rsidRPr="00213148">
        <w:rPr>
          <w:rFonts w:eastAsia="Times New Roman" w:cs="Times New Roman"/>
          <w:b/>
          <w:sz w:val="20"/>
          <w:szCs w:val="20"/>
        </w:rPr>
        <w:t>(40</w:t>
      </w:r>
      <w:r w:rsidR="00690AFA">
        <w:rPr>
          <w:rFonts w:eastAsia="Times New Roman" w:cs="Times New Roman"/>
          <w:b/>
          <w:sz w:val="20"/>
          <w:szCs w:val="20"/>
        </w:rPr>
        <w:t> </w:t>
      </w:r>
      <w:r w:rsidRPr="00213148">
        <w:rPr>
          <w:rFonts w:eastAsia="Times New Roman" w:cs="Times New Roman"/>
          <w:b/>
          <w:sz w:val="20"/>
          <w:szCs w:val="20"/>
        </w:rPr>
        <w:t>CFR Part 63, Subpart UUUUU, Table 3.4)</w:t>
      </w:r>
    </w:p>
    <w:p w14:paraId="49024B65" w14:textId="77777777" w:rsidR="00213148" w:rsidRPr="00213148" w:rsidRDefault="00213148" w:rsidP="00213148">
      <w:pPr>
        <w:spacing w:after="0" w:line="240" w:lineRule="auto"/>
        <w:jc w:val="both"/>
        <w:rPr>
          <w:rFonts w:eastAsia="Times New Roman" w:cs="Times New Roman"/>
          <w:bCs/>
          <w:sz w:val="20"/>
          <w:szCs w:val="20"/>
        </w:rPr>
      </w:pPr>
      <w:bookmarkStart w:id="87" w:name="_Hlk62138756"/>
    </w:p>
    <w:p w14:paraId="146F8720" w14:textId="4274A29E" w:rsidR="00213148" w:rsidRPr="0069560A" w:rsidRDefault="00213148" w:rsidP="0003189E">
      <w:pPr>
        <w:numPr>
          <w:ilvl w:val="0"/>
          <w:numId w:val="253"/>
        </w:numPr>
        <w:autoSpaceDE w:val="0"/>
        <w:autoSpaceDN w:val="0"/>
        <w:adjustRightInd w:val="0"/>
        <w:spacing w:after="120" w:line="240" w:lineRule="auto"/>
        <w:jc w:val="both"/>
        <w:rPr>
          <w:rFonts w:eastAsia="Times New Roman" w:cs="Times New Roman"/>
          <w:sz w:val="20"/>
          <w:szCs w:val="20"/>
        </w:rPr>
      </w:pPr>
      <w:r w:rsidRPr="0069560A">
        <w:rPr>
          <w:rFonts w:eastAsia="Times New Roman" w:cs="Times New Roman"/>
          <w:sz w:val="20"/>
          <w:szCs w:val="20"/>
        </w:rPr>
        <w:t xml:space="preserve">If using a CMS to demonstrate continuous compliance, whether through quarterly testing and parametric monitoring or by CEMS or CPMS,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69560A">
        <w:rPr>
          <w:rFonts w:eastAsia="Times New Roman" w:cs="Arial"/>
          <w:b/>
          <w:sz w:val="20"/>
          <w:szCs w:val="20"/>
        </w:rPr>
        <w:t>(40 CFR 63.10000(d),</w:t>
      </w:r>
      <w:r w:rsidRPr="0069560A">
        <w:rPr>
          <w:rFonts w:eastAsia="Times New Roman" w:cs="Times New Roman"/>
          <w:b/>
          <w:sz w:val="20"/>
          <w:szCs w:val="20"/>
        </w:rPr>
        <w:t xml:space="preserve"> 40 CFR 63.10010)</w:t>
      </w:r>
    </w:p>
    <w:p w14:paraId="159F90FF"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t>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See 40 CFR 63.10010(a) for further details.  For PM CPMS installations, follow the procedures in 40 CFR 63.10010(h).</w:t>
      </w:r>
    </w:p>
    <w:p w14:paraId="258A4D39"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lastRenderedPageBreak/>
        <w:t>Performance and equipment specifications for the sample interface, the pollutant concentration or parametric signal analyzer, and the data collection and reduction systems.</w:t>
      </w:r>
    </w:p>
    <w:p w14:paraId="45C13B3B"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t>Schedule for conducting initial and periodic performance evaluations.</w:t>
      </w:r>
    </w:p>
    <w:p w14:paraId="210A10C4"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Performance evaluation procedures and acceptance criteria (e.g., calibrations), including the quality control program in accordance with the general requirements of 40 CFR 63.8(d).</w:t>
      </w:r>
    </w:p>
    <w:p w14:paraId="1A31E9E0"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On-going operation and maintenance procedures, in accordance with the general requirements of 40 CFR 63.8(c)(1)(ii), (c)(3), and (c)(4)(ii).</w:t>
      </w:r>
    </w:p>
    <w:p w14:paraId="07E5F279"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Conditions that define a CMS that is out of control consistent with 40 CFR 63.8(c)(7)(i) and for responding to out of control periods consistent with 40 CFR 63.8(c)(7)(ii) and (c)(8).</w:t>
      </w:r>
    </w:p>
    <w:p w14:paraId="1B93B2FF" w14:textId="77777777" w:rsidR="00213148" w:rsidRPr="00213148" w:rsidRDefault="00213148" w:rsidP="0003189E">
      <w:pPr>
        <w:numPr>
          <w:ilvl w:val="1"/>
          <w:numId w:val="254"/>
        </w:numPr>
        <w:spacing w:after="120" w:line="240" w:lineRule="auto"/>
        <w:ind w:left="720"/>
        <w:jc w:val="both"/>
        <w:rPr>
          <w:rFonts w:eastAsia="Times New Roman" w:cs="Times New Roman"/>
          <w:sz w:val="20"/>
          <w:szCs w:val="20"/>
        </w:rPr>
      </w:pPr>
      <w:r w:rsidRPr="00213148">
        <w:rPr>
          <w:rFonts w:eastAsia="Times New Roman" w:cs="Arial"/>
          <w:sz w:val="20"/>
          <w:szCs w:val="20"/>
        </w:rPr>
        <w:t>On-going recordkeeping and reporting procedures, in accordance with the general requirements of 40 CFR 63.10(c), (e)(1), and (e)(2)(i), or as specifically required under 40 CFR Part 63, Subpart UUUUU.</w:t>
      </w:r>
    </w:p>
    <w:p w14:paraId="0C46AC78" w14:textId="77777777" w:rsidR="00213148" w:rsidRPr="00213148" w:rsidRDefault="00213148" w:rsidP="0003189E">
      <w:pPr>
        <w:numPr>
          <w:ilvl w:val="1"/>
          <w:numId w:val="254"/>
        </w:numPr>
        <w:spacing w:after="120" w:line="240" w:lineRule="auto"/>
        <w:ind w:left="720"/>
        <w:jc w:val="both"/>
        <w:rPr>
          <w:rFonts w:eastAsia="Times New Roman" w:cs="Arial"/>
          <w:sz w:val="20"/>
          <w:szCs w:val="20"/>
        </w:rPr>
      </w:pPr>
      <w:r w:rsidRPr="00213148">
        <w:rPr>
          <w:rFonts w:eastAsia="Times New Roman" w:cs="Arial"/>
          <w:sz w:val="20"/>
          <w:szCs w:val="20"/>
        </w:rPr>
        <w:t>Alternatively, the requirements are considered to be met for a particular CMS or sorbent trap monitoring system if:</w:t>
      </w:r>
    </w:p>
    <w:p w14:paraId="0E53242E" w14:textId="77777777" w:rsidR="00213148" w:rsidRPr="00213148" w:rsidRDefault="00213148" w:rsidP="0003189E">
      <w:pPr>
        <w:numPr>
          <w:ilvl w:val="2"/>
          <w:numId w:val="254"/>
        </w:numPr>
        <w:spacing w:after="120" w:line="240" w:lineRule="auto"/>
        <w:ind w:left="900"/>
        <w:jc w:val="both"/>
        <w:rPr>
          <w:rFonts w:eastAsia="Times New Roman" w:cs="Arial"/>
          <w:sz w:val="20"/>
          <w:szCs w:val="20"/>
        </w:rPr>
      </w:pPr>
      <w:r w:rsidRPr="00213148">
        <w:rPr>
          <w:rFonts w:eastAsia="Times New Roman" w:cs="Arial"/>
          <w:sz w:val="20"/>
          <w:szCs w:val="20"/>
        </w:rPr>
        <w:t>The CMS or sorbent trap monitoring system is installed, certified, maintained, operated, and quality-assured either according to 40 CFR Part 75, or Appendix A or B of 40 CFR Part 63, Subpart UUUUU; and</w:t>
      </w:r>
    </w:p>
    <w:p w14:paraId="269FAF1C" w14:textId="77777777" w:rsidR="00213148" w:rsidRPr="00213148" w:rsidRDefault="00213148" w:rsidP="0003189E">
      <w:pPr>
        <w:numPr>
          <w:ilvl w:val="2"/>
          <w:numId w:val="254"/>
        </w:numPr>
        <w:spacing w:after="0" w:line="240" w:lineRule="auto"/>
        <w:ind w:left="900"/>
        <w:jc w:val="both"/>
        <w:rPr>
          <w:rFonts w:eastAsia="Times New Roman" w:cs="Times New Roman"/>
          <w:sz w:val="20"/>
          <w:szCs w:val="20"/>
        </w:rPr>
      </w:pPr>
      <w:r w:rsidRPr="00213148">
        <w:rPr>
          <w:rFonts w:eastAsia="Times New Roman" w:cs="Arial"/>
          <w:sz w:val="20"/>
          <w:szCs w:val="20"/>
        </w:rPr>
        <w:t xml:space="preserve">The recordkeeping and reporting requirements of 40 CFR Part 75, or Appendix A or B of 40 CFR Part 63, Subpart UUUUU, which pertain to the CMS, are met.  </w:t>
      </w:r>
    </w:p>
    <w:bookmarkEnd w:id="87"/>
    <w:p w14:paraId="570D9A11" w14:textId="77777777" w:rsidR="00213148" w:rsidRPr="00213148" w:rsidRDefault="00213148" w:rsidP="00213148">
      <w:pPr>
        <w:spacing w:after="0" w:line="240" w:lineRule="auto"/>
        <w:jc w:val="both"/>
        <w:rPr>
          <w:rFonts w:eastAsia="Times New Roman" w:cs="Times New Roman"/>
          <w:sz w:val="20"/>
          <w:szCs w:val="20"/>
        </w:rPr>
      </w:pPr>
    </w:p>
    <w:p w14:paraId="3FDC504C" w14:textId="77777777" w:rsidR="00213148" w:rsidRPr="00213148" w:rsidRDefault="00213148" w:rsidP="0003189E">
      <w:pPr>
        <w:numPr>
          <w:ilvl w:val="0"/>
          <w:numId w:val="253"/>
        </w:numPr>
        <w:spacing w:after="0" w:line="240" w:lineRule="auto"/>
        <w:jc w:val="both"/>
        <w:rPr>
          <w:rFonts w:eastAsia="Times New Roman" w:cs="Arial"/>
          <w:sz w:val="20"/>
          <w:szCs w:val="20"/>
        </w:rPr>
      </w:pPr>
      <w:r w:rsidRPr="00213148">
        <w:rPr>
          <w:rFonts w:eastAsia="Times New Roman" w:cs="Arial"/>
          <w:sz w:val="20"/>
          <w:szCs w:val="20"/>
        </w:rPr>
        <w:t xml:space="preserve">If the permittee elects to use a PM CEMS or participate in an averaging plan for PM, total non-Hg HAP metals, or individual metals, the permittee shall keep, in a satisfactory manner, hourly (if applicable) and 30-day rolling average PM, total non-Hg HAP metals, or individual metals (as applicable) emission rate records for each emission unit excluding periods of </w:t>
      </w:r>
      <w:r w:rsidRPr="00213148">
        <w:rPr>
          <w:rFonts w:eastAsia="Times New Roman" w:cs="Times New Roman"/>
          <w:sz w:val="20"/>
          <w:szCs w:val="20"/>
        </w:rPr>
        <w:t>startup and shutdown</w:t>
      </w:r>
      <w:r w:rsidRPr="00213148">
        <w:rPr>
          <w:rFonts w:eastAsia="Times New Roman" w:cs="Arial"/>
          <w:sz w:val="20"/>
          <w:szCs w:val="20"/>
        </w:rPr>
        <w:t xml:space="preserve">.  </w:t>
      </w:r>
      <w:r w:rsidRPr="00213148">
        <w:rPr>
          <w:rFonts w:eastAsia="Times New Roman" w:cs="Arial"/>
          <w:b/>
          <w:bCs/>
          <w:sz w:val="20"/>
          <w:szCs w:val="20"/>
        </w:rPr>
        <w:t>(</w:t>
      </w:r>
      <w:r w:rsidRPr="00213148">
        <w:rPr>
          <w:rFonts w:eastAsia="Times New Roman" w:cs="Times New Roman"/>
          <w:b/>
          <w:sz w:val="20"/>
          <w:szCs w:val="20"/>
        </w:rPr>
        <w:t>40 CFR 63.10010, 40 CFR 63.10021,</w:t>
      </w:r>
      <w:r w:rsidRPr="00213148">
        <w:rPr>
          <w:rFonts w:eastAsia="Times New Roman" w:cs="Times New Roman"/>
          <w:sz w:val="20"/>
          <w:szCs w:val="20"/>
        </w:rPr>
        <w:t xml:space="preserve"> </w:t>
      </w:r>
      <w:r w:rsidRPr="00213148">
        <w:rPr>
          <w:rFonts w:eastAsia="Times New Roman" w:cs="Times New Roman"/>
          <w:b/>
          <w:sz w:val="20"/>
          <w:szCs w:val="20"/>
        </w:rPr>
        <w:t>40 CFR Part 63, Subpart UUUUU, Table 7</w:t>
      </w:r>
      <w:r w:rsidRPr="00213148">
        <w:rPr>
          <w:rFonts w:eastAsia="Times New Roman" w:cs="Arial"/>
          <w:b/>
          <w:bCs/>
          <w:sz w:val="20"/>
          <w:szCs w:val="20"/>
        </w:rPr>
        <w:t>)</w:t>
      </w:r>
    </w:p>
    <w:p w14:paraId="02015073" w14:textId="77777777" w:rsidR="00213148" w:rsidRPr="00213148" w:rsidRDefault="00213148" w:rsidP="00213148">
      <w:pPr>
        <w:spacing w:after="0" w:line="240" w:lineRule="auto"/>
        <w:jc w:val="both"/>
        <w:rPr>
          <w:rFonts w:eastAsia="Times New Roman" w:cs="Times New Roman"/>
          <w:sz w:val="20"/>
          <w:szCs w:val="20"/>
        </w:rPr>
      </w:pPr>
    </w:p>
    <w:p w14:paraId="07780148" w14:textId="77777777" w:rsidR="00213148" w:rsidRPr="00213148" w:rsidRDefault="00213148" w:rsidP="0003189E">
      <w:pPr>
        <w:numPr>
          <w:ilvl w:val="0"/>
          <w:numId w:val="253"/>
        </w:numPr>
        <w:spacing w:after="0" w:line="240" w:lineRule="auto"/>
        <w:jc w:val="both"/>
        <w:rPr>
          <w:rFonts w:eastAsia="Times New Roman" w:cs="Arial"/>
          <w:sz w:val="20"/>
          <w:szCs w:val="20"/>
        </w:rPr>
      </w:pPr>
      <w:r w:rsidRPr="00213148">
        <w:rPr>
          <w:rFonts w:eastAsia="Times New Roman" w:cs="Arial"/>
          <w:sz w:val="20"/>
          <w:szCs w:val="20"/>
        </w:rPr>
        <w:t xml:space="preserve">For any emission unit not relying on the LEE provisions for Hg, the permittee shall keep, in a satisfactory manner, hourly (if applicable) and 30-day rolling average Hg emission rate records for each emission unit excluding periods of </w:t>
      </w:r>
      <w:r w:rsidRPr="00213148">
        <w:rPr>
          <w:rFonts w:eastAsia="Times New Roman" w:cs="Times New Roman"/>
          <w:sz w:val="20"/>
          <w:szCs w:val="20"/>
        </w:rPr>
        <w:t>startup and shutdown</w:t>
      </w:r>
      <w:r w:rsidRPr="00213148">
        <w:rPr>
          <w:rFonts w:eastAsia="Times New Roman" w:cs="Arial"/>
          <w:sz w:val="20"/>
          <w:szCs w:val="20"/>
        </w:rPr>
        <w:t xml:space="preserve">.  </w:t>
      </w:r>
      <w:r w:rsidRPr="00213148">
        <w:rPr>
          <w:rFonts w:eastAsia="Times New Roman" w:cs="Arial"/>
          <w:b/>
          <w:bCs/>
          <w:sz w:val="20"/>
          <w:szCs w:val="20"/>
        </w:rPr>
        <w:t>(</w:t>
      </w:r>
      <w:r w:rsidRPr="00213148">
        <w:rPr>
          <w:rFonts w:eastAsia="Times New Roman" w:cs="Times New Roman"/>
          <w:b/>
          <w:sz w:val="20"/>
          <w:szCs w:val="20"/>
        </w:rPr>
        <w:t>40 CFR 63.10010, 40 CFR 63.10021,</w:t>
      </w:r>
      <w:r w:rsidRPr="00213148">
        <w:rPr>
          <w:rFonts w:eastAsia="Times New Roman" w:cs="Times New Roman"/>
          <w:sz w:val="20"/>
          <w:szCs w:val="20"/>
        </w:rPr>
        <w:t xml:space="preserve"> </w:t>
      </w:r>
      <w:r w:rsidRPr="00213148">
        <w:rPr>
          <w:rFonts w:eastAsia="Times New Roman" w:cs="Times New Roman"/>
          <w:b/>
          <w:sz w:val="20"/>
          <w:szCs w:val="20"/>
        </w:rPr>
        <w:t>40 CFR Part 63, Subpart UUUUU, Table 7</w:t>
      </w:r>
      <w:r w:rsidRPr="00213148">
        <w:rPr>
          <w:rFonts w:eastAsia="Times New Roman" w:cs="Arial"/>
          <w:b/>
          <w:bCs/>
          <w:sz w:val="20"/>
          <w:szCs w:val="20"/>
        </w:rPr>
        <w:t>)</w:t>
      </w:r>
    </w:p>
    <w:p w14:paraId="21D5CECC" w14:textId="77777777" w:rsidR="00213148" w:rsidRPr="00213148" w:rsidRDefault="00213148" w:rsidP="00213148">
      <w:pPr>
        <w:spacing w:after="0" w:line="240" w:lineRule="auto"/>
        <w:jc w:val="both"/>
        <w:rPr>
          <w:rFonts w:eastAsia="Times New Roman" w:cs="Arial"/>
          <w:sz w:val="20"/>
          <w:szCs w:val="20"/>
        </w:rPr>
      </w:pPr>
    </w:p>
    <w:p w14:paraId="226B35F4"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must operate the monitoring system and collect data at all required intervals at all times that the affected EGU is operating, except for required monitoring system quality assurance or quality control activities, including, as applicable, calibration checks and required zero and span adjustments, and any scheduled maintenance as defined in the site-specific monitoring plan. The permittee is required to affect monitoring system repairs in response to monitoring system malfunctions and to return the monitoring system to operation as expeditiously as practicable.  </w:t>
      </w:r>
      <w:r w:rsidRPr="00213148">
        <w:rPr>
          <w:rFonts w:eastAsia="Times New Roman" w:cs="Times New Roman"/>
          <w:b/>
          <w:sz w:val="20"/>
          <w:szCs w:val="20"/>
        </w:rPr>
        <w:t>(40 CFR 63.10020(b))</w:t>
      </w:r>
    </w:p>
    <w:p w14:paraId="060191AC" w14:textId="77777777" w:rsidR="00213148" w:rsidRPr="00213148" w:rsidRDefault="00213148" w:rsidP="00213148">
      <w:pPr>
        <w:tabs>
          <w:tab w:val="left" w:pos="360"/>
        </w:tabs>
        <w:spacing w:after="0" w:line="240" w:lineRule="auto"/>
        <w:jc w:val="both"/>
        <w:rPr>
          <w:rFonts w:eastAsia="Times New Roman" w:cs="Times New Roman"/>
          <w:sz w:val="20"/>
          <w:szCs w:val="20"/>
        </w:rPr>
      </w:pPr>
    </w:p>
    <w:p w14:paraId="053E1BE9"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may not use data recorded during startup or shutdown in calculations used to report emissions, except as otherwise provided in 40 CFR 63.10000(c)(1)(vi)(B) and 40 CFR 63.10005(a)(2)(iii).  In addition, data recorded during monitoring system malfunctions or monitoring system out-of-control periods, repairs associated with monitoring system malfunctions or monitoring system out-of-control periods or required monitoring system quality assurance or control activities may not be used in calculations used to report emissions or operating levels.  The permittee must use all of the quality-assured data collected during all other periods in assessing the operation of the control device and associated control system.  </w:t>
      </w:r>
      <w:r w:rsidRPr="00213148">
        <w:rPr>
          <w:rFonts w:eastAsia="Times New Roman" w:cs="Times New Roman"/>
          <w:b/>
          <w:sz w:val="20"/>
          <w:szCs w:val="20"/>
        </w:rPr>
        <w:t>(40 CFR 63.10020(c))</w:t>
      </w:r>
    </w:p>
    <w:p w14:paraId="3AC1801E" w14:textId="77777777" w:rsidR="00213148" w:rsidRPr="00213148" w:rsidRDefault="00213148" w:rsidP="00213148">
      <w:pPr>
        <w:tabs>
          <w:tab w:val="left" w:pos="360"/>
        </w:tabs>
        <w:spacing w:after="0" w:line="240" w:lineRule="auto"/>
        <w:rPr>
          <w:rFonts w:eastAsia="Times New Roman" w:cs="Times New Roman"/>
          <w:sz w:val="20"/>
          <w:szCs w:val="20"/>
        </w:rPr>
      </w:pPr>
    </w:p>
    <w:p w14:paraId="2C5CBF27"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Failure to collect required quality-assured data during monitoring system malfunctions, monitoring system out-of-control periods, or repairs associated with monitoring system malfunctions or monitoring system out-of-control periods is a deviation from the monitoring requirements. Periods of monitoring system malfunctions or monitoring system out-of-control periods, repairs associated with monitoring system malfunctions or monitoring system out-of-control periods, and required monitoring system quality assurance or quality control activities excluding zero and span checks must be reported as time the monitor was inoperative (downtime) under 63.10(c).  </w:t>
      </w:r>
      <w:r w:rsidRPr="00213148">
        <w:rPr>
          <w:rFonts w:eastAsia="Times New Roman" w:cs="Times New Roman"/>
          <w:b/>
          <w:sz w:val="20"/>
          <w:szCs w:val="20"/>
        </w:rPr>
        <w:t>(40 CFR 63.10020(d))</w:t>
      </w:r>
    </w:p>
    <w:p w14:paraId="7D1DF875" w14:textId="77777777" w:rsidR="00213148" w:rsidRPr="00213148" w:rsidRDefault="00213148" w:rsidP="00213148">
      <w:pPr>
        <w:tabs>
          <w:tab w:val="left" w:pos="360"/>
        </w:tabs>
        <w:spacing w:after="0" w:line="240" w:lineRule="auto"/>
        <w:jc w:val="both"/>
        <w:rPr>
          <w:rFonts w:eastAsia="Times New Roman" w:cs="Times New Roman"/>
          <w:sz w:val="20"/>
          <w:szCs w:val="20"/>
        </w:rPr>
      </w:pPr>
    </w:p>
    <w:p w14:paraId="5FA7ED2D" w14:textId="1057D89C" w:rsidR="00213148" w:rsidRPr="00C67AD4" w:rsidRDefault="00213148" w:rsidP="0003189E">
      <w:pPr>
        <w:numPr>
          <w:ilvl w:val="0"/>
          <w:numId w:val="253"/>
        </w:numPr>
        <w:spacing w:after="120" w:line="240" w:lineRule="auto"/>
        <w:jc w:val="both"/>
        <w:rPr>
          <w:rFonts w:eastAsia="Times New Roman" w:cs="Times New Roman"/>
          <w:sz w:val="20"/>
          <w:szCs w:val="20"/>
        </w:rPr>
      </w:pPr>
      <w:r w:rsidRPr="00C67AD4">
        <w:rPr>
          <w:rFonts w:eastAsia="Times New Roman" w:cs="Times New Roman"/>
          <w:sz w:val="20"/>
          <w:szCs w:val="20"/>
        </w:rPr>
        <w:lastRenderedPageBreak/>
        <w:t>If the permittee uses CEMS to measure SO</w:t>
      </w:r>
      <w:r w:rsidRPr="00C67AD4">
        <w:rPr>
          <w:rFonts w:eastAsia="Times New Roman" w:cs="Times New Roman"/>
          <w:sz w:val="20"/>
          <w:szCs w:val="20"/>
          <w:vertAlign w:val="subscript"/>
        </w:rPr>
        <w:t>2</w:t>
      </w:r>
      <w:r w:rsidRPr="00C67AD4">
        <w:rPr>
          <w:rFonts w:eastAsia="Times New Roman" w:cs="Times New Roman"/>
          <w:sz w:val="20"/>
          <w:szCs w:val="20"/>
        </w:rPr>
        <w:t xml:space="preserve">, PM, HCl, HF, or Hg emissions (or sorbent trap monitoring system), except as otherwise provided in 40 CFR 63.10020(c), the permittee must demonstrate continuous compliance by using all quality-assured hourly data recorded by the CEMS (or sorbent trap monitoring system) and other required monitoring systems to calculate the arithmetic average emissions rate in units of the standard on a continuous 30-boiler operating day rolling average basis, updated at the end of each new boiler operating day.  Use Equation 8 in 40 CFR 63.10021(b) to determine the 30-boiler operating day rolling average.  </w:t>
      </w:r>
      <w:r w:rsidRPr="00C67AD4">
        <w:rPr>
          <w:rFonts w:eastAsia="Times New Roman" w:cs="Times New Roman"/>
          <w:b/>
          <w:sz w:val="20"/>
          <w:szCs w:val="20"/>
        </w:rPr>
        <w:t>(40 CFR 63.10021(a) and (b))</w:t>
      </w:r>
      <w:r w:rsidRPr="00C67AD4">
        <w:rPr>
          <w:rFonts w:eastAsia="Times New Roman" w:cs="Times New Roman"/>
          <w:sz w:val="20"/>
          <w:szCs w:val="20"/>
        </w:rPr>
        <w:t xml:space="preserve"> </w:t>
      </w:r>
    </w:p>
    <w:p w14:paraId="4842B742"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If the permittee uses PM CPMS data to measure compliance with an operating limit in Table 4 of 40 CFR Part 63, Subpart UUUUU, the permittee must record the PM CPMS output data for all periods when the process is operating and the PM CPMS is not out-of-control.  The permittee must demonstrate continuous compliance by using all quality-assured hourly data collected by the PM CPMS for all operating data to calculate the arithmetic average emissions rate in units of the operating limit on a continuous 30-boiler operating day rolling average basis, updated at the end of each new boiler operating day.  Use Equation 9 in 40 CFR 63.10021(c) to determine the 30-boiler operating day rolling average.  </w:t>
      </w:r>
      <w:r w:rsidRPr="00213148">
        <w:rPr>
          <w:rFonts w:eastAsia="Times New Roman" w:cs="Times New Roman"/>
          <w:b/>
          <w:sz w:val="20"/>
          <w:szCs w:val="20"/>
        </w:rPr>
        <w:t>(40 CFR 63.10021(a) and (c))</w:t>
      </w:r>
    </w:p>
    <w:p w14:paraId="427D3CA3" w14:textId="77777777" w:rsidR="00213148" w:rsidRPr="00213148" w:rsidRDefault="00213148" w:rsidP="00213148">
      <w:pPr>
        <w:spacing w:after="0" w:line="240" w:lineRule="auto"/>
        <w:ind w:left="360" w:hanging="360"/>
        <w:jc w:val="both"/>
        <w:rPr>
          <w:rFonts w:eastAsia="Times New Roman" w:cs="Arial"/>
          <w:sz w:val="20"/>
          <w:szCs w:val="20"/>
        </w:rPr>
      </w:pPr>
    </w:p>
    <w:p w14:paraId="598C1500" w14:textId="77777777" w:rsidR="00213148" w:rsidRPr="00213148" w:rsidRDefault="00213148" w:rsidP="0003189E">
      <w:pPr>
        <w:numPr>
          <w:ilvl w:val="0"/>
          <w:numId w:val="253"/>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must keep the following records: </w:t>
      </w:r>
    </w:p>
    <w:p w14:paraId="6E0E8E65" w14:textId="012D10CF"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Arial"/>
          <w:sz w:val="20"/>
          <w:szCs w:val="20"/>
        </w:rPr>
        <w:t>If the permittee is required to (or elects to) continuously monitor Hg and/or HCl and/or HF and/or PM emissions, or elects to use a PM CPMS, the permittee must keep the records required under Appendix A (Hg) and/or Appendix B (HCl and/or HF) and/or Appendix C (PM) and/or Appendix D (PM CPMS) to 40 CFR Part 63, Subpart UUUUU. If the permittee elects</w:t>
      </w:r>
      <w:r w:rsidRPr="00213148">
        <w:rPr>
          <w:rFonts w:eastAsia="Times New Roman" w:cs="Arial"/>
          <w:spacing w:val="-11"/>
          <w:sz w:val="20"/>
          <w:szCs w:val="20"/>
        </w:rPr>
        <w:t xml:space="preserve"> </w:t>
      </w:r>
      <w:r w:rsidRPr="00213148">
        <w:rPr>
          <w:rFonts w:eastAsia="Times New Roman" w:cs="Arial"/>
          <w:sz w:val="20"/>
          <w:szCs w:val="20"/>
        </w:rPr>
        <w:t>to conduct periodic (</w:t>
      </w:r>
      <w:r w:rsidRPr="00213148">
        <w:rPr>
          <w:rFonts w:eastAsia="Times New Roman" w:cs="Arial"/>
          <w:i/>
          <w:sz w:val="20"/>
          <w:szCs w:val="20"/>
        </w:rPr>
        <w:t>e.g.</w:t>
      </w:r>
      <w:r w:rsidRPr="00213148">
        <w:rPr>
          <w:rFonts w:eastAsia="Times New Roman" w:cs="Arial"/>
          <w:sz w:val="20"/>
          <w:szCs w:val="20"/>
        </w:rPr>
        <w:t xml:space="preserve">, quarterly or annual) performance stack tests, then, for each test completed on or after January 1, 2024, the permittee must keep records of the applicable data elements under 40 CFR 63.7(g). </w:t>
      </w:r>
      <w:r w:rsidR="00CB7A38">
        <w:rPr>
          <w:rFonts w:eastAsia="Times New Roman" w:cs="Arial"/>
          <w:sz w:val="20"/>
          <w:szCs w:val="20"/>
        </w:rPr>
        <w:t xml:space="preserve"> </w:t>
      </w:r>
      <w:r w:rsidRPr="00213148">
        <w:rPr>
          <w:rFonts w:eastAsia="Times New Roman" w:cs="Arial"/>
          <w:sz w:val="20"/>
          <w:szCs w:val="20"/>
        </w:rPr>
        <w:t>The permittee must also keep records of all data elements and other information in Appendix E to 40 CFR Part 63, Subpart UUUUU that applies.</w:t>
      </w:r>
      <w:r w:rsidRPr="00213148">
        <w:rPr>
          <w:rFonts w:eastAsia="Times New Roman" w:cs="Times New Roman"/>
          <w:sz w:val="20"/>
          <w:szCs w:val="20"/>
        </w:rPr>
        <w:t xml:space="preserve">  </w:t>
      </w:r>
      <w:r w:rsidRPr="00213148">
        <w:rPr>
          <w:rFonts w:eastAsia="Times New Roman" w:cs="Times New Roman"/>
          <w:b/>
          <w:sz w:val="20"/>
          <w:szCs w:val="20"/>
        </w:rPr>
        <w:t>(40 CFR 63.10032(a))</w:t>
      </w:r>
    </w:p>
    <w:p w14:paraId="3F799A06"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A copy of each notification and report that has been submitted to comply with 40 CFR Part 63, Subpart UUUUU, including all documentation supporting any Initial Notification or Notification of Compliance Status, semiannual compliance reports, or quarterly compliance reports that has been submitted, according to the requirements in 40 CFR 63.10(b)(2)(xiv).  </w:t>
      </w:r>
      <w:r w:rsidRPr="00213148">
        <w:rPr>
          <w:rFonts w:eastAsia="Times New Roman" w:cs="Times New Roman"/>
          <w:b/>
          <w:sz w:val="20"/>
          <w:szCs w:val="20"/>
        </w:rPr>
        <w:t>(40 CFR 63.10032(a)(1))</w:t>
      </w:r>
    </w:p>
    <w:p w14:paraId="3716B039"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of performance stack tests, fuel analyses, or other compliance demonstrations and performance evaluations, as required in 40 CFR 63.10(b)(2)(viii).  </w:t>
      </w:r>
      <w:r w:rsidRPr="00213148">
        <w:rPr>
          <w:rFonts w:eastAsia="Times New Roman" w:cs="Times New Roman"/>
          <w:b/>
          <w:sz w:val="20"/>
          <w:szCs w:val="20"/>
        </w:rPr>
        <w:t>(40 CFR 63.10032(a)(2))</w:t>
      </w:r>
    </w:p>
    <w:p w14:paraId="7C733E97"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For each CEMS and CPMS, the permittee must keep the following records:</w:t>
      </w:r>
    </w:p>
    <w:p w14:paraId="6C35166C"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described in 40 CFR 63.10(b)(2)(vi) through (xi).  </w:t>
      </w:r>
      <w:r w:rsidRPr="00213148">
        <w:rPr>
          <w:rFonts w:eastAsia="Times New Roman" w:cs="Times New Roman"/>
          <w:b/>
          <w:sz w:val="20"/>
          <w:szCs w:val="20"/>
        </w:rPr>
        <w:t>(40 CFR 63.10032(b)(1))</w:t>
      </w:r>
    </w:p>
    <w:p w14:paraId="4BAA18E8"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Previous (i.e., superseded) versions of the performance evaluation plan as required in 40 CFR 63.8(d)(3).  </w:t>
      </w:r>
      <w:r w:rsidRPr="00213148">
        <w:rPr>
          <w:rFonts w:eastAsia="Times New Roman" w:cs="Times New Roman"/>
          <w:b/>
          <w:sz w:val="20"/>
          <w:szCs w:val="20"/>
        </w:rPr>
        <w:t>(40 CFR 63.10032(b)(2))</w:t>
      </w:r>
    </w:p>
    <w:p w14:paraId="578A56DE"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Request for alternatives to relative accuracy test for CEMS as required in 40 CFR 63.8(f)(6)(i).  </w:t>
      </w:r>
      <w:r w:rsidRPr="00213148">
        <w:rPr>
          <w:rFonts w:eastAsia="Times New Roman" w:cs="Times New Roman"/>
          <w:b/>
          <w:sz w:val="20"/>
          <w:szCs w:val="20"/>
        </w:rPr>
        <w:t>(40 CFR 63.10032(b)(3))</w:t>
      </w:r>
    </w:p>
    <w:p w14:paraId="713373A3"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date and time that each deviation started and stopped and whether the deviation occurred during a period of startup, shutdown, or malfunction or during another period.  </w:t>
      </w:r>
      <w:r w:rsidRPr="00213148">
        <w:rPr>
          <w:rFonts w:eastAsia="Times New Roman" w:cs="Times New Roman"/>
          <w:b/>
          <w:sz w:val="20"/>
          <w:szCs w:val="20"/>
        </w:rPr>
        <w:t>(40 CFR 63.10032(b)(4))</w:t>
      </w:r>
    </w:p>
    <w:p w14:paraId="5DE8311E"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required in Table 7 of 40 CFR Part 63, Subpart UUUUU including records of all monitoring data and calculated averages for applicable PM CPMS operating limits to show continuous compliance with each emission limit and operating limit that applies.  </w:t>
      </w:r>
      <w:r w:rsidRPr="00213148">
        <w:rPr>
          <w:rFonts w:eastAsia="Times New Roman" w:cs="Times New Roman"/>
          <w:b/>
          <w:sz w:val="20"/>
          <w:szCs w:val="20"/>
        </w:rPr>
        <w:t>(40 CFR 63.10032(c))</w:t>
      </w:r>
    </w:p>
    <w:p w14:paraId="2FB1444F"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For each emission unit subject to an emission limit:</w:t>
      </w:r>
    </w:p>
    <w:p w14:paraId="3E966091" w14:textId="77777777" w:rsidR="00213148" w:rsidRPr="00213148" w:rsidRDefault="00213148" w:rsidP="0003189E">
      <w:pPr>
        <w:numPr>
          <w:ilvl w:val="0"/>
          <w:numId w:val="256"/>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shall keep the monthly fuel use by each emission unit, including the type(s) of fuel and amount(s) used.  </w:t>
      </w:r>
      <w:r w:rsidRPr="00213148">
        <w:rPr>
          <w:rFonts w:eastAsia="Times New Roman" w:cs="Times New Roman"/>
          <w:b/>
          <w:sz w:val="20"/>
          <w:szCs w:val="20"/>
        </w:rPr>
        <w:t>(40 CFR 63.10032(d)(1))</w:t>
      </w:r>
    </w:p>
    <w:p w14:paraId="2A037AA9" w14:textId="77777777" w:rsidR="00213148" w:rsidRPr="00213148" w:rsidRDefault="00213148" w:rsidP="0003189E">
      <w:pPr>
        <w:numPr>
          <w:ilvl w:val="0"/>
          <w:numId w:val="256"/>
        </w:numPr>
        <w:spacing w:after="120" w:line="240" w:lineRule="auto"/>
        <w:jc w:val="both"/>
        <w:rPr>
          <w:rFonts w:eastAsia="Times New Roman" w:cs="Times New Roman"/>
          <w:sz w:val="20"/>
          <w:szCs w:val="20"/>
        </w:rPr>
      </w:pPr>
      <w:r w:rsidRPr="00213148">
        <w:rPr>
          <w:rFonts w:eastAsia="Times New Roman" w:cs="Times New Roman"/>
          <w:sz w:val="20"/>
          <w:szCs w:val="20"/>
        </w:rPr>
        <w:t xml:space="preserve">If the permittee combusts non-hazardous secondary materials that have been determined not to be solid waste pursuant to 40 CFR 241.3(b)(1), the permittee must keep a record which documents how the secondary material meets each of the legitimacy criteria.  If the permittee combusts a fuel that has been processed from a discarded non-hazardous secondary material pursuant to 40 CFR 241.3(b)(2), the permittee must keep records as to how the operations that produced the fuel satisfies the definition of </w:t>
      </w:r>
      <w:r w:rsidRPr="00213148">
        <w:rPr>
          <w:rFonts w:eastAsia="Times New Roman" w:cs="Times New Roman"/>
          <w:sz w:val="20"/>
          <w:szCs w:val="20"/>
        </w:rPr>
        <w:lastRenderedPageBreak/>
        <w:t xml:space="preserve">processing in 40 CFR 241.2.  If the fuel received a non-waste determination pursuant to the petition process submitted under 40 CFR 241.3(c), the permittee must keep a record which documents how the fuel satisfies the requirements of the petition process.  </w:t>
      </w:r>
      <w:r w:rsidRPr="00213148">
        <w:rPr>
          <w:rFonts w:eastAsia="Times New Roman" w:cs="Times New Roman"/>
          <w:b/>
          <w:sz w:val="20"/>
          <w:szCs w:val="20"/>
        </w:rPr>
        <w:t>(40 CFR 63.10032(d)(2))</w:t>
      </w:r>
    </w:p>
    <w:p w14:paraId="62857305"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Regarding startup periods or shutdown periods: </w:t>
      </w:r>
    </w:p>
    <w:p w14:paraId="349A678D"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If the permittee chooses to rely on paragraph (1) of the definition of ‘‘startup’’ in 40 CFR 63.10042 for the emission unit(s), the permittee shall keep records of the occurrence and duration of each startup or shutdown.  </w:t>
      </w:r>
      <w:r w:rsidRPr="00213148">
        <w:rPr>
          <w:rFonts w:eastAsia="Times New Roman" w:cs="Times New Roman"/>
          <w:b/>
          <w:sz w:val="20"/>
          <w:szCs w:val="20"/>
        </w:rPr>
        <w:t>(40 CFR 63.10032(f)(1))</w:t>
      </w:r>
    </w:p>
    <w:p w14:paraId="228352CF"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If the permittee chooses to rely on paragraph (2) of the definition of ‘‘startup’’ in 40 CFR 63.10042 for the emission unit(s), the permittee shall keep records of:</w:t>
      </w:r>
    </w:p>
    <w:p w14:paraId="230C86B9" w14:textId="77777777" w:rsidR="00213148" w:rsidRPr="00213148" w:rsidRDefault="00213148" w:rsidP="0003189E">
      <w:pPr>
        <w:numPr>
          <w:ilvl w:val="3"/>
          <w:numId w:val="252"/>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determination of the maximum clean fuel capacity for each emission unit.  </w:t>
      </w:r>
    </w:p>
    <w:p w14:paraId="32993189" w14:textId="77777777" w:rsidR="00213148" w:rsidRPr="00213148" w:rsidRDefault="00213148" w:rsidP="00213148">
      <w:pPr>
        <w:spacing w:after="120" w:line="240" w:lineRule="auto"/>
        <w:ind w:left="1440"/>
        <w:jc w:val="both"/>
        <w:rPr>
          <w:rFonts w:eastAsia="Times New Roman" w:cs="Times New Roman"/>
          <w:sz w:val="20"/>
          <w:szCs w:val="20"/>
        </w:rPr>
      </w:pPr>
      <w:r w:rsidRPr="00213148">
        <w:rPr>
          <w:rFonts w:eastAsia="Times New Roman" w:cs="Times New Roman"/>
          <w:b/>
          <w:sz w:val="20"/>
          <w:szCs w:val="20"/>
        </w:rPr>
        <w:t>(40 CFR 63.10032(f)(2)(i))</w:t>
      </w:r>
    </w:p>
    <w:p w14:paraId="3A0E35CD" w14:textId="77777777" w:rsidR="00213148" w:rsidRPr="00213148" w:rsidRDefault="00213148" w:rsidP="0003189E">
      <w:pPr>
        <w:numPr>
          <w:ilvl w:val="3"/>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determination of the maximum hourly clean fuel heat input and of the hourly clean fuel heat input for each emission unit.  </w:t>
      </w:r>
      <w:r w:rsidRPr="00213148">
        <w:rPr>
          <w:rFonts w:eastAsia="Times New Roman" w:cs="Times New Roman"/>
          <w:b/>
          <w:sz w:val="20"/>
          <w:szCs w:val="20"/>
        </w:rPr>
        <w:t>(40 CFR 63.10032(f)(2)(ii))</w:t>
      </w:r>
    </w:p>
    <w:p w14:paraId="4E32DBEE" w14:textId="77777777" w:rsidR="00213148" w:rsidRPr="00213148" w:rsidRDefault="00213148" w:rsidP="0003189E">
      <w:pPr>
        <w:numPr>
          <w:ilvl w:val="3"/>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information required in 40 CFR 63.10020(e).  </w:t>
      </w:r>
      <w:r w:rsidRPr="00213148">
        <w:rPr>
          <w:rFonts w:eastAsia="Times New Roman" w:cs="Times New Roman"/>
          <w:b/>
          <w:sz w:val="20"/>
          <w:szCs w:val="20"/>
        </w:rPr>
        <w:t>(40 CFR 63.10032(f)(2)(iii))</w:t>
      </w:r>
    </w:p>
    <w:p w14:paraId="102C06DD"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type(s) and amount(s) of fuel used during each startup or shutdown.  </w:t>
      </w:r>
      <w:r w:rsidRPr="00213148">
        <w:rPr>
          <w:rFonts w:eastAsia="Times New Roman" w:cs="Times New Roman"/>
          <w:b/>
          <w:sz w:val="20"/>
          <w:szCs w:val="20"/>
        </w:rPr>
        <w:t>(40 CFR 63.10032(i))</w:t>
      </w:r>
    </w:p>
    <w:p w14:paraId="0410181E"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occurrence and duration of each malfunction of an operation (i.e., process equipment) or the air pollution control and monitoring equipment.  </w:t>
      </w:r>
      <w:r w:rsidRPr="00213148">
        <w:rPr>
          <w:rFonts w:eastAsia="Times New Roman" w:cs="Times New Roman"/>
          <w:b/>
          <w:sz w:val="20"/>
          <w:szCs w:val="20"/>
        </w:rPr>
        <w:t>(40 CFR 63.10032(g))</w:t>
      </w:r>
    </w:p>
    <w:p w14:paraId="7879E37A"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Actions taken during periods of malfunction to minimize emissions in accordance with 40 CFR 63.10000(b), including corrective actions to restore malfunctioning process and air pollution control and monitoring equipment to its normal or usual manner of operation.  </w:t>
      </w:r>
      <w:r w:rsidRPr="00213148">
        <w:rPr>
          <w:rFonts w:eastAsia="Times New Roman" w:cs="Times New Roman"/>
          <w:b/>
          <w:sz w:val="20"/>
          <w:szCs w:val="20"/>
        </w:rPr>
        <w:t>(40 CFR 63.10032(h))</w:t>
      </w:r>
    </w:p>
    <w:p w14:paraId="7718C271" w14:textId="77777777" w:rsidR="00213148" w:rsidRPr="00213148" w:rsidRDefault="00213148" w:rsidP="0003189E">
      <w:pPr>
        <w:numPr>
          <w:ilvl w:val="1"/>
          <w:numId w:val="252"/>
        </w:numPr>
        <w:spacing w:after="0" w:line="240" w:lineRule="auto"/>
        <w:jc w:val="both"/>
        <w:rPr>
          <w:rFonts w:eastAsia="Times New Roman" w:cs="Arial"/>
          <w:sz w:val="20"/>
          <w:szCs w:val="20"/>
        </w:rPr>
      </w:pPr>
      <w:r w:rsidRPr="00213148">
        <w:rPr>
          <w:rFonts w:eastAsia="Times New Roman" w:cs="Times New Roman"/>
          <w:sz w:val="20"/>
          <w:szCs w:val="20"/>
        </w:rPr>
        <w:t xml:space="preserve">If the permittee elects to average emissions consistent with 40 CFR 63.10009, the permittee shall keep a copy of the emissions averaging implementation plan required in 40 CFR 63.10009(g), all calculations required under 40 CFR 63.10009, including daily records of heat input or steam generation, as applicable, and monitoring records consistent with 40 CFR 63.10022.  </w:t>
      </w:r>
      <w:r w:rsidRPr="00213148">
        <w:rPr>
          <w:rFonts w:eastAsia="Times New Roman" w:cs="Times New Roman"/>
          <w:b/>
          <w:sz w:val="20"/>
          <w:szCs w:val="20"/>
        </w:rPr>
        <w:t>(40 CFR 63.10032(e))</w:t>
      </w:r>
    </w:p>
    <w:p w14:paraId="0BE86476" w14:textId="77777777" w:rsidR="00213148" w:rsidRPr="00213148" w:rsidRDefault="00213148" w:rsidP="00213148">
      <w:pPr>
        <w:spacing w:after="0" w:line="240" w:lineRule="auto"/>
        <w:rPr>
          <w:rFonts w:eastAsia="Times New Roman" w:cs="Arial"/>
          <w:sz w:val="20"/>
          <w:szCs w:val="20"/>
        </w:rPr>
      </w:pPr>
    </w:p>
    <w:p w14:paraId="7FEB94C6" w14:textId="45341111" w:rsidR="00213148" w:rsidRPr="00725617" w:rsidRDefault="00213148" w:rsidP="0003189E">
      <w:pPr>
        <w:numPr>
          <w:ilvl w:val="0"/>
          <w:numId w:val="253"/>
        </w:numPr>
        <w:spacing w:after="0" w:line="240" w:lineRule="auto"/>
        <w:jc w:val="both"/>
        <w:rPr>
          <w:rFonts w:eastAsia="Times New Roman" w:cs="Arial"/>
          <w:sz w:val="20"/>
          <w:szCs w:val="20"/>
        </w:rPr>
      </w:pPr>
      <w:r w:rsidRPr="00725617">
        <w:rPr>
          <w:rFonts w:eastAsia="Times New Roman" w:cs="Arial"/>
          <w:sz w:val="20"/>
          <w:szCs w:val="20"/>
        </w:rPr>
        <w:t xml:space="preserve">The permittee shall keep all records in a form suitable and readily available for expeditious review and for at least 5 years after the date of each occurrence, corrective action, report, or record.  The records must be kept onsite for at least 2 years and may be kept offsite for the remaining 3 years.  </w:t>
      </w:r>
      <w:r w:rsidRPr="00725617">
        <w:rPr>
          <w:rFonts w:eastAsia="Times New Roman" w:cs="Arial"/>
          <w:b/>
          <w:sz w:val="20"/>
          <w:szCs w:val="20"/>
        </w:rPr>
        <w:t>(40 CFR 63.10(b)(1), 40 CFR 63.10033)</w:t>
      </w:r>
    </w:p>
    <w:p w14:paraId="0BB76EF0" w14:textId="77777777" w:rsidR="00213148" w:rsidRPr="00213148" w:rsidRDefault="00213148" w:rsidP="00213148">
      <w:pPr>
        <w:spacing w:after="0" w:line="240" w:lineRule="auto"/>
        <w:jc w:val="both"/>
        <w:rPr>
          <w:rFonts w:eastAsia="Times New Roman" w:cs="Arial"/>
          <w:sz w:val="20"/>
          <w:szCs w:val="20"/>
        </w:rPr>
      </w:pPr>
    </w:p>
    <w:p w14:paraId="17279C2C" w14:textId="77777777"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shall maintain on site and submit, if requested by the Administrator, an annual report of periodic performance tune-ups containing the information required by 40 CFR 63.10021(e)(8).  The reports shall be in a format acceptable to the Administrator.  If requested by the AQD District Supervisor, the permittee shall also submit an annual report with the results of the performance tune-ups.  </w:t>
      </w:r>
      <w:r w:rsidRPr="00213148">
        <w:rPr>
          <w:rFonts w:eastAsia="Times New Roman" w:cs="Times New Roman"/>
          <w:b/>
          <w:sz w:val="20"/>
          <w:szCs w:val="20"/>
        </w:rPr>
        <w:t>(40 CFR 63.10021(e)(8))</w:t>
      </w:r>
    </w:p>
    <w:p w14:paraId="659EF330" w14:textId="77777777" w:rsidR="00213148" w:rsidRPr="00213148" w:rsidRDefault="00213148" w:rsidP="00213148">
      <w:pPr>
        <w:spacing w:after="0" w:line="240" w:lineRule="auto"/>
        <w:jc w:val="both"/>
        <w:rPr>
          <w:rFonts w:eastAsia="Times New Roman" w:cs="Times New Roman"/>
          <w:sz w:val="20"/>
          <w:szCs w:val="20"/>
        </w:rPr>
      </w:pPr>
    </w:p>
    <w:p w14:paraId="1DE462EA"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VII.  </w:t>
      </w:r>
      <w:r w:rsidRPr="00213148">
        <w:rPr>
          <w:rFonts w:eastAsia="Times New Roman" w:cs="Times New Roman"/>
          <w:b/>
          <w:sz w:val="22"/>
          <w:szCs w:val="20"/>
          <w:u w:val="single"/>
        </w:rPr>
        <w:t>REPORTING</w:t>
      </w:r>
    </w:p>
    <w:p w14:paraId="5DB362C1" w14:textId="77777777" w:rsidR="00213148" w:rsidRPr="00213148" w:rsidRDefault="00213148" w:rsidP="00213148">
      <w:pPr>
        <w:spacing w:after="0" w:line="240" w:lineRule="auto"/>
        <w:jc w:val="both"/>
        <w:rPr>
          <w:rFonts w:eastAsia="Times New Roman" w:cs="Times New Roman"/>
          <w:sz w:val="20"/>
          <w:szCs w:val="20"/>
        </w:rPr>
      </w:pPr>
    </w:p>
    <w:p w14:paraId="45E06559" w14:textId="77777777" w:rsidR="00213148" w:rsidRPr="00213148" w:rsidRDefault="00213148">
      <w:pPr>
        <w:numPr>
          <w:ilvl w:val="0"/>
          <w:numId w:val="61"/>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Prompt reporting of deviations pursuant to General Conditions 21 and 22 of Part A.  </w:t>
      </w:r>
      <w:r w:rsidRPr="00213148">
        <w:rPr>
          <w:rFonts w:eastAsia="Times New Roman" w:cs="Times New Roman"/>
          <w:b/>
          <w:sz w:val="20"/>
          <w:szCs w:val="20"/>
        </w:rPr>
        <w:t>(R 336.1213(3)(c)(ii))</w:t>
      </w:r>
    </w:p>
    <w:p w14:paraId="4C9CDC00" w14:textId="77777777" w:rsidR="00213148" w:rsidRPr="00213148" w:rsidRDefault="00213148" w:rsidP="00213148">
      <w:pPr>
        <w:spacing w:after="0" w:line="240" w:lineRule="auto"/>
        <w:jc w:val="both"/>
        <w:rPr>
          <w:rFonts w:eastAsia="Times New Roman" w:cs="Times New Roman"/>
          <w:sz w:val="20"/>
          <w:szCs w:val="20"/>
        </w:rPr>
      </w:pPr>
    </w:p>
    <w:p w14:paraId="38B0CF95" w14:textId="77777777" w:rsidR="00213148" w:rsidRPr="00213148" w:rsidRDefault="00213148">
      <w:pPr>
        <w:numPr>
          <w:ilvl w:val="0"/>
          <w:numId w:val="61"/>
        </w:numPr>
        <w:spacing w:after="0" w:line="240" w:lineRule="auto"/>
        <w:jc w:val="both"/>
        <w:rPr>
          <w:rFonts w:eastAsia="Times New Roman" w:cs="Times New Roman"/>
          <w:b/>
          <w:sz w:val="20"/>
          <w:szCs w:val="20"/>
        </w:rPr>
      </w:pPr>
      <w:r w:rsidRPr="00213148">
        <w:rPr>
          <w:rFonts w:eastAsia="Times New Roman" w:cs="Times New Roman"/>
          <w:sz w:val="20"/>
          <w:szCs w:val="20"/>
        </w:rPr>
        <w:t>Semiannual reporting of monitoring and deviations pursuant to General Condition 23 of Part A.  The report shall be postmarked or</w:t>
      </w:r>
      <w:r w:rsidRPr="00213148">
        <w:rPr>
          <w:rFonts w:eastAsia="Times New Roman" w:cs="Times New Roman"/>
          <w:b/>
          <w:i/>
          <w:sz w:val="20"/>
          <w:szCs w:val="20"/>
        </w:rPr>
        <w:t xml:space="preserve"> </w:t>
      </w:r>
      <w:r w:rsidRPr="00213148">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213148">
        <w:rPr>
          <w:rFonts w:eastAsia="Times New Roman" w:cs="Times New Roman"/>
          <w:b/>
          <w:sz w:val="20"/>
          <w:szCs w:val="20"/>
        </w:rPr>
        <w:t>(R 336.1213(3)(c)(i))</w:t>
      </w:r>
    </w:p>
    <w:p w14:paraId="721849F6" w14:textId="77777777" w:rsidR="00213148" w:rsidRPr="00213148" w:rsidRDefault="00213148" w:rsidP="00213148">
      <w:pPr>
        <w:spacing w:after="0" w:line="240" w:lineRule="auto"/>
        <w:jc w:val="both"/>
        <w:rPr>
          <w:rFonts w:eastAsia="Times New Roman" w:cs="Times New Roman"/>
          <w:sz w:val="20"/>
          <w:szCs w:val="20"/>
        </w:rPr>
      </w:pPr>
    </w:p>
    <w:p w14:paraId="28DA6378" w14:textId="77777777" w:rsidR="00213148" w:rsidRPr="00213148" w:rsidRDefault="00213148">
      <w:pPr>
        <w:numPr>
          <w:ilvl w:val="0"/>
          <w:numId w:val="61"/>
        </w:numPr>
        <w:spacing w:after="0" w:line="240" w:lineRule="auto"/>
        <w:jc w:val="both"/>
        <w:rPr>
          <w:rFonts w:eastAsia="Times New Roman" w:cs="Times New Roman"/>
          <w:sz w:val="20"/>
          <w:szCs w:val="20"/>
        </w:rPr>
      </w:pPr>
      <w:r w:rsidRPr="00213148">
        <w:rPr>
          <w:rFonts w:eastAsia="Times New Roman" w:cs="Times New Roman"/>
          <w:sz w:val="20"/>
          <w:szCs w:val="20"/>
        </w:rPr>
        <w:t xml:space="preserve">Annual certification of compliance pursuant to General Conditions 19 and 20 of Part A.  The report shall be postmarked or received by the appropriate AQD District Office by March 15 for the previous calendar year.  </w:t>
      </w:r>
      <w:r w:rsidRPr="00213148">
        <w:rPr>
          <w:rFonts w:eastAsia="Times New Roman" w:cs="Times New Roman"/>
          <w:b/>
          <w:sz w:val="20"/>
          <w:szCs w:val="20"/>
        </w:rPr>
        <w:t>(R 336.1213(4)(c))</w:t>
      </w:r>
    </w:p>
    <w:p w14:paraId="5D26CB3C" w14:textId="77777777" w:rsidR="00213148" w:rsidRPr="00213148" w:rsidRDefault="00213148" w:rsidP="00213148">
      <w:pPr>
        <w:spacing w:after="0" w:line="240" w:lineRule="auto"/>
        <w:rPr>
          <w:rFonts w:eastAsia="Times New Roman" w:cs="Times New Roman"/>
          <w:sz w:val="20"/>
          <w:szCs w:val="20"/>
        </w:rPr>
      </w:pPr>
    </w:p>
    <w:p w14:paraId="344F9211" w14:textId="30FAF250" w:rsidR="00213148" w:rsidRPr="00213148" w:rsidRDefault="00213148">
      <w:pPr>
        <w:numPr>
          <w:ilvl w:val="0"/>
          <w:numId w:val="61"/>
        </w:numPr>
        <w:spacing w:after="0" w:line="240" w:lineRule="auto"/>
        <w:jc w:val="both"/>
        <w:rPr>
          <w:rFonts w:eastAsia="Times New Roman" w:cs="Arial"/>
          <w:b/>
          <w:bCs/>
          <w:sz w:val="20"/>
          <w:szCs w:val="20"/>
        </w:rPr>
      </w:pPr>
      <w:r w:rsidRPr="00213148">
        <w:rPr>
          <w:rFonts w:eastAsia="Times New Roman" w:cs="Arial"/>
          <w:sz w:val="20"/>
          <w:szCs w:val="20"/>
        </w:rPr>
        <w:t>The permittee shall submit any performance test reports including RATA reports to t</w:t>
      </w:r>
      <w:r w:rsidRPr="00213148">
        <w:rPr>
          <w:rFonts w:eastAsia="Times New Roman" w:cs="Arial"/>
          <w:color w:val="000000"/>
          <w:sz w:val="20"/>
          <w:szCs w:val="20"/>
        </w:rPr>
        <w:t xml:space="preserve">he AQD Technical Programs Unit and </w:t>
      </w:r>
      <w:r w:rsidRPr="00213148">
        <w:rPr>
          <w:rFonts w:eastAsia="Times New Roman" w:cs="Arial"/>
          <w:sz w:val="20"/>
          <w:szCs w:val="20"/>
        </w:rPr>
        <w:t>District Office, in a format approved by the AQD.</w:t>
      </w:r>
      <w:r w:rsidR="00725617">
        <w:rPr>
          <w:rFonts w:eastAsia="Times New Roman" w:cs="Arial"/>
          <w:sz w:val="20"/>
          <w:szCs w:val="20"/>
        </w:rPr>
        <w:t xml:space="preserve"> </w:t>
      </w:r>
      <w:r w:rsidRPr="00213148">
        <w:rPr>
          <w:rFonts w:eastAsia="Times New Roman" w:cs="Arial"/>
          <w:sz w:val="20"/>
          <w:szCs w:val="20"/>
        </w:rPr>
        <w:t xml:space="preserve"> </w:t>
      </w:r>
      <w:r w:rsidRPr="00213148">
        <w:rPr>
          <w:rFonts w:eastAsia="Times New Roman" w:cs="Arial"/>
          <w:b/>
          <w:bCs/>
          <w:sz w:val="20"/>
          <w:szCs w:val="20"/>
        </w:rPr>
        <w:t>(R 336.1213(3)(c), R 336.2001(5))</w:t>
      </w:r>
    </w:p>
    <w:p w14:paraId="6BA364C6" w14:textId="77777777" w:rsidR="00213148" w:rsidRPr="00213148" w:rsidRDefault="00213148" w:rsidP="00213148">
      <w:pPr>
        <w:spacing w:after="0" w:line="240" w:lineRule="auto"/>
        <w:jc w:val="both"/>
        <w:rPr>
          <w:rFonts w:eastAsia="Times New Roman" w:cs="Times New Roman"/>
          <w:sz w:val="20"/>
          <w:szCs w:val="20"/>
        </w:rPr>
      </w:pPr>
    </w:p>
    <w:p w14:paraId="765DEE85" w14:textId="46B0E5BC" w:rsidR="00213148" w:rsidRPr="00213148" w:rsidRDefault="00213148">
      <w:pPr>
        <w:numPr>
          <w:ilvl w:val="0"/>
          <w:numId w:val="61"/>
        </w:numPr>
        <w:spacing w:after="0" w:line="240" w:lineRule="auto"/>
        <w:jc w:val="both"/>
        <w:rPr>
          <w:rFonts w:eastAsia="Times New Roman" w:cs="Arial"/>
          <w:sz w:val="20"/>
          <w:szCs w:val="20"/>
        </w:rPr>
      </w:pPr>
      <w:bookmarkStart w:id="88" w:name="_Hlk46751316"/>
      <w:r w:rsidRPr="00213148">
        <w:rPr>
          <w:rFonts w:eastAsia="Times New Roman" w:cs="Arial"/>
          <w:sz w:val="20"/>
          <w:szCs w:val="20"/>
        </w:rPr>
        <w:t>The permittee shall meet the electronic reporting requirements of Appendix A of 40 CFR Part 63</w:t>
      </w:r>
      <w:r w:rsidR="00725617">
        <w:rPr>
          <w:rFonts w:eastAsia="Times New Roman" w:cs="Arial"/>
          <w:sz w:val="20"/>
          <w:szCs w:val="20"/>
        </w:rPr>
        <w:t>,</w:t>
      </w:r>
      <w:r w:rsidRPr="00213148">
        <w:rPr>
          <w:rFonts w:eastAsia="Times New Roman" w:cs="Arial"/>
          <w:sz w:val="20"/>
          <w:szCs w:val="20"/>
        </w:rPr>
        <w:t xml:space="preserve"> Subpart UUUUU for each Hg CEMS. </w:t>
      </w:r>
      <w:r w:rsidRPr="00213148">
        <w:rPr>
          <w:rFonts w:eastAsia="Times New Roman" w:cs="Arial"/>
          <w:b/>
          <w:bCs/>
          <w:sz w:val="20"/>
          <w:szCs w:val="20"/>
        </w:rPr>
        <w:t xml:space="preserve"> (40 CFR 63.10031(a)(1), 40 CFR Part 63, Subpart UUUUU, Table 8.</w:t>
      </w:r>
      <w:r w:rsidRPr="00213148">
        <w:rPr>
          <w:rFonts w:eastAsia="Times New Roman" w:cs="Times New Roman"/>
          <w:b/>
          <w:bCs/>
          <w:sz w:val="20"/>
          <w:szCs w:val="20"/>
        </w:rPr>
        <w:t>1</w:t>
      </w:r>
      <w:r w:rsidRPr="00213148">
        <w:rPr>
          <w:rFonts w:eastAsia="Times New Roman" w:cs="Arial"/>
          <w:b/>
          <w:bCs/>
          <w:sz w:val="20"/>
          <w:szCs w:val="20"/>
        </w:rPr>
        <w:t>)</w:t>
      </w:r>
    </w:p>
    <w:p w14:paraId="0C94686B" w14:textId="77777777" w:rsidR="00213148" w:rsidRPr="00213148" w:rsidRDefault="00213148" w:rsidP="00213148">
      <w:pPr>
        <w:spacing w:after="0" w:line="240" w:lineRule="auto"/>
        <w:jc w:val="both"/>
        <w:rPr>
          <w:rFonts w:eastAsia="Times New Roman" w:cs="Arial"/>
          <w:sz w:val="20"/>
          <w:szCs w:val="20"/>
        </w:rPr>
      </w:pPr>
    </w:p>
    <w:p w14:paraId="34768D57" w14:textId="07C049A3"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t xml:space="preserve">The permittee shall meet the electronic reporting requirements of Appendix C of 40 CFR Part 63, Subpart UUUUU for each PM CEMS. Electronic reporting of hourly PM emissions data shall begin with the later of the first operating hour on or after January 1, 2024; or the first operating hour after completion of the initial PM CEMS correlation test. </w:t>
      </w:r>
      <w:r w:rsidR="00725617">
        <w:rPr>
          <w:rFonts w:eastAsia="Times New Roman" w:cs="Arial"/>
          <w:sz w:val="20"/>
          <w:szCs w:val="20"/>
        </w:rPr>
        <w:t xml:space="preserve"> </w:t>
      </w:r>
      <w:r w:rsidRPr="00213148">
        <w:rPr>
          <w:rFonts w:eastAsia="Times New Roman" w:cs="Arial"/>
          <w:sz w:val="20"/>
          <w:szCs w:val="20"/>
        </w:rPr>
        <w:t xml:space="preserve">These reports are due no later than 30 days after the end of each calendar quarter. </w:t>
      </w:r>
      <w:r w:rsidR="00725617">
        <w:rPr>
          <w:rFonts w:eastAsia="Times New Roman" w:cs="Arial"/>
          <w:sz w:val="20"/>
          <w:szCs w:val="20"/>
        </w:rPr>
        <w:t xml:space="preserve"> </w:t>
      </w:r>
      <w:r w:rsidRPr="00213148">
        <w:rPr>
          <w:rFonts w:eastAsia="Times New Roman" w:cs="Arial"/>
          <w:b/>
          <w:bCs/>
          <w:sz w:val="20"/>
          <w:szCs w:val="20"/>
        </w:rPr>
        <w:t>(40 CFR 63.10031(a)(3), 40 CFR Part 63, Subpart UUUUU, Table 8.</w:t>
      </w:r>
      <w:r w:rsidRPr="00213148">
        <w:rPr>
          <w:rFonts w:eastAsia="Times New Roman" w:cs="Times New Roman"/>
          <w:b/>
          <w:bCs/>
          <w:sz w:val="20"/>
          <w:szCs w:val="20"/>
        </w:rPr>
        <w:t>3</w:t>
      </w:r>
      <w:r w:rsidRPr="00213148">
        <w:rPr>
          <w:rFonts w:eastAsia="Times New Roman" w:cs="Arial"/>
          <w:b/>
          <w:bCs/>
          <w:sz w:val="20"/>
          <w:szCs w:val="20"/>
        </w:rPr>
        <w:t>)</w:t>
      </w:r>
    </w:p>
    <w:p w14:paraId="43190C7C" w14:textId="77777777" w:rsidR="00213148" w:rsidRPr="00213148" w:rsidRDefault="00213148" w:rsidP="00213148">
      <w:pPr>
        <w:spacing w:after="0" w:line="240" w:lineRule="auto"/>
        <w:jc w:val="both"/>
        <w:rPr>
          <w:rFonts w:eastAsia="Times New Roman" w:cs="Arial"/>
          <w:sz w:val="20"/>
          <w:szCs w:val="20"/>
        </w:rPr>
      </w:pPr>
    </w:p>
    <w:p w14:paraId="3300CEA2" w14:textId="2E15FAA8" w:rsidR="00213148" w:rsidRPr="00213148" w:rsidRDefault="00213148" w:rsidP="00725617">
      <w:pPr>
        <w:numPr>
          <w:ilvl w:val="0"/>
          <w:numId w:val="61"/>
        </w:numPr>
        <w:spacing w:after="120" w:line="240" w:lineRule="auto"/>
        <w:jc w:val="both"/>
        <w:rPr>
          <w:rFonts w:eastAsia="Times New Roman" w:cs="Arial"/>
          <w:sz w:val="20"/>
          <w:szCs w:val="20"/>
        </w:rPr>
      </w:pPr>
      <w:r w:rsidRPr="00213148">
        <w:rPr>
          <w:rFonts w:eastAsia="Times New Roman" w:cs="Arial"/>
          <w:sz w:val="20"/>
          <w:szCs w:val="20"/>
        </w:rPr>
        <w:t>Prior to January 1, 2024, the permittee shall submit semiannual reporting of the information required below.  The report shall be postmarked or</w:t>
      </w:r>
      <w:r w:rsidRPr="00213148">
        <w:rPr>
          <w:rFonts w:eastAsia="Times New Roman" w:cs="Arial"/>
          <w:b/>
          <w:i/>
          <w:sz w:val="20"/>
          <w:szCs w:val="20"/>
        </w:rPr>
        <w:t xml:space="preserve"> </w:t>
      </w:r>
      <w:r w:rsidRPr="00213148">
        <w:rPr>
          <w:rFonts w:eastAsia="Times New Roman" w:cs="Arial"/>
          <w:sz w:val="20"/>
          <w:szCs w:val="20"/>
        </w:rPr>
        <w:t>received by the Administrator by March 15 for reporting period July 1 to December</w:t>
      </w:r>
      <w:r w:rsidR="00725617">
        <w:rPr>
          <w:rFonts w:eastAsia="Times New Roman" w:cs="Arial"/>
          <w:sz w:val="20"/>
          <w:szCs w:val="20"/>
        </w:rPr>
        <w:t> </w:t>
      </w:r>
      <w:r w:rsidRPr="00213148">
        <w:rPr>
          <w:rFonts w:eastAsia="Times New Roman" w:cs="Arial"/>
          <w:sz w:val="20"/>
          <w:szCs w:val="20"/>
        </w:rPr>
        <w:t>31 and September 15 for reporting period January 1 to June 30.  The final semiannual compliance report shall cover the period from July 1, 2023, through December 31, 2023.  The report shall include the following:</w:t>
      </w:r>
      <w:r w:rsidR="00725617">
        <w:rPr>
          <w:rFonts w:eastAsia="Times New Roman" w:cs="Arial"/>
          <w:sz w:val="20"/>
          <w:szCs w:val="20"/>
        </w:rPr>
        <w:t xml:space="preserve"> </w:t>
      </w:r>
      <w:r w:rsidRPr="00213148">
        <w:rPr>
          <w:rFonts w:eastAsia="Times New Roman" w:cs="Arial"/>
          <w:sz w:val="20"/>
          <w:szCs w:val="20"/>
        </w:rPr>
        <w:t xml:space="preserve"> </w:t>
      </w:r>
      <w:r w:rsidRPr="00213148">
        <w:rPr>
          <w:rFonts w:eastAsia="Times New Roman" w:cs="Arial"/>
          <w:b/>
          <w:bCs/>
          <w:sz w:val="20"/>
          <w:szCs w:val="20"/>
        </w:rPr>
        <w:t>(40 CFR 63.10031(b), 40 CFR Part 63, Subpart UUUUU, Table 8.</w:t>
      </w:r>
      <w:r w:rsidRPr="00213148">
        <w:rPr>
          <w:rFonts w:eastAsia="Times New Roman" w:cs="Times New Roman"/>
          <w:b/>
          <w:bCs/>
          <w:sz w:val="20"/>
          <w:szCs w:val="20"/>
        </w:rPr>
        <w:t>9</w:t>
      </w:r>
      <w:r w:rsidRPr="00213148">
        <w:rPr>
          <w:rFonts w:eastAsia="Times New Roman" w:cs="Arial"/>
          <w:b/>
          <w:bCs/>
          <w:sz w:val="20"/>
          <w:szCs w:val="20"/>
        </w:rPr>
        <w:t>)</w:t>
      </w:r>
    </w:p>
    <w:p w14:paraId="4103F1AC"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The information required by the Continuous Monitoring Summary Report located in 40 CFR 63.10(e)(3)(vi). </w:t>
      </w:r>
      <w:r w:rsidRPr="00213148">
        <w:rPr>
          <w:rFonts w:eastAsia="Times New Roman" w:cs="Arial"/>
          <w:b/>
          <w:sz w:val="20"/>
          <w:szCs w:val="20"/>
        </w:rPr>
        <w:t>(40 CFR 63.10031(c)(1))</w:t>
      </w:r>
    </w:p>
    <w:p w14:paraId="4F5B1EA3"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The total fuel use by each affected source subject to an emission limit, for each calendar month within the semiannual reporting period, including, but not limited to, a description of the fuel, whether the fuel has received a non-waste determination by EPA or the basis for concluding that the fuel is not a waste, and the total fuel usage amount with units of measure.  </w:t>
      </w:r>
      <w:r w:rsidRPr="00213148">
        <w:rPr>
          <w:rFonts w:eastAsia="Times New Roman" w:cs="Arial"/>
          <w:b/>
          <w:sz w:val="20"/>
          <w:szCs w:val="20"/>
        </w:rPr>
        <w:t>(40 CFR 63.10031(c)(2))</w:t>
      </w:r>
    </w:p>
    <w:p w14:paraId="75B3342B" w14:textId="430D9A08"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Indicate whether any emission unit in FG</w:t>
      </w:r>
      <w:r w:rsidR="00CA13A0">
        <w:rPr>
          <w:rFonts w:eastAsia="Times New Roman" w:cs="Arial"/>
          <w:sz w:val="20"/>
          <w:szCs w:val="20"/>
        </w:rPr>
        <w:t>-</w:t>
      </w:r>
      <w:r w:rsidRPr="00213148">
        <w:rPr>
          <w:rFonts w:eastAsia="Times New Roman" w:cs="Arial"/>
          <w:sz w:val="20"/>
          <w:szCs w:val="20"/>
        </w:rPr>
        <w:t>MATS</w:t>
      </w:r>
      <w:r w:rsidR="00CA13A0">
        <w:rPr>
          <w:rFonts w:eastAsia="Times New Roman" w:cs="Arial"/>
          <w:sz w:val="20"/>
          <w:szCs w:val="20"/>
        </w:rPr>
        <w:t>-BR</w:t>
      </w:r>
      <w:r w:rsidRPr="00213148">
        <w:rPr>
          <w:rFonts w:eastAsia="Times New Roman" w:cs="Arial"/>
          <w:sz w:val="20"/>
          <w:szCs w:val="20"/>
        </w:rPr>
        <w:t xml:space="preserve"> burned new types of fuel during the reporting period.  If new types of fuel were burned, include the date of the performance test where that fuel was in use. </w:t>
      </w:r>
      <w:r w:rsidRPr="00213148">
        <w:rPr>
          <w:rFonts w:eastAsia="Times New Roman" w:cs="Arial"/>
          <w:b/>
          <w:sz w:val="20"/>
          <w:szCs w:val="20"/>
        </w:rPr>
        <w:t xml:space="preserve"> (40 CFR 63.10031(c)(3))</w:t>
      </w:r>
    </w:p>
    <w:p w14:paraId="76E55778"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Include the date of the most recent tune-up for each emission unit.  The date of the tune-up is the date the tune-up provisions specified in 40 CFR 63.10021(e)(6) and (7) were completed.  </w:t>
      </w:r>
      <w:r w:rsidRPr="00213148">
        <w:rPr>
          <w:rFonts w:eastAsia="Times New Roman" w:cs="Arial"/>
          <w:b/>
          <w:sz w:val="20"/>
          <w:szCs w:val="20"/>
        </w:rPr>
        <w:t>(40 CFR 63.10031(c)(4))</w:t>
      </w:r>
    </w:p>
    <w:p w14:paraId="57598E8E"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If the permittee chooses to comply using paragraph (2) of the definition of ‘‘startup’’ in 40 CFR 63.10042 then for each instance of startup or shutdown:</w:t>
      </w:r>
    </w:p>
    <w:p w14:paraId="21BEB016" w14:textId="77777777" w:rsidR="00213148" w:rsidRPr="00213148" w:rsidRDefault="00213148">
      <w:pPr>
        <w:numPr>
          <w:ilvl w:val="0"/>
          <w:numId w:val="111"/>
        </w:numPr>
        <w:spacing w:after="120" w:line="240" w:lineRule="auto"/>
        <w:jc w:val="both"/>
        <w:rPr>
          <w:rFonts w:eastAsia="Times New Roman" w:cs="Arial"/>
          <w:sz w:val="20"/>
          <w:szCs w:val="20"/>
        </w:rPr>
      </w:pPr>
      <w:r w:rsidRPr="00213148">
        <w:rPr>
          <w:rFonts w:eastAsia="Times New Roman" w:cs="Arial"/>
          <w:sz w:val="20"/>
          <w:szCs w:val="20"/>
        </w:rPr>
        <w:t xml:space="preserve">Include the maximum clean fuel storage capacity and the maximum hourly heat input that can be provided for each clean fuel determined according to the requirements of 40 CFR 63.10032(f).  </w:t>
      </w:r>
      <w:r w:rsidRPr="00213148">
        <w:rPr>
          <w:rFonts w:eastAsia="Times New Roman" w:cs="Arial"/>
          <w:b/>
          <w:sz w:val="20"/>
          <w:szCs w:val="20"/>
        </w:rPr>
        <w:t>(40 CFR 63.10031(c)(5)(i))</w:t>
      </w:r>
    </w:p>
    <w:p w14:paraId="2B75EEF2" w14:textId="77777777" w:rsidR="00213148" w:rsidRPr="00213148" w:rsidRDefault="00213148">
      <w:pPr>
        <w:numPr>
          <w:ilvl w:val="0"/>
          <w:numId w:val="111"/>
        </w:numPr>
        <w:spacing w:after="120" w:line="240" w:lineRule="auto"/>
        <w:jc w:val="both"/>
        <w:rPr>
          <w:rFonts w:eastAsia="Times New Roman" w:cs="Arial"/>
          <w:sz w:val="20"/>
          <w:szCs w:val="20"/>
        </w:rPr>
      </w:pPr>
      <w:r w:rsidRPr="00213148">
        <w:rPr>
          <w:rFonts w:eastAsia="Times New Roman" w:cs="Arial"/>
          <w:sz w:val="20"/>
          <w:szCs w:val="20"/>
        </w:rPr>
        <w:t xml:space="preserve">Include the information required to be monitored, collected, or recorded according to the requirements of 40 CFR 63.10020(e).  </w:t>
      </w:r>
      <w:r w:rsidRPr="00213148">
        <w:rPr>
          <w:rFonts w:eastAsia="Times New Roman" w:cs="Arial"/>
          <w:b/>
          <w:sz w:val="20"/>
          <w:szCs w:val="20"/>
        </w:rPr>
        <w:t>(40 CFR 63.10031(c)(5)(ii))</w:t>
      </w:r>
    </w:p>
    <w:p w14:paraId="665C812B"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A summary of the results of the annual performance tests and documentation of any operating limits that were reestablished during the test, if applicable.  </w:t>
      </w:r>
      <w:r w:rsidRPr="00213148">
        <w:rPr>
          <w:rFonts w:eastAsia="Times New Roman" w:cs="Arial"/>
          <w:b/>
          <w:sz w:val="20"/>
          <w:szCs w:val="20"/>
        </w:rPr>
        <w:t>(40 CFR 63.10031(c)(7))</w:t>
      </w:r>
    </w:p>
    <w:p w14:paraId="05D444DD"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bCs/>
          <w:sz w:val="20"/>
          <w:szCs w:val="20"/>
        </w:rPr>
        <w:t xml:space="preserve">A certification.  </w:t>
      </w:r>
      <w:r w:rsidRPr="00213148">
        <w:rPr>
          <w:rFonts w:eastAsia="Times New Roman" w:cs="Arial"/>
          <w:b/>
          <w:sz w:val="20"/>
          <w:szCs w:val="20"/>
        </w:rPr>
        <w:t>(40 CFR 63.10031(c)(8))</w:t>
      </w:r>
    </w:p>
    <w:p w14:paraId="3B627786" w14:textId="34F33766"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If there is a deviation from any emission limit, work practice standard, or operating limit, the permittee must also submit a brief description of the deviation, the duration of the deviation, emissions point identification, and the cause of the deviation.</w:t>
      </w:r>
      <w:r w:rsidRPr="00213148">
        <w:rPr>
          <w:rFonts w:eastAsia="Times New Roman" w:cs="Arial"/>
          <w:b/>
          <w:sz w:val="20"/>
          <w:szCs w:val="20"/>
        </w:rPr>
        <w:t xml:space="preserve"> </w:t>
      </w:r>
      <w:r w:rsidR="00DB3B93">
        <w:rPr>
          <w:rFonts w:eastAsia="Times New Roman" w:cs="Arial"/>
          <w:b/>
          <w:sz w:val="20"/>
          <w:szCs w:val="20"/>
        </w:rPr>
        <w:t xml:space="preserve"> </w:t>
      </w:r>
      <w:r w:rsidRPr="00213148">
        <w:rPr>
          <w:rFonts w:eastAsia="Times New Roman" w:cs="Arial"/>
          <w:b/>
          <w:sz w:val="20"/>
          <w:szCs w:val="20"/>
        </w:rPr>
        <w:t>(40 CFR 63.10031(c)(9), 40 CFR Part 63, Subpart UUUUU, Table 8)</w:t>
      </w:r>
    </w:p>
    <w:p w14:paraId="4B903415" w14:textId="77777777" w:rsidR="00213148" w:rsidRPr="00213148" w:rsidRDefault="00213148" w:rsidP="00DB3B93">
      <w:pPr>
        <w:numPr>
          <w:ilvl w:val="0"/>
          <w:numId w:val="110"/>
        </w:numPr>
        <w:spacing w:after="0" w:line="240" w:lineRule="auto"/>
        <w:jc w:val="both"/>
        <w:rPr>
          <w:rFonts w:eastAsia="Times New Roman" w:cs="Arial"/>
          <w:sz w:val="20"/>
          <w:szCs w:val="20"/>
        </w:rPr>
      </w:pPr>
      <w:r w:rsidRPr="00213148">
        <w:rPr>
          <w:rFonts w:eastAsia="Times New Roman" w:cs="Arial"/>
          <w:sz w:val="20"/>
          <w:szCs w:val="20"/>
        </w:rPr>
        <w:t xml:space="preserve">If there is any process or control equipment malfunction(s) during the reporting period, the permittee must include the number, duration, and a brief description for each type of malfunction which occurred during the semiannual reporting period which caused or may have caused any applicable emission limitation to be exceeded.  </w:t>
      </w:r>
      <w:r w:rsidRPr="00213148">
        <w:rPr>
          <w:rFonts w:eastAsia="Times New Roman" w:cs="Arial"/>
          <w:b/>
          <w:sz w:val="20"/>
          <w:szCs w:val="20"/>
        </w:rPr>
        <w:t>(40 CFR 63.10031(c)(10))</w:t>
      </w:r>
    </w:p>
    <w:p w14:paraId="762AF2C0" w14:textId="77777777" w:rsidR="00213148" w:rsidRPr="00213148" w:rsidRDefault="00213148" w:rsidP="00213148">
      <w:pPr>
        <w:spacing w:after="0" w:line="240" w:lineRule="auto"/>
        <w:jc w:val="both"/>
        <w:rPr>
          <w:rFonts w:eastAsia="Times New Roman" w:cs="Arial"/>
          <w:sz w:val="20"/>
          <w:szCs w:val="20"/>
        </w:rPr>
      </w:pPr>
    </w:p>
    <w:p w14:paraId="68AFA9E2" w14:textId="459D0D18"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t xml:space="preserve">Prior to January 1, 2024, all reports and notifications shall be submitted to the EPA in the specified format and at the specified frequency, using the Emissions Collection and Monitoring Plan System (ECMPS) Client Tool. </w:t>
      </w:r>
      <w:r w:rsidR="00DB3B93">
        <w:rPr>
          <w:rFonts w:eastAsia="Times New Roman" w:cs="Arial"/>
          <w:sz w:val="20"/>
          <w:szCs w:val="20"/>
        </w:rPr>
        <w:t xml:space="preserve"> </w:t>
      </w:r>
      <w:r w:rsidRPr="00213148">
        <w:rPr>
          <w:rFonts w:eastAsia="Times New Roman" w:cs="Arial"/>
          <w:sz w:val="20"/>
          <w:szCs w:val="20"/>
        </w:rPr>
        <w:t xml:space="preserve">Each PDF version of a stack test report, CEMS RATA report, PM CEMS correlation test report, RRA report, and RCA report must include sufficient information to assess compliance and to demonstrate that the reference method testing was done properly. </w:t>
      </w:r>
      <w:r w:rsidR="00DB3B93">
        <w:rPr>
          <w:rFonts w:eastAsia="Times New Roman" w:cs="Arial"/>
          <w:sz w:val="20"/>
          <w:szCs w:val="20"/>
        </w:rPr>
        <w:t xml:space="preserve"> </w:t>
      </w:r>
      <w:r w:rsidRPr="00213148">
        <w:rPr>
          <w:rFonts w:eastAsia="Times New Roman" w:cs="Arial"/>
          <w:sz w:val="20"/>
          <w:szCs w:val="20"/>
        </w:rPr>
        <w:t xml:space="preserve">Note that EPA will continue to accept, as necessary, PDF reports that are being phased out at the end of 2023, if the submission deadlines for those reports extend beyond December 31, 2023.  </w:t>
      </w:r>
      <w:r w:rsidRPr="00213148">
        <w:rPr>
          <w:rFonts w:eastAsia="Times New Roman" w:cs="Arial"/>
          <w:b/>
          <w:sz w:val="20"/>
          <w:szCs w:val="20"/>
        </w:rPr>
        <w:t>(40 CFR 63.10031(f)(4) and (6))</w:t>
      </w:r>
    </w:p>
    <w:p w14:paraId="36151FF0" w14:textId="77777777" w:rsidR="00213148" w:rsidRPr="00213148" w:rsidRDefault="00213148" w:rsidP="00213148">
      <w:pPr>
        <w:spacing w:after="0" w:line="240" w:lineRule="auto"/>
        <w:jc w:val="both"/>
        <w:rPr>
          <w:rFonts w:eastAsia="Times New Roman" w:cs="Arial"/>
          <w:sz w:val="20"/>
          <w:szCs w:val="20"/>
        </w:rPr>
      </w:pPr>
    </w:p>
    <w:p w14:paraId="6377160C" w14:textId="350C1F6C"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lastRenderedPageBreak/>
        <w:t xml:space="preserve">Prior to January 1, 2024, for each performance stack test completed, the permittee must submit a PDF test report using the ECMPS Client Tool in accordance with 40 CFR Part 63.10031(f)(6), no later than 60 days after the date on which the testing is completed. </w:t>
      </w:r>
      <w:r w:rsidR="00DB3B93">
        <w:rPr>
          <w:rFonts w:eastAsia="Times New Roman" w:cs="Arial"/>
          <w:color w:val="000000"/>
          <w:sz w:val="20"/>
          <w:szCs w:val="20"/>
        </w:rPr>
        <w:t xml:space="preserve"> </w:t>
      </w:r>
      <w:r w:rsidRPr="00213148">
        <w:rPr>
          <w:rFonts w:eastAsia="Times New Roman" w:cs="Arial"/>
          <w:b/>
          <w:sz w:val="20"/>
          <w:szCs w:val="20"/>
        </w:rPr>
        <w:t>(40 CFR 63.10031(f)</w:t>
      </w:r>
      <w:r w:rsidRPr="00213148">
        <w:rPr>
          <w:rFonts w:eastAsia="Times New Roman" w:cs="Arial"/>
          <w:b/>
          <w:bCs/>
          <w:sz w:val="20"/>
          <w:szCs w:val="20"/>
        </w:rPr>
        <w:t>, 40 CFR Part 63, Subpart UUUUU, Table 8.</w:t>
      </w:r>
      <w:r w:rsidRPr="00213148">
        <w:rPr>
          <w:rFonts w:eastAsia="Times New Roman" w:cs="Times New Roman"/>
          <w:b/>
          <w:bCs/>
          <w:sz w:val="20"/>
          <w:szCs w:val="20"/>
        </w:rPr>
        <w:t>6</w:t>
      </w:r>
      <w:r w:rsidRPr="00213148">
        <w:rPr>
          <w:rFonts w:eastAsia="Times New Roman" w:cs="Arial"/>
          <w:b/>
          <w:sz w:val="20"/>
          <w:szCs w:val="20"/>
        </w:rPr>
        <w:t>)</w:t>
      </w:r>
    </w:p>
    <w:p w14:paraId="6A95BEB9" w14:textId="77777777" w:rsidR="00213148" w:rsidRPr="00213148" w:rsidRDefault="00213148" w:rsidP="00213148">
      <w:pPr>
        <w:spacing w:after="0" w:line="240" w:lineRule="auto"/>
        <w:jc w:val="both"/>
        <w:rPr>
          <w:rFonts w:eastAsia="Times New Roman" w:cs="Arial"/>
          <w:color w:val="000000"/>
          <w:sz w:val="20"/>
          <w:szCs w:val="20"/>
        </w:rPr>
      </w:pPr>
    </w:p>
    <w:p w14:paraId="0DC29C6C" w14:textId="77777777"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Prior to January 1, 2024, for each RATA of an Hg, HCl, HF, or SO</w:t>
      </w:r>
      <w:r w:rsidRPr="00E50491">
        <w:rPr>
          <w:rFonts w:eastAsia="Times New Roman" w:cs="Arial"/>
          <w:color w:val="000000"/>
          <w:sz w:val="20"/>
          <w:szCs w:val="20"/>
          <w:vertAlign w:val="subscript"/>
        </w:rPr>
        <w:t>2</w:t>
      </w:r>
      <w:r w:rsidRPr="00213148">
        <w:rPr>
          <w:rFonts w:eastAsia="Times New Roman" w:cs="Arial"/>
          <w:color w:val="000000"/>
          <w:sz w:val="20"/>
          <w:szCs w:val="20"/>
        </w:rPr>
        <w:t xml:space="preserve"> monitoring system completed and for each PM CEMS correlation test, each relative response audit (RRA) and each response correlation audit (RCA) of a PM CEMS completed prior to that date, the permittee must submit a PDF test report in accordance with 40 CFR Part 63.10031(f)(6), no later than 60 days after the date on which the test is completed.  </w:t>
      </w:r>
      <w:r w:rsidRPr="00213148">
        <w:rPr>
          <w:rFonts w:eastAsia="Times New Roman" w:cs="Arial"/>
          <w:b/>
          <w:sz w:val="20"/>
          <w:szCs w:val="20"/>
        </w:rPr>
        <w:t>(40 CFR 63.10031(f)(1)</w:t>
      </w:r>
      <w:r w:rsidRPr="00213148">
        <w:rPr>
          <w:rFonts w:eastAsia="Times New Roman" w:cs="Arial"/>
          <w:b/>
          <w:bCs/>
          <w:sz w:val="20"/>
          <w:szCs w:val="20"/>
        </w:rPr>
        <w:t>, 40 CFR Part 63, Subpart UUUUU, Table 8.</w:t>
      </w:r>
      <w:r w:rsidRPr="00213148">
        <w:rPr>
          <w:rFonts w:eastAsia="Times New Roman" w:cs="Times New Roman"/>
          <w:b/>
          <w:bCs/>
          <w:sz w:val="20"/>
          <w:szCs w:val="20"/>
        </w:rPr>
        <w:t>7</w:t>
      </w:r>
      <w:r w:rsidRPr="00213148">
        <w:rPr>
          <w:rFonts w:eastAsia="Times New Roman" w:cs="Arial"/>
          <w:b/>
          <w:sz w:val="20"/>
          <w:szCs w:val="20"/>
        </w:rPr>
        <w:t>)</w:t>
      </w:r>
    </w:p>
    <w:p w14:paraId="7DF78D35" w14:textId="77777777" w:rsidR="00213148" w:rsidRPr="00213148" w:rsidRDefault="00213148" w:rsidP="00213148">
      <w:pPr>
        <w:spacing w:after="0" w:line="240" w:lineRule="auto"/>
        <w:jc w:val="both"/>
        <w:rPr>
          <w:rFonts w:eastAsia="Times New Roman" w:cs="Arial"/>
          <w:sz w:val="20"/>
          <w:szCs w:val="20"/>
        </w:rPr>
      </w:pPr>
    </w:p>
    <w:p w14:paraId="1CF13061" w14:textId="00082177"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 xml:space="preserve">Prior to January 1, 2024, for each PM CEMS, an approved HAP metals CEMS, or a PM CPMS, the permittee must submit quarterly PDF reports in accordance with 40 CFR Part 63.10031(f)(6), which include all of the 30-boiler operating day rolling average emission rates derived from the CEMS data or the 30-boiler operating day rolling average responses derived from the PM CPMS data (as applicable). </w:t>
      </w:r>
      <w:r w:rsidR="00D56370">
        <w:rPr>
          <w:rFonts w:eastAsia="Times New Roman" w:cs="Arial"/>
          <w:color w:val="000000"/>
          <w:sz w:val="20"/>
          <w:szCs w:val="20"/>
        </w:rPr>
        <w:t xml:space="preserve"> </w:t>
      </w:r>
      <w:r w:rsidRPr="00213148">
        <w:rPr>
          <w:rFonts w:eastAsia="Times New Roman" w:cs="Arial"/>
          <w:color w:val="000000"/>
          <w:sz w:val="20"/>
          <w:szCs w:val="20"/>
        </w:rPr>
        <w:t xml:space="preserve">The quarterly reports are due within 60 days after the reporting periods ending on March 31, June 30, September 30, and December 31. </w:t>
      </w:r>
      <w:r w:rsidR="00D56370">
        <w:rPr>
          <w:rFonts w:eastAsia="Times New Roman" w:cs="Arial"/>
          <w:color w:val="000000"/>
          <w:sz w:val="20"/>
          <w:szCs w:val="20"/>
        </w:rPr>
        <w:t xml:space="preserve"> </w:t>
      </w:r>
      <w:r w:rsidRPr="00213148">
        <w:rPr>
          <w:rFonts w:eastAsia="Times New Roman" w:cs="Arial"/>
          <w:color w:val="000000"/>
          <w:sz w:val="20"/>
          <w:szCs w:val="20"/>
        </w:rPr>
        <w:t xml:space="preserve">Submission of these quarterly reports in PDF files shall end with the report that covers the fourth calendar quarter of 2023. </w:t>
      </w:r>
      <w:r w:rsidRPr="00213148">
        <w:rPr>
          <w:rFonts w:eastAsia="Times New Roman" w:cs="Arial"/>
          <w:b/>
          <w:sz w:val="20"/>
          <w:szCs w:val="20"/>
        </w:rPr>
        <w:t>(40 CFR 63.10031(f)(2)</w:t>
      </w:r>
      <w:r w:rsidRPr="00213148">
        <w:rPr>
          <w:rFonts w:eastAsia="Times New Roman" w:cs="Arial"/>
          <w:b/>
          <w:bCs/>
          <w:sz w:val="20"/>
          <w:szCs w:val="20"/>
        </w:rPr>
        <w:t>, 40 CFR Part 63, Subpart UUUUU, Table 8.</w:t>
      </w:r>
      <w:r w:rsidRPr="00213148">
        <w:rPr>
          <w:rFonts w:eastAsia="Times New Roman" w:cs="Times New Roman"/>
          <w:b/>
          <w:bCs/>
          <w:sz w:val="20"/>
          <w:szCs w:val="20"/>
        </w:rPr>
        <w:t>8</w:t>
      </w:r>
      <w:r w:rsidRPr="00213148">
        <w:rPr>
          <w:rFonts w:eastAsia="Times New Roman" w:cs="Arial"/>
          <w:b/>
          <w:sz w:val="20"/>
          <w:szCs w:val="20"/>
        </w:rPr>
        <w:t>)</w:t>
      </w:r>
    </w:p>
    <w:p w14:paraId="6BD9B21B" w14:textId="77777777" w:rsidR="00213148" w:rsidRPr="00213148" w:rsidRDefault="00213148" w:rsidP="00213148">
      <w:pPr>
        <w:spacing w:after="0" w:line="240" w:lineRule="auto"/>
        <w:jc w:val="both"/>
        <w:rPr>
          <w:rFonts w:eastAsia="Times New Roman" w:cs="Arial"/>
          <w:color w:val="000000"/>
          <w:sz w:val="20"/>
          <w:szCs w:val="20"/>
        </w:rPr>
      </w:pPr>
    </w:p>
    <w:p w14:paraId="1992B0D8" w14:textId="52F881F5"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 xml:space="preserve">For PM CEMS correlation tests completed on or after November 9, 2020, but prior to January 1, 2024, the permittee shall submit the report, in a PDF file using the ECMPS Client Tool, no later than 60 days after the date on which the test is completed. </w:t>
      </w:r>
      <w:r w:rsidR="00D56370">
        <w:rPr>
          <w:rFonts w:eastAsia="Times New Roman" w:cs="Arial"/>
          <w:color w:val="000000"/>
          <w:sz w:val="20"/>
          <w:szCs w:val="20"/>
        </w:rPr>
        <w:t xml:space="preserve"> </w:t>
      </w:r>
      <w:r w:rsidRPr="00213148">
        <w:rPr>
          <w:rFonts w:eastAsia="Times New Roman" w:cs="Arial"/>
          <w:b/>
          <w:bCs/>
          <w:color w:val="000000"/>
          <w:sz w:val="20"/>
          <w:szCs w:val="20"/>
        </w:rPr>
        <w:t>(40 CFR 63.10031(j), 40 CFR Part 63, Subpart UUUUU, Table 8.13)</w:t>
      </w:r>
    </w:p>
    <w:p w14:paraId="2B970BD6" w14:textId="77777777" w:rsidR="00213148" w:rsidRPr="00213148" w:rsidRDefault="00213148" w:rsidP="00213148">
      <w:pPr>
        <w:autoSpaceDE w:val="0"/>
        <w:autoSpaceDN w:val="0"/>
        <w:adjustRightInd w:val="0"/>
        <w:spacing w:after="0" w:line="240" w:lineRule="auto"/>
        <w:jc w:val="both"/>
        <w:rPr>
          <w:rFonts w:eastAsia="Times New Roman" w:cs="Arial"/>
          <w:color w:val="000000"/>
          <w:sz w:val="20"/>
          <w:szCs w:val="20"/>
        </w:rPr>
      </w:pPr>
    </w:p>
    <w:p w14:paraId="5CADE183" w14:textId="00BF8AD1"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Starting with the first calendar quarter of 2024, the permittee must use the ECMPS Client Tool to submit quarterly electronic compliance reports.</w:t>
      </w:r>
      <w:r w:rsidR="00D56370">
        <w:rPr>
          <w:rFonts w:eastAsia="Times New Roman" w:cs="Arial"/>
          <w:color w:val="000000"/>
          <w:sz w:val="20"/>
          <w:szCs w:val="20"/>
        </w:rPr>
        <w:t xml:space="preserve"> </w:t>
      </w:r>
      <w:r w:rsidRPr="00213148">
        <w:rPr>
          <w:rFonts w:eastAsia="Times New Roman" w:cs="Arial"/>
          <w:color w:val="000000"/>
          <w:sz w:val="20"/>
          <w:szCs w:val="20"/>
        </w:rPr>
        <w:t xml:space="preserve"> Each quarterly compliance report shall include the applicable data elements in sections 2 through 13 of Appendix E of 40 CFR Part 63, Subpart UUUUU and submitted in XML format.</w:t>
      </w:r>
      <w:r w:rsidR="00D56370">
        <w:rPr>
          <w:rFonts w:eastAsia="Times New Roman" w:cs="Arial"/>
          <w:color w:val="000000"/>
          <w:sz w:val="20"/>
          <w:szCs w:val="20"/>
        </w:rPr>
        <w:t xml:space="preserve"> </w:t>
      </w:r>
      <w:r w:rsidRPr="00213148">
        <w:rPr>
          <w:rFonts w:eastAsia="Times New Roman" w:cs="Arial"/>
          <w:color w:val="000000"/>
          <w:sz w:val="20"/>
          <w:szCs w:val="20"/>
        </w:rPr>
        <w:t xml:space="preserve"> For each stack test summarized in the compliance report, the permittee must also submit the applicable reference method information in sections 17 through 31 of Appendix E of 40 CFR Part 63, Subpart UUUUU. </w:t>
      </w:r>
      <w:r w:rsidR="00D56370">
        <w:rPr>
          <w:rFonts w:eastAsia="Times New Roman" w:cs="Arial"/>
          <w:color w:val="000000"/>
          <w:sz w:val="20"/>
          <w:szCs w:val="20"/>
        </w:rPr>
        <w:t xml:space="preserve"> </w:t>
      </w:r>
      <w:r w:rsidRPr="00213148">
        <w:rPr>
          <w:rFonts w:eastAsia="Times New Roman" w:cs="Arial"/>
          <w:color w:val="000000"/>
          <w:sz w:val="20"/>
          <w:szCs w:val="20"/>
        </w:rPr>
        <w:t>The compliance reports and associated Appendix E information must be submitted no later than 60 days after the end of each calendar quarter.  The permittee shall include in the quarterly compliance reports the applicable data elements in section 13 of Appendix E of 40 CFR Part 63, Subpart UUUUU for any “deviation” (as defined in 40</w:t>
      </w:r>
      <w:r w:rsidR="00D56370">
        <w:rPr>
          <w:rFonts w:eastAsia="Times New Roman" w:cs="Arial"/>
          <w:color w:val="000000"/>
          <w:sz w:val="20"/>
          <w:szCs w:val="20"/>
        </w:rPr>
        <w:t> </w:t>
      </w:r>
      <w:r w:rsidRPr="00213148">
        <w:rPr>
          <w:rFonts w:eastAsia="Times New Roman" w:cs="Arial"/>
          <w:color w:val="000000"/>
          <w:sz w:val="20"/>
          <w:szCs w:val="20"/>
        </w:rPr>
        <w:t>CFR 63.10042 and elsewhere in 40 CFR Part 63, Subpart UUUUU) that occurred during the calendar quarter.</w:t>
      </w:r>
      <w:r w:rsidR="00D56370">
        <w:rPr>
          <w:rFonts w:eastAsia="Times New Roman" w:cs="Arial"/>
          <w:color w:val="000000"/>
          <w:sz w:val="20"/>
          <w:szCs w:val="20"/>
        </w:rPr>
        <w:t xml:space="preserve"> </w:t>
      </w:r>
      <w:r w:rsidRPr="00213148">
        <w:rPr>
          <w:rFonts w:eastAsia="Times New Roman" w:cs="Arial"/>
          <w:color w:val="000000"/>
          <w:sz w:val="20"/>
          <w:szCs w:val="20"/>
        </w:rPr>
        <w:t xml:space="preserve"> If there were no deviations, the permittee must include a statement to that effect in the quarterly compliance report. </w:t>
      </w:r>
      <w:r w:rsidR="00D56370">
        <w:rPr>
          <w:rFonts w:eastAsia="Times New Roman" w:cs="Arial"/>
          <w:color w:val="000000"/>
          <w:sz w:val="20"/>
          <w:szCs w:val="20"/>
        </w:rPr>
        <w:t xml:space="preserve"> </w:t>
      </w:r>
      <w:r w:rsidRPr="00213148">
        <w:rPr>
          <w:rFonts w:eastAsia="Times New Roman" w:cs="Arial"/>
          <w:b/>
          <w:sz w:val="20"/>
          <w:szCs w:val="20"/>
        </w:rPr>
        <w:t>(40 CFR 63.10031(d), 40 CFR 63.10031(f)(4), 40 CFR 63.10031(g))</w:t>
      </w:r>
    </w:p>
    <w:p w14:paraId="15B15774" w14:textId="77777777" w:rsidR="00213148" w:rsidRPr="00213148" w:rsidRDefault="00213148" w:rsidP="00213148">
      <w:pPr>
        <w:spacing w:after="0" w:line="240" w:lineRule="auto"/>
        <w:jc w:val="both"/>
        <w:rPr>
          <w:rFonts w:eastAsia="Times New Roman" w:cs="Arial"/>
          <w:sz w:val="20"/>
          <w:szCs w:val="20"/>
        </w:rPr>
      </w:pPr>
    </w:p>
    <w:p w14:paraId="4F74B017" w14:textId="4F3D2142"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t xml:space="preserve">If an affected source submits a semiannual compliance report pursuant to </w:t>
      </w:r>
      <w:r w:rsidRPr="00213148">
        <w:rPr>
          <w:rFonts w:eastAsia="Times New Roman" w:cs="Arial"/>
          <w:color w:val="000000"/>
          <w:sz w:val="20"/>
          <w:szCs w:val="20"/>
        </w:rPr>
        <w:t>40 CFR Part 63.10031</w:t>
      </w:r>
      <w:r w:rsidRPr="00213148">
        <w:rPr>
          <w:rFonts w:eastAsia="Times New Roman" w:cs="Arial"/>
          <w:sz w:val="20"/>
          <w:szCs w:val="20"/>
        </w:rPr>
        <w:t xml:space="preserve">(c) and (d), or two quarterly compliance reports covering the appropriate calendar half pursuant to </w:t>
      </w:r>
      <w:r w:rsidRPr="00213148">
        <w:rPr>
          <w:rFonts w:eastAsia="Times New Roman" w:cs="Arial"/>
          <w:color w:val="000000"/>
          <w:sz w:val="20"/>
          <w:szCs w:val="20"/>
        </w:rPr>
        <w:t>40 CFR Part 63.10031</w:t>
      </w:r>
      <w:r w:rsidRPr="00213148">
        <w:rPr>
          <w:rFonts w:eastAsia="Times New Roman" w:cs="Arial"/>
          <w:sz w:val="20"/>
          <w:szCs w:val="20"/>
        </w:rPr>
        <w:t xml:space="preserve">(g), along with, or as part of, the semiannual monitoring report required by 40 CFR 70.6(a)(3)(iii)(A), and the compliance report(s) includes all required information concerning deviations from any emission limit, operating limit, or work practice requirement in this subpart, submission of the compliance report(s) satisfies any obligation to report the same deviations in the semiannual monitoring report. </w:t>
      </w:r>
      <w:r w:rsidR="00D56370">
        <w:rPr>
          <w:rFonts w:eastAsia="Times New Roman" w:cs="Arial"/>
          <w:sz w:val="20"/>
          <w:szCs w:val="20"/>
        </w:rPr>
        <w:t xml:space="preserve"> </w:t>
      </w:r>
      <w:r w:rsidRPr="00213148">
        <w:rPr>
          <w:rFonts w:eastAsia="Times New Roman" w:cs="Arial"/>
          <w:sz w:val="20"/>
          <w:szCs w:val="20"/>
        </w:rPr>
        <w:t xml:space="preserve">Submission of the compliance report(s) does not otherwise affect any obligation the affected source may have to report deviations from permit requirements to the permit authority.  </w:t>
      </w:r>
      <w:r w:rsidRPr="00213148">
        <w:rPr>
          <w:rFonts w:eastAsia="Times New Roman" w:cs="Arial"/>
          <w:b/>
          <w:sz w:val="20"/>
          <w:szCs w:val="20"/>
        </w:rPr>
        <w:t>(40 CFR 63.10031(e))</w:t>
      </w:r>
    </w:p>
    <w:p w14:paraId="4A944FFA" w14:textId="77777777" w:rsidR="00213148" w:rsidRPr="00213148" w:rsidRDefault="00213148" w:rsidP="00213148">
      <w:pPr>
        <w:spacing w:after="0" w:line="240" w:lineRule="auto"/>
        <w:jc w:val="both"/>
        <w:rPr>
          <w:rFonts w:eastAsia="Times New Roman" w:cs="Arial"/>
          <w:sz w:val="20"/>
          <w:szCs w:val="20"/>
        </w:rPr>
      </w:pPr>
    </w:p>
    <w:p w14:paraId="36CCF9B2" w14:textId="493AA82D"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 xml:space="preserve">On or after January 1, 2024, for each performance stack test completed, the permittee shall submit the applicable reference method information required in sections 17 through 31 of Appendix E of 40 CFR Part 63, Subpart UUUUU along with the quarterly compliance report for the calendar quarter in which the test was completed.  </w:t>
      </w:r>
      <w:r w:rsidRPr="00213148">
        <w:rPr>
          <w:rFonts w:eastAsia="Times New Roman" w:cs="Arial"/>
          <w:b/>
          <w:sz w:val="20"/>
          <w:szCs w:val="20"/>
        </w:rPr>
        <w:t>(40</w:t>
      </w:r>
      <w:r w:rsidR="00D56370">
        <w:rPr>
          <w:rFonts w:eastAsia="Times New Roman" w:cs="Arial"/>
          <w:b/>
          <w:sz w:val="20"/>
          <w:szCs w:val="20"/>
        </w:rPr>
        <w:t> </w:t>
      </w:r>
      <w:r w:rsidRPr="00213148">
        <w:rPr>
          <w:rFonts w:eastAsia="Times New Roman" w:cs="Arial"/>
          <w:b/>
          <w:sz w:val="20"/>
          <w:szCs w:val="20"/>
        </w:rPr>
        <w:t>CFR 63.10031(f)</w:t>
      </w:r>
      <w:r w:rsidRPr="00213148">
        <w:rPr>
          <w:rFonts w:eastAsia="Times New Roman" w:cs="Arial"/>
          <w:b/>
          <w:bCs/>
          <w:sz w:val="20"/>
          <w:szCs w:val="20"/>
        </w:rPr>
        <w:t>, 40 CFR Part 63, Subpart UUUUU, Table 8.</w:t>
      </w:r>
      <w:r w:rsidRPr="00213148">
        <w:rPr>
          <w:rFonts w:eastAsia="Times New Roman" w:cs="Times New Roman"/>
          <w:b/>
          <w:bCs/>
          <w:sz w:val="20"/>
          <w:szCs w:val="20"/>
        </w:rPr>
        <w:t>6</w:t>
      </w:r>
      <w:r w:rsidRPr="00213148">
        <w:rPr>
          <w:rFonts w:eastAsia="Times New Roman" w:cs="Arial"/>
          <w:b/>
          <w:sz w:val="20"/>
          <w:szCs w:val="20"/>
        </w:rPr>
        <w:t>)</w:t>
      </w:r>
    </w:p>
    <w:p w14:paraId="7093ED44" w14:textId="77777777" w:rsidR="00213148" w:rsidRPr="00213148" w:rsidRDefault="00213148" w:rsidP="00213148">
      <w:pPr>
        <w:spacing w:after="0" w:line="240" w:lineRule="auto"/>
        <w:jc w:val="both"/>
        <w:rPr>
          <w:rFonts w:eastAsia="Times New Roman" w:cs="Arial"/>
          <w:sz w:val="20"/>
          <w:szCs w:val="20"/>
        </w:rPr>
      </w:pPr>
    </w:p>
    <w:p w14:paraId="76022E1B" w14:textId="6A529432"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On or after January 1, 2024, for each SO</w:t>
      </w:r>
      <w:r w:rsidRPr="001A0D29">
        <w:rPr>
          <w:rFonts w:eastAsia="Times New Roman" w:cs="Arial"/>
          <w:color w:val="000000"/>
          <w:sz w:val="20"/>
          <w:szCs w:val="20"/>
          <w:vertAlign w:val="subscript"/>
        </w:rPr>
        <w:t>2</w:t>
      </w:r>
      <w:r w:rsidRPr="00213148">
        <w:rPr>
          <w:rFonts w:eastAsia="Times New Roman" w:cs="Arial"/>
          <w:color w:val="000000"/>
          <w:sz w:val="20"/>
          <w:szCs w:val="20"/>
        </w:rPr>
        <w:t xml:space="preserve"> or Hg RATA completed the permittee must submit the applicable reference method information in sections 17 through 31 of Appendix E of 40 CFR Part 63, Subpart UUUUU prior to or concurrent with the relevant quarterly emissions report. </w:t>
      </w:r>
      <w:r w:rsidR="00D56370">
        <w:rPr>
          <w:rFonts w:eastAsia="Times New Roman" w:cs="Arial"/>
          <w:color w:val="000000"/>
          <w:sz w:val="20"/>
          <w:szCs w:val="20"/>
        </w:rPr>
        <w:t xml:space="preserve"> </w:t>
      </w:r>
      <w:r w:rsidRPr="00213148">
        <w:rPr>
          <w:rFonts w:eastAsia="Times New Roman" w:cs="Arial"/>
          <w:color w:val="000000"/>
          <w:sz w:val="20"/>
          <w:szCs w:val="20"/>
        </w:rPr>
        <w:t xml:space="preserve">For HCl or HF RATAs, and for correlation tests, RRAs, and RCAs of PM CEMS that are completed on or after January 1, 2024, submit the Appendix E reference method information together with the summarized electronic test results, in accordance with section 11.4 of Appendix B of 40 CFR Part 63, Subpart UUUUU or section 7.2.4 of Appendix C of 40 CFR Part 63, Subpart UUUUU, as applicable.  </w:t>
      </w:r>
      <w:r w:rsidRPr="00213148">
        <w:rPr>
          <w:rFonts w:eastAsia="Times New Roman" w:cs="Arial"/>
          <w:b/>
          <w:sz w:val="20"/>
          <w:szCs w:val="20"/>
        </w:rPr>
        <w:t>(40 CFR 63.10031(f)(1)</w:t>
      </w:r>
      <w:r w:rsidRPr="00213148">
        <w:rPr>
          <w:rFonts w:eastAsia="Times New Roman" w:cs="Arial"/>
          <w:b/>
          <w:bCs/>
          <w:sz w:val="20"/>
          <w:szCs w:val="20"/>
        </w:rPr>
        <w:t>, 40 CFR Part 63, Subpart UUUUU, Table 8.</w:t>
      </w:r>
      <w:r w:rsidRPr="00213148">
        <w:rPr>
          <w:rFonts w:eastAsia="Times New Roman" w:cs="Times New Roman"/>
          <w:b/>
          <w:bCs/>
          <w:sz w:val="20"/>
          <w:szCs w:val="20"/>
        </w:rPr>
        <w:t>7</w:t>
      </w:r>
      <w:r w:rsidRPr="00213148">
        <w:rPr>
          <w:rFonts w:eastAsia="Times New Roman" w:cs="Arial"/>
          <w:b/>
          <w:sz w:val="20"/>
          <w:szCs w:val="20"/>
        </w:rPr>
        <w:t>)</w:t>
      </w:r>
    </w:p>
    <w:p w14:paraId="4CAFAAEF" w14:textId="77777777" w:rsidR="00213148" w:rsidRPr="00213148" w:rsidRDefault="00213148" w:rsidP="00213148">
      <w:pPr>
        <w:spacing w:after="0" w:line="240" w:lineRule="auto"/>
        <w:jc w:val="both"/>
        <w:rPr>
          <w:rFonts w:eastAsia="Times New Roman" w:cs="Arial"/>
          <w:sz w:val="20"/>
          <w:szCs w:val="20"/>
        </w:rPr>
      </w:pPr>
    </w:p>
    <w:p w14:paraId="0A3D66AC" w14:textId="6B978F50"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lastRenderedPageBreak/>
        <w:t>Beginning with the first calendar quarter of 2024, for each PM CEMS, an approved HAP metals CEMS, or a PM CPMS, the compliance averages shall no longer be reported separately, but shall be incorporated into the quarterly compliance reports.</w:t>
      </w:r>
      <w:r w:rsidR="007E4A3B">
        <w:rPr>
          <w:rFonts w:eastAsia="Times New Roman" w:cs="Arial"/>
          <w:color w:val="000000"/>
          <w:sz w:val="20"/>
          <w:szCs w:val="20"/>
        </w:rPr>
        <w:t xml:space="preserve"> </w:t>
      </w:r>
      <w:r w:rsidRPr="00213148">
        <w:rPr>
          <w:rFonts w:eastAsia="Times New Roman" w:cs="Arial"/>
          <w:color w:val="000000"/>
          <w:sz w:val="20"/>
          <w:szCs w:val="20"/>
        </w:rPr>
        <w:t xml:space="preserve"> In addition to the compliance averages for PM CEMS, PM CPMS, and/or HAP metals CEMS, the quarterly compliance reports must also include the 30-boiler operating day rolling average emission rates for Hg, HCl, HF, and/or SO</w:t>
      </w:r>
      <w:r w:rsidRPr="001A0D29">
        <w:rPr>
          <w:rFonts w:eastAsia="Times New Roman" w:cs="Arial"/>
          <w:color w:val="000000"/>
          <w:sz w:val="20"/>
          <w:szCs w:val="20"/>
          <w:vertAlign w:val="subscript"/>
        </w:rPr>
        <w:t>2</w:t>
      </w:r>
      <w:r w:rsidRPr="00213148">
        <w:rPr>
          <w:rFonts w:eastAsia="Times New Roman" w:cs="Arial"/>
          <w:color w:val="000000"/>
          <w:sz w:val="20"/>
          <w:szCs w:val="20"/>
        </w:rPr>
        <w:t xml:space="preserve">, if the permittee has elected to (or are required to) continuously monitor these pollutants. </w:t>
      </w:r>
      <w:r w:rsidR="007E4A3B">
        <w:rPr>
          <w:rFonts w:eastAsia="Times New Roman" w:cs="Arial"/>
          <w:color w:val="000000"/>
          <w:sz w:val="20"/>
          <w:szCs w:val="20"/>
        </w:rPr>
        <w:t xml:space="preserve"> </w:t>
      </w:r>
      <w:r w:rsidRPr="00213148">
        <w:rPr>
          <w:rFonts w:eastAsia="Times New Roman" w:cs="Arial"/>
          <w:color w:val="000000"/>
          <w:sz w:val="20"/>
          <w:szCs w:val="20"/>
        </w:rPr>
        <w:t xml:space="preserve">Further, if the EGU or common stack is in an averaging </w:t>
      </w:r>
      <w:r w:rsidRPr="00213148">
        <w:rPr>
          <w:rFonts w:eastAsia="Times New Roman" w:cs="Arial"/>
          <w:sz w:val="20"/>
          <w:szCs w:val="20"/>
        </w:rPr>
        <w:t xml:space="preserve">plan, the quarterly compliance reports must identify all of the EGUs or common stacks in the plan and must include all of the 30-group boiler operating day rolling weighted average emission rates (WAERs) for the averaging group.  </w:t>
      </w:r>
      <w:r w:rsidRPr="00213148">
        <w:rPr>
          <w:rFonts w:eastAsia="Times New Roman" w:cs="Arial"/>
          <w:b/>
          <w:sz w:val="20"/>
          <w:szCs w:val="20"/>
        </w:rPr>
        <w:t>(40 CFR 63.10031(f)(2)</w:t>
      </w:r>
      <w:r w:rsidRPr="00213148">
        <w:rPr>
          <w:rFonts w:eastAsia="Times New Roman" w:cs="Arial"/>
          <w:b/>
          <w:bCs/>
          <w:sz w:val="20"/>
          <w:szCs w:val="20"/>
        </w:rPr>
        <w:t>, 40 CFR Part 63, Subpart UUUUU, Table 8.</w:t>
      </w:r>
      <w:r w:rsidRPr="00213148">
        <w:rPr>
          <w:rFonts w:eastAsia="Times New Roman" w:cs="Times New Roman"/>
          <w:b/>
          <w:bCs/>
          <w:sz w:val="20"/>
          <w:szCs w:val="20"/>
        </w:rPr>
        <w:t>8</w:t>
      </w:r>
      <w:r w:rsidRPr="00213148">
        <w:rPr>
          <w:rFonts w:eastAsia="Times New Roman" w:cs="Arial"/>
          <w:b/>
          <w:sz w:val="20"/>
          <w:szCs w:val="20"/>
        </w:rPr>
        <w:t>)</w:t>
      </w:r>
    </w:p>
    <w:p w14:paraId="709891C6" w14:textId="77777777" w:rsidR="00213148" w:rsidRPr="00213148" w:rsidRDefault="00213148" w:rsidP="00213148">
      <w:pPr>
        <w:spacing w:after="0" w:line="240" w:lineRule="auto"/>
        <w:jc w:val="both"/>
        <w:rPr>
          <w:rFonts w:eastAsia="Times New Roman" w:cs="Arial"/>
          <w:sz w:val="20"/>
          <w:szCs w:val="20"/>
        </w:rPr>
      </w:pPr>
    </w:p>
    <w:p w14:paraId="281D4919" w14:textId="1344D183"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 xml:space="preserve">For PM CEMS correlation tests completed on or after January 1, 2024, the permittee must submit the test results electronically, according to section 7.2.4 of Appendix C of 40 CFR Part 63, Subpart UUUUU, together with the applicable reference method data in sections 17 through 31 of Appendix E of 40 CFR Part 63, Subpart UUUUU. </w:t>
      </w:r>
      <w:r w:rsidR="007E4A3B">
        <w:rPr>
          <w:rFonts w:eastAsia="Times New Roman" w:cs="Arial"/>
          <w:color w:val="000000"/>
          <w:sz w:val="20"/>
          <w:szCs w:val="20"/>
        </w:rPr>
        <w:t xml:space="preserve"> </w:t>
      </w:r>
      <w:r w:rsidRPr="00213148">
        <w:rPr>
          <w:rFonts w:eastAsia="Times New Roman" w:cs="Arial"/>
          <w:color w:val="000000"/>
          <w:sz w:val="20"/>
          <w:szCs w:val="20"/>
        </w:rPr>
        <w:t>The applicable data</w:t>
      </w:r>
      <w:r w:rsidRPr="00213148">
        <w:rPr>
          <w:rFonts w:eastAsia="Times New Roman" w:cs="Arial"/>
          <w:color w:val="000000"/>
          <w:spacing w:val="-21"/>
          <w:sz w:val="20"/>
          <w:szCs w:val="20"/>
        </w:rPr>
        <w:t xml:space="preserve"> </w:t>
      </w:r>
      <w:r w:rsidRPr="00213148">
        <w:rPr>
          <w:rFonts w:eastAsia="Times New Roman" w:cs="Arial"/>
          <w:color w:val="000000"/>
          <w:sz w:val="20"/>
          <w:szCs w:val="20"/>
        </w:rPr>
        <w:t>elements in 40 CFR Part 63.10031(f)(6)(i) through (xii) must be entered into ECMPS with the PDF report.</w:t>
      </w:r>
      <w:r w:rsidRPr="00213148">
        <w:rPr>
          <w:rFonts w:eastAsia="Times New Roman" w:cs="Arial"/>
          <w:b/>
          <w:bCs/>
          <w:color w:val="000000"/>
          <w:sz w:val="20"/>
          <w:szCs w:val="20"/>
        </w:rPr>
        <w:t xml:space="preserve"> </w:t>
      </w:r>
      <w:r w:rsidR="007E4A3B">
        <w:rPr>
          <w:rFonts w:eastAsia="Times New Roman" w:cs="Arial"/>
          <w:b/>
          <w:bCs/>
          <w:color w:val="000000"/>
          <w:sz w:val="20"/>
          <w:szCs w:val="20"/>
        </w:rPr>
        <w:t xml:space="preserve"> </w:t>
      </w:r>
      <w:r w:rsidRPr="00213148">
        <w:rPr>
          <w:rFonts w:eastAsia="Times New Roman" w:cs="Arial"/>
          <w:b/>
          <w:bCs/>
          <w:color w:val="000000"/>
          <w:sz w:val="20"/>
          <w:szCs w:val="20"/>
        </w:rPr>
        <w:t>(40 CFR 63.10031(j), 40 CFR Part 63, Subpart UUUUU, Table 8.13)</w:t>
      </w:r>
    </w:p>
    <w:p w14:paraId="068A1AC7" w14:textId="77777777" w:rsidR="00213148" w:rsidRPr="00213148" w:rsidRDefault="00213148" w:rsidP="00213148">
      <w:pPr>
        <w:autoSpaceDE w:val="0"/>
        <w:autoSpaceDN w:val="0"/>
        <w:adjustRightInd w:val="0"/>
        <w:spacing w:after="0" w:line="240" w:lineRule="auto"/>
        <w:jc w:val="both"/>
        <w:rPr>
          <w:rFonts w:eastAsia="Times New Roman" w:cs="Arial"/>
          <w:color w:val="000000"/>
          <w:sz w:val="20"/>
          <w:szCs w:val="20"/>
        </w:rPr>
      </w:pPr>
    </w:p>
    <w:p w14:paraId="7B31FDD6" w14:textId="3BB14F44"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If the permittee elects to demonstrate compliance using a PM CPMS or an approved HAP metals CEMS, the permittee must submit quarterly reports of the QA/QC activities (</w:t>
      </w:r>
      <w:r w:rsidRPr="00213148">
        <w:rPr>
          <w:rFonts w:eastAsia="Times New Roman" w:cs="Arial"/>
          <w:i/>
          <w:iCs/>
          <w:color w:val="000000"/>
          <w:sz w:val="20"/>
          <w:szCs w:val="20"/>
        </w:rPr>
        <w:t>e.g.</w:t>
      </w:r>
      <w:r w:rsidRPr="00213148">
        <w:rPr>
          <w:rFonts w:eastAsia="Times New Roman" w:cs="Arial"/>
          <w:color w:val="000000"/>
          <w:sz w:val="20"/>
          <w:szCs w:val="20"/>
        </w:rPr>
        <w:t xml:space="preserve">, calibration checks, performance audits), in a PDF file, beginning with a report for the first quarter of 2024, if the PM CPMS or HAP metals CEMS is used for the compliance demonstration in that quarter. </w:t>
      </w:r>
      <w:r w:rsidR="007E4A3B">
        <w:rPr>
          <w:rFonts w:eastAsia="Times New Roman" w:cs="Arial"/>
          <w:color w:val="000000"/>
          <w:sz w:val="20"/>
          <w:szCs w:val="20"/>
        </w:rPr>
        <w:t xml:space="preserve"> </w:t>
      </w:r>
      <w:r w:rsidRPr="00213148">
        <w:rPr>
          <w:rFonts w:eastAsia="Times New Roman" w:cs="Arial"/>
          <w:color w:val="000000"/>
          <w:sz w:val="20"/>
          <w:szCs w:val="20"/>
        </w:rPr>
        <w:t xml:space="preserve">Otherwise, submit a report for the first calendar quarter in which the PM CPMS or HAP metals CEMS is used to demonstrate compliance. </w:t>
      </w:r>
      <w:r w:rsidR="007E4A3B">
        <w:rPr>
          <w:rFonts w:eastAsia="Times New Roman" w:cs="Arial"/>
          <w:color w:val="000000"/>
          <w:sz w:val="20"/>
          <w:szCs w:val="20"/>
        </w:rPr>
        <w:t xml:space="preserve"> </w:t>
      </w:r>
      <w:r w:rsidRPr="00213148">
        <w:rPr>
          <w:rFonts w:eastAsia="Times New Roman" w:cs="Arial"/>
          <w:color w:val="000000"/>
          <w:sz w:val="20"/>
          <w:szCs w:val="20"/>
        </w:rPr>
        <w:t xml:space="preserve">These reports are due no later than 60 days after the end of each calendar quarter. </w:t>
      </w:r>
      <w:r w:rsidR="007E4A3B">
        <w:rPr>
          <w:rFonts w:eastAsia="Times New Roman" w:cs="Arial"/>
          <w:color w:val="000000"/>
          <w:sz w:val="20"/>
          <w:szCs w:val="20"/>
        </w:rPr>
        <w:t xml:space="preserve"> </w:t>
      </w:r>
      <w:r w:rsidRPr="00213148">
        <w:rPr>
          <w:rFonts w:eastAsia="Times New Roman" w:cs="Arial"/>
          <w:color w:val="000000"/>
          <w:sz w:val="20"/>
          <w:szCs w:val="20"/>
        </w:rPr>
        <w:t xml:space="preserve">The applicable data elements in 40 CFR Part 63.10031(f)(6)(i) through (xii) must be entered into ECMPS with the PDF report.  </w:t>
      </w:r>
      <w:r w:rsidRPr="00213148">
        <w:rPr>
          <w:rFonts w:eastAsia="Times New Roman" w:cs="Arial"/>
          <w:b/>
          <w:bCs/>
          <w:color w:val="000000"/>
          <w:sz w:val="20"/>
          <w:szCs w:val="20"/>
        </w:rPr>
        <w:t>(40 CFR 63.10031(k), 40 CFR Part 63, Subpart UUUUU, Table 8.</w:t>
      </w:r>
      <w:r w:rsidRPr="00213148">
        <w:rPr>
          <w:rFonts w:eastAsia="Times New Roman" w:cs="Arial"/>
          <w:b/>
          <w:bCs/>
          <w:color w:val="000000"/>
          <w:sz w:val="20"/>
          <w:szCs w:val="24"/>
        </w:rPr>
        <w:t>14</w:t>
      </w:r>
      <w:r w:rsidRPr="00213148">
        <w:rPr>
          <w:rFonts w:eastAsia="Times New Roman" w:cs="Arial"/>
          <w:b/>
          <w:bCs/>
          <w:color w:val="000000"/>
          <w:sz w:val="20"/>
          <w:szCs w:val="20"/>
        </w:rPr>
        <w:t>)</w:t>
      </w:r>
    </w:p>
    <w:p w14:paraId="47E3E7C3" w14:textId="77777777" w:rsidR="00213148" w:rsidRPr="00213148" w:rsidRDefault="00213148" w:rsidP="00213148">
      <w:pPr>
        <w:spacing w:after="0" w:line="240" w:lineRule="auto"/>
        <w:jc w:val="both"/>
        <w:rPr>
          <w:rFonts w:eastAsia="Times New Roman" w:cs="Times New Roman"/>
          <w:sz w:val="20"/>
          <w:szCs w:val="20"/>
        </w:rPr>
      </w:pPr>
    </w:p>
    <w:p w14:paraId="0D3F08C6" w14:textId="1C3AA57E"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On and after January 1, 2024, the permittee shall report the tune-up date electronically in the quarterly compliance report, in accordance with 40 CFR 63.10031(g) and section 10.2 of Appendix E of 40 CFR Part 63, Subpart UUUUU.</w:t>
      </w:r>
      <w:r w:rsidR="007E4A3B">
        <w:rPr>
          <w:rFonts w:eastAsia="Times New Roman" w:cs="Arial"/>
          <w:color w:val="000000"/>
          <w:sz w:val="20"/>
          <w:szCs w:val="20"/>
        </w:rPr>
        <w:t xml:space="preserve"> </w:t>
      </w:r>
      <w:r w:rsidRPr="00213148">
        <w:rPr>
          <w:rFonts w:eastAsia="Times New Roman" w:cs="Arial"/>
          <w:color w:val="000000"/>
          <w:sz w:val="20"/>
          <w:szCs w:val="20"/>
        </w:rPr>
        <w:t xml:space="preserve"> The tune-up report date is the date when tune-up requirements in 40 CFR 63.10021(e)(6) and (7) are completed.  </w:t>
      </w:r>
      <w:r w:rsidRPr="00213148">
        <w:rPr>
          <w:rFonts w:eastAsia="Times New Roman" w:cs="Arial"/>
          <w:b/>
          <w:bCs/>
          <w:color w:val="000000"/>
          <w:sz w:val="20"/>
          <w:szCs w:val="20"/>
        </w:rPr>
        <w:t>(40 CFR 63.10021(e)(9))</w:t>
      </w:r>
    </w:p>
    <w:bookmarkEnd w:id="88"/>
    <w:p w14:paraId="46403ABE" w14:textId="77777777" w:rsidR="00213148" w:rsidRPr="00213148" w:rsidRDefault="00213148" w:rsidP="00213148">
      <w:pPr>
        <w:spacing w:after="0" w:line="240" w:lineRule="auto"/>
        <w:jc w:val="both"/>
        <w:rPr>
          <w:rFonts w:eastAsia="Times New Roman" w:cs="Times New Roman"/>
          <w:sz w:val="20"/>
          <w:szCs w:val="20"/>
        </w:rPr>
      </w:pPr>
    </w:p>
    <w:p w14:paraId="291A6850" w14:textId="099F13C1" w:rsidR="00213148" w:rsidRPr="00213148" w:rsidRDefault="00213148" w:rsidP="00213148">
      <w:pPr>
        <w:spacing w:after="0" w:line="240" w:lineRule="auto"/>
        <w:jc w:val="both"/>
        <w:rPr>
          <w:rFonts w:eastAsia="Times New Roman" w:cs="Arial"/>
          <w:b/>
          <w:sz w:val="20"/>
          <w:szCs w:val="20"/>
        </w:rPr>
      </w:pPr>
      <w:r w:rsidRPr="00213148">
        <w:rPr>
          <w:rFonts w:eastAsia="Times New Roman" w:cs="Arial"/>
          <w:b/>
          <w:sz w:val="20"/>
          <w:szCs w:val="20"/>
        </w:rPr>
        <w:t>See Appendix 8-</w:t>
      </w:r>
      <w:r w:rsidR="006673A4">
        <w:rPr>
          <w:rFonts w:eastAsia="Times New Roman" w:cs="Arial"/>
          <w:b/>
          <w:sz w:val="20"/>
          <w:szCs w:val="20"/>
        </w:rPr>
        <w:t>1</w:t>
      </w:r>
      <w:r w:rsidRPr="00213148">
        <w:rPr>
          <w:rFonts w:eastAsia="Times New Roman" w:cs="Arial"/>
          <w:b/>
          <w:sz w:val="20"/>
          <w:szCs w:val="20"/>
        </w:rPr>
        <w:t xml:space="preserve"> BR</w:t>
      </w:r>
    </w:p>
    <w:p w14:paraId="75207E01" w14:textId="77777777" w:rsidR="00213148" w:rsidRPr="00213148" w:rsidRDefault="00213148" w:rsidP="00213148">
      <w:pPr>
        <w:spacing w:after="0" w:line="240" w:lineRule="auto"/>
        <w:jc w:val="both"/>
        <w:rPr>
          <w:rFonts w:eastAsia="Times New Roman" w:cs="Arial"/>
          <w:sz w:val="20"/>
          <w:szCs w:val="20"/>
        </w:rPr>
      </w:pPr>
    </w:p>
    <w:p w14:paraId="7A8EEE5C"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VIII.  </w:t>
      </w:r>
      <w:r w:rsidRPr="00213148">
        <w:rPr>
          <w:rFonts w:eastAsia="Times New Roman" w:cs="Times New Roman"/>
          <w:b/>
          <w:sz w:val="22"/>
          <w:szCs w:val="20"/>
          <w:u w:val="single"/>
        </w:rPr>
        <w:t>STACK/VENT RESTRICTION(S)</w:t>
      </w:r>
    </w:p>
    <w:p w14:paraId="585B4551" w14:textId="77777777" w:rsidR="00213148" w:rsidRPr="00213148" w:rsidRDefault="00213148" w:rsidP="00213148">
      <w:pPr>
        <w:spacing w:after="0" w:line="240" w:lineRule="auto"/>
        <w:jc w:val="both"/>
        <w:rPr>
          <w:rFonts w:eastAsia="Times New Roman" w:cs="Times New Roman"/>
          <w:sz w:val="20"/>
          <w:szCs w:val="20"/>
        </w:rPr>
      </w:pPr>
    </w:p>
    <w:p w14:paraId="407F250B"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NA</w:t>
      </w:r>
    </w:p>
    <w:p w14:paraId="68BCF10F" w14:textId="77777777" w:rsidR="00213148" w:rsidRPr="00213148" w:rsidRDefault="00213148" w:rsidP="00213148">
      <w:pPr>
        <w:spacing w:after="0" w:line="240" w:lineRule="auto"/>
        <w:jc w:val="both"/>
        <w:rPr>
          <w:rFonts w:eastAsia="Times New Roman" w:cs="Times New Roman"/>
          <w:sz w:val="20"/>
          <w:szCs w:val="20"/>
        </w:rPr>
      </w:pPr>
    </w:p>
    <w:p w14:paraId="3378B307"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IX.  </w:t>
      </w:r>
      <w:r w:rsidRPr="00213148">
        <w:rPr>
          <w:rFonts w:eastAsia="Times New Roman" w:cs="Times New Roman"/>
          <w:b/>
          <w:sz w:val="22"/>
          <w:szCs w:val="20"/>
          <w:u w:val="single"/>
        </w:rPr>
        <w:t>OTHER REQUIREMENT(S)</w:t>
      </w:r>
    </w:p>
    <w:p w14:paraId="3878E092" w14:textId="77777777" w:rsidR="00213148" w:rsidRPr="00213148" w:rsidRDefault="00213148" w:rsidP="00213148">
      <w:pPr>
        <w:spacing w:after="0" w:line="240" w:lineRule="auto"/>
        <w:jc w:val="both"/>
        <w:rPr>
          <w:rFonts w:eastAsia="Times New Roman" w:cs="Times New Roman"/>
          <w:sz w:val="20"/>
          <w:szCs w:val="20"/>
        </w:rPr>
      </w:pPr>
    </w:p>
    <w:p w14:paraId="104C1064" w14:textId="77777777" w:rsidR="00213148" w:rsidRPr="00213148" w:rsidRDefault="00213148">
      <w:pPr>
        <w:numPr>
          <w:ilvl w:val="0"/>
          <w:numId w:val="57"/>
        </w:numPr>
        <w:spacing w:after="120" w:line="240" w:lineRule="auto"/>
        <w:jc w:val="both"/>
        <w:rPr>
          <w:rFonts w:eastAsia="Times New Roman" w:cs="Times New Roman"/>
          <w:sz w:val="20"/>
          <w:szCs w:val="20"/>
        </w:rPr>
      </w:pPr>
      <w:r w:rsidRPr="00213148">
        <w:rPr>
          <w:rFonts w:eastAsia="Times New Roman" w:cs="Times New Roman"/>
          <w:sz w:val="20"/>
          <w:szCs w:val="20"/>
        </w:rPr>
        <w:t>For each emission unit or emissions averaging group complying with an emission limit as specified in Table 2 of 40 CFR Part 63, Subpart UUUUU, the permittee may request to switch from a mass per heat input to a mass per gross output limit (or vice versa).</w:t>
      </w:r>
    </w:p>
    <w:p w14:paraId="511D8D84"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may switch from a mass per heat input to a mass per gross output limit (or vice-versa), provided that:</w:t>
      </w:r>
    </w:p>
    <w:p w14:paraId="0260AD9D" w14:textId="0CFCA1CA" w:rsidR="00213148" w:rsidRPr="007E4A3B" w:rsidRDefault="00213148">
      <w:pPr>
        <w:numPr>
          <w:ilvl w:val="2"/>
          <w:numId w:val="57"/>
        </w:numPr>
        <w:spacing w:after="120" w:line="240" w:lineRule="auto"/>
        <w:jc w:val="both"/>
        <w:rPr>
          <w:rFonts w:eastAsia="Times New Roman" w:cs="Times New Roman"/>
          <w:sz w:val="20"/>
          <w:szCs w:val="20"/>
        </w:rPr>
      </w:pPr>
      <w:r w:rsidRPr="007E4A3B">
        <w:rPr>
          <w:rFonts w:eastAsia="Times New Roman" w:cs="Times New Roman"/>
          <w:sz w:val="20"/>
          <w:szCs w:val="20"/>
        </w:rPr>
        <w:t xml:space="preserve">The permittee submits a request that identifies for each emission unit or emissions averaging group involved in the proposed switch both the current and proposed emission limit.  </w:t>
      </w:r>
      <w:r w:rsidRPr="007E4A3B">
        <w:rPr>
          <w:rFonts w:eastAsia="Times New Roman" w:cs="Times New Roman"/>
          <w:b/>
          <w:sz w:val="20"/>
          <w:szCs w:val="20"/>
        </w:rPr>
        <w:t>(40 CFR 63.10030(e)(7)(iii)(A)(1))</w:t>
      </w:r>
    </w:p>
    <w:p w14:paraId="51F0FFBB" w14:textId="77777777"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arrives to the Administrator at least 30 calendar days prior to the date that the switch is proposed to occur.  </w:t>
      </w:r>
      <w:r w:rsidRPr="00213148">
        <w:rPr>
          <w:rFonts w:eastAsia="Times New Roman" w:cs="Times New Roman"/>
          <w:b/>
          <w:sz w:val="20"/>
          <w:szCs w:val="20"/>
        </w:rPr>
        <w:t>(40 CFR 63.10030(e)(7)(iii)(A)(2))</w:t>
      </w:r>
    </w:p>
    <w:p w14:paraId="258F7C68" w14:textId="2DE2B554"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demonstrates through performance stack test results or valid CMS data, obtained within 45 days prior to the date of the submission, demonstrating that each EGU or EGU emissions averaging group is in compliance with both the mass per heat input limit and the mass per gross output limit.  </w:t>
      </w:r>
      <w:r w:rsidRPr="00213148">
        <w:rPr>
          <w:rFonts w:eastAsia="Times New Roman" w:cs="Times New Roman"/>
          <w:b/>
          <w:sz w:val="20"/>
          <w:szCs w:val="20"/>
        </w:rPr>
        <w:t>(40</w:t>
      </w:r>
      <w:r w:rsidR="007E4A3B">
        <w:rPr>
          <w:rFonts w:eastAsia="Times New Roman" w:cs="Times New Roman"/>
          <w:b/>
          <w:sz w:val="20"/>
          <w:szCs w:val="20"/>
        </w:rPr>
        <w:t> </w:t>
      </w:r>
      <w:r w:rsidRPr="00213148">
        <w:rPr>
          <w:rFonts w:eastAsia="Times New Roman" w:cs="Times New Roman"/>
          <w:b/>
          <w:sz w:val="20"/>
          <w:szCs w:val="20"/>
        </w:rPr>
        <w:t>CFR 63.10030(e)(7)(iii)(A)(3))</w:t>
      </w:r>
    </w:p>
    <w:p w14:paraId="0CA4799A" w14:textId="77777777"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lastRenderedPageBreak/>
        <w:t xml:space="preserve">The permittee revises and submits all other applicable plans, e.g., monitoring and emissions averaging, with the request.  </w:t>
      </w:r>
      <w:r w:rsidRPr="00213148">
        <w:rPr>
          <w:rFonts w:eastAsia="Times New Roman" w:cs="Times New Roman"/>
          <w:b/>
          <w:sz w:val="20"/>
          <w:szCs w:val="20"/>
        </w:rPr>
        <w:t>(40 CFR 63.10030(e)(7)(iii)(A)(4))</w:t>
      </w:r>
    </w:p>
    <w:p w14:paraId="6771D4AA" w14:textId="3D6ED9CD" w:rsidR="00213148" w:rsidRPr="007E4A3B" w:rsidRDefault="00213148">
      <w:pPr>
        <w:numPr>
          <w:ilvl w:val="2"/>
          <w:numId w:val="57"/>
        </w:numPr>
        <w:spacing w:after="120" w:line="240" w:lineRule="auto"/>
        <w:jc w:val="both"/>
        <w:rPr>
          <w:rFonts w:eastAsia="Times New Roman" w:cs="Times New Roman"/>
          <w:sz w:val="20"/>
          <w:szCs w:val="20"/>
        </w:rPr>
      </w:pPr>
      <w:r w:rsidRPr="007E4A3B">
        <w:rPr>
          <w:rFonts w:eastAsia="Times New Roman" w:cs="Times New Roman"/>
          <w:sz w:val="20"/>
          <w:szCs w:val="20"/>
        </w:rPr>
        <w:t>The permittee maintains records of all information regarding the choice of emission limits.</w:t>
      </w:r>
      <w:r w:rsidRPr="007E4A3B">
        <w:rPr>
          <w:rFonts w:eastAsia="Times New Roman" w:cs="Times New Roman"/>
          <w:b/>
          <w:sz w:val="20"/>
          <w:szCs w:val="20"/>
        </w:rPr>
        <w:t xml:space="preserve">  (40 CFR 63.10030(e)(7)(iii)(A)(5))</w:t>
      </w:r>
    </w:p>
    <w:p w14:paraId="14F8683C"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may begin to use the revised emission limits starting in the next reporting period, after receipt of written acknowledgement from the Administrator of the switch.  </w:t>
      </w:r>
      <w:r w:rsidRPr="00213148">
        <w:rPr>
          <w:rFonts w:eastAsia="Times New Roman" w:cs="Times New Roman"/>
          <w:b/>
          <w:sz w:val="20"/>
          <w:szCs w:val="20"/>
        </w:rPr>
        <w:t>(40 CFR 63.10030(e)(7)(iii)(B))</w:t>
      </w:r>
    </w:p>
    <w:p w14:paraId="18C37D8C" w14:textId="77777777" w:rsidR="00213148" w:rsidRPr="00213148" w:rsidRDefault="00213148">
      <w:pPr>
        <w:numPr>
          <w:ilvl w:val="1"/>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213148">
        <w:rPr>
          <w:rFonts w:eastAsia="Times New Roman" w:cs="Times New Roman"/>
          <w:b/>
          <w:sz w:val="20"/>
          <w:szCs w:val="20"/>
        </w:rPr>
        <w:t>(40 CFR 63.10030(e)(7)(iii)(C))</w:t>
      </w:r>
    </w:p>
    <w:p w14:paraId="1EB41CBB" w14:textId="77777777" w:rsidR="00213148" w:rsidRPr="00213148" w:rsidRDefault="00213148" w:rsidP="00213148">
      <w:pPr>
        <w:spacing w:after="0" w:line="240" w:lineRule="auto"/>
        <w:jc w:val="both"/>
        <w:rPr>
          <w:rFonts w:eastAsia="Times New Roman" w:cs="Times New Roman"/>
          <w:sz w:val="20"/>
          <w:szCs w:val="20"/>
        </w:rPr>
      </w:pPr>
    </w:p>
    <w:p w14:paraId="7EBF0699" w14:textId="77777777" w:rsidR="00213148" w:rsidRPr="00213148" w:rsidRDefault="00213148">
      <w:pPr>
        <w:numPr>
          <w:ilvl w:val="0"/>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may switch from paragraph (1) of the definition of ‘‘startup’’ in 40 CFR 63.10042 to paragraph (2) of the definition of ‘‘startup’’ (or vice-versa), provided that:</w:t>
      </w:r>
    </w:p>
    <w:p w14:paraId="016D2587"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submits a request that identifies for each emission unit or emissions averaging group involved in the proposed switch both the current definition of ‘‘startup’’ relied on and the proposed definition the permittee plans to rely on.  </w:t>
      </w:r>
      <w:r w:rsidRPr="00213148">
        <w:rPr>
          <w:rFonts w:eastAsia="Times New Roman" w:cs="Times New Roman"/>
          <w:b/>
          <w:sz w:val="20"/>
          <w:szCs w:val="20"/>
        </w:rPr>
        <w:t>(40 CFR 63.10030(e)(8)(iii)(A))</w:t>
      </w:r>
    </w:p>
    <w:p w14:paraId="53456EF4"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arrives to the Administrator at least 30 calendar days prior to the date that the switch is proposed to occur.  </w:t>
      </w:r>
      <w:r w:rsidRPr="00213148">
        <w:rPr>
          <w:rFonts w:eastAsia="Times New Roman" w:cs="Times New Roman"/>
          <w:b/>
          <w:sz w:val="20"/>
          <w:szCs w:val="20"/>
        </w:rPr>
        <w:t>(40 CFR 63.10030(e)(8)(iii)(B))</w:t>
      </w:r>
    </w:p>
    <w:p w14:paraId="29BE685A"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revises and submits all other applicable plans, e.g., monitoring and emissions averaging, with the submission.  </w:t>
      </w:r>
      <w:r w:rsidRPr="00213148">
        <w:rPr>
          <w:rFonts w:eastAsia="Times New Roman" w:cs="Times New Roman"/>
          <w:b/>
          <w:sz w:val="20"/>
          <w:szCs w:val="20"/>
        </w:rPr>
        <w:t>(40 CFR 63.10030(e)(8)(iii)(C))</w:t>
      </w:r>
    </w:p>
    <w:p w14:paraId="08B5FE3E" w14:textId="47B076F1"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maintains records of all information regarding the choice of the definition of ‘‘startup</w:t>
      </w:r>
      <w:r w:rsidR="00D336AA">
        <w:rPr>
          <w:rFonts w:eastAsia="Times New Roman" w:cs="Times New Roman"/>
          <w:sz w:val="20"/>
          <w:szCs w:val="20"/>
        </w:rPr>
        <w:t>.</w:t>
      </w:r>
      <w:r w:rsidRPr="00213148">
        <w:rPr>
          <w:rFonts w:eastAsia="Times New Roman" w:cs="Times New Roman"/>
          <w:sz w:val="20"/>
          <w:szCs w:val="20"/>
        </w:rPr>
        <w:t xml:space="preserve">’’  </w:t>
      </w:r>
      <w:r w:rsidRPr="00213148">
        <w:rPr>
          <w:rFonts w:eastAsia="Times New Roman" w:cs="Times New Roman"/>
          <w:b/>
          <w:sz w:val="20"/>
          <w:szCs w:val="20"/>
        </w:rPr>
        <w:t>(40 CFR 63.10030(e)(8)(iii)(D))</w:t>
      </w:r>
    </w:p>
    <w:p w14:paraId="48E7572E" w14:textId="124BB54C" w:rsidR="00213148" w:rsidRPr="00213148" w:rsidRDefault="00213148">
      <w:pPr>
        <w:numPr>
          <w:ilvl w:val="1"/>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begins to use the revised definition of ‘‘startup’’ in the next reporting period after receipt of written acknowledgement from the Administrator of the switch.  </w:t>
      </w:r>
      <w:r w:rsidRPr="00213148">
        <w:rPr>
          <w:rFonts w:eastAsia="Times New Roman" w:cs="Times New Roman"/>
          <w:b/>
          <w:sz w:val="20"/>
          <w:szCs w:val="20"/>
        </w:rPr>
        <w:t>(40 CFR 63.10030(e)(8)(iii)(E))</w:t>
      </w:r>
      <w:r w:rsidRPr="00213148">
        <w:rPr>
          <w:rFonts w:eastAsia="Times New Roman" w:cs="Times New Roman"/>
          <w:sz w:val="20"/>
          <w:szCs w:val="20"/>
        </w:rPr>
        <w:t xml:space="preserve"> </w:t>
      </w:r>
    </w:p>
    <w:p w14:paraId="6E086490" w14:textId="77777777" w:rsidR="00213148" w:rsidRPr="00213148" w:rsidRDefault="00213148" w:rsidP="00213148">
      <w:pPr>
        <w:spacing w:after="0" w:line="240" w:lineRule="auto"/>
        <w:jc w:val="both"/>
        <w:rPr>
          <w:rFonts w:eastAsia="Times New Roman" w:cs="Times New Roman"/>
          <w:sz w:val="20"/>
          <w:szCs w:val="20"/>
        </w:rPr>
      </w:pPr>
    </w:p>
    <w:p w14:paraId="5306D4E2" w14:textId="51B18828" w:rsidR="00213148" w:rsidRPr="00213148" w:rsidRDefault="00213148">
      <w:pPr>
        <w:numPr>
          <w:ilvl w:val="0"/>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If any emission unit(s) cease(s) to operate in a manner that causes the unit(s) to meet the definition of an EGU subject to 40 CFR Part 63, Subpart UUUUU, the permittee must submit the notification in 40 CFR 63.10000(i)(2) no less than 30 days prior to when the EGU will cease complying with 40 CFR Part 63, Subpart UUUUU.  </w:t>
      </w:r>
      <w:r w:rsidRPr="00213148">
        <w:rPr>
          <w:rFonts w:eastAsia="Times New Roman" w:cs="Times New Roman"/>
          <w:b/>
          <w:sz w:val="20"/>
          <w:szCs w:val="20"/>
        </w:rPr>
        <w:t>(40</w:t>
      </w:r>
      <w:r w:rsidR="007E4A3B">
        <w:rPr>
          <w:rFonts w:eastAsia="Times New Roman" w:cs="Times New Roman"/>
          <w:b/>
          <w:sz w:val="20"/>
          <w:szCs w:val="20"/>
        </w:rPr>
        <w:t> </w:t>
      </w:r>
      <w:r w:rsidRPr="00213148">
        <w:rPr>
          <w:rFonts w:eastAsia="Times New Roman" w:cs="Times New Roman"/>
          <w:b/>
          <w:sz w:val="20"/>
          <w:szCs w:val="20"/>
        </w:rPr>
        <w:t>CFR 63.10000(i)(2), 40 CFR 63.10030(f))</w:t>
      </w:r>
    </w:p>
    <w:p w14:paraId="4821C395" w14:textId="77777777" w:rsidR="00213148" w:rsidRPr="00213148" w:rsidRDefault="00213148" w:rsidP="00213148">
      <w:pPr>
        <w:spacing w:after="0" w:line="240" w:lineRule="auto"/>
        <w:jc w:val="both"/>
        <w:rPr>
          <w:rFonts w:eastAsia="Times New Roman" w:cs="Times New Roman"/>
          <w:sz w:val="20"/>
          <w:szCs w:val="20"/>
        </w:rPr>
      </w:pPr>
    </w:p>
    <w:p w14:paraId="52591108" w14:textId="77777777" w:rsidR="00213148" w:rsidRPr="00213148" w:rsidRDefault="00213148">
      <w:pPr>
        <w:numPr>
          <w:ilvl w:val="0"/>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shall comply with all provisions of the National Emission Standards for Hazardous Air Pollutants as specified in 40 CFR Part 63, Subparts A and UUUUU.  </w:t>
      </w:r>
      <w:r w:rsidRPr="00213148">
        <w:rPr>
          <w:rFonts w:eastAsia="Times New Roman" w:cs="Times New Roman"/>
          <w:b/>
          <w:sz w:val="20"/>
          <w:szCs w:val="20"/>
        </w:rPr>
        <w:t>(40 CFR Part 63, Subparts A and UUUUU)</w:t>
      </w:r>
    </w:p>
    <w:p w14:paraId="3DEF3AF2" w14:textId="77777777" w:rsidR="00213148" w:rsidRPr="00213148" w:rsidRDefault="00213148" w:rsidP="00213148">
      <w:pPr>
        <w:spacing w:after="0" w:line="240" w:lineRule="auto"/>
        <w:jc w:val="both"/>
        <w:rPr>
          <w:rFonts w:eastAsia="Times New Roman" w:cs="Times New Roman"/>
          <w:b/>
          <w:sz w:val="20"/>
          <w:szCs w:val="20"/>
          <w:u w:val="single"/>
        </w:rPr>
      </w:pPr>
    </w:p>
    <w:p w14:paraId="46F6D45A" w14:textId="77777777" w:rsidR="0067470F" w:rsidRPr="00AC70C9" w:rsidRDefault="0067470F" w:rsidP="0067470F">
      <w:pPr>
        <w:spacing w:after="0" w:line="240" w:lineRule="auto"/>
        <w:rPr>
          <w:rFonts w:eastAsia="Times New Roman" w:cs="Arial"/>
          <w:sz w:val="20"/>
          <w:szCs w:val="20"/>
        </w:rPr>
      </w:pPr>
    </w:p>
    <w:p w14:paraId="063D6AA6" w14:textId="77777777" w:rsidR="0067470F" w:rsidRPr="00AC70C9" w:rsidRDefault="0067470F" w:rsidP="0067470F">
      <w:pPr>
        <w:spacing w:after="0" w:line="240" w:lineRule="auto"/>
        <w:rPr>
          <w:rFonts w:eastAsia="Times New Roman" w:cs="Arial"/>
          <w:b/>
          <w:sz w:val="20"/>
          <w:szCs w:val="20"/>
          <w:u w:val="single"/>
        </w:rPr>
      </w:pPr>
      <w:r w:rsidRPr="00AC70C9">
        <w:rPr>
          <w:rFonts w:eastAsia="Times New Roman" w:cs="Arial"/>
          <w:b/>
          <w:sz w:val="20"/>
          <w:szCs w:val="20"/>
          <w:u w:val="single"/>
        </w:rPr>
        <w:br w:type="page"/>
      </w:r>
    </w:p>
    <w:p w14:paraId="2F417CE9" w14:textId="1244C960"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9" w:name="_Toc162256690"/>
      <w:bookmarkStart w:id="90" w:name="_Toc108008073"/>
      <w:bookmarkStart w:id="91" w:name="_Toc108008772"/>
      <w:r w:rsidRPr="00347387">
        <w:rPr>
          <w:bCs/>
          <w:iCs/>
          <w:szCs w:val="28"/>
        </w:rPr>
        <w:lastRenderedPageBreak/>
        <w:t>FG</w:t>
      </w:r>
      <w:r>
        <w:rPr>
          <w:bCs/>
          <w:iCs/>
          <w:szCs w:val="28"/>
        </w:rPr>
        <w:t>-ISLANDS-BR</w:t>
      </w:r>
      <w:bookmarkEnd w:id="89"/>
    </w:p>
    <w:p w14:paraId="7E61C4A4"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90"/>
    <w:bookmarkEnd w:id="91"/>
    <w:p w14:paraId="341D63DF" w14:textId="77777777" w:rsidR="0067470F" w:rsidRPr="00AC70C9" w:rsidRDefault="0067470F" w:rsidP="0067470F">
      <w:pPr>
        <w:spacing w:after="0" w:line="240" w:lineRule="auto"/>
        <w:rPr>
          <w:rFonts w:eastAsia="Times New Roman" w:cs="Arial"/>
          <w:sz w:val="20"/>
          <w:szCs w:val="20"/>
        </w:rPr>
      </w:pPr>
    </w:p>
    <w:p w14:paraId="668D37E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52A592B8" w14:textId="77777777" w:rsidR="0067470F" w:rsidRPr="00AC70C9" w:rsidRDefault="0067470F" w:rsidP="0067470F">
      <w:pPr>
        <w:spacing w:after="0" w:line="240" w:lineRule="auto"/>
        <w:jc w:val="both"/>
        <w:rPr>
          <w:rFonts w:eastAsia="Times New Roman" w:cs="Arial"/>
          <w:sz w:val="20"/>
          <w:szCs w:val="20"/>
        </w:rPr>
      </w:pPr>
    </w:p>
    <w:p w14:paraId="34FA90D5" w14:textId="2B448E1B" w:rsidR="0067470F" w:rsidRPr="00AC70C9" w:rsidRDefault="00F835D2" w:rsidP="0067470F">
      <w:pPr>
        <w:spacing w:after="0" w:line="240" w:lineRule="auto"/>
        <w:jc w:val="both"/>
        <w:rPr>
          <w:rFonts w:eastAsia="Times New Roman" w:cs="Arial"/>
          <w:sz w:val="20"/>
          <w:szCs w:val="20"/>
        </w:rPr>
      </w:pPr>
      <w:r w:rsidRPr="00AC70C9">
        <w:rPr>
          <w:rFonts w:eastAsia="Times New Roman" w:cs="Arial"/>
          <w:sz w:val="20"/>
          <w:szCs w:val="20"/>
        </w:rPr>
        <w:t xml:space="preserve">Belle River </w:t>
      </w:r>
      <w:r w:rsidR="0067470F" w:rsidRPr="00AC70C9">
        <w:rPr>
          <w:rFonts w:eastAsia="Times New Roman" w:cs="Arial"/>
          <w:sz w:val="20"/>
          <w:szCs w:val="20"/>
        </w:rPr>
        <w:t>DSI and ACI sorbents delivered and conveyed pneumatically to the appropriate storage silo.  The load-in conveying air discharges through a high efficiency bin vent filter or dust collector on each silo.</w:t>
      </w:r>
    </w:p>
    <w:p w14:paraId="0B931C1D" w14:textId="77777777" w:rsidR="0067470F" w:rsidRPr="00AC70C9" w:rsidRDefault="0067470F" w:rsidP="0067470F">
      <w:pPr>
        <w:spacing w:after="0" w:line="240" w:lineRule="auto"/>
        <w:jc w:val="both"/>
        <w:rPr>
          <w:rFonts w:eastAsia="Times New Roman" w:cs="Arial"/>
          <w:b/>
          <w:sz w:val="20"/>
          <w:szCs w:val="20"/>
        </w:rPr>
      </w:pPr>
    </w:p>
    <w:p w14:paraId="25AA4B1F" w14:textId="57E375F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bookmarkStart w:id="92" w:name="_Hlk75521359"/>
      <w:r w:rsidRPr="00AC70C9">
        <w:rPr>
          <w:rFonts w:eastAsia="Times New Roman" w:cs="Arial"/>
          <w:sz w:val="20"/>
          <w:szCs w:val="20"/>
        </w:rPr>
        <w:t>EU-BLR01-DSI_SILO1-BR, EU-BLR01-DSI_SILO2-BR, EU-BLR02-DSI_SILO1-BR, EU-BLR02-DSI_SILO2-BR</w:t>
      </w:r>
      <w:r w:rsidR="002017D3">
        <w:rPr>
          <w:rFonts w:eastAsia="Times New Roman" w:cs="Arial"/>
          <w:sz w:val="20"/>
          <w:szCs w:val="20"/>
        </w:rPr>
        <w:t>,</w:t>
      </w:r>
      <w:r w:rsidRPr="00AC70C9">
        <w:rPr>
          <w:rFonts w:eastAsia="Times New Roman" w:cs="Arial"/>
          <w:sz w:val="20"/>
          <w:szCs w:val="20"/>
        </w:rPr>
        <w:t xml:space="preserve"> EU-BLR01-ACI_SILO-BR, EU-BLR02-ACI_SILO-BR</w:t>
      </w:r>
      <w:bookmarkEnd w:id="92"/>
    </w:p>
    <w:p w14:paraId="11109BC9" w14:textId="77777777" w:rsidR="0067470F" w:rsidRPr="00AC70C9" w:rsidRDefault="0067470F" w:rsidP="0067470F">
      <w:pPr>
        <w:spacing w:after="0" w:line="240" w:lineRule="auto"/>
        <w:jc w:val="both"/>
        <w:rPr>
          <w:rFonts w:eastAsia="Times New Roman" w:cs="Arial"/>
          <w:sz w:val="20"/>
          <w:szCs w:val="20"/>
        </w:rPr>
      </w:pPr>
    </w:p>
    <w:p w14:paraId="4535385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690CDC14" w14:textId="77777777" w:rsidR="00C103BB" w:rsidRDefault="00C103BB" w:rsidP="0067470F">
      <w:pPr>
        <w:spacing w:after="0" w:line="240" w:lineRule="auto"/>
        <w:jc w:val="both"/>
        <w:rPr>
          <w:rFonts w:eastAsia="Times New Roman" w:cs="Arial"/>
          <w:sz w:val="20"/>
          <w:szCs w:val="20"/>
        </w:rPr>
      </w:pPr>
    </w:p>
    <w:p w14:paraId="25BF8F5E" w14:textId="134C16A1"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0"/>
          <w:szCs w:val="20"/>
        </w:rPr>
        <w:t>Bin vent filters or dust collectors on each emission unit</w:t>
      </w:r>
    </w:p>
    <w:p w14:paraId="40EBC53E" w14:textId="77777777" w:rsidR="0067470F" w:rsidRPr="00AC70C9" w:rsidRDefault="0067470F" w:rsidP="0067470F">
      <w:pPr>
        <w:spacing w:after="0" w:line="240" w:lineRule="auto"/>
        <w:rPr>
          <w:rFonts w:eastAsia="Times New Roman" w:cs="Arial"/>
          <w:sz w:val="20"/>
          <w:szCs w:val="20"/>
        </w:rPr>
      </w:pPr>
    </w:p>
    <w:p w14:paraId="2FFAA8E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E2F57ED"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6"/>
        <w:gridCol w:w="1663"/>
        <w:gridCol w:w="1757"/>
        <w:gridCol w:w="2478"/>
        <w:gridCol w:w="1228"/>
        <w:gridCol w:w="1792"/>
      </w:tblGrid>
      <w:tr w:rsidR="0067470F" w:rsidRPr="00AC70C9" w14:paraId="438B3DF6" w14:textId="77777777" w:rsidTr="00C103BB">
        <w:trPr>
          <w:cantSplit/>
          <w:tblHeader/>
        </w:trPr>
        <w:tc>
          <w:tcPr>
            <w:tcW w:w="634" w:type="pct"/>
            <w:tcBorders>
              <w:top w:val="single" w:sz="4" w:space="0" w:color="auto"/>
              <w:left w:val="single" w:sz="4" w:space="0" w:color="auto"/>
              <w:bottom w:val="single" w:sz="4" w:space="0" w:color="auto"/>
              <w:right w:val="single" w:sz="4" w:space="0" w:color="auto"/>
            </w:tcBorders>
          </w:tcPr>
          <w:p w14:paraId="394CF20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814" w:type="pct"/>
            <w:tcBorders>
              <w:top w:val="single" w:sz="4" w:space="0" w:color="auto"/>
              <w:left w:val="single" w:sz="4" w:space="0" w:color="auto"/>
              <w:bottom w:val="single" w:sz="4" w:space="0" w:color="auto"/>
              <w:right w:val="single" w:sz="4" w:space="0" w:color="auto"/>
            </w:tcBorders>
          </w:tcPr>
          <w:p w14:paraId="57EE6C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860" w:type="pct"/>
            <w:tcBorders>
              <w:top w:val="single" w:sz="4" w:space="0" w:color="auto"/>
              <w:left w:val="single" w:sz="4" w:space="0" w:color="auto"/>
              <w:bottom w:val="single" w:sz="4" w:space="0" w:color="auto"/>
              <w:right w:val="single" w:sz="4" w:space="0" w:color="auto"/>
            </w:tcBorders>
          </w:tcPr>
          <w:p w14:paraId="70CF235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p>
          <w:p w14:paraId="558CC5A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w:t>
            </w:r>
          </w:p>
          <w:p w14:paraId="1486B4B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Scenario</w:t>
            </w:r>
          </w:p>
        </w:tc>
        <w:tc>
          <w:tcPr>
            <w:tcW w:w="1213" w:type="pct"/>
            <w:tcBorders>
              <w:top w:val="single" w:sz="4" w:space="0" w:color="auto"/>
              <w:left w:val="single" w:sz="4" w:space="0" w:color="auto"/>
              <w:bottom w:val="single" w:sz="4" w:space="0" w:color="auto"/>
              <w:right w:val="single" w:sz="4" w:space="0" w:color="auto"/>
            </w:tcBorders>
          </w:tcPr>
          <w:p w14:paraId="0ECE9F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601" w:type="pct"/>
            <w:tcBorders>
              <w:top w:val="single" w:sz="4" w:space="0" w:color="auto"/>
              <w:left w:val="single" w:sz="4" w:space="0" w:color="auto"/>
              <w:bottom w:val="single" w:sz="4" w:space="0" w:color="auto"/>
              <w:right w:val="single" w:sz="4" w:space="0" w:color="auto"/>
            </w:tcBorders>
          </w:tcPr>
          <w:p w14:paraId="27D5497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 Monitoring Method</w:t>
            </w:r>
          </w:p>
        </w:tc>
        <w:tc>
          <w:tcPr>
            <w:tcW w:w="877" w:type="pct"/>
            <w:tcBorders>
              <w:top w:val="single" w:sz="4" w:space="0" w:color="auto"/>
              <w:left w:val="single" w:sz="4" w:space="0" w:color="auto"/>
              <w:bottom w:val="single" w:sz="4" w:space="0" w:color="auto"/>
              <w:right w:val="single" w:sz="4" w:space="0" w:color="auto"/>
            </w:tcBorders>
          </w:tcPr>
          <w:p w14:paraId="3C708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929424B"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4FD4E620" w14:textId="77777777" w:rsidR="0067470F" w:rsidRPr="00AC70C9" w:rsidRDefault="0067470F" w:rsidP="002017D3">
            <w:pPr>
              <w:spacing w:after="0" w:line="240" w:lineRule="auto"/>
              <w:ind w:left="270" w:hanging="270"/>
              <w:rPr>
                <w:rFonts w:eastAsia="Times New Roman" w:cs="Arial"/>
                <w:sz w:val="20"/>
                <w:szCs w:val="20"/>
              </w:rPr>
            </w:pPr>
            <w:r w:rsidRPr="00AC70C9">
              <w:rPr>
                <w:rFonts w:eastAsia="Times New Roman" w:cs="Arial"/>
                <w:sz w:val="20"/>
                <w:szCs w:val="20"/>
              </w:rPr>
              <w:t>1. Visible Emissions</w:t>
            </w:r>
          </w:p>
        </w:tc>
        <w:tc>
          <w:tcPr>
            <w:tcW w:w="814" w:type="pct"/>
            <w:tcBorders>
              <w:top w:val="single" w:sz="4" w:space="0" w:color="auto"/>
              <w:left w:val="single" w:sz="4" w:space="0" w:color="auto"/>
              <w:bottom w:val="single" w:sz="4" w:space="0" w:color="auto"/>
              <w:right w:val="single" w:sz="4" w:space="0" w:color="auto"/>
            </w:tcBorders>
          </w:tcPr>
          <w:p w14:paraId="358D38B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7 percent opacity</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5C564DA"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6-minute average</w:t>
            </w:r>
          </w:p>
        </w:tc>
        <w:tc>
          <w:tcPr>
            <w:tcW w:w="1213" w:type="pct"/>
            <w:tcBorders>
              <w:top w:val="single" w:sz="4" w:space="0" w:color="auto"/>
              <w:left w:val="single" w:sz="4" w:space="0" w:color="auto"/>
              <w:bottom w:val="single" w:sz="4" w:space="0" w:color="auto"/>
              <w:right w:val="single" w:sz="4" w:space="0" w:color="auto"/>
            </w:tcBorders>
          </w:tcPr>
          <w:p w14:paraId="1817231F" w14:textId="15D5678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20B85521" w14:textId="1AE4935B" w:rsidR="0067470F" w:rsidRPr="00AC70C9" w:rsidRDefault="0067470F" w:rsidP="00C103BB">
            <w:pPr>
              <w:spacing w:after="0" w:line="240" w:lineRule="auto"/>
              <w:jc w:val="center"/>
              <w:rPr>
                <w:rFonts w:eastAsia="Times New Roman" w:cs="Arial"/>
                <w:sz w:val="22"/>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5AA685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p>
        </w:tc>
        <w:tc>
          <w:tcPr>
            <w:tcW w:w="877" w:type="pct"/>
            <w:tcBorders>
              <w:top w:val="single" w:sz="4" w:space="0" w:color="auto"/>
              <w:left w:val="single" w:sz="4" w:space="0" w:color="auto"/>
              <w:bottom w:val="single" w:sz="4" w:space="0" w:color="auto"/>
              <w:right w:val="single" w:sz="4" w:space="0" w:color="auto"/>
            </w:tcBorders>
          </w:tcPr>
          <w:p w14:paraId="4167761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336.1301</w:t>
            </w:r>
          </w:p>
        </w:tc>
      </w:tr>
      <w:tr w:rsidR="0067470F" w:rsidRPr="00AC70C9" w14:paraId="283D0C01" w14:textId="77777777" w:rsidTr="00C103BB">
        <w:trPr>
          <w:cantSplit/>
        </w:trPr>
        <w:tc>
          <w:tcPr>
            <w:tcW w:w="634" w:type="pct"/>
            <w:tcBorders>
              <w:top w:val="single" w:sz="4" w:space="0" w:color="auto"/>
              <w:left w:val="single" w:sz="4" w:space="0" w:color="auto"/>
              <w:bottom w:val="single" w:sz="4" w:space="0" w:color="auto"/>
              <w:right w:val="single" w:sz="4" w:space="0" w:color="auto"/>
            </w:tcBorders>
          </w:tcPr>
          <w:p w14:paraId="7EE1021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2. PM</w:t>
            </w:r>
          </w:p>
        </w:tc>
        <w:tc>
          <w:tcPr>
            <w:tcW w:w="814" w:type="pct"/>
            <w:tcBorders>
              <w:top w:val="single" w:sz="4" w:space="0" w:color="auto"/>
              <w:left w:val="single" w:sz="4" w:space="0" w:color="auto"/>
              <w:bottom w:val="single" w:sz="4" w:space="0" w:color="auto"/>
              <w:right w:val="single" w:sz="4" w:space="0" w:color="auto"/>
            </w:tcBorders>
          </w:tcPr>
          <w:p w14:paraId="191A648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0.004 gr/dscf</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248F7B2B"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top w:val="single" w:sz="4" w:space="0" w:color="auto"/>
              <w:left w:val="single" w:sz="4" w:space="0" w:color="auto"/>
              <w:right w:val="single" w:sz="4" w:space="0" w:color="auto"/>
            </w:tcBorders>
          </w:tcPr>
          <w:p w14:paraId="3097ADA4" w14:textId="6E66F0C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45ED497D"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3B29233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tc>
        <w:tc>
          <w:tcPr>
            <w:tcW w:w="877" w:type="pct"/>
            <w:tcBorders>
              <w:top w:val="single" w:sz="4" w:space="0" w:color="auto"/>
              <w:left w:val="single" w:sz="4" w:space="0" w:color="auto"/>
              <w:bottom w:val="single" w:sz="4" w:space="0" w:color="auto"/>
              <w:right w:val="single" w:sz="4" w:space="0" w:color="auto"/>
            </w:tcBorders>
          </w:tcPr>
          <w:p w14:paraId="3439C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w:t>
            </w:r>
          </w:p>
        </w:tc>
      </w:tr>
      <w:tr w:rsidR="0067470F" w:rsidRPr="00AC70C9" w14:paraId="549CAE2C"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4902572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3. PM2.5</w:t>
            </w:r>
          </w:p>
        </w:tc>
        <w:tc>
          <w:tcPr>
            <w:tcW w:w="814" w:type="pct"/>
            <w:tcBorders>
              <w:top w:val="single" w:sz="4" w:space="0" w:color="auto"/>
              <w:left w:val="single" w:sz="4" w:space="0" w:color="auto"/>
              <w:bottom w:val="single" w:sz="4" w:space="0" w:color="auto"/>
              <w:right w:val="single" w:sz="4" w:space="0" w:color="auto"/>
            </w:tcBorders>
          </w:tcPr>
          <w:p w14:paraId="79D7713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0.017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591F9F07"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bottom w:val="single" w:sz="4" w:space="0" w:color="auto"/>
              <w:right w:val="single" w:sz="4" w:space="0" w:color="auto"/>
            </w:tcBorders>
          </w:tcPr>
          <w:p w14:paraId="72C7E32B" w14:textId="70AF2149"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5F269F7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67C0168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4F2C4C3F" w14:textId="03398E76"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7175F09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68CA4AF4"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19D2A0A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4. PM10</w:t>
            </w:r>
          </w:p>
        </w:tc>
        <w:tc>
          <w:tcPr>
            <w:tcW w:w="814" w:type="pct"/>
            <w:tcBorders>
              <w:top w:val="single" w:sz="4" w:space="0" w:color="auto"/>
              <w:left w:val="single" w:sz="4" w:space="0" w:color="auto"/>
              <w:bottom w:val="single" w:sz="4" w:space="0" w:color="auto"/>
              <w:right w:val="single" w:sz="4" w:space="0" w:color="auto"/>
            </w:tcBorders>
          </w:tcPr>
          <w:p w14:paraId="406927B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0.034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1D26630A"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right w:val="single" w:sz="4" w:space="0" w:color="auto"/>
            </w:tcBorders>
          </w:tcPr>
          <w:p w14:paraId="2664738A" w14:textId="5D1F93E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7B6344CF"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EU-BLR01-DSI_SILO1-BR</w:t>
            </w:r>
          </w:p>
          <w:p w14:paraId="13BCF264"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EU-BLR01-DSI_SILO2-BR</w:t>
            </w:r>
          </w:p>
          <w:p w14:paraId="33C13B01"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EU-BLR02-DSI_SILO1-BR</w:t>
            </w:r>
          </w:p>
          <w:p w14:paraId="76B13053" w14:textId="367032F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EU-BLR02-DSI_SILO2-BR</w:t>
            </w:r>
          </w:p>
        </w:tc>
        <w:tc>
          <w:tcPr>
            <w:tcW w:w="601" w:type="pct"/>
            <w:tcBorders>
              <w:top w:val="single" w:sz="4" w:space="0" w:color="auto"/>
              <w:left w:val="single" w:sz="4" w:space="0" w:color="auto"/>
              <w:bottom w:val="single" w:sz="4" w:space="0" w:color="auto"/>
              <w:right w:val="single" w:sz="4" w:space="0" w:color="auto"/>
            </w:tcBorders>
          </w:tcPr>
          <w:p w14:paraId="0697CD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08A1362D" w14:textId="35DDA46A"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2BA80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tc>
      </w:tr>
      <w:tr w:rsidR="0067470F" w:rsidRPr="00AC70C9" w14:paraId="75E66854"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33AA58F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5. PM10</w:t>
            </w:r>
          </w:p>
        </w:tc>
        <w:tc>
          <w:tcPr>
            <w:tcW w:w="814" w:type="pct"/>
            <w:tcBorders>
              <w:top w:val="single" w:sz="4" w:space="0" w:color="auto"/>
              <w:left w:val="single" w:sz="4" w:space="0" w:color="auto"/>
              <w:bottom w:val="single" w:sz="4" w:space="0" w:color="auto"/>
              <w:right w:val="single" w:sz="4" w:space="0" w:color="auto"/>
            </w:tcBorders>
          </w:tcPr>
          <w:p w14:paraId="2924E6C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0.068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7B57C31"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bottom w:val="single" w:sz="4" w:space="0" w:color="auto"/>
              <w:right w:val="single" w:sz="4" w:space="0" w:color="auto"/>
            </w:tcBorders>
          </w:tcPr>
          <w:p w14:paraId="7AEEBABC" w14:textId="5842D66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313E0586" w14:textId="77777777" w:rsidR="002017D3" w:rsidRDefault="0067470F" w:rsidP="0067470F">
            <w:pPr>
              <w:spacing w:after="0" w:line="240" w:lineRule="auto"/>
              <w:jc w:val="center"/>
              <w:rPr>
                <w:rFonts w:eastAsia="Times New Roman" w:cs="Arial"/>
                <w:sz w:val="20"/>
                <w:szCs w:val="20"/>
              </w:rPr>
            </w:pPr>
            <w:r w:rsidRPr="00AC70C9">
              <w:rPr>
                <w:rFonts w:eastAsia="Times New Roman" w:cs="Arial"/>
                <w:sz w:val="20"/>
                <w:szCs w:val="20"/>
              </w:rPr>
              <w:t>EU-BLR01-ACI_SILO-BR</w:t>
            </w:r>
          </w:p>
          <w:p w14:paraId="337EBC41" w14:textId="22906D6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EU-BLR02-ACI_SILO-BR</w:t>
            </w:r>
          </w:p>
        </w:tc>
        <w:tc>
          <w:tcPr>
            <w:tcW w:w="601" w:type="pct"/>
            <w:tcBorders>
              <w:top w:val="single" w:sz="4" w:space="0" w:color="auto"/>
              <w:left w:val="single" w:sz="4" w:space="0" w:color="auto"/>
              <w:bottom w:val="single" w:sz="4" w:space="0" w:color="auto"/>
              <w:right w:val="single" w:sz="4" w:space="0" w:color="auto"/>
            </w:tcBorders>
          </w:tcPr>
          <w:p w14:paraId="2008CA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0C3F1687" w14:textId="1F4EB5E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6B4FF7E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bl>
    <w:p w14:paraId="233D51D5" w14:textId="77777777" w:rsidR="0067470F" w:rsidRPr="00AC70C9" w:rsidRDefault="0067470F" w:rsidP="0067470F">
      <w:pPr>
        <w:spacing w:after="0" w:line="240" w:lineRule="auto"/>
        <w:jc w:val="both"/>
        <w:rPr>
          <w:rFonts w:eastAsia="Times New Roman" w:cs="Arial"/>
          <w:sz w:val="20"/>
          <w:szCs w:val="20"/>
        </w:rPr>
      </w:pPr>
    </w:p>
    <w:p w14:paraId="027920D7"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BED7E04" w14:textId="77777777" w:rsidR="0067470F" w:rsidRPr="00AC70C9" w:rsidRDefault="0067470F" w:rsidP="0067470F">
      <w:pPr>
        <w:tabs>
          <w:tab w:val="left" w:pos="1068"/>
        </w:tabs>
        <w:spacing w:after="0" w:line="240" w:lineRule="auto"/>
        <w:jc w:val="both"/>
        <w:rPr>
          <w:rFonts w:eastAsia="Times New Roman" w:cs="Arial"/>
          <w:sz w:val="20"/>
          <w:szCs w:val="20"/>
        </w:rPr>
      </w:pPr>
    </w:p>
    <w:p w14:paraId="61085C36"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NA</w:t>
      </w:r>
    </w:p>
    <w:p w14:paraId="0D2A211C" w14:textId="77777777" w:rsidR="0067470F" w:rsidRPr="00AC70C9" w:rsidRDefault="0067470F" w:rsidP="0067470F">
      <w:pPr>
        <w:tabs>
          <w:tab w:val="left" w:pos="1068"/>
        </w:tabs>
        <w:spacing w:after="0" w:line="240" w:lineRule="auto"/>
        <w:jc w:val="both"/>
        <w:rPr>
          <w:rFonts w:eastAsia="Times New Roman" w:cs="Arial"/>
          <w:sz w:val="20"/>
          <w:szCs w:val="20"/>
        </w:rPr>
      </w:pPr>
    </w:p>
    <w:p w14:paraId="2444ECF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3447A22" w14:textId="77777777" w:rsidR="0067470F" w:rsidRPr="00AC70C9" w:rsidRDefault="0067470F" w:rsidP="0067470F">
      <w:pPr>
        <w:spacing w:after="0" w:line="240" w:lineRule="auto"/>
        <w:jc w:val="both"/>
        <w:rPr>
          <w:rFonts w:eastAsia="Times New Roman" w:cs="Arial"/>
          <w:sz w:val="20"/>
          <w:szCs w:val="20"/>
        </w:rPr>
      </w:pPr>
    </w:p>
    <w:p w14:paraId="750E241E" w14:textId="10260123" w:rsidR="0067470F" w:rsidRPr="002017D3" w:rsidRDefault="0067470F" w:rsidP="0003189E">
      <w:pPr>
        <w:pStyle w:val="ListParagraph"/>
        <w:numPr>
          <w:ilvl w:val="0"/>
          <w:numId w:val="224"/>
        </w:numPr>
        <w:jc w:val="both"/>
        <w:rPr>
          <w:rFonts w:cs="Arial"/>
          <w:sz w:val="20"/>
        </w:rPr>
      </w:pPr>
      <w:r w:rsidRPr="002017D3">
        <w:rPr>
          <w:rFonts w:cs="Arial"/>
          <w:sz w:val="20"/>
        </w:rPr>
        <w:t xml:space="preserve">The permittee shall not operate FG-ISLANDS-BR unless a program for continuous Fugitive Dust Control for all material handling operations is implemented,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w:t>
      </w:r>
      <w:r w:rsidRPr="002017D3">
        <w:rPr>
          <w:rFonts w:cs="Arial"/>
          <w:sz w:val="20"/>
        </w:rPr>
        <w:lastRenderedPageBreak/>
        <w:t>shall be considered approved.  Until an amended plan is approved, the permittee shall implement corrective procedures or operational changes to achieve compliance with all applicable emission limits.</w:t>
      </w:r>
      <w:r w:rsidRPr="002017D3">
        <w:rPr>
          <w:rFonts w:cs="Arial"/>
          <w:sz w:val="20"/>
          <w:vertAlign w:val="superscript"/>
        </w:rPr>
        <w:t>2</w:t>
      </w:r>
      <w:r w:rsidRPr="002017D3">
        <w:rPr>
          <w:rFonts w:cs="Arial"/>
          <w:sz w:val="20"/>
        </w:rPr>
        <w:t xml:space="preserve">  </w:t>
      </w:r>
      <w:r w:rsidRPr="002017D3">
        <w:rPr>
          <w:rFonts w:cs="Arial"/>
          <w:b/>
          <w:bCs/>
          <w:sz w:val="20"/>
        </w:rPr>
        <w:t>(R 336.1371, R</w:t>
      </w:r>
      <w:r w:rsidR="00C103BB" w:rsidRPr="002017D3">
        <w:rPr>
          <w:rFonts w:cs="Arial"/>
          <w:b/>
          <w:bCs/>
          <w:sz w:val="20"/>
        </w:rPr>
        <w:t> </w:t>
      </w:r>
      <w:r w:rsidRPr="002017D3">
        <w:rPr>
          <w:rFonts w:cs="Arial"/>
          <w:b/>
          <w:bCs/>
          <w:sz w:val="20"/>
        </w:rPr>
        <w:t>336.1372, R 336.2803, R 336.2804)</w:t>
      </w:r>
    </w:p>
    <w:p w14:paraId="3A8C94D4" w14:textId="77777777" w:rsidR="0067470F" w:rsidRPr="00AC70C9" w:rsidRDefault="0067470F" w:rsidP="0067470F">
      <w:pPr>
        <w:spacing w:after="0" w:line="240" w:lineRule="auto"/>
        <w:ind w:left="360" w:hanging="360"/>
        <w:jc w:val="both"/>
        <w:rPr>
          <w:rFonts w:eastAsia="Times New Roman" w:cs="Arial"/>
          <w:sz w:val="20"/>
          <w:szCs w:val="20"/>
        </w:rPr>
      </w:pPr>
    </w:p>
    <w:p w14:paraId="3E36523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The permittee shall not operate FG-ISLANDS-BR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336.1331, R 336.1910, R 336.1911, R 336.2803, R 336.2804)</w:t>
      </w:r>
    </w:p>
    <w:p w14:paraId="44FD19F1" w14:textId="77777777" w:rsidR="0067470F" w:rsidRPr="00AC70C9" w:rsidRDefault="0067470F" w:rsidP="0067470F">
      <w:pPr>
        <w:spacing w:after="0" w:line="240" w:lineRule="auto"/>
        <w:ind w:left="360" w:hanging="360"/>
        <w:jc w:val="both"/>
        <w:rPr>
          <w:rFonts w:eastAsia="Times New Roman" w:cs="Arial"/>
          <w:sz w:val="20"/>
          <w:szCs w:val="20"/>
        </w:rPr>
      </w:pPr>
    </w:p>
    <w:p w14:paraId="3CD9061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The permittee shall not operate FG-ISLANDS-BR for more than 12 hours per day, as determined on a daily basis.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336.2803, R 336.2804)</w:t>
      </w:r>
    </w:p>
    <w:p w14:paraId="6CCBB4DC" w14:textId="77777777" w:rsidR="0067470F" w:rsidRPr="00AC70C9" w:rsidRDefault="0067470F" w:rsidP="0067470F">
      <w:pPr>
        <w:spacing w:after="0" w:line="240" w:lineRule="auto"/>
        <w:jc w:val="both"/>
        <w:rPr>
          <w:rFonts w:eastAsia="Times New Roman" w:cs="Arial"/>
          <w:sz w:val="20"/>
          <w:szCs w:val="20"/>
        </w:rPr>
      </w:pPr>
    </w:p>
    <w:p w14:paraId="5DE65C9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697A4898" w14:textId="77777777" w:rsidR="0067470F" w:rsidRPr="00AC70C9" w:rsidRDefault="0067470F" w:rsidP="0067470F">
      <w:pPr>
        <w:spacing w:after="0" w:line="240" w:lineRule="auto"/>
        <w:jc w:val="both"/>
        <w:rPr>
          <w:rFonts w:eastAsia="Times New Roman" w:cs="Arial"/>
          <w:b/>
          <w:sz w:val="20"/>
          <w:szCs w:val="20"/>
          <w:u w:val="single"/>
        </w:rPr>
      </w:pPr>
    </w:p>
    <w:p w14:paraId="133FDD37" w14:textId="1604BCF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sz w:val="20"/>
        </w:rPr>
        <w:t xml:space="preserve">The permittee shall not operate any portion of </w:t>
      </w:r>
      <w:r w:rsidRPr="00AC70C9">
        <w:rPr>
          <w:rFonts w:eastAsia="Times New Roman" w:cs="Arial"/>
          <w:sz w:val="20"/>
          <w:szCs w:val="20"/>
        </w:rPr>
        <w:t xml:space="preserve">FG-ISLANDS-BR </w:t>
      </w:r>
      <w:r w:rsidRPr="00AC70C9">
        <w:rPr>
          <w:rFonts w:eastAsia="Times New Roman" w:cs="Arial"/>
          <w:sz w:val="20"/>
        </w:rPr>
        <w:t xml:space="preserve">unless the associated enclosures or fabric filters are installed, maintained and operated in a satisfactory manner.  Satisfactory manner includes operating and maintaining each control device </w:t>
      </w:r>
      <w:r w:rsidRPr="00AC70C9">
        <w:rPr>
          <w:rFonts w:eastAsia="Times New Roman" w:cs="Arial"/>
          <w:sz w:val="20"/>
          <w:szCs w:val="20"/>
        </w:rPr>
        <w:t>in accordance with an approved MAP for FG-ISLANDS-BR as required in SC</w:t>
      </w:r>
      <w:r w:rsidR="00C103BB">
        <w:rPr>
          <w:rFonts w:eastAsia="Times New Roman" w:cs="Arial"/>
          <w:sz w:val="20"/>
          <w:szCs w:val="20"/>
        </w:rPr>
        <w:t> </w:t>
      </w:r>
      <w:r w:rsidRPr="00AC70C9">
        <w:rPr>
          <w:rFonts w:eastAsia="Times New Roman" w:cs="Arial"/>
          <w:sz w:val="20"/>
          <w:szCs w:val="20"/>
        </w:rPr>
        <w:t>III.2.</w:t>
      </w:r>
      <w:r w:rsidRPr="00AC70C9">
        <w:rPr>
          <w:rFonts w:eastAsia="Times New Roman" w:cs="Arial"/>
          <w:sz w:val="20"/>
          <w:szCs w:val="20"/>
          <w:vertAlign w:val="superscript"/>
        </w:rPr>
        <w:t>2</w:t>
      </w:r>
      <w:r w:rsidRPr="00AC70C9">
        <w:rPr>
          <w:rFonts w:eastAsia="Times New Roman" w:cs="Arial"/>
          <w:b/>
          <w:bCs/>
          <w:sz w:val="20"/>
        </w:rPr>
        <w:t xml:space="preserve"> </w:t>
      </w:r>
      <w:r w:rsidRPr="00AC70C9">
        <w:rPr>
          <w:rFonts w:eastAsia="Times New Roman" w:cs="Arial"/>
          <w:sz w:val="20"/>
        </w:rPr>
        <w:t xml:space="preserve"> </w:t>
      </w:r>
      <w:r w:rsidRPr="00AC70C9">
        <w:rPr>
          <w:rFonts w:eastAsia="Times New Roman" w:cs="Arial"/>
          <w:b/>
          <w:bCs/>
          <w:sz w:val="20"/>
        </w:rPr>
        <w:t>(R 336.1910, R 336.1911, R 336.2803, R 336.2804)</w:t>
      </w:r>
    </w:p>
    <w:p w14:paraId="14165356" w14:textId="77777777" w:rsidR="0067470F" w:rsidRPr="00AC70C9" w:rsidRDefault="0067470F" w:rsidP="0067470F">
      <w:pPr>
        <w:spacing w:after="0" w:line="240" w:lineRule="auto"/>
        <w:jc w:val="both"/>
        <w:rPr>
          <w:rFonts w:eastAsia="Times New Roman" w:cs="Arial"/>
          <w:sz w:val="20"/>
          <w:szCs w:val="20"/>
        </w:rPr>
      </w:pPr>
    </w:p>
    <w:p w14:paraId="3787C13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6E0D276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9AECB35" w14:textId="77777777" w:rsidR="0067470F" w:rsidRPr="00AC70C9" w:rsidRDefault="0067470F" w:rsidP="0067470F">
      <w:pPr>
        <w:spacing w:after="0" w:line="240" w:lineRule="auto"/>
        <w:jc w:val="both"/>
        <w:rPr>
          <w:rFonts w:eastAsia="Times New Roman" w:cs="Arial"/>
          <w:sz w:val="20"/>
          <w:szCs w:val="20"/>
        </w:rPr>
      </w:pPr>
    </w:p>
    <w:p w14:paraId="11B669BA" w14:textId="7D176E3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verify the PM emission rates from each emission unit of FG-ISLANDS-BR 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R</w:t>
      </w:r>
      <w:r w:rsidR="00C103BB">
        <w:rPr>
          <w:rFonts w:eastAsia="Times New Roman" w:cs="Arial"/>
          <w:b/>
          <w:sz w:val="20"/>
          <w:szCs w:val="20"/>
        </w:rPr>
        <w:t> </w:t>
      </w:r>
      <w:r w:rsidRPr="00AC70C9">
        <w:rPr>
          <w:rFonts w:eastAsia="Times New Roman" w:cs="Arial"/>
          <w:b/>
          <w:sz w:val="20"/>
          <w:szCs w:val="20"/>
        </w:rPr>
        <w:t>336.1331, R 336.2001, R 336.2003, R 336.2004, R 336.2801)</w:t>
      </w:r>
    </w:p>
    <w:p w14:paraId="1E02C443" w14:textId="77777777" w:rsidR="0067470F" w:rsidRPr="00AC70C9" w:rsidRDefault="0067470F" w:rsidP="0067470F">
      <w:pPr>
        <w:spacing w:after="0" w:line="240" w:lineRule="auto"/>
        <w:ind w:left="360" w:hanging="360"/>
        <w:jc w:val="both"/>
        <w:rPr>
          <w:rFonts w:eastAsia="Times New Roman" w:cs="Arial"/>
          <w:sz w:val="20"/>
          <w:szCs w:val="20"/>
        </w:rPr>
      </w:pPr>
    </w:p>
    <w:p w14:paraId="6B3000F3" w14:textId="37208AA8"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The permittee shall verify the PM10 and PM2.5 emission rates from each emission unit of FG-ISLANDS-BR 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sz w:val="20"/>
          <w:szCs w:val="20"/>
          <w:vertAlign w:val="superscript"/>
        </w:rPr>
        <w:t xml:space="preserve">2 </w:t>
      </w:r>
      <w:r w:rsidRPr="00AC70C9">
        <w:rPr>
          <w:rFonts w:eastAsia="Times New Roman" w:cs="Arial"/>
          <w:sz w:val="20"/>
          <w:szCs w:val="20"/>
        </w:rPr>
        <w:t xml:space="preserve"> </w:t>
      </w:r>
      <w:r w:rsidRPr="00AC70C9">
        <w:rPr>
          <w:rFonts w:eastAsia="Times New Roman" w:cs="Arial"/>
          <w:b/>
          <w:sz w:val="20"/>
          <w:szCs w:val="20"/>
        </w:rPr>
        <w:t>(R 336.2001, R 336.2003, R 336.2004, R 336.2801, R 336.2803, R 336.2804)</w:t>
      </w:r>
    </w:p>
    <w:p w14:paraId="2BA1567A" w14:textId="77777777" w:rsidR="0067470F" w:rsidRPr="00AC70C9" w:rsidRDefault="0067470F" w:rsidP="0067470F">
      <w:pPr>
        <w:spacing w:after="0" w:line="240" w:lineRule="auto"/>
        <w:ind w:left="360" w:hanging="360"/>
        <w:jc w:val="both"/>
        <w:rPr>
          <w:rFonts w:eastAsia="Times New Roman" w:cs="Arial"/>
          <w:sz w:val="20"/>
          <w:szCs w:val="20"/>
        </w:rPr>
      </w:pPr>
    </w:p>
    <w:p w14:paraId="677F44E2" w14:textId="77777777" w:rsidR="0067470F" w:rsidRPr="00AC70C9" w:rsidRDefault="0067470F" w:rsidP="0067470F">
      <w:pPr>
        <w:spacing w:after="0" w:line="240" w:lineRule="auto"/>
        <w:ind w:left="360" w:hanging="360"/>
        <w:jc w:val="both"/>
        <w:rPr>
          <w:rFonts w:eastAsia="Times New Roman" w:cs="Arial"/>
          <w:b/>
          <w:bCs/>
          <w:sz w:val="20"/>
          <w:szCs w:val="20"/>
        </w:rPr>
      </w:pPr>
      <w:r w:rsidRPr="00AC70C9">
        <w:rPr>
          <w:rFonts w:eastAsia="Times New Roman" w:cs="Arial"/>
          <w:sz w:val="20"/>
          <w:szCs w:val="20"/>
        </w:rPr>
        <w:t xml:space="preserve">3. </w:t>
      </w:r>
      <w:r w:rsidRPr="00AC70C9">
        <w:rPr>
          <w:rFonts w:eastAsia="Times New Roman" w:cs="Arial"/>
          <w:sz w:val="20"/>
          <w:szCs w:val="20"/>
        </w:rPr>
        <w:tab/>
        <w:t>Annually, the permittee shall conduct a Reference Method 9 visible emissions readings of each emission unit of FG-ISLANDS-BR, at a minimum of once per calendar year, during maximum routine operating conditions.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336.1301, R 336.1910, R 336.1911)</w:t>
      </w:r>
    </w:p>
    <w:p w14:paraId="188285A5" w14:textId="77777777" w:rsidR="0067470F" w:rsidRPr="00AC70C9" w:rsidRDefault="0067470F" w:rsidP="0067470F">
      <w:pPr>
        <w:spacing w:after="0" w:line="240" w:lineRule="auto"/>
        <w:ind w:left="360" w:hanging="360"/>
        <w:jc w:val="both"/>
        <w:rPr>
          <w:rFonts w:eastAsia="Times New Roman" w:cs="Arial"/>
          <w:b/>
          <w:bCs/>
          <w:sz w:val="20"/>
          <w:szCs w:val="20"/>
        </w:rPr>
      </w:pPr>
    </w:p>
    <w:p w14:paraId="624DC1DD" w14:textId="68729723" w:rsidR="0067470F" w:rsidRPr="00AC70C9" w:rsidRDefault="0067470F" w:rsidP="0003189E">
      <w:pPr>
        <w:numPr>
          <w:ilvl w:val="0"/>
          <w:numId w:val="180"/>
        </w:numPr>
        <w:spacing w:after="0" w:line="240" w:lineRule="auto"/>
        <w:jc w:val="both"/>
        <w:rPr>
          <w:rFonts w:eastAsia="Times New Roman" w:cs="Arial"/>
          <w:b/>
          <w:bCs/>
          <w:sz w:val="20"/>
          <w:szCs w:val="20"/>
        </w:rPr>
      </w:pPr>
      <w:r w:rsidRPr="00AC70C9">
        <w:rPr>
          <w:rFonts w:eastAsia="Times New Roman" w:cs="Arial"/>
          <w:sz w:val="20"/>
          <w:szCs w:val="20"/>
        </w:rPr>
        <w:t>The permittee shall verify PM, PM10, and PM2.5 emission rates from FG-ISLANDS-BR by testing at owner's expense, in accordance with the Department requirements</w:t>
      </w:r>
      <w:r w:rsidR="00AA11BF">
        <w:rPr>
          <w:rFonts w:eastAsia="Times New Roman" w:cs="Arial"/>
          <w:sz w:val="20"/>
          <w:szCs w:val="20"/>
        </w:rPr>
        <w:t>,</w:t>
      </w:r>
      <w:r w:rsidR="00AA11BF" w:rsidRPr="00AA11BF">
        <w:t xml:space="preserve"> </w:t>
      </w:r>
      <w:r w:rsidR="00AA11BF" w:rsidRPr="00AA11BF">
        <w:rPr>
          <w:rFonts w:eastAsia="Times New Roman" w:cs="Arial"/>
          <w:sz w:val="20"/>
          <w:szCs w:val="20"/>
        </w:rPr>
        <w:t>as requested by the AQD District Supervisor</w:t>
      </w:r>
      <w:r w:rsidRPr="00AC70C9">
        <w:rPr>
          <w:rFonts w:eastAsia="Times New Roman" w:cs="Arial"/>
          <w:sz w:val="20"/>
          <w:szCs w:val="20"/>
        </w:rPr>
        <w:t>.  Testing shall be performed using an approved EPA Method listed in:</w:t>
      </w:r>
    </w:p>
    <w:p w14:paraId="5C131A98" w14:textId="77777777" w:rsidR="0067470F" w:rsidRPr="00AC70C9" w:rsidRDefault="0067470F" w:rsidP="0067470F">
      <w:pPr>
        <w:spacing w:after="0" w:line="240" w:lineRule="auto"/>
        <w:jc w:val="both"/>
        <w:rPr>
          <w:rFonts w:eastAsia="Times New Roman" w:cs="Arial"/>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059"/>
      </w:tblGrid>
      <w:tr w:rsidR="0018750E" w:rsidRPr="00AC70C9" w14:paraId="65308406" w14:textId="77777777">
        <w:tc>
          <w:tcPr>
            <w:tcW w:w="1800" w:type="dxa"/>
            <w:shd w:val="clear" w:color="auto" w:fill="auto"/>
          </w:tcPr>
          <w:p w14:paraId="63F014DB" w14:textId="77777777" w:rsidR="0067470F" w:rsidRPr="00AC70C9" w:rsidRDefault="0067470F" w:rsidP="0067470F">
            <w:pPr>
              <w:spacing w:after="0" w:line="240" w:lineRule="auto"/>
              <w:rPr>
                <w:rFonts w:eastAsia="Calibri" w:cs="Arial"/>
                <w:sz w:val="20"/>
                <w:szCs w:val="20"/>
              </w:rPr>
            </w:pPr>
            <w:r w:rsidRPr="00AC70C9">
              <w:rPr>
                <w:rFonts w:eastAsia="Calibri" w:cs="Arial"/>
                <w:b/>
                <w:sz w:val="20"/>
                <w:szCs w:val="20"/>
              </w:rPr>
              <w:t>Pollutant</w:t>
            </w:r>
          </w:p>
        </w:tc>
        <w:tc>
          <w:tcPr>
            <w:tcW w:w="8059" w:type="dxa"/>
            <w:shd w:val="clear" w:color="auto" w:fill="auto"/>
          </w:tcPr>
          <w:p w14:paraId="0C5CF505"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18750E" w:rsidRPr="00AC70C9" w14:paraId="3D64E3A5" w14:textId="77777777">
        <w:tc>
          <w:tcPr>
            <w:tcW w:w="1800" w:type="dxa"/>
            <w:shd w:val="clear" w:color="auto" w:fill="auto"/>
          </w:tcPr>
          <w:p w14:paraId="1145D7C3"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w:t>
            </w:r>
          </w:p>
        </w:tc>
        <w:tc>
          <w:tcPr>
            <w:tcW w:w="8059" w:type="dxa"/>
            <w:shd w:val="clear" w:color="auto" w:fill="auto"/>
          </w:tcPr>
          <w:p w14:paraId="3F7317CD"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60, Appendix A; Part 10 of the Michigan Air Pollution Control Rules</w:t>
            </w:r>
          </w:p>
        </w:tc>
      </w:tr>
      <w:tr w:rsidR="0018750E" w:rsidRPr="00AC70C9" w14:paraId="1207F402" w14:textId="77777777">
        <w:tc>
          <w:tcPr>
            <w:tcW w:w="1800" w:type="dxa"/>
            <w:shd w:val="clear" w:color="auto" w:fill="auto"/>
          </w:tcPr>
          <w:p w14:paraId="627E186A"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PM10/PM2.5</w:t>
            </w:r>
          </w:p>
        </w:tc>
        <w:tc>
          <w:tcPr>
            <w:tcW w:w="8059" w:type="dxa"/>
            <w:shd w:val="clear" w:color="auto" w:fill="auto"/>
          </w:tcPr>
          <w:p w14:paraId="1A7B94CB"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51, Appendix M</w:t>
            </w:r>
          </w:p>
        </w:tc>
      </w:tr>
    </w:tbl>
    <w:p w14:paraId="5628B669" w14:textId="77777777" w:rsidR="0067470F" w:rsidRPr="00AC70C9" w:rsidRDefault="0067470F" w:rsidP="0067470F">
      <w:pPr>
        <w:spacing w:after="0" w:line="240" w:lineRule="auto"/>
        <w:ind w:left="360"/>
        <w:jc w:val="both"/>
        <w:rPr>
          <w:rFonts w:eastAsia="Times New Roman" w:cs="Arial"/>
          <w:sz w:val="20"/>
          <w:szCs w:val="20"/>
        </w:rPr>
      </w:pPr>
    </w:p>
    <w:p w14:paraId="72EAB122"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lastRenderedPageBreak/>
        <w:t>An alternate method, or a modification to the approved EPA Method,</w:t>
      </w:r>
      <w:r w:rsidRPr="00AC70C9">
        <w:rPr>
          <w:rFonts w:eastAsia="Times New Roman" w:cs="Arial"/>
          <w:color w:val="000000"/>
          <w:sz w:val="20"/>
          <w:szCs w:val="20"/>
        </w:rPr>
        <w:t xml:space="preserve"> may be specified in an AQD approved Test Protocol and must meet the requirements of the federal Clean Air Act, all applicable state and federal rules and regulations, and be within the authority of the AQD to make the change.  </w:t>
      </w:r>
      <w:r w:rsidRPr="00AC70C9">
        <w:rPr>
          <w:rFonts w:eastAsia="Times New Roman" w:cs="Arial"/>
          <w:b/>
          <w:color w:val="000000"/>
          <w:sz w:val="20"/>
          <w:szCs w:val="20"/>
        </w:rPr>
        <w:t>(</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309A6122" w14:textId="77777777" w:rsidR="0067470F" w:rsidRPr="00AC70C9" w:rsidRDefault="0067470F" w:rsidP="0067470F">
      <w:pPr>
        <w:spacing w:after="0" w:line="240" w:lineRule="auto"/>
        <w:jc w:val="both"/>
        <w:rPr>
          <w:rFonts w:eastAsia="Times New Roman" w:cs="Arial"/>
          <w:sz w:val="20"/>
          <w:szCs w:val="20"/>
        </w:rPr>
      </w:pPr>
    </w:p>
    <w:p w14:paraId="2D8D31E4" w14:textId="77777777" w:rsidR="0067470F" w:rsidRPr="00AC70C9" w:rsidRDefault="0067470F" w:rsidP="0003189E">
      <w:pPr>
        <w:numPr>
          <w:ilvl w:val="0"/>
          <w:numId w:val="180"/>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performance tests will be conducted.  </w:t>
      </w:r>
      <w:r w:rsidRPr="00AC70C9">
        <w:rPr>
          <w:rFonts w:eastAsia="Times New Roman" w:cs="Arial"/>
          <w:b/>
          <w:sz w:val="20"/>
          <w:szCs w:val="20"/>
        </w:rPr>
        <w:t>(R 336.1213(3))</w:t>
      </w:r>
    </w:p>
    <w:p w14:paraId="01FBAB6A" w14:textId="77777777" w:rsidR="0067470F" w:rsidRPr="00AC70C9" w:rsidRDefault="0067470F" w:rsidP="0067470F">
      <w:pPr>
        <w:spacing w:after="0" w:line="240" w:lineRule="auto"/>
        <w:jc w:val="both"/>
        <w:rPr>
          <w:rFonts w:eastAsia="Times New Roman" w:cs="Arial"/>
          <w:sz w:val="20"/>
          <w:szCs w:val="20"/>
        </w:rPr>
      </w:pPr>
    </w:p>
    <w:p w14:paraId="2EEBB6D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3D2D5F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A682100" w14:textId="77777777" w:rsidR="0067470F" w:rsidRPr="00AC70C9" w:rsidRDefault="0067470F" w:rsidP="0067470F">
      <w:pPr>
        <w:spacing w:after="0" w:line="240" w:lineRule="auto"/>
        <w:jc w:val="both"/>
        <w:rPr>
          <w:rFonts w:eastAsia="Times New Roman" w:cs="Arial"/>
          <w:sz w:val="20"/>
          <w:szCs w:val="20"/>
        </w:rPr>
      </w:pPr>
    </w:p>
    <w:p w14:paraId="37C6F1E4" w14:textId="77777777" w:rsidR="0067470F" w:rsidRPr="00AC70C9" w:rsidRDefault="0067470F" w:rsidP="0067470F">
      <w:pPr>
        <w:spacing w:after="0" w:line="240" w:lineRule="auto"/>
        <w:ind w:left="360" w:hanging="360"/>
        <w:jc w:val="both"/>
        <w:rPr>
          <w:rFonts w:eastAsia="Times New Roman" w:cs="Arial"/>
          <w:b/>
          <w:bCs/>
          <w:sz w:val="20"/>
          <w:szCs w:val="20"/>
        </w:rPr>
      </w:pPr>
      <w:r w:rsidRPr="00AC70C9">
        <w:rPr>
          <w:rFonts w:eastAsia="Times New Roman" w:cs="Arial"/>
          <w:sz w:val="20"/>
          <w:szCs w:val="20"/>
        </w:rPr>
        <w:t>1.</w:t>
      </w:r>
      <w:r w:rsidRPr="00AC70C9">
        <w:rPr>
          <w:rFonts w:eastAsia="Times New Roman" w:cs="Arial"/>
          <w:sz w:val="20"/>
          <w:szCs w:val="20"/>
        </w:rPr>
        <w:tab/>
        <w:t>The permittee shall perform and document non-certified visible emissions observations as required in Emission Limit SC I.1 on a daily basis when FG-ISLANDS-BR is operating.  If during the observation there are any visible emissions detected from an emission point, an EPA Method 9 certified visible emissions observation shall be performed.  Records of the non-certified visible emissions observations, EPA Method 9 observations that are performed, the reason for any visible emissions observed, and any corrective actions taken shall be kept on file and in a format acceptable to the AQD.</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336.1910, R 336.1911)</w:t>
      </w:r>
    </w:p>
    <w:p w14:paraId="663A7917" w14:textId="77777777" w:rsidR="0067470F" w:rsidRPr="00AC70C9" w:rsidRDefault="0067470F" w:rsidP="0067470F">
      <w:pPr>
        <w:spacing w:after="0" w:line="240" w:lineRule="auto"/>
        <w:jc w:val="both"/>
        <w:rPr>
          <w:rFonts w:eastAsia="Times New Roman" w:cs="Arial"/>
          <w:sz w:val="20"/>
          <w:szCs w:val="20"/>
        </w:rPr>
      </w:pPr>
    </w:p>
    <w:p w14:paraId="6C444936" w14:textId="77777777" w:rsidR="0067470F" w:rsidRPr="00AC70C9" w:rsidRDefault="0067470F" w:rsidP="0003189E">
      <w:pPr>
        <w:numPr>
          <w:ilvl w:val="0"/>
          <w:numId w:val="181"/>
        </w:numPr>
        <w:spacing w:after="0" w:line="240" w:lineRule="auto"/>
        <w:jc w:val="both"/>
        <w:rPr>
          <w:rFonts w:eastAsia="Times New Roman" w:cs="Arial"/>
          <w:sz w:val="20"/>
          <w:szCs w:val="20"/>
        </w:rPr>
      </w:pPr>
      <w:r w:rsidRPr="00AC70C9">
        <w:rPr>
          <w:rFonts w:eastAsia="Times New Roman" w:cs="Arial"/>
          <w:sz w:val="20"/>
          <w:szCs w:val="20"/>
        </w:rPr>
        <w:t>The permittee shall monitor and record, the hours of operation for FG-ISLANDS-BR on a daily basis.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 R 336.1224, R 336.1225, R 336.1301, R 336.1331, R 336.1602, R 336.1702, R 336.1901, R 336.1910, R 336.2802, 40 CFR 52.21)</w:t>
      </w:r>
      <w:r w:rsidRPr="00AC70C9">
        <w:rPr>
          <w:rFonts w:eastAsia="Times New Roman" w:cs="Arial"/>
          <w:sz w:val="20"/>
          <w:szCs w:val="20"/>
        </w:rPr>
        <w:t xml:space="preserve">  </w:t>
      </w:r>
    </w:p>
    <w:p w14:paraId="12B97F00" w14:textId="2BB6EEC5" w:rsidR="0067470F" w:rsidRPr="00AC70C9" w:rsidRDefault="0067470F" w:rsidP="004842AD">
      <w:pPr>
        <w:spacing w:after="0" w:line="240" w:lineRule="auto"/>
        <w:jc w:val="both"/>
        <w:rPr>
          <w:rFonts w:eastAsia="Times New Roman" w:cs="Arial"/>
          <w:sz w:val="20"/>
          <w:szCs w:val="20"/>
        </w:rPr>
      </w:pPr>
    </w:p>
    <w:p w14:paraId="544408AD" w14:textId="7EE37DF1" w:rsidR="004842AD" w:rsidRPr="00AC70C9" w:rsidRDefault="004842AD" w:rsidP="0003189E">
      <w:pPr>
        <w:numPr>
          <w:ilvl w:val="0"/>
          <w:numId w:val="183"/>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maintain a log of all inspections, maintenance activities, and repairs made to the process and emission control equipment. </w:t>
      </w:r>
      <w:r w:rsidR="00870D79">
        <w:rPr>
          <w:rFonts w:eastAsia="Times New Roman" w:cs="Arial"/>
          <w:sz w:val="20"/>
          <w:szCs w:val="20"/>
        </w:rPr>
        <w:t xml:space="preserve"> </w:t>
      </w:r>
      <w:r w:rsidRPr="00AC70C9">
        <w:rPr>
          <w:rFonts w:eastAsia="Times New Roman" w:cs="Arial"/>
          <w:sz w:val="20"/>
          <w:szCs w:val="20"/>
        </w:rPr>
        <w:t xml:space="preserve">Maintenance records for the process and emission control equipment system shall be consistent with the </w:t>
      </w:r>
      <w:r w:rsidR="002D0901">
        <w:rPr>
          <w:rFonts w:eastAsia="Times New Roman" w:cs="Arial"/>
          <w:sz w:val="20"/>
          <w:szCs w:val="20"/>
        </w:rPr>
        <w:t>Malfunction Abatement and Preventative Maintenance Plan</w:t>
      </w:r>
      <w:r w:rsidRPr="00AC70C9">
        <w:rPr>
          <w:rFonts w:eastAsia="Times New Roman" w:cs="Arial"/>
          <w:sz w:val="20"/>
          <w:szCs w:val="20"/>
        </w:rPr>
        <w:t xml:space="preserve">. </w:t>
      </w:r>
      <w:r w:rsidR="00870D79">
        <w:rPr>
          <w:rFonts w:eastAsia="Times New Roman" w:cs="Arial"/>
          <w:sz w:val="20"/>
          <w:szCs w:val="20"/>
        </w:rPr>
        <w:t xml:space="preserve"> </w:t>
      </w:r>
      <w:r w:rsidRPr="00AC70C9">
        <w:rPr>
          <w:rFonts w:eastAsia="Times New Roman" w:cs="Arial"/>
          <w:sz w:val="20"/>
          <w:szCs w:val="20"/>
        </w:rPr>
        <w:t xml:space="preserve">The permittee shall keep all records on file and make them available to the Department upon request. </w:t>
      </w:r>
      <w:r w:rsidR="00870D79">
        <w:rPr>
          <w:rFonts w:eastAsia="Times New Roman" w:cs="Arial"/>
          <w:sz w:val="20"/>
          <w:szCs w:val="20"/>
        </w:rPr>
        <w:t xml:space="preserve"> </w:t>
      </w:r>
      <w:r w:rsidRPr="00AC70C9">
        <w:rPr>
          <w:rFonts w:eastAsia="Times New Roman" w:cs="Arial"/>
          <w:b/>
          <w:bCs/>
          <w:sz w:val="20"/>
          <w:szCs w:val="20"/>
        </w:rPr>
        <w:t>(R 336.1213(3))</w:t>
      </w:r>
    </w:p>
    <w:p w14:paraId="510DCA7C" w14:textId="77777777" w:rsidR="004842AD" w:rsidRPr="00AC70C9" w:rsidRDefault="004842AD" w:rsidP="004842AD">
      <w:pPr>
        <w:spacing w:after="0" w:line="240" w:lineRule="auto"/>
        <w:jc w:val="both"/>
        <w:rPr>
          <w:rFonts w:eastAsia="Times New Roman" w:cs="Arial"/>
          <w:sz w:val="20"/>
          <w:szCs w:val="20"/>
        </w:rPr>
      </w:pPr>
    </w:p>
    <w:p w14:paraId="191DD7A2" w14:textId="27E9653D" w:rsidR="004842AD" w:rsidRPr="00AC70C9" w:rsidRDefault="004842AD" w:rsidP="0003189E">
      <w:pPr>
        <w:numPr>
          <w:ilvl w:val="0"/>
          <w:numId w:val="183"/>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maintain </w:t>
      </w:r>
      <w:r w:rsidR="002F0D05">
        <w:rPr>
          <w:rFonts w:eastAsia="Times New Roman" w:cs="Arial"/>
          <w:sz w:val="20"/>
          <w:szCs w:val="20"/>
        </w:rPr>
        <w:t>records</w:t>
      </w:r>
      <w:r w:rsidRPr="00AC70C9">
        <w:rPr>
          <w:rFonts w:eastAsia="Times New Roman" w:cs="Arial"/>
          <w:sz w:val="20"/>
          <w:szCs w:val="20"/>
        </w:rPr>
        <w:t xml:space="preserve"> of the activities performed </w:t>
      </w:r>
      <w:r w:rsidR="00137D26">
        <w:rPr>
          <w:rFonts w:eastAsia="Times New Roman" w:cs="Arial"/>
          <w:sz w:val="20"/>
          <w:szCs w:val="20"/>
        </w:rPr>
        <w:t xml:space="preserve">in accordance with </w:t>
      </w:r>
      <w:r w:rsidR="00FC0424">
        <w:rPr>
          <w:rFonts w:eastAsia="Times New Roman" w:cs="Arial"/>
          <w:sz w:val="20"/>
          <w:szCs w:val="20"/>
        </w:rPr>
        <w:t>the</w:t>
      </w:r>
      <w:r w:rsidRPr="00AC70C9">
        <w:rPr>
          <w:rFonts w:eastAsia="Times New Roman" w:cs="Arial"/>
          <w:sz w:val="20"/>
          <w:szCs w:val="20"/>
        </w:rPr>
        <w:t xml:space="preserve"> fugitive dust </w:t>
      </w:r>
      <w:r w:rsidR="00D22D83" w:rsidRPr="00D22D83">
        <w:rPr>
          <w:rFonts w:eastAsia="Times New Roman" w:cs="Arial"/>
          <w:sz w:val="20"/>
          <w:szCs w:val="20"/>
        </w:rPr>
        <w:t xml:space="preserve">control plan for FG-ISLANDS-BR </w:t>
      </w:r>
      <w:r w:rsidRPr="00AC70C9">
        <w:rPr>
          <w:rFonts w:eastAsia="Times New Roman" w:cs="Arial"/>
          <w:sz w:val="20"/>
          <w:szCs w:val="20"/>
        </w:rPr>
        <w:t xml:space="preserve">from all material handling operations. The permittee shall keep all records on file and make them available to the Department upon request. </w:t>
      </w:r>
      <w:r w:rsidR="00870D79">
        <w:rPr>
          <w:rFonts w:eastAsia="Times New Roman" w:cs="Arial"/>
          <w:sz w:val="20"/>
          <w:szCs w:val="20"/>
        </w:rPr>
        <w:t xml:space="preserve"> </w:t>
      </w:r>
      <w:r w:rsidRPr="00AC70C9">
        <w:rPr>
          <w:rFonts w:eastAsia="Times New Roman" w:cs="Arial"/>
          <w:b/>
          <w:bCs/>
          <w:sz w:val="20"/>
          <w:szCs w:val="20"/>
        </w:rPr>
        <w:t>(R 336.1213(3))</w:t>
      </w:r>
    </w:p>
    <w:p w14:paraId="7149E981" w14:textId="77777777" w:rsidR="0067470F" w:rsidRPr="00AC70C9" w:rsidRDefault="0067470F" w:rsidP="0067470F">
      <w:pPr>
        <w:spacing w:after="0" w:line="240" w:lineRule="auto"/>
        <w:jc w:val="both"/>
        <w:rPr>
          <w:rFonts w:eastAsia="Times New Roman" w:cs="Arial"/>
          <w:sz w:val="20"/>
          <w:szCs w:val="20"/>
        </w:rPr>
      </w:pPr>
    </w:p>
    <w:p w14:paraId="3B8FF72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D0914E5" w14:textId="77777777" w:rsidR="0067470F" w:rsidRPr="00AC70C9" w:rsidRDefault="0067470F" w:rsidP="0067470F">
      <w:pPr>
        <w:spacing w:after="0" w:line="240" w:lineRule="auto"/>
        <w:jc w:val="both"/>
        <w:rPr>
          <w:rFonts w:eastAsia="Times New Roman" w:cs="Arial"/>
          <w:sz w:val="20"/>
          <w:szCs w:val="20"/>
        </w:rPr>
      </w:pPr>
    </w:p>
    <w:p w14:paraId="00734F7D"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2BD2E06" w14:textId="77777777" w:rsidR="0067470F" w:rsidRPr="00AC70C9" w:rsidRDefault="0067470F" w:rsidP="0067470F">
      <w:pPr>
        <w:spacing w:after="0" w:line="240" w:lineRule="auto"/>
        <w:ind w:left="360" w:hanging="360"/>
        <w:jc w:val="both"/>
        <w:rPr>
          <w:rFonts w:eastAsia="Times New Roman" w:cs="Arial"/>
          <w:sz w:val="20"/>
          <w:szCs w:val="20"/>
        </w:rPr>
      </w:pPr>
    </w:p>
    <w:p w14:paraId="0E9B7E31"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7E44CCDA" w14:textId="77777777" w:rsidR="0067470F" w:rsidRPr="00AC70C9" w:rsidRDefault="0067470F" w:rsidP="0067470F">
      <w:pPr>
        <w:spacing w:after="0" w:line="240" w:lineRule="auto"/>
        <w:ind w:left="360" w:hanging="360"/>
        <w:jc w:val="both"/>
        <w:rPr>
          <w:rFonts w:eastAsia="Times New Roman" w:cs="Arial"/>
          <w:sz w:val="20"/>
          <w:szCs w:val="20"/>
        </w:rPr>
      </w:pPr>
    </w:p>
    <w:p w14:paraId="3073CA19" w14:textId="4F4BDC29" w:rsidR="0067470F" w:rsidRPr="00C103BB" w:rsidRDefault="0067470F" w:rsidP="0003189E">
      <w:pPr>
        <w:pStyle w:val="ListParagraph"/>
        <w:numPr>
          <w:ilvl w:val="0"/>
          <w:numId w:val="192"/>
        </w:numPr>
        <w:jc w:val="both"/>
        <w:rPr>
          <w:rFonts w:cs="Arial"/>
          <w:sz w:val="20"/>
        </w:rPr>
      </w:pPr>
      <w:r w:rsidRPr="00C103BB">
        <w:rPr>
          <w:rFonts w:cs="Arial"/>
          <w:sz w:val="20"/>
        </w:rPr>
        <w:t>Annual certification of compliance pursuant to General Conditions 19 and 20 of Part A.  The report shall be postmarked or</w:t>
      </w:r>
      <w:r w:rsidRPr="00C103BB">
        <w:rPr>
          <w:rFonts w:cs="Arial"/>
          <w:b/>
          <w:i/>
          <w:sz w:val="20"/>
        </w:rPr>
        <w:t xml:space="preserve"> </w:t>
      </w:r>
      <w:r w:rsidRPr="00C103BB">
        <w:rPr>
          <w:rFonts w:cs="Arial"/>
          <w:sz w:val="20"/>
        </w:rPr>
        <w:t xml:space="preserve">received by the appropriate AQD District Office by March 15 for the previous calendar year.  </w:t>
      </w:r>
      <w:r w:rsidRPr="00C103BB">
        <w:rPr>
          <w:rFonts w:cs="Arial"/>
          <w:b/>
          <w:sz w:val="20"/>
        </w:rPr>
        <w:t>(R 336.1213(4)(c))</w:t>
      </w:r>
    </w:p>
    <w:p w14:paraId="651CE125" w14:textId="77777777" w:rsidR="0067470F" w:rsidRPr="00AC70C9" w:rsidRDefault="0067470F" w:rsidP="0067470F">
      <w:pPr>
        <w:spacing w:after="0" w:line="240" w:lineRule="auto"/>
        <w:ind w:left="360" w:hanging="360"/>
        <w:jc w:val="both"/>
        <w:rPr>
          <w:rFonts w:eastAsia="Times New Roman" w:cs="Arial"/>
          <w:sz w:val="20"/>
          <w:szCs w:val="20"/>
        </w:rPr>
      </w:pPr>
    </w:p>
    <w:p w14:paraId="1FF62DE6" w14:textId="508B016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134BCB">
        <w:rPr>
          <w:rFonts w:eastAsia="Times New Roman" w:cs="Arial"/>
          <w:b/>
          <w:sz w:val="20"/>
          <w:szCs w:val="20"/>
        </w:rPr>
        <w:t>1</w:t>
      </w:r>
      <w:r w:rsidRPr="00AC70C9">
        <w:rPr>
          <w:rFonts w:eastAsia="Times New Roman" w:cs="Arial"/>
          <w:b/>
          <w:sz w:val="20"/>
          <w:szCs w:val="20"/>
        </w:rPr>
        <w:t xml:space="preserve"> BR</w:t>
      </w:r>
    </w:p>
    <w:p w14:paraId="424B81C8" w14:textId="77777777" w:rsidR="0067470F" w:rsidRPr="00AC70C9" w:rsidRDefault="0067470F" w:rsidP="0067470F">
      <w:pPr>
        <w:spacing w:after="0" w:line="240" w:lineRule="auto"/>
        <w:jc w:val="both"/>
        <w:rPr>
          <w:rFonts w:eastAsia="Times New Roman" w:cs="Arial"/>
          <w:b/>
          <w:sz w:val="20"/>
          <w:szCs w:val="20"/>
        </w:rPr>
      </w:pPr>
    </w:p>
    <w:p w14:paraId="65BEBC7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6150B66F" w14:textId="77777777" w:rsidR="0067470F" w:rsidRPr="00AC70C9" w:rsidRDefault="0067470F" w:rsidP="0067470F">
      <w:pPr>
        <w:spacing w:after="0" w:line="240" w:lineRule="auto"/>
        <w:jc w:val="both"/>
        <w:rPr>
          <w:rFonts w:eastAsia="Times New Roman" w:cs="Arial"/>
          <w:sz w:val="20"/>
          <w:szCs w:val="20"/>
        </w:rPr>
      </w:pPr>
    </w:p>
    <w:p w14:paraId="7073A9A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0411429"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7"/>
        <w:gridCol w:w="2340"/>
        <w:gridCol w:w="1890"/>
        <w:gridCol w:w="2813"/>
      </w:tblGrid>
      <w:tr w:rsidR="0067470F" w:rsidRPr="00AC70C9" w14:paraId="30996DB1" w14:textId="77777777" w:rsidTr="00A55F29">
        <w:trPr>
          <w:cantSplit/>
          <w:tblHeader/>
        </w:trPr>
        <w:tc>
          <w:tcPr>
            <w:tcW w:w="3217" w:type="dxa"/>
            <w:tcBorders>
              <w:bottom w:val="single" w:sz="4" w:space="0" w:color="auto"/>
            </w:tcBorders>
          </w:tcPr>
          <w:p w14:paraId="7BAF394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340" w:type="dxa"/>
            <w:tcBorders>
              <w:bottom w:val="single" w:sz="4" w:space="0" w:color="auto"/>
            </w:tcBorders>
          </w:tcPr>
          <w:p w14:paraId="0C35C8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Diameter/Dimensions (inches)</w:t>
            </w:r>
          </w:p>
        </w:tc>
        <w:tc>
          <w:tcPr>
            <w:tcW w:w="1890" w:type="dxa"/>
            <w:tcBorders>
              <w:bottom w:val="single" w:sz="4" w:space="0" w:color="auto"/>
            </w:tcBorders>
          </w:tcPr>
          <w:p w14:paraId="0650A04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2813" w:type="dxa"/>
            <w:tcBorders>
              <w:bottom w:val="single" w:sz="4" w:space="0" w:color="auto"/>
            </w:tcBorders>
          </w:tcPr>
          <w:p w14:paraId="5E20EFB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2C384F2C" w14:textId="77777777" w:rsidTr="00A55F29">
        <w:trPr>
          <w:cantSplit/>
        </w:trPr>
        <w:tc>
          <w:tcPr>
            <w:tcW w:w="3217" w:type="dxa"/>
            <w:tcBorders>
              <w:top w:val="single" w:sz="4" w:space="0" w:color="auto"/>
              <w:bottom w:val="single" w:sz="4" w:space="0" w:color="auto"/>
            </w:tcBorders>
          </w:tcPr>
          <w:p w14:paraId="0911DED8" w14:textId="3168599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1.  SV-BLR01-DSI_SILO1-BR*</w:t>
            </w:r>
          </w:p>
        </w:tc>
        <w:tc>
          <w:tcPr>
            <w:tcW w:w="2340" w:type="dxa"/>
            <w:tcBorders>
              <w:top w:val="single" w:sz="4" w:space="0" w:color="auto"/>
              <w:bottom w:val="single" w:sz="4" w:space="0" w:color="auto"/>
            </w:tcBorders>
          </w:tcPr>
          <w:p w14:paraId="0D9EB92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bottom w:val="single" w:sz="4" w:space="0" w:color="auto"/>
            </w:tcBorders>
          </w:tcPr>
          <w:p w14:paraId="1D318E8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Borders>
              <w:top w:val="single" w:sz="4" w:space="0" w:color="auto"/>
            </w:tcBorders>
          </w:tcPr>
          <w:p w14:paraId="11354223" w14:textId="380660D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336E69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443D0331" w14:textId="77777777" w:rsidTr="00A55F29">
        <w:trPr>
          <w:cantSplit/>
        </w:trPr>
        <w:tc>
          <w:tcPr>
            <w:tcW w:w="3217" w:type="dxa"/>
            <w:tcBorders>
              <w:top w:val="single" w:sz="4" w:space="0" w:color="auto"/>
            </w:tcBorders>
          </w:tcPr>
          <w:p w14:paraId="0742268D" w14:textId="65697450"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lastRenderedPageBreak/>
              <w:t>2.  SV-BLR01-DSI_SILO2-BR*</w:t>
            </w:r>
          </w:p>
        </w:tc>
        <w:tc>
          <w:tcPr>
            <w:tcW w:w="2340" w:type="dxa"/>
            <w:tcBorders>
              <w:top w:val="single" w:sz="4" w:space="0" w:color="auto"/>
            </w:tcBorders>
          </w:tcPr>
          <w:p w14:paraId="0FCDA15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5EB3C1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31010063" w14:textId="5E88BD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0E789D7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5A62FD58" w14:textId="77777777" w:rsidTr="00A55F29">
        <w:trPr>
          <w:cantSplit/>
        </w:trPr>
        <w:tc>
          <w:tcPr>
            <w:tcW w:w="3217" w:type="dxa"/>
            <w:tcBorders>
              <w:top w:val="single" w:sz="4" w:space="0" w:color="auto"/>
            </w:tcBorders>
          </w:tcPr>
          <w:p w14:paraId="73B05467" w14:textId="39DCF0BF"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3.  SV-BLR02-DSI_SILO1-BR*</w:t>
            </w:r>
          </w:p>
        </w:tc>
        <w:tc>
          <w:tcPr>
            <w:tcW w:w="2340" w:type="dxa"/>
            <w:tcBorders>
              <w:top w:val="single" w:sz="4" w:space="0" w:color="auto"/>
            </w:tcBorders>
          </w:tcPr>
          <w:p w14:paraId="4EA2D8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58699A8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665AD682" w14:textId="38F7263A"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5E4176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3A952A57" w14:textId="77777777" w:rsidTr="00A55F29">
        <w:trPr>
          <w:cantSplit/>
        </w:trPr>
        <w:tc>
          <w:tcPr>
            <w:tcW w:w="3217" w:type="dxa"/>
            <w:tcBorders>
              <w:top w:val="single" w:sz="4" w:space="0" w:color="auto"/>
            </w:tcBorders>
          </w:tcPr>
          <w:p w14:paraId="229E0FE2" w14:textId="076B63BB"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4.  SV-BLR02-DSI_SILO2-BR*</w:t>
            </w:r>
          </w:p>
        </w:tc>
        <w:tc>
          <w:tcPr>
            <w:tcW w:w="2340" w:type="dxa"/>
            <w:tcBorders>
              <w:top w:val="single" w:sz="4" w:space="0" w:color="auto"/>
            </w:tcBorders>
          </w:tcPr>
          <w:p w14:paraId="24D40EB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764481F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3D3B4051" w14:textId="54AFC8B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251F3DD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67E5975E" w14:textId="77777777" w:rsidTr="00A55F29">
        <w:trPr>
          <w:cantSplit/>
        </w:trPr>
        <w:tc>
          <w:tcPr>
            <w:tcW w:w="3217" w:type="dxa"/>
            <w:tcBorders>
              <w:top w:val="single" w:sz="4" w:space="0" w:color="auto"/>
            </w:tcBorders>
          </w:tcPr>
          <w:p w14:paraId="07862A65" w14:textId="7777777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5.  SV-BLR01-ACI_SILO-BR*</w:t>
            </w:r>
          </w:p>
        </w:tc>
        <w:tc>
          <w:tcPr>
            <w:tcW w:w="2340" w:type="dxa"/>
            <w:tcBorders>
              <w:top w:val="single" w:sz="4" w:space="0" w:color="auto"/>
            </w:tcBorders>
          </w:tcPr>
          <w:p w14:paraId="41150F8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60026A2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57.7</w:t>
            </w:r>
            <w:r w:rsidRPr="00AC70C9">
              <w:rPr>
                <w:rFonts w:eastAsia="Times New Roman" w:cs="Arial"/>
                <w:sz w:val="20"/>
                <w:szCs w:val="20"/>
                <w:vertAlign w:val="superscript"/>
              </w:rPr>
              <w:t>2</w:t>
            </w:r>
          </w:p>
        </w:tc>
        <w:tc>
          <w:tcPr>
            <w:tcW w:w="2813" w:type="dxa"/>
          </w:tcPr>
          <w:p w14:paraId="57AFB435" w14:textId="36AFB8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0AA1452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155069EB" w14:textId="77777777" w:rsidTr="00A55F29">
        <w:trPr>
          <w:cantSplit/>
        </w:trPr>
        <w:tc>
          <w:tcPr>
            <w:tcW w:w="3217" w:type="dxa"/>
            <w:tcBorders>
              <w:top w:val="single" w:sz="4" w:space="0" w:color="auto"/>
            </w:tcBorders>
          </w:tcPr>
          <w:p w14:paraId="6DECDA92" w14:textId="7777777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6.  SV-BLR02-ACI_SILO-BR*</w:t>
            </w:r>
          </w:p>
        </w:tc>
        <w:tc>
          <w:tcPr>
            <w:tcW w:w="2340" w:type="dxa"/>
            <w:tcBorders>
              <w:top w:val="single" w:sz="4" w:space="0" w:color="auto"/>
            </w:tcBorders>
          </w:tcPr>
          <w:p w14:paraId="328A02A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7395BF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57.7</w:t>
            </w:r>
            <w:r w:rsidRPr="00AC70C9">
              <w:rPr>
                <w:rFonts w:eastAsia="Times New Roman" w:cs="Arial"/>
                <w:sz w:val="20"/>
                <w:szCs w:val="20"/>
                <w:vertAlign w:val="superscript"/>
              </w:rPr>
              <w:t>2</w:t>
            </w:r>
          </w:p>
        </w:tc>
        <w:tc>
          <w:tcPr>
            <w:tcW w:w="2813" w:type="dxa"/>
          </w:tcPr>
          <w:p w14:paraId="52F0C475" w14:textId="562585C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79ADA2E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bl>
    <w:p w14:paraId="48FC0DC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*Stack/Vents discharged non-vertically.</w:t>
      </w:r>
    </w:p>
    <w:p w14:paraId="3BA39E51" w14:textId="77777777" w:rsidR="0067470F" w:rsidRPr="00AC70C9" w:rsidRDefault="0067470F" w:rsidP="0067470F">
      <w:pPr>
        <w:spacing w:after="0" w:line="240" w:lineRule="auto"/>
        <w:jc w:val="both"/>
        <w:rPr>
          <w:rFonts w:eastAsia="Times New Roman" w:cs="Arial"/>
          <w:sz w:val="20"/>
          <w:szCs w:val="20"/>
        </w:rPr>
      </w:pPr>
    </w:p>
    <w:p w14:paraId="0EFD4D2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685FF87" w14:textId="77777777" w:rsidR="0067470F" w:rsidRPr="00AC70C9" w:rsidRDefault="0067470F" w:rsidP="0067470F">
      <w:pPr>
        <w:spacing w:after="0" w:line="240" w:lineRule="auto"/>
        <w:jc w:val="both"/>
        <w:rPr>
          <w:rFonts w:eastAsia="Times New Roman" w:cs="Arial"/>
          <w:sz w:val="20"/>
          <w:szCs w:val="20"/>
        </w:rPr>
      </w:pPr>
    </w:p>
    <w:p w14:paraId="7DA8AB84" w14:textId="420E65EC"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3D68F7EF" w14:textId="40A2A662" w:rsidR="00C103BB" w:rsidRDefault="00C103BB" w:rsidP="0067470F">
      <w:pPr>
        <w:spacing w:after="0" w:line="240" w:lineRule="auto"/>
        <w:jc w:val="both"/>
        <w:rPr>
          <w:rFonts w:eastAsia="Times New Roman" w:cs="Arial"/>
          <w:sz w:val="20"/>
          <w:szCs w:val="20"/>
        </w:rPr>
      </w:pPr>
    </w:p>
    <w:p w14:paraId="3AD5E514" w14:textId="77777777" w:rsidR="00C103BB" w:rsidRPr="00AC70C9" w:rsidRDefault="00C103BB" w:rsidP="0067470F">
      <w:pPr>
        <w:spacing w:after="0" w:line="240" w:lineRule="auto"/>
        <w:jc w:val="both"/>
        <w:rPr>
          <w:rFonts w:eastAsia="Times New Roman" w:cs="Arial"/>
          <w:sz w:val="20"/>
          <w:szCs w:val="20"/>
        </w:rPr>
      </w:pPr>
    </w:p>
    <w:p w14:paraId="4AC8E01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74A877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13A916E" w14:textId="77777777" w:rsidR="0067470F" w:rsidRPr="00AC70C9" w:rsidRDefault="0067470F" w:rsidP="0067470F">
      <w:pPr>
        <w:spacing w:after="0" w:line="240" w:lineRule="auto"/>
        <w:jc w:val="both"/>
        <w:rPr>
          <w:rFonts w:eastAsia="Times New Roman" w:cs="Arial"/>
          <w:b/>
          <w:kern w:val="28"/>
          <w:sz w:val="28"/>
          <w:szCs w:val="28"/>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2"/>
          <w:szCs w:val="20"/>
        </w:rPr>
        <w:br w:type="page"/>
      </w:r>
    </w:p>
    <w:p w14:paraId="5EE9F636" w14:textId="355A7587" w:rsidR="0067470F" w:rsidRPr="00AC70C9" w:rsidRDefault="0067470F" w:rsidP="0067470F">
      <w:pPr>
        <w:keepNext/>
        <w:spacing w:after="0" w:line="240" w:lineRule="auto"/>
        <w:jc w:val="center"/>
        <w:outlineLvl w:val="0"/>
        <w:rPr>
          <w:rFonts w:eastAsia="Times New Roman" w:cs="Arial"/>
          <w:b/>
          <w:kern w:val="28"/>
          <w:sz w:val="20"/>
          <w:szCs w:val="28"/>
        </w:rPr>
      </w:pPr>
      <w:bookmarkStart w:id="93" w:name="_Toc108008074"/>
      <w:bookmarkStart w:id="94" w:name="_Toc108008773"/>
      <w:bookmarkStart w:id="95" w:name="_Toc162256691"/>
      <w:r w:rsidRPr="00AC70C9">
        <w:rPr>
          <w:rFonts w:eastAsia="Times New Roman" w:cs="Arial"/>
          <w:b/>
          <w:kern w:val="28"/>
          <w:sz w:val="28"/>
          <w:szCs w:val="28"/>
        </w:rPr>
        <w:lastRenderedPageBreak/>
        <w:t>E.  NON-APPLICABLE REQUIREMENTS</w:t>
      </w:r>
      <w:bookmarkEnd w:id="93"/>
      <w:bookmarkEnd w:id="94"/>
      <w:bookmarkEnd w:id="95"/>
    </w:p>
    <w:p w14:paraId="509759DF" w14:textId="77777777" w:rsidR="0067470F" w:rsidRPr="00AC70C9" w:rsidRDefault="0067470F" w:rsidP="0067470F">
      <w:pPr>
        <w:spacing w:after="0" w:line="240" w:lineRule="auto"/>
        <w:rPr>
          <w:rFonts w:eastAsia="Times New Roman" w:cs="Arial"/>
          <w:sz w:val="20"/>
          <w:szCs w:val="20"/>
        </w:rPr>
      </w:pPr>
    </w:p>
    <w:p w14:paraId="595F9B33" w14:textId="558BAD8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86006F">
        <w:rPr>
          <w:rFonts w:eastAsia="Times New Roman" w:cs="Arial"/>
          <w:sz w:val="20"/>
          <w:szCs w:val="20"/>
        </w:rPr>
        <w:t> </w:t>
      </w:r>
      <w:r w:rsidRPr="00AC70C9">
        <w:rPr>
          <w:rFonts w:eastAsia="Times New Roman" w:cs="Arial"/>
          <w:sz w:val="20"/>
          <w:szCs w:val="20"/>
        </w:rPr>
        <w:t>213(6)(a)(ii).</w:t>
      </w:r>
    </w:p>
    <w:p w14:paraId="43D1CF8A" w14:textId="77777777" w:rsidR="0067470F" w:rsidRPr="00AC70C9" w:rsidRDefault="0067470F" w:rsidP="0067470F">
      <w:pPr>
        <w:spacing w:after="0" w:line="240" w:lineRule="auto"/>
        <w:jc w:val="both"/>
        <w:rPr>
          <w:rFonts w:eastAsia="Times New Roman" w:cs="Arial"/>
          <w:sz w:val="20"/>
          <w:szCs w:val="20"/>
        </w:rPr>
      </w:pPr>
    </w:p>
    <w:p w14:paraId="6313BD1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870D79" w:rsidRPr="00870D79" w14:paraId="038FFFD6" w14:textId="77777777">
        <w:trPr>
          <w:cantSplit/>
          <w:trHeight w:val="226"/>
        </w:trPr>
        <w:tc>
          <w:tcPr>
            <w:tcW w:w="10271" w:type="dxa"/>
          </w:tcPr>
          <w:p w14:paraId="1BD2DDB4" w14:textId="77777777" w:rsidR="00870D79" w:rsidRPr="00870D79" w:rsidRDefault="00870D79" w:rsidP="00870D79">
            <w:pPr>
              <w:keepNext/>
              <w:spacing w:after="0" w:line="240" w:lineRule="auto"/>
              <w:jc w:val="center"/>
              <w:outlineLvl w:val="0"/>
              <w:rPr>
                <w:rFonts w:eastAsia="Times New Roman" w:cs="Times New Roman"/>
                <w:b/>
                <w:kern w:val="28"/>
                <w:sz w:val="16"/>
                <w:szCs w:val="28"/>
              </w:rPr>
            </w:pPr>
            <w:r w:rsidRPr="00870D79">
              <w:rPr>
                <w:rFonts w:eastAsia="Times New Roman" w:cs="Times New Roman"/>
                <w:b/>
                <w:kern w:val="28"/>
                <w:sz w:val="20"/>
                <w:szCs w:val="28"/>
              </w:rPr>
              <w:lastRenderedPageBreak/>
              <w:br w:type="page"/>
            </w:r>
            <w:r w:rsidRPr="00870D79">
              <w:rPr>
                <w:rFonts w:eastAsia="Times New Roman" w:cs="Times New Roman"/>
                <w:b/>
                <w:kern w:val="28"/>
                <w:sz w:val="20"/>
                <w:szCs w:val="28"/>
              </w:rPr>
              <w:br w:type="page"/>
            </w:r>
            <w:r w:rsidRPr="00870D79">
              <w:rPr>
                <w:rFonts w:eastAsia="Times New Roman" w:cs="Times New Roman"/>
                <w:b/>
                <w:kern w:val="28"/>
                <w:sz w:val="20"/>
                <w:szCs w:val="28"/>
              </w:rPr>
              <w:br w:type="page"/>
            </w:r>
            <w:r w:rsidRPr="00870D79">
              <w:rPr>
                <w:rFonts w:eastAsia="Times New Roman" w:cs="Times New Roman"/>
                <w:b/>
                <w:kern w:val="28"/>
                <w:sz w:val="20"/>
                <w:szCs w:val="28"/>
              </w:rPr>
              <w:br w:type="page"/>
            </w:r>
            <w:r w:rsidRPr="00870D79">
              <w:rPr>
                <w:rFonts w:eastAsia="Times New Roman" w:cs="Times New Roman"/>
                <w:b/>
                <w:kern w:val="28"/>
                <w:sz w:val="28"/>
                <w:szCs w:val="28"/>
              </w:rPr>
              <w:br w:type="page"/>
            </w:r>
            <w:r w:rsidRPr="00870D79">
              <w:rPr>
                <w:rFonts w:eastAsia="Times New Roman" w:cs="Times New Roman"/>
                <w:b/>
                <w:kern w:val="28"/>
                <w:sz w:val="28"/>
                <w:szCs w:val="28"/>
              </w:rPr>
              <w:br w:type="page"/>
            </w:r>
            <w:bookmarkStart w:id="96" w:name="_Toc105673749"/>
            <w:bookmarkStart w:id="97" w:name="_Toc162256692"/>
            <w:r w:rsidRPr="00870D79">
              <w:rPr>
                <w:rFonts w:eastAsia="Times New Roman" w:cs="Times New Roman"/>
                <w:b/>
                <w:kern w:val="28"/>
                <w:sz w:val="28"/>
                <w:szCs w:val="28"/>
              </w:rPr>
              <w:t>APPENDICES</w:t>
            </w:r>
            <w:bookmarkEnd w:id="96"/>
            <w:bookmarkEnd w:id="97"/>
          </w:p>
        </w:tc>
      </w:tr>
    </w:tbl>
    <w:p w14:paraId="494F7710" w14:textId="34A8F24A" w:rsidR="00AF239E" w:rsidRPr="00FC1F2C" w:rsidRDefault="00AF239E" w:rsidP="00AF239E">
      <w:pPr>
        <w:pStyle w:val="Heading2"/>
        <w:numPr>
          <w:ilvl w:val="0"/>
          <w:numId w:val="0"/>
        </w:numPr>
        <w:spacing w:before="0" w:after="0"/>
        <w:jc w:val="left"/>
        <w:rPr>
          <w:b w:val="0"/>
          <w:sz w:val="22"/>
          <w:szCs w:val="22"/>
        </w:rPr>
      </w:pPr>
      <w:bookmarkStart w:id="98" w:name="_Toc162256693"/>
      <w:r w:rsidRPr="005C07D8">
        <w:rPr>
          <w:sz w:val="22"/>
          <w:szCs w:val="22"/>
        </w:rPr>
        <w:t>Appendix 1</w:t>
      </w:r>
      <w:r>
        <w:rPr>
          <w:sz w:val="22"/>
          <w:szCs w:val="22"/>
        </w:rPr>
        <w:t>-</w:t>
      </w:r>
      <w:r w:rsidR="001E011D">
        <w:rPr>
          <w:sz w:val="22"/>
          <w:szCs w:val="22"/>
        </w:rPr>
        <w:t>1</w:t>
      </w:r>
      <w:r>
        <w:rPr>
          <w:sz w:val="22"/>
          <w:szCs w:val="22"/>
        </w:rPr>
        <w:t>-A BR</w:t>
      </w:r>
      <w:r w:rsidRPr="005C07D8">
        <w:rPr>
          <w:sz w:val="22"/>
          <w:szCs w:val="22"/>
        </w:rPr>
        <w:t xml:space="preserve">.  </w:t>
      </w:r>
      <w:r>
        <w:rPr>
          <w:sz w:val="22"/>
          <w:szCs w:val="22"/>
        </w:rPr>
        <w:t xml:space="preserve">Acronyms and </w:t>
      </w:r>
      <w:r w:rsidRPr="005C07D8">
        <w:rPr>
          <w:sz w:val="22"/>
          <w:szCs w:val="22"/>
        </w:rPr>
        <w:t>Abbreviations</w:t>
      </w:r>
      <w:bookmarkEnd w:id="98"/>
    </w:p>
    <w:tbl>
      <w:tblPr>
        <w:tblW w:w="5000" w:type="pct"/>
        <w:jc w:val="center"/>
        <w:tblLook w:val="0000" w:firstRow="0" w:lastRow="0" w:firstColumn="0" w:lastColumn="0" w:noHBand="0" w:noVBand="0"/>
      </w:tblPr>
      <w:tblGrid>
        <w:gridCol w:w="1344"/>
        <w:gridCol w:w="3845"/>
        <w:gridCol w:w="803"/>
        <w:gridCol w:w="4202"/>
      </w:tblGrid>
      <w:tr w:rsidR="00870D79" w:rsidRPr="00870D79" w14:paraId="61183F17"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B9881A2" w14:textId="77777777" w:rsidR="00870D79" w:rsidRPr="00870D79" w:rsidRDefault="00870D79" w:rsidP="00870D79">
            <w:pPr>
              <w:spacing w:after="0" w:line="240" w:lineRule="auto"/>
              <w:jc w:val="center"/>
              <w:rPr>
                <w:rFonts w:eastAsia="Times New Roman" w:cs="Arial"/>
                <w:b/>
                <w:sz w:val="19"/>
                <w:szCs w:val="19"/>
              </w:rPr>
            </w:pPr>
            <w:r w:rsidRPr="00870D79">
              <w:rPr>
                <w:rFonts w:eastAsia="Times New Roman"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4B223E8" w14:textId="77777777" w:rsidR="00870D79" w:rsidRPr="00870D79" w:rsidRDefault="00870D79" w:rsidP="00870D79">
            <w:pPr>
              <w:spacing w:after="0" w:line="240" w:lineRule="auto"/>
              <w:jc w:val="center"/>
              <w:rPr>
                <w:rFonts w:eastAsia="Times New Roman" w:cs="Arial"/>
                <w:b/>
                <w:sz w:val="19"/>
                <w:szCs w:val="19"/>
              </w:rPr>
            </w:pPr>
            <w:r w:rsidRPr="00870D79">
              <w:rPr>
                <w:rFonts w:eastAsia="Times New Roman" w:cs="Arial"/>
                <w:b/>
                <w:sz w:val="19"/>
                <w:szCs w:val="19"/>
              </w:rPr>
              <w:t>Pollutant / Measurement Abbreviations</w:t>
            </w:r>
          </w:p>
        </w:tc>
      </w:tr>
      <w:tr w:rsidR="00870D79" w:rsidRPr="00870D79" w14:paraId="224D259B" w14:textId="77777777">
        <w:trPr>
          <w:cantSplit/>
          <w:trHeight w:val="245"/>
          <w:jc w:val="center"/>
        </w:trPr>
        <w:tc>
          <w:tcPr>
            <w:tcW w:w="659" w:type="pct"/>
            <w:tcBorders>
              <w:top w:val="single" w:sz="4" w:space="0" w:color="auto"/>
              <w:left w:val="double" w:sz="4" w:space="0" w:color="auto"/>
            </w:tcBorders>
          </w:tcPr>
          <w:p w14:paraId="7A393D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AQD</w:t>
            </w:r>
          </w:p>
        </w:tc>
        <w:tc>
          <w:tcPr>
            <w:tcW w:w="1886" w:type="pct"/>
            <w:tcBorders>
              <w:top w:val="single" w:sz="4" w:space="0" w:color="auto"/>
              <w:right w:val="single" w:sz="4" w:space="0" w:color="auto"/>
            </w:tcBorders>
          </w:tcPr>
          <w:p w14:paraId="010AA95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Air Quality Division</w:t>
            </w:r>
          </w:p>
        </w:tc>
        <w:tc>
          <w:tcPr>
            <w:tcW w:w="394" w:type="pct"/>
            <w:tcBorders>
              <w:top w:val="single" w:sz="4" w:space="0" w:color="auto"/>
              <w:left w:val="single" w:sz="4" w:space="0" w:color="auto"/>
            </w:tcBorders>
          </w:tcPr>
          <w:p w14:paraId="111001A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acfm</w:t>
            </w:r>
          </w:p>
        </w:tc>
        <w:tc>
          <w:tcPr>
            <w:tcW w:w="2061" w:type="pct"/>
            <w:tcBorders>
              <w:top w:val="single" w:sz="4" w:space="0" w:color="auto"/>
              <w:right w:val="double" w:sz="4" w:space="0" w:color="auto"/>
            </w:tcBorders>
          </w:tcPr>
          <w:p w14:paraId="2E1CCF6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Actual cubic feet per minute</w:t>
            </w:r>
          </w:p>
        </w:tc>
      </w:tr>
      <w:tr w:rsidR="00870D79" w:rsidRPr="00870D79" w14:paraId="2B39C4E0" w14:textId="77777777">
        <w:trPr>
          <w:cantSplit/>
          <w:trHeight w:val="245"/>
          <w:jc w:val="center"/>
        </w:trPr>
        <w:tc>
          <w:tcPr>
            <w:tcW w:w="659" w:type="pct"/>
            <w:tcBorders>
              <w:left w:val="double" w:sz="4" w:space="0" w:color="auto"/>
            </w:tcBorders>
          </w:tcPr>
          <w:p w14:paraId="04A8673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BACT</w:t>
            </w:r>
          </w:p>
        </w:tc>
        <w:tc>
          <w:tcPr>
            <w:tcW w:w="1886" w:type="pct"/>
            <w:tcBorders>
              <w:right w:val="single" w:sz="4" w:space="0" w:color="auto"/>
            </w:tcBorders>
          </w:tcPr>
          <w:p w14:paraId="4B8C78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Best Available Control Technology</w:t>
            </w:r>
          </w:p>
        </w:tc>
        <w:tc>
          <w:tcPr>
            <w:tcW w:w="394" w:type="pct"/>
            <w:tcBorders>
              <w:left w:val="single" w:sz="4" w:space="0" w:color="auto"/>
            </w:tcBorders>
          </w:tcPr>
          <w:p w14:paraId="66E9E66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BTU</w:t>
            </w:r>
          </w:p>
        </w:tc>
        <w:tc>
          <w:tcPr>
            <w:tcW w:w="2061" w:type="pct"/>
            <w:tcBorders>
              <w:right w:val="double" w:sz="4" w:space="0" w:color="auto"/>
            </w:tcBorders>
          </w:tcPr>
          <w:p w14:paraId="36385C4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British Thermal Unit</w:t>
            </w:r>
          </w:p>
        </w:tc>
      </w:tr>
      <w:tr w:rsidR="00870D79" w:rsidRPr="00870D79" w14:paraId="1B8BF04E" w14:textId="77777777">
        <w:trPr>
          <w:cantSplit/>
          <w:trHeight w:val="245"/>
          <w:jc w:val="center"/>
        </w:trPr>
        <w:tc>
          <w:tcPr>
            <w:tcW w:w="659" w:type="pct"/>
            <w:tcBorders>
              <w:left w:val="double" w:sz="4" w:space="0" w:color="auto"/>
            </w:tcBorders>
          </w:tcPr>
          <w:p w14:paraId="624283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CAA</w:t>
            </w:r>
          </w:p>
        </w:tc>
        <w:tc>
          <w:tcPr>
            <w:tcW w:w="1886" w:type="pct"/>
            <w:tcBorders>
              <w:right w:val="single" w:sz="4" w:space="0" w:color="auto"/>
            </w:tcBorders>
          </w:tcPr>
          <w:p w14:paraId="2CACE32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Clean Air Act</w:t>
            </w:r>
          </w:p>
        </w:tc>
        <w:tc>
          <w:tcPr>
            <w:tcW w:w="394" w:type="pct"/>
            <w:tcBorders>
              <w:left w:val="single" w:sz="4" w:space="0" w:color="auto"/>
            </w:tcBorders>
          </w:tcPr>
          <w:p w14:paraId="7F930D0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w:t>
            </w:r>
          </w:p>
        </w:tc>
        <w:tc>
          <w:tcPr>
            <w:tcW w:w="2061" w:type="pct"/>
            <w:tcBorders>
              <w:right w:val="double" w:sz="4" w:space="0" w:color="auto"/>
            </w:tcBorders>
          </w:tcPr>
          <w:p w14:paraId="4768D3A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Degrees Celsius</w:t>
            </w:r>
          </w:p>
        </w:tc>
      </w:tr>
      <w:tr w:rsidR="00870D79" w:rsidRPr="00870D79" w14:paraId="7839773B" w14:textId="77777777">
        <w:trPr>
          <w:cantSplit/>
          <w:trHeight w:val="245"/>
          <w:jc w:val="center"/>
        </w:trPr>
        <w:tc>
          <w:tcPr>
            <w:tcW w:w="659" w:type="pct"/>
            <w:tcBorders>
              <w:left w:val="double" w:sz="4" w:space="0" w:color="auto"/>
            </w:tcBorders>
          </w:tcPr>
          <w:p w14:paraId="628E9CE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CAM</w:t>
            </w:r>
          </w:p>
        </w:tc>
        <w:tc>
          <w:tcPr>
            <w:tcW w:w="1886" w:type="pct"/>
            <w:tcBorders>
              <w:right w:val="single" w:sz="4" w:space="0" w:color="auto"/>
            </w:tcBorders>
          </w:tcPr>
          <w:p w14:paraId="1425349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Compliance Assurance Monitoring</w:t>
            </w:r>
          </w:p>
        </w:tc>
        <w:tc>
          <w:tcPr>
            <w:tcW w:w="394" w:type="pct"/>
            <w:tcBorders>
              <w:left w:val="single" w:sz="4" w:space="0" w:color="auto"/>
            </w:tcBorders>
          </w:tcPr>
          <w:p w14:paraId="725F37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w:t>
            </w:r>
          </w:p>
        </w:tc>
        <w:tc>
          <w:tcPr>
            <w:tcW w:w="2061" w:type="pct"/>
            <w:tcBorders>
              <w:right w:val="double" w:sz="4" w:space="0" w:color="auto"/>
            </w:tcBorders>
          </w:tcPr>
          <w:p w14:paraId="49F2873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Carbon Monoxide</w:t>
            </w:r>
          </w:p>
        </w:tc>
      </w:tr>
      <w:tr w:rsidR="00870D79" w:rsidRPr="00870D79" w14:paraId="36B9E9AC" w14:textId="77777777">
        <w:trPr>
          <w:cantSplit/>
          <w:trHeight w:val="245"/>
          <w:jc w:val="center"/>
        </w:trPr>
        <w:tc>
          <w:tcPr>
            <w:tcW w:w="659" w:type="pct"/>
            <w:tcBorders>
              <w:left w:val="double" w:sz="4" w:space="0" w:color="auto"/>
            </w:tcBorders>
          </w:tcPr>
          <w:p w14:paraId="4FA00C1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CEM</w:t>
            </w:r>
          </w:p>
        </w:tc>
        <w:tc>
          <w:tcPr>
            <w:tcW w:w="1886" w:type="pct"/>
            <w:tcBorders>
              <w:right w:val="single" w:sz="4" w:space="0" w:color="auto"/>
            </w:tcBorders>
          </w:tcPr>
          <w:p w14:paraId="49FDB4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Emission Monitoring</w:t>
            </w:r>
          </w:p>
        </w:tc>
        <w:tc>
          <w:tcPr>
            <w:tcW w:w="394" w:type="pct"/>
            <w:tcBorders>
              <w:left w:val="single" w:sz="4" w:space="0" w:color="auto"/>
            </w:tcBorders>
          </w:tcPr>
          <w:p w14:paraId="24F489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w:t>
            </w:r>
            <w:r w:rsidRPr="00870D79">
              <w:rPr>
                <w:rFonts w:eastAsia="Times New Roman" w:cs="Arial"/>
                <w:sz w:val="19"/>
                <w:szCs w:val="19"/>
                <w:vertAlign w:val="subscript"/>
              </w:rPr>
              <w:t>2</w:t>
            </w:r>
            <w:r w:rsidRPr="00870D79">
              <w:rPr>
                <w:rFonts w:eastAsia="Times New Roman" w:cs="Arial"/>
                <w:sz w:val="19"/>
                <w:szCs w:val="19"/>
              </w:rPr>
              <w:t>e</w:t>
            </w:r>
          </w:p>
        </w:tc>
        <w:tc>
          <w:tcPr>
            <w:tcW w:w="2061" w:type="pct"/>
            <w:tcBorders>
              <w:right w:val="double" w:sz="4" w:space="0" w:color="auto"/>
            </w:tcBorders>
          </w:tcPr>
          <w:p w14:paraId="5446AF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Carbon Dioxide Equivalent</w:t>
            </w:r>
          </w:p>
        </w:tc>
      </w:tr>
      <w:tr w:rsidR="00870D79" w:rsidRPr="00870D79" w14:paraId="7CE6B8E7" w14:textId="77777777">
        <w:trPr>
          <w:cantSplit/>
          <w:trHeight w:val="245"/>
          <w:jc w:val="center"/>
        </w:trPr>
        <w:tc>
          <w:tcPr>
            <w:tcW w:w="659" w:type="pct"/>
            <w:tcBorders>
              <w:left w:val="double" w:sz="4" w:space="0" w:color="auto"/>
            </w:tcBorders>
          </w:tcPr>
          <w:p w14:paraId="15462D0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CEMS</w:t>
            </w:r>
          </w:p>
        </w:tc>
        <w:tc>
          <w:tcPr>
            <w:tcW w:w="1886" w:type="pct"/>
            <w:tcBorders>
              <w:right w:val="single" w:sz="4" w:space="0" w:color="auto"/>
            </w:tcBorders>
          </w:tcPr>
          <w:p w14:paraId="403AFCB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Emission Monitoring System</w:t>
            </w:r>
          </w:p>
        </w:tc>
        <w:tc>
          <w:tcPr>
            <w:tcW w:w="394" w:type="pct"/>
            <w:tcBorders>
              <w:left w:val="single" w:sz="4" w:space="0" w:color="auto"/>
            </w:tcBorders>
          </w:tcPr>
          <w:p w14:paraId="31FE3D7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dscf</w:t>
            </w:r>
          </w:p>
        </w:tc>
        <w:tc>
          <w:tcPr>
            <w:tcW w:w="2061" w:type="pct"/>
            <w:tcBorders>
              <w:right w:val="double" w:sz="4" w:space="0" w:color="auto"/>
            </w:tcBorders>
          </w:tcPr>
          <w:p w14:paraId="0188EC8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Dry standard cubic foot</w:t>
            </w:r>
          </w:p>
        </w:tc>
      </w:tr>
      <w:tr w:rsidR="00870D79" w:rsidRPr="00870D79" w14:paraId="5821EB65" w14:textId="77777777">
        <w:trPr>
          <w:cantSplit/>
          <w:trHeight w:val="245"/>
          <w:jc w:val="center"/>
        </w:trPr>
        <w:tc>
          <w:tcPr>
            <w:tcW w:w="659" w:type="pct"/>
            <w:tcBorders>
              <w:left w:val="double" w:sz="4" w:space="0" w:color="auto"/>
            </w:tcBorders>
          </w:tcPr>
          <w:p w14:paraId="3A50692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CFR</w:t>
            </w:r>
          </w:p>
        </w:tc>
        <w:tc>
          <w:tcPr>
            <w:tcW w:w="1886" w:type="pct"/>
            <w:tcBorders>
              <w:right w:val="single" w:sz="4" w:space="0" w:color="auto"/>
            </w:tcBorders>
          </w:tcPr>
          <w:p w14:paraId="39DF16D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Code of Federal Regulations</w:t>
            </w:r>
          </w:p>
        </w:tc>
        <w:tc>
          <w:tcPr>
            <w:tcW w:w="394" w:type="pct"/>
            <w:tcBorders>
              <w:left w:val="single" w:sz="4" w:space="0" w:color="auto"/>
            </w:tcBorders>
          </w:tcPr>
          <w:p w14:paraId="3E7C4B3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dscm</w:t>
            </w:r>
          </w:p>
        </w:tc>
        <w:tc>
          <w:tcPr>
            <w:tcW w:w="2061" w:type="pct"/>
            <w:tcBorders>
              <w:right w:val="double" w:sz="4" w:space="0" w:color="auto"/>
            </w:tcBorders>
          </w:tcPr>
          <w:p w14:paraId="415E424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Dry standard cubic meter</w:t>
            </w:r>
          </w:p>
        </w:tc>
      </w:tr>
      <w:tr w:rsidR="00870D79" w:rsidRPr="00870D79" w14:paraId="6B78786E" w14:textId="77777777">
        <w:trPr>
          <w:cantSplit/>
          <w:trHeight w:val="245"/>
          <w:jc w:val="center"/>
        </w:trPr>
        <w:tc>
          <w:tcPr>
            <w:tcW w:w="659" w:type="pct"/>
            <w:tcBorders>
              <w:left w:val="double" w:sz="4" w:space="0" w:color="auto"/>
            </w:tcBorders>
          </w:tcPr>
          <w:p w14:paraId="28506BB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COM</w:t>
            </w:r>
          </w:p>
        </w:tc>
        <w:tc>
          <w:tcPr>
            <w:tcW w:w="1886" w:type="pct"/>
            <w:tcBorders>
              <w:right w:val="single" w:sz="4" w:space="0" w:color="auto"/>
            </w:tcBorders>
          </w:tcPr>
          <w:p w14:paraId="3041262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Opacity Monitoring</w:t>
            </w:r>
          </w:p>
        </w:tc>
        <w:tc>
          <w:tcPr>
            <w:tcW w:w="394" w:type="pct"/>
            <w:tcBorders>
              <w:left w:val="single" w:sz="4" w:space="0" w:color="auto"/>
            </w:tcBorders>
          </w:tcPr>
          <w:p w14:paraId="4E612B0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w:t>
            </w:r>
          </w:p>
        </w:tc>
        <w:tc>
          <w:tcPr>
            <w:tcW w:w="2061" w:type="pct"/>
            <w:tcBorders>
              <w:right w:val="double" w:sz="4" w:space="0" w:color="auto"/>
            </w:tcBorders>
          </w:tcPr>
          <w:p w14:paraId="00BCF10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Degrees Fahrenheit</w:t>
            </w:r>
          </w:p>
        </w:tc>
      </w:tr>
      <w:tr w:rsidR="00870D79" w:rsidRPr="00870D79" w14:paraId="4D4F95C5" w14:textId="77777777">
        <w:trPr>
          <w:cantSplit/>
          <w:trHeight w:val="218"/>
          <w:jc w:val="center"/>
        </w:trPr>
        <w:tc>
          <w:tcPr>
            <w:tcW w:w="659" w:type="pct"/>
            <w:vMerge w:val="restart"/>
            <w:tcBorders>
              <w:left w:val="double" w:sz="4" w:space="0" w:color="auto"/>
            </w:tcBorders>
          </w:tcPr>
          <w:p w14:paraId="07B105B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Department/</w:t>
            </w:r>
          </w:p>
          <w:p w14:paraId="2D34A56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department</w:t>
            </w:r>
          </w:p>
        </w:tc>
        <w:tc>
          <w:tcPr>
            <w:tcW w:w="1886" w:type="pct"/>
            <w:vMerge w:val="restart"/>
            <w:tcBorders>
              <w:right w:val="single" w:sz="4" w:space="0" w:color="auto"/>
            </w:tcBorders>
          </w:tcPr>
          <w:p w14:paraId="57BB3B0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Department of Environment, Great Lakes, and Energy</w:t>
            </w:r>
          </w:p>
        </w:tc>
        <w:tc>
          <w:tcPr>
            <w:tcW w:w="394" w:type="pct"/>
            <w:tcBorders>
              <w:left w:val="single" w:sz="4" w:space="0" w:color="auto"/>
            </w:tcBorders>
          </w:tcPr>
          <w:p w14:paraId="44D4AC7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w:t>
            </w:r>
          </w:p>
        </w:tc>
        <w:tc>
          <w:tcPr>
            <w:tcW w:w="2061" w:type="pct"/>
            <w:tcBorders>
              <w:right w:val="double" w:sz="4" w:space="0" w:color="auto"/>
            </w:tcBorders>
          </w:tcPr>
          <w:p w14:paraId="2DE88C0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Grains</w:t>
            </w:r>
          </w:p>
        </w:tc>
      </w:tr>
      <w:tr w:rsidR="00870D79" w:rsidRPr="00870D79" w14:paraId="1F93214E" w14:textId="77777777">
        <w:trPr>
          <w:cantSplit/>
          <w:trHeight w:val="217"/>
          <w:jc w:val="center"/>
        </w:trPr>
        <w:tc>
          <w:tcPr>
            <w:tcW w:w="659" w:type="pct"/>
            <w:vMerge/>
            <w:tcBorders>
              <w:left w:val="double" w:sz="4" w:space="0" w:color="auto"/>
            </w:tcBorders>
          </w:tcPr>
          <w:p w14:paraId="01318222"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635A047A"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tcBorders>
          </w:tcPr>
          <w:p w14:paraId="0F6AAA0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HAP</w:t>
            </w:r>
          </w:p>
        </w:tc>
        <w:tc>
          <w:tcPr>
            <w:tcW w:w="2061" w:type="pct"/>
            <w:tcBorders>
              <w:right w:val="double" w:sz="4" w:space="0" w:color="auto"/>
            </w:tcBorders>
          </w:tcPr>
          <w:p w14:paraId="0A093DC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Hazardous Air Pollutant</w:t>
            </w:r>
          </w:p>
        </w:tc>
      </w:tr>
      <w:tr w:rsidR="00870D79" w:rsidRPr="00870D79" w14:paraId="6A25FE05" w14:textId="77777777">
        <w:trPr>
          <w:cantSplit/>
          <w:trHeight w:val="245"/>
          <w:jc w:val="center"/>
        </w:trPr>
        <w:tc>
          <w:tcPr>
            <w:tcW w:w="659" w:type="pct"/>
            <w:vMerge w:val="restart"/>
            <w:tcBorders>
              <w:left w:val="double" w:sz="4" w:space="0" w:color="auto"/>
            </w:tcBorders>
          </w:tcPr>
          <w:p w14:paraId="6A71816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EGLE</w:t>
            </w:r>
          </w:p>
        </w:tc>
        <w:tc>
          <w:tcPr>
            <w:tcW w:w="1886" w:type="pct"/>
            <w:vMerge w:val="restart"/>
            <w:tcBorders>
              <w:right w:val="single" w:sz="4" w:space="0" w:color="auto"/>
            </w:tcBorders>
          </w:tcPr>
          <w:p w14:paraId="1F7E44F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Department of Environment, Great Lakes, and Energy</w:t>
            </w:r>
          </w:p>
        </w:tc>
        <w:tc>
          <w:tcPr>
            <w:tcW w:w="394" w:type="pct"/>
            <w:tcBorders>
              <w:left w:val="single" w:sz="4" w:space="0" w:color="auto"/>
            </w:tcBorders>
          </w:tcPr>
          <w:p w14:paraId="4A290EA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Hg</w:t>
            </w:r>
          </w:p>
        </w:tc>
        <w:tc>
          <w:tcPr>
            <w:tcW w:w="2061" w:type="pct"/>
            <w:tcBorders>
              <w:right w:val="double" w:sz="4" w:space="0" w:color="auto"/>
            </w:tcBorders>
          </w:tcPr>
          <w:p w14:paraId="2422E7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Mercury</w:t>
            </w:r>
          </w:p>
        </w:tc>
      </w:tr>
      <w:tr w:rsidR="00870D79" w:rsidRPr="00870D79" w14:paraId="7C628D0A" w14:textId="77777777">
        <w:trPr>
          <w:cantSplit/>
          <w:trHeight w:val="245"/>
          <w:jc w:val="center"/>
        </w:trPr>
        <w:tc>
          <w:tcPr>
            <w:tcW w:w="659" w:type="pct"/>
            <w:vMerge/>
            <w:tcBorders>
              <w:left w:val="double" w:sz="4" w:space="0" w:color="auto"/>
            </w:tcBorders>
          </w:tcPr>
          <w:p w14:paraId="4E8F05DE"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5FE0FFBF"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tcBorders>
          </w:tcPr>
          <w:p w14:paraId="55C0240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hr</w:t>
            </w:r>
          </w:p>
        </w:tc>
        <w:tc>
          <w:tcPr>
            <w:tcW w:w="2061" w:type="pct"/>
            <w:tcBorders>
              <w:right w:val="double" w:sz="4" w:space="0" w:color="auto"/>
            </w:tcBorders>
          </w:tcPr>
          <w:p w14:paraId="4732A14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Hour</w:t>
            </w:r>
          </w:p>
        </w:tc>
      </w:tr>
      <w:tr w:rsidR="00870D79" w:rsidRPr="00870D79" w14:paraId="7F0D0E0E" w14:textId="77777777">
        <w:trPr>
          <w:cantSplit/>
          <w:trHeight w:val="245"/>
          <w:jc w:val="center"/>
        </w:trPr>
        <w:tc>
          <w:tcPr>
            <w:tcW w:w="659" w:type="pct"/>
            <w:tcBorders>
              <w:left w:val="double" w:sz="4" w:space="0" w:color="auto"/>
            </w:tcBorders>
          </w:tcPr>
          <w:p w14:paraId="6BC9ADD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EU</w:t>
            </w:r>
          </w:p>
        </w:tc>
        <w:tc>
          <w:tcPr>
            <w:tcW w:w="1886" w:type="pct"/>
            <w:tcBorders>
              <w:right w:val="single" w:sz="4" w:space="0" w:color="auto"/>
            </w:tcBorders>
          </w:tcPr>
          <w:p w14:paraId="331E2E6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Emission Unit</w:t>
            </w:r>
          </w:p>
        </w:tc>
        <w:tc>
          <w:tcPr>
            <w:tcW w:w="394" w:type="pct"/>
            <w:tcBorders>
              <w:left w:val="single" w:sz="4" w:space="0" w:color="auto"/>
            </w:tcBorders>
          </w:tcPr>
          <w:p w14:paraId="27E7DD0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HP</w:t>
            </w:r>
          </w:p>
        </w:tc>
        <w:tc>
          <w:tcPr>
            <w:tcW w:w="2061" w:type="pct"/>
            <w:tcBorders>
              <w:right w:val="double" w:sz="4" w:space="0" w:color="auto"/>
            </w:tcBorders>
          </w:tcPr>
          <w:p w14:paraId="0517D9D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Horsepower</w:t>
            </w:r>
          </w:p>
        </w:tc>
      </w:tr>
      <w:tr w:rsidR="00870D79" w:rsidRPr="00870D79" w14:paraId="00E7F3AD" w14:textId="77777777">
        <w:trPr>
          <w:cantSplit/>
          <w:trHeight w:val="245"/>
          <w:jc w:val="center"/>
        </w:trPr>
        <w:tc>
          <w:tcPr>
            <w:tcW w:w="659" w:type="pct"/>
            <w:tcBorders>
              <w:left w:val="double" w:sz="4" w:space="0" w:color="auto"/>
            </w:tcBorders>
          </w:tcPr>
          <w:p w14:paraId="32E1201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FG</w:t>
            </w:r>
          </w:p>
        </w:tc>
        <w:tc>
          <w:tcPr>
            <w:tcW w:w="1886" w:type="pct"/>
            <w:tcBorders>
              <w:right w:val="single" w:sz="4" w:space="0" w:color="auto"/>
            </w:tcBorders>
          </w:tcPr>
          <w:p w14:paraId="019875D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Flexible Group</w:t>
            </w:r>
          </w:p>
        </w:tc>
        <w:tc>
          <w:tcPr>
            <w:tcW w:w="394" w:type="pct"/>
            <w:tcBorders>
              <w:left w:val="single" w:sz="4" w:space="0" w:color="auto"/>
            </w:tcBorders>
          </w:tcPr>
          <w:p w14:paraId="50EC582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w:t>
            </w:r>
            <w:r w:rsidRPr="00870D79">
              <w:rPr>
                <w:rFonts w:eastAsia="Times New Roman" w:cs="Arial"/>
                <w:sz w:val="19"/>
                <w:szCs w:val="19"/>
                <w:vertAlign w:val="subscript"/>
              </w:rPr>
              <w:t>2</w:t>
            </w:r>
            <w:r w:rsidRPr="00870D79">
              <w:rPr>
                <w:rFonts w:eastAsia="Times New Roman" w:cs="Arial"/>
                <w:sz w:val="19"/>
                <w:szCs w:val="19"/>
              </w:rPr>
              <w:t>S</w:t>
            </w:r>
          </w:p>
        </w:tc>
        <w:tc>
          <w:tcPr>
            <w:tcW w:w="2061" w:type="pct"/>
            <w:tcBorders>
              <w:right w:val="double" w:sz="4" w:space="0" w:color="auto"/>
            </w:tcBorders>
          </w:tcPr>
          <w:p w14:paraId="15FF5EE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Hydrogen Sulfide</w:t>
            </w:r>
          </w:p>
        </w:tc>
      </w:tr>
      <w:tr w:rsidR="00870D79" w:rsidRPr="00870D79" w14:paraId="71BF5D33" w14:textId="77777777">
        <w:trPr>
          <w:cantSplit/>
          <w:trHeight w:val="245"/>
          <w:jc w:val="center"/>
        </w:trPr>
        <w:tc>
          <w:tcPr>
            <w:tcW w:w="659" w:type="pct"/>
            <w:tcBorders>
              <w:left w:val="double" w:sz="4" w:space="0" w:color="auto"/>
            </w:tcBorders>
          </w:tcPr>
          <w:p w14:paraId="5D7BD2B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GACS</w:t>
            </w:r>
          </w:p>
        </w:tc>
        <w:tc>
          <w:tcPr>
            <w:tcW w:w="1886" w:type="pct"/>
            <w:tcBorders>
              <w:right w:val="single" w:sz="4" w:space="0" w:color="auto"/>
            </w:tcBorders>
          </w:tcPr>
          <w:p w14:paraId="724FB06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Gallons of Applied Coating Solids</w:t>
            </w:r>
          </w:p>
        </w:tc>
        <w:tc>
          <w:tcPr>
            <w:tcW w:w="394" w:type="pct"/>
            <w:tcBorders>
              <w:left w:val="single" w:sz="4" w:space="0" w:color="auto"/>
            </w:tcBorders>
          </w:tcPr>
          <w:p w14:paraId="762EBF9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kW</w:t>
            </w:r>
          </w:p>
        </w:tc>
        <w:tc>
          <w:tcPr>
            <w:tcW w:w="2061" w:type="pct"/>
            <w:tcBorders>
              <w:right w:val="double" w:sz="4" w:space="0" w:color="auto"/>
            </w:tcBorders>
          </w:tcPr>
          <w:p w14:paraId="7A783CB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Kilowatt</w:t>
            </w:r>
          </w:p>
        </w:tc>
      </w:tr>
      <w:tr w:rsidR="00870D79" w:rsidRPr="00870D79" w14:paraId="73782D12" w14:textId="77777777">
        <w:trPr>
          <w:cantSplit/>
          <w:trHeight w:val="245"/>
          <w:jc w:val="center"/>
        </w:trPr>
        <w:tc>
          <w:tcPr>
            <w:tcW w:w="659" w:type="pct"/>
            <w:tcBorders>
              <w:left w:val="double" w:sz="4" w:space="0" w:color="auto"/>
            </w:tcBorders>
          </w:tcPr>
          <w:p w14:paraId="55676A6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GC</w:t>
            </w:r>
          </w:p>
        </w:tc>
        <w:tc>
          <w:tcPr>
            <w:tcW w:w="1886" w:type="pct"/>
            <w:tcBorders>
              <w:right w:val="single" w:sz="4" w:space="0" w:color="auto"/>
            </w:tcBorders>
          </w:tcPr>
          <w:p w14:paraId="7B6AF6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General Condition</w:t>
            </w:r>
          </w:p>
        </w:tc>
        <w:tc>
          <w:tcPr>
            <w:tcW w:w="394" w:type="pct"/>
            <w:tcBorders>
              <w:left w:val="single" w:sz="4" w:space="0" w:color="auto"/>
            </w:tcBorders>
          </w:tcPr>
          <w:p w14:paraId="517A70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lb</w:t>
            </w:r>
          </w:p>
        </w:tc>
        <w:tc>
          <w:tcPr>
            <w:tcW w:w="2061" w:type="pct"/>
            <w:tcBorders>
              <w:right w:val="double" w:sz="4" w:space="0" w:color="auto"/>
            </w:tcBorders>
          </w:tcPr>
          <w:p w14:paraId="6136195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w:t>
            </w:r>
          </w:p>
        </w:tc>
      </w:tr>
      <w:tr w:rsidR="00870D79" w:rsidRPr="00870D79" w14:paraId="591A8260" w14:textId="77777777">
        <w:trPr>
          <w:cantSplit/>
          <w:trHeight w:val="245"/>
          <w:jc w:val="center"/>
        </w:trPr>
        <w:tc>
          <w:tcPr>
            <w:tcW w:w="659" w:type="pct"/>
            <w:tcBorders>
              <w:left w:val="double" w:sz="4" w:space="0" w:color="auto"/>
            </w:tcBorders>
          </w:tcPr>
          <w:p w14:paraId="64660A6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GHGs</w:t>
            </w:r>
          </w:p>
        </w:tc>
        <w:tc>
          <w:tcPr>
            <w:tcW w:w="1886" w:type="pct"/>
            <w:tcBorders>
              <w:right w:val="single" w:sz="4" w:space="0" w:color="auto"/>
            </w:tcBorders>
          </w:tcPr>
          <w:p w14:paraId="39A98C1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Greenhouse Gases</w:t>
            </w:r>
          </w:p>
        </w:tc>
        <w:tc>
          <w:tcPr>
            <w:tcW w:w="394" w:type="pct"/>
            <w:tcBorders>
              <w:left w:val="single" w:sz="4" w:space="0" w:color="auto"/>
            </w:tcBorders>
          </w:tcPr>
          <w:p w14:paraId="387078E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w:t>
            </w:r>
          </w:p>
        </w:tc>
        <w:tc>
          <w:tcPr>
            <w:tcW w:w="2061" w:type="pct"/>
            <w:tcBorders>
              <w:right w:val="double" w:sz="4" w:space="0" w:color="auto"/>
            </w:tcBorders>
          </w:tcPr>
          <w:p w14:paraId="4DDAAC8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Meter</w:t>
            </w:r>
          </w:p>
        </w:tc>
      </w:tr>
      <w:tr w:rsidR="00870D79" w:rsidRPr="00870D79" w14:paraId="7B7D65B0" w14:textId="77777777">
        <w:trPr>
          <w:cantSplit/>
          <w:trHeight w:val="245"/>
          <w:jc w:val="center"/>
        </w:trPr>
        <w:tc>
          <w:tcPr>
            <w:tcW w:w="659" w:type="pct"/>
            <w:tcBorders>
              <w:left w:val="double" w:sz="4" w:space="0" w:color="auto"/>
            </w:tcBorders>
          </w:tcPr>
          <w:p w14:paraId="69087E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HVLP</w:t>
            </w:r>
          </w:p>
        </w:tc>
        <w:tc>
          <w:tcPr>
            <w:tcW w:w="1886" w:type="pct"/>
            <w:tcBorders>
              <w:right w:val="single" w:sz="4" w:space="0" w:color="auto"/>
            </w:tcBorders>
          </w:tcPr>
          <w:p w14:paraId="05FB4DE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High Volume Low Pressure*</w:t>
            </w:r>
          </w:p>
        </w:tc>
        <w:tc>
          <w:tcPr>
            <w:tcW w:w="394" w:type="pct"/>
            <w:tcBorders>
              <w:left w:val="single" w:sz="4" w:space="0" w:color="auto"/>
            </w:tcBorders>
          </w:tcPr>
          <w:p w14:paraId="14E95D8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mg</w:t>
            </w:r>
          </w:p>
        </w:tc>
        <w:tc>
          <w:tcPr>
            <w:tcW w:w="2061" w:type="pct"/>
            <w:tcBorders>
              <w:right w:val="double" w:sz="4" w:space="0" w:color="auto"/>
            </w:tcBorders>
          </w:tcPr>
          <w:p w14:paraId="57B5FB7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Milligram</w:t>
            </w:r>
          </w:p>
        </w:tc>
      </w:tr>
      <w:tr w:rsidR="00870D79" w:rsidRPr="00870D79" w14:paraId="484BD067" w14:textId="77777777">
        <w:trPr>
          <w:cantSplit/>
          <w:trHeight w:val="245"/>
          <w:jc w:val="center"/>
        </w:trPr>
        <w:tc>
          <w:tcPr>
            <w:tcW w:w="659" w:type="pct"/>
            <w:tcBorders>
              <w:left w:val="double" w:sz="4" w:space="0" w:color="auto"/>
            </w:tcBorders>
          </w:tcPr>
          <w:p w14:paraId="14B3002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ID</w:t>
            </w:r>
          </w:p>
        </w:tc>
        <w:tc>
          <w:tcPr>
            <w:tcW w:w="1886" w:type="pct"/>
            <w:tcBorders>
              <w:right w:val="single" w:sz="4" w:space="0" w:color="auto"/>
            </w:tcBorders>
          </w:tcPr>
          <w:p w14:paraId="3218E11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 xml:space="preserve">Identification </w:t>
            </w:r>
          </w:p>
        </w:tc>
        <w:tc>
          <w:tcPr>
            <w:tcW w:w="394" w:type="pct"/>
            <w:tcBorders>
              <w:left w:val="single" w:sz="4" w:space="0" w:color="auto"/>
            </w:tcBorders>
          </w:tcPr>
          <w:p w14:paraId="7F80B0F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mm</w:t>
            </w:r>
          </w:p>
        </w:tc>
        <w:tc>
          <w:tcPr>
            <w:tcW w:w="2061" w:type="pct"/>
            <w:tcBorders>
              <w:right w:val="double" w:sz="4" w:space="0" w:color="auto"/>
            </w:tcBorders>
          </w:tcPr>
          <w:p w14:paraId="0711934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Millimeter</w:t>
            </w:r>
          </w:p>
        </w:tc>
      </w:tr>
      <w:tr w:rsidR="00870D79" w:rsidRPr="00870D79" w14:paraId="33C7063E" w14:textId="77777777">
        <w:trPr>
          <w:cantSplit/>
          <w:trHeight w:val="245"/>
          <w:jc w:val="center"/>
        </w:trPr>
        <w:tc>
          <w:tcPr>
            <w:tcW w:w="659" w:type="pct"/>
            <w:tcBorders>
              <w:left w:val="double" w:sz="4" w:space="0" w:color="auto"/>
            </w:tcBorders>
          </w:tcPr>
          <w:p w14:paraId="1F86CF7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IRSL</w:t>
            </w:r>
          </w:p>
        </w:tc>
        <w:tc>
          <w:tcPr>
            <w:tcW w:w="1886" w:type="pct"/>
            <w:tcBorders>
              <w:right w:val="single" w:sz="4" w:space="0" w:color="auto"/>
            </w:tcBorders>
          </w:tcPr>
          <w:p w14:paraId="11D0FB9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Initial Risk Screening Level</w:t>
            </w:r>
          </w:p>
        </w:tc>
        <w:tc>
          <w:tcPr>
            <w:tcW w:w="394" w:type="pct"/>
            <w:tcBorders>
              <w:left w:val="single" w:sz="4" w:space="0" w:color="auto"/>
            </w:tcBorders>
          </w:tcPr>
          <w:p w14:paraId="1950AC0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MM</w:t>
            </w:r>
          </w:p>
        </w:tc>
        <w:tc>
          <w:tcPr>
            <w:tcW w:w="2061" w:type="pct"/>
            <w:tcBorders>
              <w:right w:val="double" w:sz="4" w:space="0" w:color="auto"/>
            </w:tcBorders>
          </w:tcPr>
          <w:p w14:paraId="46E3FF5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Million</w:t>
            </w:r>
          </w:p>
        </w:tc>
      </w:tr>
      <w:tr w:rsidR="00870D79" w:rsidRPr="00870D79" w14:paraId="205ECB68" w14:textId="77777777">
        <w:trPr>
          <w:cantSplit/>
          <w:trHeight w:val="245"/>
          <w:jc w:val="center"/>
        </w:trPr>
        <w:tc>
          <w:tcPr>
            <w:tcW w:w="659" w:type="pct"/>
            <w:tcBorders>
              <w:left w:val="double" w:sz="4" w:space="0" w:color="auto"/>
            </w:tcBorders>
          </w:tcPr>
          <w:p w14:paraId="7547525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ITSL</w:t>
            </w:r>
          </w:p>
        </w:tc>
        <w:tc>
          <w:tcPr>
            <w:tcW w:w="1886" w:type="pct"/>
            <w:tcBorders>
              <w:right w:val="single" w:sz="4" w:space="0" w:color="auto"/>
            </w:tcBorders>
          </w:tcPr>
          <w:p w14:paraId="4C2F8B7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Initial Threshold Screening Level</w:t>
            </w:r>
          </w:p>
        </w:tc>
        <w:tc>
          <w:tcPr>
            <w:tcW w:w="394" w:type="pct"/>
            <w:tcBorders>
              <w:left w:val="single" w:sz="4" w:space="0" w:color="auto"/>
            </w:tcBorders>
          </w:tcPr>
          <w:p w14:paraId="5705E10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MW</w:t>
            </w:r>
          </w:p>
        </w:tc>
        <w:tc>
          <w:tcPr>
            <w:tcW w:w="2061" w:type="pct"/>
            <w:tcBorders>
              <w:right w:val="double" w:sz="4" w:space="0" w:color="auto"/>
            </w:tcBorders>
          </w:tcPr>
          <w:p w14:paraId="17973F2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Megawatts</w:t>
            </w:r>
          </w:p>
        </w:tc>
      </w:tr>
      <w:tr w:rsidR="00870D79" w:rsidRPr="00870D79" w14:paraId="53FD87D2" w14:textId="77777777">
        <w:trPr>
          <w:cantSplit/>
          <w:trHeight w:val="245"/>
          <w:jc w:val="center"/>
        </w:trPr>
        <w:tc>
          <w:tcPr>
            <w:tcW w:w="659" w:type="pct"/>
            <w:tcBorders>
              <w:left w:val="double" w:sz="4" w:space="0" w:color="auto"/>
            </w:tcBorders>
          </w:tcPr>
          <w:p w14:paraId="6FAE21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LAER</w:t>
            </w:r>
          </w:p>
        </w:tc>
        <w:tc>
          <w:tcPr>
            <w:tcW w:w="1886" w:type="pct"/>
            <w:tcBorders>
              <w:right w:val="single" w:sz="4" w:space="0" w:color="auto"/>
            </w:tcBorders>
          </w:tcPr>
          <w:p w14:paraId="0648521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Lowest Achievable Emission Rate</w:t>
            </w:r>
          </w:p>
        </w:tc>
        <w:tc>
          <w:tcPr>
            <w:tcW w:w="394" w:type="pct"/>
            <w:tcBorders>
              <w:left w:val="single" w:sz="4" w:space="0" w:color="auto"/>
            </w:tcBorders>
          </w:tcPr>
          <w:p w14:paraId="1F8127E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NMOC</w:t>
            </w:r>
          </w:p>
        </w:tc>
        <w:tc>
          <w:tcPr>
            <w:tcW w:w="2061" w:type="pct"/>
            <w:tcBorders>
              <w:right w:val="double" w:sz="4" w:space="0" w:color="auto"/>
            </w:tcBorders>
          </w:tcPr>
          <w:p w14:paraId="38E569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Non-methane Organic Compounds</w:t>
            </w:r>
          </w:p>
        </w:tc>
      </w:tr>
      <w:tr w:rsidR="00870D79" w:rsidRPr="00870D79" w14:paraId="48BD660A" w14:textId="77777777">
        <w:trPr>
          <w:cantSplit/>
          <w:trHeight w:val="245"/>
          <w:jc w:val="center"/>
        </w:trPr>
        <w:tc>
          <w:tcPr>
            <w:tcW w:w="659" w:type="pct"/>
            <w:tcBorders>
              <w:left w:val="double" w:sz="4" w:space="0" w:color="auto"/>
            </w:tcBorders>
          </w:tcPr>
          <w:p w14:paraId="405075C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MACT</w:t>
            </w:r>
          </w:p>
        </w:tc>
        <w:tc>
          <w:tcPr>
            <w:tcW w:w="1886" w:type="pct"/>
            <w:tcBorders>
              <w:right w:val="single" w:sz="4" w:space="0" w:color="auto"/>
            </w:tcBorders>
          </w:tcPr>
          <w:p w14:paraId="69C3421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Maximum Achievable Control Technology</w:t>
            </w:r>
          </w:p>
        </w:tc>
        <w:tc>
          <w:tcPr>
            <w:tcW w:w="394" w:type="pct"/>
            <w:tcBorders>
              <w:left w:val="single" w:sz="4" w:space="0" w:color="auto"/>
            </w:tcBorders>
          </w:tcPr>
          <w:p w14:paraId="02CC1ED1" w14:textId="77777777" w:rsidR="00870D79" w:rsidRPr="00870D79" w:rsidRDefault="00870D79" w:rsidP="00870D79">
            <w:pPr>
              <w:spacing w:after="0" w:line="240" w:lineRule="auto"/>
              <w:rPr>
                <w:rFonts w:eastAsia="Times New Roman" w:cs="Arial"/>
                <w:sz w:val="19"/>
                <w:szCs w:val="19"/>
                <w:vertAlign w:val="subscript"/>
              </w:rPr>
            </w:pPr>
            <w:r w:rsidRPr="00870D79">
              <w:rPr>
                <w:rFonts w:eastAsia="Times New Roman" w:cs="Arial"/>
                <w:sz w:val="19"/>
                <w:szCs w:val="19"/>
              </w:rPr>
              <w:t>NO</w:t>
            </w:r>
            <w:r w:rsidRPr="00870D79">
              <w:rPr>
                <w:rFonts w:eastAsia="Times New Roman" w:cs="Arial"/>
                <w:sz w:val="19"/>
                <w:szCs w:val="19"/>
                <w:vertAlign w:val="subscript"/>
              </w:rPr>
              <w:t>x</w:t>
            </w:r>
          </w:p>
        </w:tc>
        <w:tc>
          <w:tcPr>
            <w:tcW w:w="2061" w:type="pct"/>
            <w:tcBorders>
              <w:right w:val="double" w:sz="4" w:space="0" w:color="auto"/>
            </w:tcBorders>
          </w:tcPr>
          <w:p w14:paraId="6BC6E7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Oxides of Nitrogen</w:t>
            </w:r>
          </w:p>
        </w:tc>
      </w:tr>
      <w:tr w:rsidR="00870D79" w:rsidRPr="00870D79" w14:paraId="0DCF4BDA" w14:textId="77777777">
        <w:trPr>
          <w:cantSplit/>
          <w:trHeight w:val="245"/>
          <w:jc w:val="center"/>
        </w:trPr>
        <w:tc>
          <w:tcPr>
            <w:tcW w:w="659" w:type="pct"/>
            <w:tcBorders>
              <w:left w:val="double" w:sz="4" w:space="0" w:color="auto"/>
            </w:tcBorders>
          </w:tcPr>
          <w:p w14:paraId="25007BD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MAERS</w:t>
            </w:r>
          </w:p>
        </w:tc>
        <w:tc>
          <w:tcPr>
            <w:tcW w:w="1886" w:type="pct"/>
            <w:tcBorders>
              <w:right w:val="single" w:sz="4" w:space="0" w:color="auto"/>
            </w:tcBorders>
          </w:tcPr>
          <w:p w14:paraId="1E9C3B7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Air Emissions Reporting System</w:t>
            </w:r>
          </w:p>
        </w:tc>
        <w:tc>
          <w:tcPr>
            <w:tcW w:w="394" w:type="pct"/>
            <w:tcBorders>
              <w:left w:val="single" w:sz="4" w:space="0" w:color="auto"/>
            </w:tcBorders>
          </w:tcPr>
          <w:p w14:paraId="6AA1A2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ng</w:t>
            </w:r>
          </w:p>
        </w:tc>
        <w:tc>
          <w:tcPr>
            <w:tcW w:w="2061" w:type="pct"/>
            <w:tcBorders>
              <w:right w:val="double" w:sz="4" w:space="0" w:color="auto"/>
            </w:tcBorders>
          </w:tcPr>
          <w:p w14:paraId="55D600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Nanogram</w:t>
            </w:r>
          </w:p>
        </w:tc>
      </w:tr>
      <w:tr w:rsidR="00870D79" w:rsidRPr="00870D79" w14:paraId="143CF413" w14:textId="77777777">
        <w:trPr>
          <w:cantSplit/>
          <w:trHeight w:val="218"/>
          <w:jc w:val="center"/>
        </w:trPr>
        <w:tc>
          <w:tcPr>
            <w:tcW w:w="659" w:type="pct"/>
            <w:tcBorders>
              <w:left w:val="double" w:sz="4" w:space="0" w:color="auto"/>
            </w:tcBorders>
          </w:tcPr>
          <w:p w14:paraId="649DB29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MAP</w:t>
            </w:r>
          </w:p>
        </w:tc>
        <w:tc>
          <w:tcPr>
            <w:tcW w:w="1886" w:type="pct"/>
            <w:tcBorders>
              <w:right w:val="single" w:sz="4" w:space="0" w:color="auto"/>
            </w:tcBorders>
          </w:tcPr>
          <w:p w14:paraId="10D89D1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Malfunction Abatement Plan</w:t>
            </w:r>
          </w:p>
        </w:tc>
        <w:tc>
          <w:tcPr>
            <w:tcW w:w="394" w:type="pct"/>
            <w:tcBorders>
              <w:left w:val="single" w:sz="4" w:space="0" w:color="auto"/>
            </w:tcBorders>
          </w:tcPr>
          <w:p w14:paraId="610EBC6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w:t>
            </w:r>
          </w:p>
        </w:tc>
        <w:tc>
          <w:tcPr>
            <w:tcW w:w="2061" w:type="pct"/>
            <w:tcBorders>
              <w:right w:val="double" w:sz="4" w:space="0" w:color="auto"/>
            </w:tcBorders>
          </w:tcPr>
          <w:p w14:paraId="0D5F188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w:t>
            </w:r>
          </w:p>
        </w:tc>
      </w:tr>
      <w:tr w:rsidR="00870D79" w:rsidRPr="00870D79" w14:paraId="4E5B867C" w14:textId="77777777">
        <w:trPr>
          <w:cantSplit/>
          <w:trHeight w:val="245"/>
          <w:jc w:val="center"/>
        </w:trPr>
        <w:tc>
          <w:tcPr>
            <w:tcW w:w="659" w:type="pct"/>
            <w:tcBorders>
              <w:left w:val="double" w:sz="4" w:space="0" w:color="auto"/>
            </w:tcBorders>
          </w:tcPr>
          <w:p w14:paraId="016C28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MSDS</w:t>
            </w:r>
          </w:p>
        </w:tc>
        <w:tc>
          <w:tcPr>
            <w:tcW w:w="1886" w:type="pct"/>
            <w:tcBorders>
              <w:right w:val="single" w:sz="4" w:space="0" w:color="auto"/>
            </w:tcBorders>
          </w:tcPr>
          <w:p w14:paraId="2D4C99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Material Safety Data Sheet</w:t>
            </w:r>
          </w:p>
        </w:tc>
        <w:tc>
          <w:tcPr>
            <w:tcW w:w="394" w:type="pct"/>
            <w:vMerge w:val="restart"/>
            <w:tcBorders>
              <w:left w:val="single" w:sz="4" w:space="0" w:color="auto"/>
            </w:tcBorders>
          </w:tcPr>
          <w:p w14:paraId="6E9BA60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PM10</w:t>
            </w:r>
          </w:p>
        </w:tc>
        <w:tc>
          <w:tcPr>
            <w:tcW w:w="2061" w:type="pct"/>
            <w:vMerge w:val="restart"/>
            <w:tcBorders>
              <w:right w:val="double" w:sz="4" w:space="0" w:color="auto"/>
            </w:tcBorders>
          </w:tcPr>
          <w:p w14:paraId="643E8AB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 equal to or less than 10 microns in diameter</w:t>
            </w:r>
          </w:p>
        </w:tc>
      </w:tr>
      <w:tr w:rsidR="00870D79" w:rsidRPr="00870D79" w14:paraId="1B4908E9" w14:textId="77777777">
        <w:trPr>
          <w:cantSplit/>
          <w:trHeight w:val="245"/>
          <w:jc w:val="center"/>
        </w:trPr>
        <w:tc>
          <w:tcPr>
            <w:tcW w:w="659" w:type="pct"/>
            <w:tcBorders>
              <w:left w:val="double" w:sz="4" w:space="0" w:color="auto"/>
            </w:tcBorders>
          </w:tcPr>
          <w:p w14:paraId="2843294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w:t>
            </w:r>
          </w:p>
        </w:tc>
        <w:tc>
          <w:tcPr>
            <w:tcW w:w="1886" w:type="pct"/>
            <w:tcBorders>
              <w:right w:val="single" w:sz="4" w:space="0" w:color="auto"/>
            </w:tcBorders>
          </w:tcPr>
          <w:p w14:paraId="33924CC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Not Applicable</w:t>
            </w:r>
          </w:p>
        </w:tc>
        <w:tc>
          <w:tcPr>
            <w:tcW w:w="394" w:type="pct"/>
            <w:vMerge/>
            <w:tcBorders>
              <w:left w:val="single" w:sz="4" w:space="0" w:color="auto"/>
            </w:tcBorders>
          </w:tcPr>
          <w:p w14:paraId="0E991211" w14:textId="77777777" w:rsidR="00870D79" w:rsidRPr="00870D79" w:rsidRDefault="00870D79" w:rsidP="00870D79">
            <w:pPr>
              <w:spacing w:after="0" w:line="240" w:lineRule="auto"/>
              <w:rPr>
                <w:rFonts w:eastAsia="Times New Roman" w:cs="Arial"/>
                <w:sz w:val="19"/>
                <w:szCs w:val="19"/>
              </w:rPr>
            </w:pPr>
          </w:p>
        </w:tc>
        <w:tc>
          <w:tcPr>
            <w:tcW w:w="2061" w:type="pct"/>
            <w:vMerge/>
            <w:tcBorders>
              <w:right w:val="double" w:sz="4" w:space="0" w:color="auto"/>
            </w:tcBorders>
          </w:tcPr>
          <w:p w14:paraId="2156D57E" w14:textId="77777777" w:rsidR="00870D79" w:rsidRPr="00870D79" w:rsidRDefault="00870D79" w:rsidP="00870D79">
            <w:pPr>
              <w:spacing w:after="0" w:line="240" w:lineRule="auto"/>
              <w:rPr>
                <w:rFonts w:eastAsia="Times New Roman" w:cs="Arial"/>
                <w:sz w:val="19"/>
                <w:szCs w:val="19"/>
              </w:rPr>
            </w:pPr>
          </w:p>
        </w:tc>
      </w:tr>
      <w:tr w:rsidR="00870D79" w:rsidRPr="00870D79" w14:paraId="4475FAF5" w14:textId="77777777">
        <w:trPr>
          <w:cantSplit/>
          <w:trHeight w:val="218"/>
          <w:jc w:val="center"/>
        </w:trPr>
        <w:tc>
          <w:tcPr>
            <w:tcW w:w="659" w:type="pct"/>
            <w:tcBorders>
              <w:left w:val="double" w:sz="4" w:space="0" w:color="auto"/>
              <w:bottom w:val="nil"/>
            </w:tcBorders>
          </w:tcPr>
          <w:p w14:paraId="5BE786B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NAAQS</w:t>
            </w:r>
          </w:p>
        </w:tc>
        <w:tc>
          <w:tcPr>
            <w:tcW w:w="1886" w:type="pct"/>
            <w:tcBorders>
              <w:right w:val="single" w:sz="4" w:space="0" w:color="auto"/>
            </w:tcBorders>
          </w:tcPr>
          <w:p w14:paraId="5C2823E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National Ambient Air Quality Standards</w:t>
            </w:r>
          </w:p>
        </w:tc>
        <w:tc>
          <w:tcPr>
            <w:tcW w:w="394" w:type="pct"/>
            <w:tcBorders>
              <w:left w:val="single" w:sz="4" w:space="0" w:color="auto"/>
            </w:tcBorders>
          </w:tcPr>
          <w:p w14:paraId="0AF60D5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PM2.5</w:t>
            </w:r>
          </w:p>
        </w:tc>
        <w:tc>
          <w:tcPr>
            <w:tcW w:w="2061" w:type="pct"/>
            <w:tcBorders>
              <w:right w:val="double" w:sz="4" w:space="0" w:color="auto"/>
            </w:tcBorders>
          </w:tcPr>
          <w:p w14:paraId="1C6A93D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 equal to or less than 2.5</w:t>
            </w:r>
          </w:p>
          <w:p w14:paraId="3FB601F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microns in diameter</w:t>
            </w:r>
          </w:p>
        </w:tc>
      </w:tr>
      <w:tr w:rsidR="00870D79" w:rsidRPr="00870D79" w14:paraId="57EB8299" w14:textId="77777777">
        <w:trPr>
          <w:cantSplit/>
          <w:trHeight w:val="218"/>
          <w:jc w:val="center"/>
        </w:trPr>
        <w:tc>
          <w:tcPr>
            <w:tcW w:w="659" w:type="pct"/>
            <w:vMerge w:val="restart"/>
            <w:tcBorders>
              <w:left w:val="double" w:sz="4" w:space="0" w:color="auto"/>
            </w:tcBorders>
          </w:tcPr>
          <w:p w14:paraId="7D2952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NESHAP</w:t>
            </w:r>
          </w:p>
        </w:tc>
        <w:tc>
          <w:tcPr>
            <w:tcW w:w="1886" w:type="pct"/>
            <w:vMerge w:val="restart"/>
            <w:tcBorders>
              <w:right w:val="single" w:sz="4" w:space="0" w:color="auto"/>
            </w:tcBorders>
          </w:tcPr>
          <w:p w14:paraId="354F265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National Emission Standard for Hazardous Air Pollutants</w:t>
            </w:r>
          </w:p>
        </w:tc>
        <w:tc>
          <w:tcPr>
            <w:tcW w:w="394" w:type="pct"/>
            <w:tcBorders>
              <w:left w:val="single" w:sz="4" w:space="0" w:color="auto"/>
              <w:bottom w:val="nil"/>
            </w:tcBorders>
          </w:tcPr>
          <w:p w14:paraId="387E744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pph</w:t>
            </w:r>
          </w:p>
        </w:tc>
        <w:tc>
          <w:tcPr>
            <w:tcW w:w="2061" w:type="pct"/>
            <w:tcBorders>
              <w:right w:val="double" w:sz="4" w:space="0" w:color="auto"/>
            </w:tcBorders>
          </w:tcPr>
          <w:p w14:paraId="66409D9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hour</w:t>
            </w:r>
          </w:p>
        </w:tc>
      </w:tr>
      <w:tr w:rsidR="00870D79" w:rsidRPr="00870D79" w14:paraId="4FD8F4C4" w14:textId="77777777">
        <w:trPr>
          <w:cantSplit/>
          <w:trHeight w:val="217"/>
          <w:jc w:val="center"/>
        </w:trPr>
        <w:tc>
          <w:tcPr>
            <w:tcW w:w="659" w:type="pct"/>
            <w:vMerge/>
            <w:tcBorders>
              <w:left w:val="double" w:sz="4" w:space="0" w:color="auto"/>
              <w:bottom w:val="nil"/>
            </w:tcBorders>
          </w:tcPr>
          <w:p w14:paraId="00FE1D60"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2FB98DAB"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bottom w:val="nil"/>
            </w:tcBorders>
          </w:tcPr>
          <w:p w14:paraId="7C7CAFE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w:t>
            </w:r>
          </w:p>
        </w:tc>
        <w:tc>
          <w:tcPr>
            <w:tcW w:w="2061" w:type="pct"/>
            <w:tcBorders>
              <w:bottom w:val="nil"/>
              <w:right w:val="double" w:sz="4" w:space="0" w:color="auto"/>
            </w:tcBorders>
          </w:tcPr>
          <w:p w14:paraId="567489D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w:t>
            </w:r>
          </w:p>
        </w:tc>
      </w:tr>
      <w:tr w:rsidR="00870D79" w:rsidRPr="00870D79" w14:paraId="206CAFE2" w14:textId="77777777">
        <w:trPr>
          <w:cantSplit/>
          <w:trHeight w:val="245"/>
          <w:jc w:val="center"/>
        </w:trPr>
        <w:tc>
          <w:tcPr>
            <w:tcW w:w="659" w:type="pct"/>
            <w:tcBorders>
              <w:left w:val="double" w:sz="4" w:space="0" w:color="auto"/>
            </w:tcBorders>
          </w:tcPr>
          <w:p w14:paraId="5132E0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NSPS</w:t>
            </w:r>
          </w:p>
        </w:tc>
        <w:tc>
          <w:tcPr>
            <w:tcW w:w="1886" w:type="pct"/>
            <w:tcBorders>
              <w:right w:val="single" w:sz="4" w:space="0" w:color="auto"/>
            </w:tcBorders>
          </w:tcPr>
          <w:p w14:paraId="27CC9B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New Source Performance Standards</w:t>
            </w:r>
          </w:p>
        </w:tc>
        <w:tc>
          <w:tcPr>
            <w:tcW w:w="394" w:type="pct"/>
            <w:tcBorders>
              <w:left w:val="single" w:sz="4" w:space="0" w:color="auto"/>
            </w:tcBorders>
          </w:tcPr>
          <w:p w14:paraId="6F712F0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ppmv</w:t>
            </w:r>
          </w:p>
        </w:tc>
        <w:tc>
          <w:tcPr>
            <w:tcW w:w="2061" w:type="pct"/>
            <w:tcBorders>
              <w:right w:val="double" w:sz="4" w:space="0" w:color="auto"/>
            </w:tcBorders>
          </w:tcPr>
          <w:p w14:paraId="6425FD2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 by volume</w:t>
            </w:r>
          </w:p>
        </w:tc>
      </w:tr>
      <w:tr w:rsidR="00870D79" w:rsidRPr="00870D79" w14:paraId="4885CD72" w14:textId="77777777">
        <w:trPr>
          <w:cantSplit/>
          <w:trHeight w:val="245"/>
          <w:jc w:val="center"/>
        </w:trPr>
        <w:tc>
          <w:tcPr>
            <w:tcW w:w="659" w:type="pct"/>
            <w:tcBorders>
              <w:left w:val="double" w:sz="4" w:space="0" w:color="auto"/>
            </w:tcBorders>
          </w:tcPr>
          <w:p w14:paraId="04A4433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NSR</w:t>
            </w:r>
          </w:p>
        </w:tc>
        <w:tc>
          <w:tcPr>
            <w:tcW w:w="1886" w:type="pct"/>
            <w:tcBorders>
              <w:right w:val="single" w:sz="4" w:space="0" w:color="auto"/>
            </w:tcBorders>
          </w:tcPr>
          <w:p w14:paraId="2CB3BE8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New Source Review</w:t>
            </w:r>
          </w:p>
        </w:tc>
        <w:tc>
          <w:tcPr>
            <w:tcW w:w="394" w:type="pct"/>
            <w:tcBorders>
              <w:left w:val="single" w:sz="4" w:space="0" w:color="auto"/>
            </w:tcBorders>
          </w:tcPr>
          <w:p w14:paraId="06A1B65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ppmw</w:t>
            </w:r>
          </w:p>
        </w:tc>
        <w:tc>
          <w:tcPr>
            <w:tcW w:w="2061" w:type="pct"/>
            <w:tcBorders>
              <w:right w:val="double" w:sz="4" w:space="0" w:color="auto"/>
            </w:tcBorders>
          </w:tcPr>
          <w:p w14:paraId="04DDB56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 by weight</w:t>
            </w:r>
          </w:p>
        </w:tc>
      </w:tr>
      <w:tr w:rsidR="00870D79" w:rsidRPr="00870D79" w14:paraId="2781BF63" w14:textId="77777777">
        <w:trPr>
          <w:cantSplit/>
          <w:trHeight w:val="245"/>
          <w:jc w:val="center"/>
        </w:trPr>
        <w:tc>
          <w:tcPr>
            <w:tcW w:w="659" w:type="pct"/>
            <w:tcBorders>
              <w:left w:val="double" w:sz="4" w:space="0" w:color="auto"/>
            </w:tcBorders>
          </w:tcPr>
          <w:p w14:paraId="502766C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w:t>
            </w:r>
          </w:p>
        </w:tc>
        <w:tc>
          <w:tcPr>
            <w:tcW w:w="1886" w:type="pct"/>
            <w:tcBorders>
              <w:right w:val="single" w:sz="4" w:space="0" w:color="auto"/>
            </w:tcBorders>
          </w:tcPr>
          <w:p w14:paraId="129DD9E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Performance Specification</w:t>
            </w:r>
          </w:p>
        </w:tc>
        <w:tc>
          <w:tcPr>
            <w:tcW w:w="394" w:type="pct"/>
            <w:tcBorders>
              <w:left w:val="single" w:sz="4" w:space="0" w:color="auto"/>
            </w:tcBorders>
          </w:tcPr>
          <w:p w14:paraId="4CBC1F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w:t>
            </w:r>
          </w:p>
        </w:tc>
        <w:tc>
          <w:tcPr>
            <w:tcW w:w="2061" w:type="pct"/>
            <w:tcBorders>
              <w:right w:val="double" w:sz="4" w:space="0" w:color="auto"/>
            </w:tcBorders>
          </w:tcPr>
          <w:p w14:paraId="6801C8D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Percent</w:t>
            </w:r>
          </w:p>
        </w:tc>
      </w:tr>
      <w:tr w:rsidR="00870D79" w:rsidRPr="00870D79" w14:paraId="0EA1DAE9" w14:textId="77777777">
        <w:trPr>
          <w:cantSplit/>
          <w:trHeight w:val="245"/>
          <w:jc w:val="center"/>
        </w:trPr>
        <w:tc>
          <w:tcPr>
            <w:tcW w:w="659" w:type="pct"/>
            <w:tcBorders>
              <w:left w:val="double" w:sz="4" w:space="0" w:color="auto"/>
            </w:tcBorders>
          </w:tcPr>
          <w:p w14:paraId="3797FB0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PSD</w:t>
            </w:r>
          </w:p>
        </w:tc>
        <w:tc>
          <w:tcPr>
            <w:tcW w:w="1886" w:type="pct"/>
            <w:tcBorders>
              <w:right w:val="single" w:sz="4" w:space="0" w:color="auto"/>
            </w:tcBorders>
          </w:tcPr>
          <w:p w14:paraId="5C8703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Prevention of Significant Deterioration</w:t>
            </w:r>
          </w:p>
        </w:tc>
        <w:tc>
          <w:tcPr>
            <w:tcW w:w="394" w:type="pct"/>
            <w:tcBorders>
              <w:left w:val="single" w:sz="4" w:space="0" w:color="auto"/>
            </w:tcBorders>
          </w:tcPr>
          <w:p w14:paraId="429E474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psia</w:t>
            </w:r>
          </w:p>
        </w:tc>
        <w:tc>
          <w:tcPr>
            <w:tcW w:w="2061" w:type="pct"/>
            <w:tcBorders>
              <w:right w:val="double" w:sz="4" w:space="0" w:color="auto"/>
            </w:tcBorders>
          </w:tcPr>
          <w:p w14:paraId="4D21395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square inch absolute</w:t>
            </w:r>
          </w:p>
        </w:tc>
      </w:tr>
      <w:tr w:rsidR="00870D79" w:rsidRPr="00870D79" w14:paraId="7EB7A08E" w14:textId="77777777">
        <w:trPr>
          <w:cantSplit/>
          <w:trHeight w:val="245"/>
          <w:jc w:val="center"/>
        </w:trPr>
        <w:tc>
          <w:tcPr>
            <w:tcW w:w="659" w:type="pct"/>
            <w:tcBorders>
              <w:left w:val="double" w:sz="4" w:space="0" w:color="auto"/>
            </w:tcBorders>
          </w:tcPr>
          <w:p w14:paraId="7257CC5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PTE</w:t>
            </w:r>
          </w:p>
        </w:tc>
        <w:tc>
          <w:tcPr>
            <w:tcW w:w="1886" w:type="pct"/>
            <w:tcBorders>
              <w:right w:val="single" w:sz="4" w:space="0" w:color="auto"/>
            </w:tcBorders>
          </w:tcPr>
          <w:p w14:paraId="2D484D6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Permanent Total Enclosure</w:t>
            </w:r>
          </w:p>
        </w:tc>
        <w:tc>
          <w:tcPr>
            <w:tcW w:w="394" w:type="pct"/>
            <w:tcBorders>
              <w:left w:val="single" w:sz="4" w:space="0" w:color="auto"/>
            </w:tcBorders>
          </w:tcPr>
          <w:p w14:paraId="49CE29A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psig</w:t>
            </w:r>
          </w:p>
        </w:tc>
        <w:tc>
          <w:tcPr>
            <w:tcW w:w="2061" w:type="pct"/>
            <w:tcBorders>
              <w:right w:val="double" w:sz="4" w:space="0" w:color="auto"/>
            </w:tcBorders>
          </w:tcPr>
          <w:p w14:paraId="0521DA1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square inch gauge</w:t>
            </w:r>
          </w:p>
        </w:tc>
      </w:tr>
      <w:tr w:rsidR="00870D79" w:rsidRPr="00870D79" w14:paraId="153E2BC9" w14:textId="77777777">
        <w:trPr>
          <w:cantSplit/>
          <w:trHeight w:val="245"/>
          <w:jc w:val="center"/>
        </w:trPr>
        <w:tc>
          <w:tcPr>
            <w:tcW w:w="659" w:type="pct"/>
            <w:tcBorders>
              <w:left w:val="double" w:sz="4" w:space="0" w:color="auto"/>
            </w:tcBorders>
          </w:tcPr>
          <w:p w14:paraId="659754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PTI</w:t>
            </w:r>
          </w:p>
        </w:tc>
        <w:tc>
          <w:tcPr>
            <w:tcW w:w="1886" w:type="pct"/>
            <w:tcBorders>
              <w:right w:val="single" w:sz="4" w:space="0" w:color="auto"/>
            </w:tcBorders>
          </w:tcPr>
          <w:p w14:paraId="798D038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Permit to Install</w:t>
            </w:r>
          </w:p>
        </w:tc>
        <w:tc>
          <w:tcPr>
            <w:tcW w:w="394" w:type="pct"/>
            <w:tcBorders>
              <w:left w:val="single" w:sz="4" w:space="0" w:color="auto"/>
            </w:tcBorders>
          </w:tcPr>
          <w:p w14:paraId="31CE0AC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scf</w:t>
            </w:r>
          </w:p>
        </w:tc>
        <w:tc>
          <w:tcPr>
            <w:tcW w:w="2061" w:type="pct"/>
            <w:tcBorders>
              <w:right w:val="double" w:sz="4" w:space="0" w:color="auto"/>
            </w:tcBorders>
          </w:tcPr>
          <w:p w14:paraId="4880EE2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Standard cubic feet</w:t>
            </w:r>
          </w:p>
        </w:tc>
      </w:tr>
      <w:tr w:rsidR="00870D79" w:rsidRPr="00870D79" w14:paraId="24A39EF4" w14:textId="77777777">
        <w:trPr>
          <w:cantSplit/>
          <w:trHeight w:val="245"/>
          <w:jc w:val="center"/>
        </w:trPr>
        <w:tc>
          <w:tcPr>
            <w:tcW w:w="659" w:type="pct"/>
            <w:tcBorders>
              <w:left w:val="double" w:sz="4" w:space="0" w:color="auto"/>
            </w:tcBorders>
          </w:tcPr>
          <w:p w14:paraId="0D22860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RACT</w:t>
            </w:r>
          </w:p>
        </w:tc>
        <w:tc>
          <w:tcPr>
            <w:tcW w:w="1886" w:type="pct"/>
            <w:tcBorders>
              <w:right w:val="single" w:sz="4" w:space="0" w:color="auto"/>
            </w:tcBorders>
          </w:tcPr>
          <w:p w14:paraId="007C83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Reasonable Available Control Technology</w:t>
            </w:r>
          </w:p>
        </w:tc>
        <w:tc>
          <w:tcPr>
            <w:tcW w:w="394" w:type="pct"/>
            <w:tcBorders>
              <w:left w:val="single" w:sz="4" w:space="0" w:color="auto"/>
            </w:tcBorders>
          </w:tcPr>
          <w:p w14:paraId="43C8C2A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sec</w:t>
            </w:r>
          </w:p>
        </w:tc>
        <w:tc>
          <w:tcPr>
            <w:tcW w:w="2061" w:type="pct"/>
            <w:tcBorders>
              <w:right w:val="double" w:sz="4" w:space="0" w:color="auto"/>
            </w:tcBorders>
          </w:tcPr>
          <w:p w14:paraId="07DF82A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Seconds</w:t>
            </w:r>
          </w:p>
        </w:tc>
      </w:tr>
      <w:tr w:rsidR="00870D79" w:rsidRPr="00870D79" w14:paraId="7866FEC8" w14:textId="77777777">
        <w:trPr>
          <w:cantSplit/>
          <w:trHeight w:val="245"/>
          <w:jc w:val="center"/>
        </w:trPr>
        <w:tc>
          <w:tcPr>
            <w:tcW w:w="659" w:type="pct"/>
            <w:tcBorders>
              <w:left w:val="double" w:sz="4" w:space="0" w:color="auto"/>
            </w:tcBorders>
          </w:tcPr>
          <w:p w14:paraId="3415B42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ROP</w:t>
            </w:r>
          </w:p>
        </w:tc>
        <w:tc>
          <w:tcPr>
            <w:tcW w:w="1886" w:type="pct"/>
            <w:tcBorders>
              <w:right w:val="single" w:sz="4" w:space="0" w:color="auto"/>
            </w:tcBorders>
          </w:tcPr>
          <w:p w14:paraId="3FAD413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Renewable Operating Permit</w:t>
            </w:r>
          </w:p>
        </w:tc>
        <w:tc>
          <w:tcPr>
            <w:tcW w:w="394" w:type="pct"/>
            <w:tcBorders>
              <w:left w:val="single" w:sz="4" w:space="0" w:color="auto"/>
            </w:tcBorders>
          </w:tcPr>
          <w:p w14:paraId="74ACB1C6" w14:textId="77777777" w:rsidR="00870D79" w:rsidRPr="00870D79" w:rsidRDefault="00870D79" w:rsidP="00870D79">
            <w:pPr>
              <w:spacing w:after="0" w:line="240" w:lineRule="auto"/>
              <w:rPr>
                <w:rFonts w:eastAsia="Times New Roman" w:cs="Arial"/>
                <w:sz w:val="19"/>
                <w:szCs w:val="19"/>
                <w:vertAlign w:val="subscript"/>
              </w:rPr>
            </w:pPr>
            <w:r w:rsidRPr="00870D79">
              <w:rPr>
                <w:rFonts w:eastAsia="Times New Roman" w:cs="Arial"/>
                <w:sz w:val="19"/>
                <w:szCs w:val="19"/>
              </w:rPr>
              <w:t>SO</w:t>
            </w:r>
            <w:r w:rsidRPr="00870D79">
              <w:rPr>
                <w:rFonts w:eastAsia="Times New Roman" w:cs="Arial"/>
                <w:sz w:val="19"/>
                <w:szCs w:val="19"/>
                <w:vertAlign w:val="subscript"/>
              </w:rPr>
              <w:t>2</w:t>
            </w:r>
          </w:p>
        </w:tc>
        <w:tc>
          <w:tcPr>
            <w:tcW w:w="2061" w:type="pct"/>
            <w:tcBorders>
              <w:right w:val="double" w:sz="4" w:space="0" w:color="auto"/>
            </w:tcBorders>
          </w:tcPr>
          <w:p w14:paraId="202CF95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Sulfur Dioxide</w:t>
            </w:r>
          </w:p>
        </w:tc>
      </w:tr>
      <w:tr w:rsidR="00870D79" w:rsidRPr="00870D79" w14:paraId="69F62310" w14:textId="77777777">
        <w:trPr>
          <w:cantSplit/>
          <w:trHeight w:val="245"/>
          <w:jc w:val="center"/>
        </w:trPr>
        <w:tc>
          <w:tcPr>
            <w:tcW w:w="659" w:type="pct"/>
            <w:tcBorders>
              <w:left w:val="double" w:sz="4" w:space="0" w:color="auto"/>
            </w:tcBorders>
          </w:tcPr>
          <w:p w14:paraId="22493FF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w:t>
            </w:r>
          </w:p>
        </w:tc>
        <w:tc>
          <w:tcPr>
            <w:tcW w:w="1886" w:type="pct"/>
            <w:tcBorders>
              <w:right w:val="single" w:sz="4" w:space="0" w:color="auto"/>
            </w:tcBorders>
          </w:tcPr>
          <w:p w14:paraId="6F286DC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Special Condition</w:t>
            </w:r>
          </w:p>
        </w:tc>
        <w:tc>
          <w:tcPr>
            <w:tcW w:w="394" w:type="pct"/>
            <w:tcBorders>
              <w:left w:val="single" w:sz="4" w:space="0" w:color="auto"/>
            </w:tcBorders>
          </w:tcPr>
          <w:p w14:paraId="7D0947B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TAC</w:t>
            </w:r>
          </w:p>
        </w:tc>
        <w:tc>
          <w:tcPr>
            <w:tcW w:w="2061" w:type="pct"/>
            <w:tcBorders>
              <w:right w:val="double" w:sz="4" w:space="0" w:color="auto"/>
            </w:tcBorders>
          </w:tcPr>
          <w:p w14:paraId="6810DC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Toxic Air Contaminant</w:t>
            </w:r>
          </w:p>
        </w:tc>
      </w:tr>
      <w:tr w:rsidR="00870D79" w:rsidRPr="00870D79" w14:paraId="46D3300A" w14:textId="77777777">
        <w:trPr>
          <w:cantSplit/>
          <w:trHeight w:val="245"/>
          <w:jc w:val="center"/>
        </w:trPr>
        <w:tc>
          <w:tcPr>
            <w:tcW w:w="659" w:type="pct"/>
            <w:tcBorders>
              <w:left w:val="double" w:sz="4" w:space="0" w:color="auto"/>
            </w:tcBorders>
          </w:tcPr>
          <w:p w14:paraId="22AC04A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SCR</w:t>
            </w:r>
          </w:p>
        </w:tc>
        <w:tc>
          <w:tcPr>
            <w:tcW w:w="1886" w:type="pct"/>
            <w:tcBorders>
              <w:right w:val="single" w:sz="4" w:space="0" w:color="auto"/>
            </w:tcBorders>
          </w:tcPr>
          <w:p w14:paraId="3C3BBE2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Selective Catalytic Reduction</w:t>
            </w:r>
          </w:p>
        </w:tc>
        <w:tc>
          <w:tcPr>
            <w:tcW w:w="394" w:type="pct"/>
            <w:tcBorders>
              <w:left w:val="single" w:sz="4" w:space="0" w:color="auto"/>
            </w:tcBorders>
          </w:tcPr>
          <w:p w14:paraId="5AFADA8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Temp</w:t>
            </w:r>
          </w:p>
        </w:tc>
        <w:tc>
          <w:tcPr>
            <w:tcW w:w="2061" w:type="pct"/>
            <w:tcBorders>
              <w:right w:val="double" w:sz="4" w:space="0" w:color="auto"/>
            </w:tcBorders>
          </w:tcPr>
          <w:p w14:paraId="649F1AC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Temperature</w:t>
            </w:r>
          </w:p>
        </w:tc>
      </w:tr>
      <w:tr w:rsidR="00870D79" w:rsidRPr="00870D79" w14:paraId="2D84491F" w14:textId="77777777">
        <w:trPr>
          <w:cantSplit/>
          <w:trHeight w:val="245"/>
          <w:jc w:val="center"/>
        </w:trPr>
        <w:tc>
          <w:tcPr>
            <w:tcW w:w="659" w:type="pct"/>
            <w:tcBorders>
              <w:left w:val="double" w:sz="4" w:space="0" w:color="auto"/>
            </w:tcBorders>
          </w:tcPr>
          <w:p w14:paraId="2EE6D11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SDS</w:t>
            </w:r>
          </w:p>
        </w:tc>
        <w:tc>
          <w:tcPr>
            <w:tcW w:w="1886" w:type="pct"/>
            <w:tcBorders>
              <w:right w:val="single" w:sz="4" w:space="0" w:color="auto"/>
            </w:tcBorders>
          </w:tcPr>
          <w:p w14:paraId="67F12B6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Safety Data Sheet</w:t>
            </w:r>
          </w:p>
        </w:tc>
        <w:tc>
          <w:tcPr>
            <w:tcW w:w="394" w:type="pct"/>
            <w:tcBorders>
              <w:left w:val="single" w:sz="4" w:space="0" w:color="auto"/>
            </w:tcBorders>
          </w:tcPr>
          <w:p w14:paraId="2A1C42B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THC</w:t>
            </w:r>
          </w:p>
        </w:tc>
        <w:tc>
          <w:tcPr>
            <w:tcW w:w="2061" w:type="pct"/>
            <w:tcBorders>
              <w:right w:val="double" w:sz="4" w:space="0" w:color="auto"/>
            </w:tcBorders>
          </w:tcPr>
          <w:p w14:paraId="1938A7A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Total Hydrocarbons</w:t>
            </w:r>
          </w:p>
        </w:tc>
      </w:tr>
      <w:tr w:rsidR="00870D79" w:rsidRPr="00870D79" w14:paraId="19F50554" w14:textId="77777777">
        <w:trPr>
          <w:cantSplit/>
          <w:trHeight w:val="245"/>
          <w:jc w:val="center"/>
        </w:trPr>
        <w:tc>
          <w:tcPr>
            <w:tcW w:w="659" w:type="pct"/>
            <w:tcBorders>
              <w:left w:val="double" w:sz="4" w:space="0" w:color="auto"/>
            </w:tcBorders>
          </w:tcPr>
          <w:p w14:paraId="46F5FE7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SNCR</w:t>
            </w:r>
          </w:p>
        </w:tc>
        <w:tc>
          <w:tcPr>
            <w:tcW w:w="1886" w:type="pct"/>
            <w:tcBorders>
              <w:right w:val="single" w:sz="4" w:space="0" w:color="auto"/>
            </w:tcBorders>
          </w:tcPr>
          <w:p w14:paraId="663094D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Selective Non-Catalytic Reduction</w:t>
            </w:r>
          </w:p>
        </w:tc>
        <w:tc>
          <w:tcPr>
            <w:tcW w:w="394" w:type="pct"/>
            <w:tcBorders>
              <w:left w:val="single" w:sz="4" w:space="0" w:color="auto"/>
            </w:tcBorders>
          </w:tcPr>
          <w:p w14:paraId="70C9F17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tpy</w:t>
            </w:r>
          </w:p>
        </w:tc>
        <w:tc>
          <w:tcPr>
            <w:tcW w:w="2061" w:type="pct"/>
            <w:tcBorders>
              <w:right w:val="double" w:sz="4" w:space="0" w:color="auto"/>
            </w:tcBorders>
          </w:tcPr>
          <w:p w14:paraId="0E4220E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Tons per year</w:t>
            </w:r>
          </w:p>
        </w:tc>
      </w:tr>
      <w:tr w:rsidR="00870D79" w:rsidRPr="00870D79" w14:paraId="384D209F" w14:textId="77777777">
        <w:trPr>
          <w:cantSplit/>
          <w:trHeight w:val="245"/>
          <w:jc w:val="center"/>
        </w:trPr>
        <w:tc>
          <w:tcPr>
            <w:tcW w:w="659" w:type="pct"/>
            <w:tcBorders>
              <w:left w:val="double" w:sz="4" w:space="0" w:color="auto"/>
            </w:tcBorders>
          </w:tcPr>
          <w:p w14:paraId="67DA1EF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SRN</w:t>
            </w:r>
          </w:p>
        </w:tc>
        <w:tc>
          <w:tcPr>
            <w:tcW w:w="1886" w:type="pct"/>
            <w:tcBorders>
              <w:right w:val="single" w:sz="4" w:space="0" w:color="auto"/>
            </w:tcBorders>
          </w:tcPr>
          <w:p w14:paraId="35E2AD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State Registration Number</w:t>
            </w:r>
          </w:p>
        </w:tc>
        <w:tc>
          <w:tcPr>
            <w:tcW w:w="394" w:type="pct"/>
            <w:tcBorders>
              <w:left w:val="single" w:sz="4" w:space="0" w:color="auto"/>
            </w:tcBorders>
          </w:tcPr>
          <w:p w14:paraId="5417308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µg</w:t>
            </w:r>
          </w:p>
        </w:tc>
        <w:tc>
          <w:tcPr>
            <w:tcW w:w="2061" w:type="pct"/>
            <w:tcBorders>
              <w:right w:val="double" w:sz="4" w:space="0" w:color="auto"/>
            </w:tcBorders>
          </w:tcPr>
          <w:p w14:paraId="18ACCD4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Microgram</w:t>
            </w:r>
          </w:p>
        </w:tc>
      </w:tr>
      <w:tr w:rsidR="00870D79" w:rsidRPr="00870D79" w14:paraId="49022031" w14:textId="77777777">
        <w:trPr>
          <w:cantSplit/>
          <w:trHeight w:val="245"/>
          <w:jc w:val="center"/>
        </w:trPr>
        <w:tc>
          <w:tcPr>
            <w:tcW w:w="659" w:type="pct"/>
            <w:tcBorders>
              <w:left w:val="double" w:sz="4" w:space="0" w:color="auto"/>
            </w:tcBorders>
          </w:tcPr>
          <w:p w14:paraId="01E9543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TEQ</w:t>
            </w:r>
          </w:p>
        </w:tc>
        <w:tc>
          <w:tcPr>
            <w:tcW w:w="1886" w:type="pct"/>
            <w:tcBorders>
              <w:right w:val="single" w:sz="4" w:space="0" w:color="auto"/>
            </w:tcBorders>
          </w:tcPr>
          <w:p w14:paraId="6F4FD33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Toxicity Equivalence Quotient</w:t>
            </w:r>
          </w:p>
        </w:tc>
        <w:tc>
          <w:tcPr>
            <w:tcW w:w="394" w:type="pct"/>
            <w:tcBorders>
              <w:left w:val="single" w:sz="4" w:space="0" w:color="auto"/>
            </w:tcBorders>
          </w:tcPr>
          <w:p w14:paraId="6467932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µm</w:t>
            </w:r>
          </w:p>
        </w:tc>
        <w:tc>
          <w:tcPr>
            <w:tcW w:w="2061" w:type="pct"/>
            <w:tcBorders>
              <w:right w:val="double" w:sz="4" w:space="0" w:color="auto"/>
            </w:tcBorders>
          </w:tcPr>
          <w:p w14:paraId="7485B87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Micrometer or Micron</w:t>
            </w:r>
          </w:p>
        </w:tc>
      </w:tr>
      <w:tr w:rsidR="00870D79" w:rsidRPr="00870D79" w14:paraId="4D79E4A5" w14:textId="77777777" w:rsidTr="0078016D">
        <w:trPr>
          <w:cantSplit/>
          <w:trHeight w:val="245"/>
          <w:jc w:val="center"/>
        </w:trPr>
        <w:tc>
          <w:tcPr>
            <w:tcW w:w="659" w:type="pct"/>
            <w:vMerge w:val="restart"/>
            <w:tcBorders>
              <w:left w:val="double" w:sz="4" w:space="0" w:color="auto"/>
            </w:tcBorders>
          </w:tcPr>
          <w:p w14:paraId="7199E0E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USEPA/EPA</w:t>
            </w:r>
          </w:p>
        </w:tc>
        <w:tc>
          <w:tcPr>
            <w:tcW w:w="1886" w:type="pct"/>
            <w:vMerge w:val="restart"/>
            <w:tcBorders>
              <w:right w:val="single" w:sz="4" w:space="0" w:color="auto"/>
            </w:tcBorders>
          </w:tcPr>
          <w:p w14:paraId="3756B7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United States Environmental Protection Agency</w:t>
            </w:r>
          </w:p>
        </w:tc>
        <w:tc>
          <w:tcPr>
            <w:tcW w:w="394" w:type="pct"/>
            <w:tcBorders>
              <w:left w:val="single" w:sz="4" w:space="0" w:color="auto"/>
            </w:tcBorders>
          </w:tcPr>
          <w:p w14:paraId="14D89C7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VOC</w:t>
            </w:r>
          </w:p>
        </w:tc>
        <w:tc>
          <w:tcPr>
            <w:tcW w:w="2061" w:type="pct"/>
            <w:tcBorders>
              <w:right w:val="double" w:sz="4" w:space="0" w:color="auto"/>
            </w:tcBorders>
          </w:tcPr>
          <w:p w14:paraId="54F81CE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Volatile Organic Compounds</w:t>
            </w:r>
          </w:p>
        </w:tc>
      </w:tr>
      <w:tr w:rsidR="00870D79" w:rsidRPr="00870D79" w14:paraId="650B1C53" w14:textId="77777777" w:rsidTr="0078016D">
        <w:trPr>
          <w:cantSplit/>
          <w:trHeight w:val="245"/>
          <w:jc w:val="center"/>
        </w:trPr>
        <w:tc>
          <w:tcPr>
            <w:tcW w:w="659" w:type="pct"/>
            <w:vMerge/>
            <w:tcBorders>
              <w:left w:val="double" w:sz="4" w:space="0" w:color="auto"/>
            </w:tcBorders>
          </w:tcPr>
          <w:p w14:paraId="58456B27" w14:textId="77777777" w:rsidR="00870D79" w:rsidRPr="00870D79" w:rsidRDefault="00870D79" w:rsidP="00870D79">
            <w:pPr>
              <w:spacing w:after="0" w:line="240" w:lineRule="auto"/>
              <w:rPr>
                <w:rFonts w:eastAsia="Times New Roman" w:cs="Arial"/>
                <w:sz w:val="19"/>
                <w:szCs w:val="19"/>
              </w:rPr>
            </w:pPr>
          </w:p>
        </w:tc>
        <w:tc>
          <w:tcPr>
            <w:tcW w:w="1886" w:type="pct"/>
            <w:vMerge/>
          </w:tcPr>
          <w:p w14:paraId="7A2C8F81" w14:textId="77777777" w:rsidR="00870D79" w:rsidRPr="00870D79" w:rsidRDefault="00870D79" w:rsidP="00870D79">
            <w:pPr>
              <w:spacing w:after="0" w:line="240" w:lineRule="auto"/>
              <w:rPr>
                <w:rFonts w:eastAsia="Times New Roman" w:cs="Arial"/>
                <w:sz w:val="19"/>
                <w:szCs w:val="19"/>
              </w:rPr>
            </w:pPr>
          </w:p>
        </w:tc>
        <w:tc>
          <w:tcPr>
            <w:tcW w:w="394" w:type="pct"/>
          </w:tcPr>
          <w:p w14:paraId="1A8A4DF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yr</w:t>
            </w:r>
          </w:p>
        </w:tc>
        <w:tc>
          <w:tcPr>
            <w:tcW w:w="2061" w:type="pct"/>
            <w:tcBorders>
              <w:right w:val="double" w:sz="4" w:space="0" w:color="auto"/>
            </w:tcBorders>
          </w:tcPr>
          <w:p w14:paraId="46DE9BC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Year</w:t>
            </w:r>
          </w:p>
        </w:tc>
      </w:tr>
      <w:tr w:rsidR="00870D79" w:rsidRPr="00870D79" w14:paraId="1505330A" w14:textId="77777777" w:rsidTr="0078016D">
        <w:trPr>
          <w:cantSplit/>
          <w:trHeight w:val="245"/>
          <w:jc w:val="center"/>
        </w:trPr>
        <w:tc>
          <w:tcPr>
            <w:tcW w:w="659" w:type="pct"/>
            <w:tcBorders>
              <w:left w:val="double" w:sz="4" w:space="0" w:color="auto"/>
              <w:bottom w:val="double" w:sz="4" w:space="0" w:color="auto"/>
            </w:tcBorders>
          </w:tcPr>
          <w:p w14:paraId="764A7FB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VE</w:t>
            </w:r>
          </w:p>
        </w:tc>
        <w:tc>
          <w:tcPr>
            <w:tcW w:w="1886" w:type="pct"/>
            <w:tcBorders>
              <w:bottom w:val="double" w:sz="4" w:space="0" w:color="auto"/>
              <w:right w:val="single" w:sz="4" w:space="0" w:color="auto"/>
            </w:tcBorders>
          </w:tcPr>
          <w:p w14:paraId="231312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Visible Emissions</w:t>
            </w:r>
          </w:p>
        </w:tc>
        <w:tc>
          <w:tcPr>
            <w:tcW w:w="394" w:type="pct"/>
            <w:tcBorders>
              <w:left w:val="single" w:sz="4" w:space="0" w:color="auto"/>
              <w:bottom w:val="double" w:sz="4" w:space="0" w:color="auto"/>
            </w:tcBorders>
          </w:tcPr>
          <w:p w14:paraId="2DAB7D17" w14:textId="77777777" w:rsidR="00870D79" w:rsidRPr="00870D79" w:rsidRDefault="00870D79" w:rsidP="00870D79">
            <w:pPr>
              <w:spacing w:after="0" w:line="240" w:lineRule="auto"/>
              <w:rPr>
                <w:rFonts w:eastAsia="Times New Roman" w:cs="Arial"/>
                <w:sz w:val="19"/>
                <w:szCs w:val="19"/>
              </w:rPr>
            </w:pPr>
          </w:p>
        </w:tc>
        <w:tc>
          <w:tcPr>
            <w:tcW w:w="2061" w:type="pct"/>
            <w:tcBorders>
              <w:bottom w:val="double" w:sz="4" w:space="0" w:color="auto"/>
              <w:right w:val="double" w:sz="4" w:space="0" w:color="auto"/>
            </w:tcBorders>
          </w:tcPr>
          <w:p w14:paraId="26EAB3EC" w14:textId="77777777" w:rsidR="00870D79" w:rsidRPr="00870D79" w:rsidRDefault="00870D79" w:rsidP="00870D79">
            <w:pPr>
              <w:spacing w:after="0" w:line="240" w:lineRule="auto"/>
              <w:rPr>
                <w:rFonts w:eastAsia="Times New Roman" w:cs="Arial"/>
                <w:sz w:val="19"/>
                <w:szCs w:val="19"/>
              </w:rPr>
            </w:pPr>
          </w:p>
        </w:tc>
      </w:tr>
    </w:tbl>
    <w:p w14:paraId="0383B2FF" w14:textId="77777777" w:rsidR="00870D79" w:rsidRPr="00870D79" w:rsidRDefault="00870D79" w:rsidP="00870D79">
      <w:pPr>
        <w:spacing w:after="0" w:line="240" w:lineRule="auto"/>
        <w:rPr>
          <w:rFonts w:eastAsia="Times New Roman" w:cs="Times New Roman"/>
          <w:sz w:val="20"/>
          <w:szCs w:val="20"/>
        </w:rPr>
      </w:pPr>
      <w:r w:rsidRPr="00870D79">
        <w:rPr>
          <w:rFonts w:eastAsia="Times New Roman" w:cs="Arial"/>
          <w:sz w:val="19"/>
          <w:szCs w:val="19"/>
        </w:rPr>
        <w:t>*For HVLP applicators, the pressure measured at the gun air cap shall not exceed 10 psig.</w:t>
      </w:r>
    </w:p>
    <w:p w14:paraId="34317F76" w14:textId="1DDC4A32" w:rsidR="00BE7FE9" w:rsidRDefault="00BE7FE9">
      <w:pPr>
        <w:rPr>
          <w:rFonts w:eastAsia="Times New Roman" w:cs="Arial"/>
          <w:sz w:val="20"/>
          <w:szCs w:val="20"/>
        </w:rPr>
      </w:pPr>
      <w:r>
        <w:rPr>
          <w:rFonts w:eastAsia="Times New Roman" w:cs="Arial"/>
          <w:sz w:val="20"/>
          <w:szCs w:val="20"/>
        </w:rPr>
        <w:br w:type="page"/>
      </w:r>
    </w:p>
    <w:p w14:paraId="69F39B85" w14:textId="030368D8" w:rsidR="0067470F" w:rsidRDefault="0067470F" w:rsidP="0067470F">
      <w:pPr>
        <w:spacing w:after="0" w:line="240" w:lineRule="auto"/>
        <w:rPr>
          <w:rFonts w:eastAsia="Times New Roman" w:cs="Arial"/>
          <w:sz w:val="20"/>
          <w:szCs w:val="20"/>
        </w:rPr>
      </w:pPr>
    </w:p>
    <w:p w14:paraId="28712630" w14:textId="45CCD443" w:rsidR="00870D79" w:rsidRPr="00FC1F2C" w:rsidRDefault="00870D79" w:rsidP="00870D79">
      <w:pPr>
        <w:pStyle w:val="Heading2"/>
        <w:numPr>
          <w:ilvl w:val="0"/>
          <w:numId w:val="0"/>
        </w:numPr>
        <w:jc w:val="left"/>
        <w:rPr>
          <w:b w:val="0"/>
          <w:bCs/>
          <w:sz w:val="22"/>
          <w:szCs w:val="22"/>
        </w:rPr>
      </w:pPr>
      <w:bookmarkStart w:id="99" w:name="_Toc162256694"/>
      <w:r w:rsidRPr="00461D22">
        <w:rPr>
          <w:bCs/>
          <w:sz w:val="22"/>
          <w:szCs w:val="22"/>
        </w:rPr>
        <w:t xml:space="preserve">Appendix </w:t>
      </w:r>
      <w:r>
        <w:rPr>
          <w:bCs/>
          <w:sz w:val="22"/>
          <w:szCs w:val="22"/>
        </w:rPr>
        <w:t>1-</w:t>
      </w:r>
      <w:r w:rsidR="001E011D">
        <w:rPr>
          <w:bCs/>
          <w:sz w:val="22"/>
          <w:szCs w:val="22"/>
        </w:rPr>
        <w:t>1</w:t>
      </w:r>
      <w:r w:rsidR="004646CF">
        <w:rPr>
          <w:bCs/>
          <w:sz w:val="22"/>
          <w:szCs w:val="22"/>
        </w:rPr>
        <w:t>-B</w:t>
      </w:r>
      <w:r>
        <w:rPr>
          <w:bCs/>
          <w:sz w:val="22"/>
          <w:szCs w:val="22"/>
        </w:rPr>
        <w:t xml:space="preserve"> </w:t>
      </w:r>
      <w:r w:rsidR="004646CF">
        <w:rPr>
          <w:bCs/>
          <w:sz w:val="22"/>
          <w:szCs w:val="22"/>
        </w:rPr>
        <w:t>BR</w:t>
      </w:r>
      <w:r w:rsidRPr="00461D22">
        <w:rPr>
          <w:bCs/>
          <w:sz w:val="22"/>
          <w:szCs w:val="22"/>
        </w:rPr>
        <w:t xml:space="preserve">.  </w:t>
      </w:r>
      <w:r w:rsidR="004646CF">
        <w:rPr>
          <w:bCs/>
          <w:sz w:val="22"/>
          <w:szCs w:val="22"/>
        </w:rPr>
        <w:t>Definitions</w:t>
      </w:r>
      <w:bookmarkEnd w:id="99"/>
    </w:p>
    <w:p w14:paraId="34D9DA05" w14:textId="77777777" w:rsidR="00870D79" w:rsidRPr="00AC70C9" w:rsidRDefault="00870D79" w:rsidP="0067470F">
      <w:pPr>
        <w:spacing w:after="0" w:line="240" w:lineRule="auto"/>
        <w:rPr>
          <w:rFonts w:eastAsia="Times New Roman" w:cs="Arial"/>
          <w:sz w:val="20"/>
          <w:szCs w:val="20"/>
        </w:rPr>
      </w:pPr>
    </w:p>
    <w:p w14:paraId="7FE05256" w14:textId="0436EDAB" w:rsidR="0067470F" w:rsidRPr="00AC70C9" w:rsidRDefault="0067470F" w:rsidP="0067470F">
      <w:pPr>
        <w:spacing w:after="0" w:line="240" w:lineRule="auto"/>
        <w:rPr>
          <w:rFonts w:eastAsia="Calibri" w:cs="Arial"/>
          <w:b/>
          <w:bCs/>
          <w:sz w:val="22"/>
        </w:rPr>
      </w:pPr>
      <w:r w:rsidRPr="00AC70C9">
        <w:rPr>
          <w:rFonts w:eastAsia="Calibri" w:cs="Arial"/>
          <w:b/>
          <w:bCs/>
          <w:sz w:val="22"/>
        </w:rPr>
        <w:t>1-</w:t>
      </w:r>
      <w:r w:rsidR="00185591">
        <w:rPr>
          <w:rFonts w:eastAsia="Calibri" w:cs="Arial"/>
          <w:b/>
          <w:bCs/>
          <w:sz w:val="22"/>
        </w:rPr>
        <w:t>1</w:t>
      </w:r>
      <w:r w:rsidR="004646CF">
        <w:rPr>
          <w:rFonts w:eastAsia="Calibri" w:cs="Arial"/>
          <w:b/>
          <w:bCs/>
          <w:sz w:val="22"/>
        </w:rPr>
        <w:t xml:space="preserve"> </w:t>
      </w:r>
      <w:r w:rsidRPr="00AC70C9">
        <w:rPr>
          <w:rFonts w:eastAsia="Calibri" w:cs="Arial"/>
          <w:b/>
          <w:bCs/>
          <w:sz w:val="22"/>
        </w:rPr>
        <w:t>B. Definitions Applicable to Specified Permit Conditions</w:t>
      </w:r>
    </w:p>
    <w:p w14:paraId="5BC398C3" w14:textId="77777777" w:rsidR="0067470F" w:rsidRPr="00AC70C9" w:rsidRDefault="0067470F" w:rsidP="0067470F">
      <w:pPr>
        <w:spacing w:after="0" w:line="240" w:lineRule="auto"/>
        <w:jc w:val="both"/>
        <w:rPr>
          <w:rFonts w:eastAsia="Calibri" w:cs="Arial"/>
          <w:sz w:val="22"/>
        </w:rPr>
      </w:pPr>
    </w:p>
    <w:p w14:paraId="79C863DA" w14:textId="699D5E5B" w:rsidR="0067470F" w:rsidRPr="00AC70C9" w:rsidRDefault="0067470F" w:rsidP="0067470F">
      <w:pPr>
        <w:spacing w:after="0" w:line="240" w:lineRule="auto"/>
        <w:jc w:val="both"/>
        <w:rPr>
          <w:rFonts w:eastAsia="Calibri" w:cs="Arial"/>
          <w:sz w:val="20"/>
          <w:szCs w:val="20"/>
        </w:rPr>
      </w:pPr>
      <w:r w:rsidRPr="00AC70C9">
        <w:rPr>
          <w:rFonts w:eastAsia="Calibri" w:cs="Arial"/>
          <w:sz w:val="20"/>
          <w:szCs w:val="20"/>
        </w:rPr>
        <w:t xml:space="preserve">The following definitions apply to permit conditions originally established in the consent decree settling “U.S. v DTE Energy and Detroit Edison Company, Civil Action No. 2:10-cv-13101-BAF-RSW, E.D. Michigan, 2020.” </w:t>
      </w:r>
      <w:r w:rsidR="001A36BE">
        <w:rPr>
          <w:rFonts w:eastAsia="Calibri" w:cs="Arial"/>
          <w:sz w:val="20"/>
          <w:szCs w:val="20"/>
        </w:rPr>
        <w:t xml:space="preserve"> </w:t>
      </w:r>
      <w:r w:rsidRPr="00AC70C9">
        <w:rPr>
          <w:rFonts w:eastAsia="Calibri" w:cs="Arial"/>
          <w:sz w:val="20"/>
          <w:szCs w:val="20"/>
        </w:rPr>
        <w:t xml:space="preserve">This Appendix is also federally enforceable pursuant to Section 324.5503(b) of the Natural Resources and Environmental Protection Act, 1994 Act 451, as amended, Rule 201(1)(a), and Rule 214(a), and will remain in effect after termination of the consent decree. </w:t>
      </w:r>
      <w:r w:rsidR="00770DAD">
        <w:rPr>
          <w:rFonts w:eastAsia="Calibri" w:cs="Arial"/>
          <w:sz w:val="20"/>
          <w:szCs w:val="20"/>
        </w:rPr>
        <w:t xml:space="preserve"> </w:t>
      </w:r>
      <w:r w:rsidRPr="00AC70C9">
        <w:rPr>
          <w:rFonts w:eastAsia="Calibri" w:cs="Arial"/>
          <w:sz w:val="20"/>
          <w:szCs w:val="20"/>
        </w:rPr>
        <w:t>(Act 451, Section 324.5503(b))</w:t>
      </w:r>
    </w:p>
    <w:p w14:paraId="17AB9B6F" w14:textId="77777777" w:rsidR="0067470F" w:rsidRPr="00AC70C9" w:rsidRDefault="0067470F" w:rsidP="0067470F">
      <w:pPr>
        <w:spacing w:after="0" w:line="240" w:lineRule="auto"/>
        <w:jc w:val="both"/>
        <w:rPr>
          <w:rFonts w:eastAsia="Calibri" w:cs="Arial"/>
          <w:sz w:val="20"/>
          <w:szCs w:val="20"/>
        </w:rPr>
      </w:pPr>
    </w:p>
    <w:p w14:paraId="2D76A0E8" w14:textId="252B99A8" w:rsidR="0067470F" w:rsidRDefault="0067470F" w:rsidP="00F23F62">
      <w:pPr>
        <w:spacing w:after="0" w:line="240" w:lineRule="auto"/>
        <w:jc w:val="both"/>
        <w:rPr>
          <w:rFonts w:eastAsia="Calibri" w:cs="Arial"/>
          <w:b/>
          <w:sz w:val="20"/>
          <w:szCs w:val="20"/>
        </w:rPr>
      </w:pPr>
      <w:r w:rsidRPr="00AC70C9">
        <w:rPr>
          <w:rFonts w:eastAsia="Calibri" w:cs="Arial"/>
          <w:sz w:val="20"/>
          <w:szCs w:val="20"/>
        </w:rPr>
        <w:t xml:space="preserve">For the purpose of the Consent Decree, every term expressly defined by this Section shall have the meaning given that term herein. </w:t>
      </w:r>
      <w:r w:rsidR="00F04879">
        <w:rPr>
          <w:rFonts w:eastAsia="Calibri" w:cs="Arial"/>
          <w:sz w:val="20"/>
          <w:szCs w:val="20"/>
        </w:rPr>
        <w:t xml:space="preserve"> </w:t>
      </w:r>
      <w:r w:rsidRPr="00AC70C9">
        <w:rPr>
          <w:rFonts w:eastAsia="Calibri" w:cs="Arial"/>
          <w:sz w:val="20"/>
          <w:szCs w:val="20"/>
        </w:rPr>
        <w:t>Every other term used in the Consent Decree that is also a term used under the Act or in a regulation implementing the Act, including regulations approved as part of the Michigan SIP, shall mean in the Consent Decree what such term means under the Act or those regulations.</w:t>
      </w:r>
      <w:r w:rsidR="00770DAD">
        <w:rPr>
          <w:rFonts w:eastAsia="Calibri" w:cs="Arial"/>
          <w:sz w:val="20"/>
          <w:szCs w:val="20"/>
          <w:vertAlign w:val="superscript"/>
        </w:rPr>
        <w:t>2</w:t>
      </w:r>
      <w:r w:rsidR="00770DAD">
        <w:rPr>
          <w:rFonts w:eastAsia="Calibri" w:cs="Arial"/>
          <w:sz w:val="20"/>
          <w:szCs w:val="20"/>
        </w:rPr>
        <w:t xml:space="preserve"> </w:t>
      </w:r>
      <w:r w:rsidR="00F04879">
        <w:rPr>
          <w:rFonts w:eastAsia="Calibri" w:cs="Arial"/>
          <w:sz w:val="20"/>
          <w:szCs w:val="20"/>
        </w:rPr>
        <w:t xml:space="preserve"> </w:t>
      </w:r>
      <w:r w:rsidRPr="00AC70C9">
        <w:rPr>
          <w:rFonts w:eastAsia="Calibri" w:cs="Arial"/>
          <w:b/>
          <w:bCs/>
          <w:sz w:val="20"/>
          <w:szCs w:val="20"/>
        </w:rPr>
        <w:t>(R 336.1201</w:t>
      </w:r>
      <w:r w:rsidR="000272BD">
        <w:rPr>
          <w:rFonts w:eastAsia="Calibri" w:cs="Arial"/>
          <w:sz w:val="20"/>
          <w:szCs w:val="20"/>
        </w:rPr>
        <w:t>;</w:t>
      </w:r>
      <w:r w:rsidRPr="00AC70C9">
        <w:rPr>
          <w:rFonts w:eastAsia="Calibri" w:cs="Arial"/>
          <w:sz w:val="20"/>
          <w:szCs w:val="20"/>
        </w:rPr>
        <w:t xml:space="preserve"> </w:t>
      </w:r>
      <w:r w:rsidRPr="00AC70C9">
        <w:rPr>
          <w:rFonts w:eastAsia="Calibri" w:cs="Arial"/>
          <w:b/>
          <w:sz w:val="20"/>
          <w:szCs w:val="20"/>
        </w:rPr>
        <w:t xml:space="preserve">Act 451, Section 324.5503(b); 2020 Civil Action No. 2:10-cv-13101-BAF-RSW, E.D. </w:t>
      </w:r>
      <w:r w:rsidR="006B1B08">
        <w:rPr>
          <w:rFonts w:eastAsia="Calibri" w:cs="Arial"/>
          <w:b/>
          <w:sz w:val="20"/>
          <w:szCs w:val="20"/>
        </w:rPr>
        <w:t xml:space="preserve">Michigan, Paragraph </w:t>
      </w:r>
      <w:r w:rsidRPr="00AC70C9">
        <w:rPr>
          <w:rFonts w:eastAsia="Calibri" w:cs="Arial"/>
          <w:b/>
          <w:sz w:val="20"/>
          <w:szCs w:val="20"/>
        </w:rPr>
        <w:t>4)</w:t>
      </w:r>
    </w:p>
    <w:p w14:paraId="0260BBC1" w14:textId="77777777" w:rsidR="00F23F62" w:rsidRPr="00AC70C9" w:rsidRDefault="00F23F62" w:rsidP="00F23F62">
      <w:pPr>
        <w:spacing w:after="0" w:line="240" w:lineRule="auto"/>
        <w:jc w:val="both"/>
        <w:rPr>
          <w:rFonts w:eastAsia="Calibri" w:cs="Arial"/>
          <w:sz w:val="20"/>
          <w:szCs w:val="20"/>
        </w:rPr>
      </w:pPr>
    </w:p>
    <w:p w14:paraId="3B07A4DF" w14:textId="2074C9D2" w:rsidR="0067470F" w:rsidRPr="00AC70C9" w:rsidRDefault="0067470F" w:rsidP="0003189E">
      <w:pPr>
        <w:numPr>
          <w:ilvl w:val="0"/>
          <w:numId w:val="179"/>
        </w:numPr>
        <w:spacing w:before="240" w:after="60" w:line="240" w:lineRule="auto"/>
        <w:ind w:left="360"/>
        <w:jc w:val="both"/>
        <w:rPr>
          <w:rFonts w:eastAsia="Times New Roman" w:cs="Arial"/>
          <w:sz w:val="22"/>
        </w:rPr>
      </w:pPr>
      <w:r w:rsidRPr="00AC70C9">
        <w:rPr>
          <w:rFonts w:eastAsia="Times New Roman" w:cs="Arial"/>
          <w:sz w:val="20"/>
          <w:szCs w:val="20"/>
        </w:rPr>
        <w:t>A “30-Day Rolling Average Emission Rate” for a Unit shall be expressed as lb/</w:t>
      </w:r>
      <w:r w:rsidR="005A3F89">
        <w:rPr>
          <w:rFonts w:eastAsia="Times New Roman" w:cs="Arial"/>
          <w:sz w:val="20"/>
          <w:szCs w:val="20"/>
        </w:rPr>
        <w:t>MMBTU</w:t>
      </w:r>
      <w:r w:rsidRPr="00AC70C9">
        <w:rPr>
          <w:rFonts w:eastAsia="Times New Roman" w:cs="Arial"/>
          <w:sz w:val="20"/>
          <w:szCs w:val="20"/>
        </w:rPr>
        <w:t xml:space="preserve"> and calculated in accordance with the following procedure: First, sum the total pounds of the pollutant in question emitted from the Unit during an Operating Day and the previous 29 Operating Days; second, sum the total heat input to the Unit in </w:t>
      </w:r>
      <w:r w:rsidR="005A3F89">
        <w:rPr>
          <w:rFonts w:eastAsia="Times New Roman" w:cs="Arial"/>
          <w:sz w:val="20"/>
          <w:szCs w:val="20"/>
        </w:rPr>
        <w:t>MMBTU</w:t>
      </w:r>
      <w:r w:rsidRPr="00AC70C9">
        <w:rPr>
          <w:rFonts w:eastAsia="Times New Roman" w:cs="Arial"/>
          <w:sz w:val="20"/>
          <w:szCs w:val="20"/>
        </w:rPr>
        <w:t xml:space="preserve"> during the Operating Day and the previous 29 Operating Days; and third, divide the total number of pounds of the pollutant emitted during the 30 Operating Days by the total heat input during the 30 Operating Days.</w:t>
      </w:r>
      <w:r w:rsidR="001A36BE">
        <w:rPr>
          <w:rFonts w:eastAsia="Times New Roman" w:cs="Arial"/>
          <w:sz w:val="20"/>
          <w:szCs w:val="20"/>
        </w:rPr>
        <w:t xml:space="preserve"> </w:t>
      </w:r>
      <w:r w:rsidRPr="00AC70C9">
        <w:rPr>
          <w:rFonts w:eastAsia="Times New Roman" w:cs="Arial"/>
          <w:sz w:val="20"/>
          <w:szCs w:val="20"/>
        </w:rPr>
        <w:t xml:space="preserve"> A new 30-Day Rolling Average Emission Rate shall include all emissions of the applicable pollutant that occur during all periods within any Operating Day, including emissions from startup, shutdown, and malfunction.</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(R 336.1201</w:t>
      </w:r>
      <w:r w:rsidR="000272BD">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4a)</w:t>
      </w:r>
    </w:p>
    <w:p w14:paraId="2F4CC885" w14:textId="4E7721F3" w:rsidR="0067470F" w:rsidRPr="00AC70C9"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A “24-Hour Rolling Average Emission Rate” for a Unit shall be expressed as lb/</w:t>
      </w:r>
      <w:r w:rsidR="005A3F89">
        <w:rPr>
          <w:rFonts w:eastAsia="Times New Roman" w:cs="Arial"/>
          <w:sz w:val="20"/>
          <w:szCs w:val="20"/>
        </w:rPr>
        <w:t>MMBTU</w:t>
      </w:r>
      <w:r w:rsidRPr="00AC70C9">
        <w:rPr>
          <w:rFonts w:eastAsia="Times New Roman" w:cs="Arial"/>
          <w:sz w:val="20"/>
          <w:szCs w:val="20"/>
        </w:rPr>
        <w:t xml:space="preserve"> and calculated in accordance with the following procedure: First, sum the total pounds of the pollutant emitted from the Unit during an operating hour and the previous 23 operating hours; second, sum the total heat input to the Unit in </w:t>
      </w:r>
      <w:r w:rsidR="005A3F89">
        <w:rPr>
          <w:rFonts w:eastAsia="Times New Roman" w:cs="Arial"/>
          <w:sz w:val="20"/>
          <w:szCs w:val="20"/>
        </w:rPr>
        <w:t>MMBTU</w:t>
      </w:r>
      <w:r w:rsidRPr="00AC70C9">
        <w:rPr>
          <w:rFonts w:eastAsia="Times New Roman" w:cs="Arial"/>
          <w:sz w:val="20"/>
          <w:szCs w:val="20"/>
        </w:rPr>
        <w:t xml:space="preserve"> during the operating hour and the previous 23 operating hours; and third, divide the total number of pounds of the pollutant emitted during the 24 operating hours by the total heat input during the 24 operating hours.</w:t>
      </w:r>
      <w:r w:rsidR="001A36BE">
        <w:rPr>
          <w:rFonts w:eastAsia="Times New Roman" w:cs="Arial"/>
          <w:sz w:val="20"/>
          <w:szCs w:val="20"/>
        </w:rPr>
        <w:t xml:space="preserve"> </w:t>
      </w:r>
      <w:r w:rsidRPr="00AC70C9">
        <w:rPr>
          <w:rFonts w:eastAsia="Times New Roman" w:cs="Arial"/>
          <w:sz w:val="20"/>
          <w:szCs w:val="20"/>
        </w:rPr>
        <w:t xml:space="preserve"> A new 24-Hour Rolling Average Emission Rate shall be calculated for each new operating hour.</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(R 336.1201</w:t>
      </w:r>
      <w:r w:rsidR="0072139A">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4b)</w:t>
      </w:r>
    </w:p>
    <w:p w14:paraId="2FB55110" w14:textId="56FFE874" w:rsidR="0067470F" w:rsidRPr="00AC70C9"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“Baghouse” means a full stream (fabric filter or membrane) particulate emissions control device.</w:t>
      </w:r>
      <w:r w:rsidR="001A36BE">
        <w:rPr>
          <w:rFonts w:eastAsia="Times New Roman" w:cs="Arial"/>
          <w:sz w:val="20"/>
          <w:szCs w:val="20"/>
        </w:rPr>
        <w:t xml:space="preserve"> </w:t>
      </w:r>
      <w:r w:rsidRPr="00AC70C9">
        <w:rPr>
          <w:rFonts w:eastAsia="Times New Roman" w:cs="Arial"/>
          <w:sz w:val="20"/>
          <w:szCs w:val="20"/>
        </w:rPr>
        <w:t xml:space="preserve"> In this context, full stream means that it captures the entire stream of exhaust gas with no concurrent bypass.</w:t>
      </w:r>
      <w:r w:rsidR="00770DAD">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4c)</w:t>
      </w:r>
    </w:p>
    <w:p w14:paraId="59F395DF" w14:textId="474A642D" w:rsidR="0067470F"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“Belle River” means DTE’s Belle River Power Plant consisting of two electric utility steam-generating units designated as Unit 1 (638 MW) and Unit 2 (602 MW) and related equipment, located in East China Township, Michigan.</w:t>
      </w:r>
      <w:r w:rsidR="00770DAD">
        <w:rPr>
          <w:rFonts w:eastAsia="Times New Roman" w:cs="Arial"/>
          <w:sz w:val="20"/>
          <w:szCs w:val="20"/>
          <w:vertAlign w:val="superscript"/>
        </w:rPr>
        <w:t>2</w:t>
      </w:r>
      <w:r w:rsidR="001A36BE">
        <w:rPr>
          <w:rFonts w:eastAsia="Times New Roman" w:cs="Arial"/>
          <w:sz w:val="20"/>
          <w:szCs w:val="20"/>
        </w:rPr>
        <w:t xml:space="preserve"> </w:t>
      </w:r>
      <w:r w:rsidR="00770DAD">
        <w:rPr>
          <w:rFonts w:eastAsia="Times New Roman" w:cs="Arial"/>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4d)</w:t>
      </w:r>
    </w:p>
    <w:p w14:paraId="0D8CB857" w14:textId="7A860E4A" w:rsidR="00EC7834" w:rsidRDefault="00EC7834" w:rsidP="0003189E">
      <w:pPr>
        <w:numPr>
          <w:ilvl w:val="0"/>
          <w:numId w:val="179"/>
        </w:numPr>
        <w:spacing w:after="60" w:line="240" w:lineRule="auto"/>
        <w:ind w:left="360"/>
        <w:jc w:val="both"/>
        <w:rPr>
          <w:rFonts w:eastAsia="Times New Roman" w:cs="Arial"/>
          <w:b/>
          <w:sz w:val="20"/>
          <w:szCs w:val="20"/>
        </w:rPr>
      </w:pPr>
      <w:r w:rsidRPr="00EC7834">
        <w:rPr>
          <w:rFonts w:eastAsia="Times New Roman" w:cs="Arial"/>
          <w:bCs/>
          <w:sz w:val="20"/>
          <w:szCs w:val="20"/>
        </w:rPr>
        <w:t>“Boiler Island” means a Unit’s (a) fuel combustion system (including bunker, coal pulverizers, crusher, stoker, and fuel burners); (b) combustion air system; (c) steam generating system (firebox, boiler tubes, and walls); and (d) draft system (excluding the stack), all as further described in “Interpretation of Reconstruction,” by John B. Rasnic, U.S. EPA (November 25, 1986) and attachments thereto.</w:t>
      </w:r>
      <w:r w:rsidRPr="00EC7834">
        <w:rPr>
          <w:rFonts w:eastAsia="Times New Roman" w:cs="Arial"/>
          <w:b/>
          <w:bCs/>
          <w:sz w:val="20"/>
          <w:szCs w:val="20"/>
        </w:rPr>
        <w:t xml:space="preserve"> </w:t>
      </w:r>
      <w:r w:rsidR="005369C5">
        <w:rPr>
          <w:rFonts w:eastAsia="Times New Roman" w:cs="Arial"/>
          <w:b/>
          <w:bCs/>
          <w:sz w:val="20"/>
          <w:szCs w:val="20"/>
        </w:rPr>
        <w:t xml:space="preserve"> </w:t>
      </w:r>
      <w:r w:rsidRPr="00AC70C9">
        <w:rPr>
          <w:rFonts w:eastAsia="Times New Roman" w:cs="Arial"/>
          <w:b/>
          <w:bCs/>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Pr>
          <w:rFonts w:eastAsia="Times New Roman" w:cs="Arial"/>
          <w:b/>
          <w:sz w:val="20"/>
          <w:szCs w:val="20"/>
        </w:rPr>
        <w:t>e</w:t>
      </w:r>
      <w:r w:rsidRPr="00AC70C9">
        <w:rPr>
          <w:rFonts w:eastAsia="Times New Roman" w:cs="Arial"/>
          <w:b/>
          <w:sz w:val="20"/>
          <w:szCs w:val="20"/>
        </w:rPr>
        <w:t>)</w:t>
      </w:r>
    </w:p>
    <w:p w14:paraId="605C32B5" w14:textId="03DF1D94" w:rsidR="00824551" w:rsidRPr="005369C5" w:rsidRDefault="00824551" w:rsidP="0003189E">
      <w:pPr>
        <w:numPr>
          <w:ilvl w:val="0"/>
          <w:numId w:val="179"/>
        </w:numPr>
        <w:spacing w:after="60" w:line="240" w:lineRule="auto"/>
        <w:ind w:left="360"/>
        <w:jc w:val="both"/>
        <w:rPr>
          <w:rFonts w:eastAsia="Times New Roman" w:cs="Arial"/>
          <w:bCs/>
          <w:sz w:val="20"/>
          <w:szCs w:val="20"/>
        </w:rPr>
      </w:pPr>
      <w:r w:rsidRPr="00824551">
        <w:rPr>
          <w:rFonts w:eastAsia="Times New Roman" w:cs="Arial"/>
          <w:bCs/>
          <w:sz w:val="20"/>
          <w:szCs w:val="20"/>
        </w:rPr>
        <w:t>“Capital Expenditures” means all capital expenditures, as defined by Generally Accepted Accounting Principles (“GAAP”), as those principles exist at the Date of Entry of this Consent Decree, excluding the cost of installing or upgrading pollution control devices.</w:t>
      </w:r>
      <w:r w:rsidRPr="00EC7834">
        <w:rPr>
          <w:rFonts w:eastAsia="Times New Roman" w:cs="Arial"/>
          <w:b/>
          <w:bCs/>
          <w:sz w:val="20"/>
          <w:szCs w:val="20"/>
        </w:rPr>
        <w:t xml:space="preserve"> </w:t>
      </w:r>
      <w:r w:rsidR="005369C5">
        <w:rPr>
          <w:rFonts w:eastAsia="Times New Roman" w:cs="Arial"/>
          <w:b/>
          <w:bCs/>
          <w:sz w:val="20"/>
          <w:szCs w:val="20"/>
        </w:rPr>
        <w:t xml:space="preserve"> </w:t>
      </w:r>
      <w:r w:rsidRPr="00AC70C9">
        <w:rPr>
          <w:rFonts w:eastAsia="Times New Roman" w:cs="Arial"/>
          <w:b/>
          <w:bCs/>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Pr>
          <w:rFonts w:eastAsia="Times New Roman" w:cs="Arial"/>
          <w:b/>
          <w:sz w:val="20"/>
          <w:szCs w:val="20"/>
        </w:rPr>
        <w:t>f</w:t>
      </w:r>
      <w:r w:rsidRPr="00AC70C9">
        <w:rPr>
          <w:rFonts w:eastAsia="Times New Roman" w:cs="Arial"/>
          <w:b/>
          <w:sz w:val="20"/>
          <w:szCs w:val="20"/>
        </w:rPr>
        <w:t>)</w:t>
      </w:r>
    </w:p>
    <w:p w14:paraId="70C97BA7" w14:textId="58A5FA23"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“CEMS” or “Continuous Emission Monitoring System” means, for obligations involving the monitoring of NO</w:t>
      </w:r>
      <w:r w:rsidR="005369C5" w:rsidRPr="00AC70C9">
        <w:rPr>
          <w:rFonts w:eastAsia="Times New Roman" w:cs="Arial"/>
          <w:bCs/>
          <w:sz w:val="20"/>
          <w:szCs w:val="20"/>
          <w:vertAlign w:val="subscript"/>
        </w:rPr>
        <w:t>X</w:t>
      </w:r>
      <w:r w:rsidRPr="00AC70C9">
        <w:rPr>
          <w:rFonts w:eastAsia="Times New Roman" w:cs="Arial"/>
          <w:bCs/>
          <w:sz w:val="20"/>
          <w:szCs w:val="20"/>
        </w:rPr>
        <w:t>, SO</w:t>
      </w:r>
      <w:r w:rsidRPr="00AC70C9">
        <w:rPr>
          <w:rFonts w:eastAsia="Times New Roman" w:cs="Arial"/>
          <w:bCs/>
          <w:sz w:val="20"/>
          <w:szCs w:val="20"/>
          <w:vertAlign w:val="subscript"/>
        </w:rPr>
        <w:t>2</w:t>
      </w:r>
      <w:r w:rsidRPr="00AC70C9">
        <w:rPr>
          <w:rFonts w:eastAsia="Times New Roman" w:cs="Arial"/>
          <w:bCs/>
          <w:sz w:val="20"/>
          <w:szCs w:val="20"/>
        </w:rPr>
        <w:t xml:space="preserve">, and PM emissions under the Consent Decree, the devices defined in 40 CFR 72.2 and installed and </w:t>
      </w:r>
      <w:r w:rsidRPr="00AC70C9">
        <w:rPr>
          <w:rFonts w:eastAsia="Times New Roman" w:cs="Arial"/>
          <w:bCs/>
          <w:sz w:val="20"/>
          <w:szCs w:val="20"/>
        </w:rPr>
        <w:lastRenderedPageBreak/>
        <w:t>maintained as required by 40 CFR Part 75.</w:t>
      </w:r>
      <w:r w:rsidR="00770DA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4g)</w:t>
      </w:r>
    </w:p>
    <w:p w14:paraId="7C99A83B" w14:textId="32ED1DDE"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“Clean Air Act”, “CAA”, or “Act” means the federal Clean Air Act, 42 U.</w:t>
      </w:r>
      <w:r w:rsidRPr="00AC70C9">
        <w:rPr>
          <w:rFonts w:eastAsia="Times New Roman" w:cs="Arial"/>
          <w:sz w:val="20"/>
          <w:szCs w:val="20"/>
        </w:rPr>
        <w:t xml:space="preserve">S.C. </w:t>
      </w:r>
      <w:r w:rsidRPr="00AC70C9">
        <w:rPr>
          <w:rFonts w:eastAsia="Times New Roman" w:cs="Arial"/>
          <w:bCs/>
          <w:sz w:val="20"/>
          <w:szCs w:val="20"/>
        </w:rPr>
        <w:t>§§ 7401-7671q, and its implementing regulations.</w:t>
      </w:r>
      <w:r w:rsidR="00770DA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451, Section 324.5503(b); 2020 Civil Action No. 2:10</w:t>
      </w:r>
      <w:r w:rsidRPr="00AC70C9">
        <w:rPr>
          <w:rFonts w:eastAsia="Times New Roman" w:cs="Arial"/>
          <w:b/>
          <w:sz w:val="20"/>
          <w:szCs w:val="20"/>
        </w:rPr>
        <w:noBreakHyphen/>
        <w:t>cv</w:t>
      </w:r>
      <w:r w:rsidRPr="00AC70C9">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AC70C9">
        <w:rPr>
          <w:rFonts w:eastAsia="Times New Roman" w:cs="Arial"/>
          <w:b/>
          <w:sz w:val="20"/>
          <w:szCs w:val="20"/>
        </w:rPr>
        <w:t>4h)</w:t>
      </w:r>
    </w:p>
    <w:p w14:paraId="2DD7D54C" w14:textId="0031405D"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“Complaints” shall mean the amended complaints filed by the United States and Sierra Club in this case on April</w:t>
      </w:r>
      <w:r w:rsidR="001A36BE">
        <w:rPr>
          <w:rFonts w:eastAsia="Times New Roman" w:cs="Arial"/>
          <w:bCs/>
          <w:sz w:val="20"/>
          <w:szCs w:val="20"/>
        </w:rPr>
        <w:t> </w:t>
      </w:r>
      <w:r w:rsidRPr="00AC70C9">
        <w:rPr>
          <w:rFonts w:eastAsia="Times New Roman" w:cs="Arial"/>
          <w:bCs/>
          <w:sz w:val="20"/>
          <w:szCs w:val="20"/>
        </w:rPr>
        <w:t>9, 2014, and May 22, 2014, respectively.</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4i)</w:t>
      </w:r>
    </w:p>
    <w:p w14:paraId="4C1E93CF" w14:textId="2A181C1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“Consent Decree” means Consent Decree (“U.</w:t>
      </w:r>
      <w:r w:rsidRPr="00AC70C9">
        <w:rPr>
          <w:rFonts w:eastAsia="Times New Roman" w:cs="Arial"/>
          <w:sz w:val="20"/>
          <w:szCs w:val="20"/>
        </w:rPr>
        <w:t>S. v DTE Energy and Detroit Edison Company, Civil Action No. 2:10-cv-13101-BAF-RSW, E.D. Michigan, 2020”) and its Appendices.</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4j)</w:t>
      </w:r>
    </w:p>
    <w:p w14:paraId="4C1945D0" w14:textId="78D82E6A"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“Continuously Operate” or “Continuous Operation” means that when a pollution control technology or combustion control is required to be continuously used at a Unit pursuant to the Consent Decree (including, but not limited to, SCR, FGD, ESP, Baghouse, or Low NO</w:t>
      </w:r>
      <w:r w:rsidR="00FF6807" w:rsidRPr="00AC70C9">
        <w:rPr>
          <w:rFonts w:eastAsia="Times New Roman" w:cs="Arial"/>
          <w:bCs/>
          <w:sz w:val="20"/>
          <w:szCs w:val="20"/>
          <w:vertAlign w:val="subscript"/>
        </w:rPr>
        <w:t>X</w:t>
      </w:r>
      <w:r w:rsidRPr="00AC70C9">
        <w:rPr>
          <w:rFonts w:eastAsia="Times New Roman" w:cs="Arial"/>
          <w:bCs/>
          <w:sz w:val="20"/>
          <w:szCs w:val="20"/>
        </w:rPr>
        <w:t xml:space="preserve"> Combustion System), it shall be operated at all times such Unit is in operation (except as otherwise provided by Section XII (Force Majeure)), consistent with the technological limitations, manufacturers’ specifications, good engineering and maintenance practices, and good air pollution control practices for minimizing emissions (as defined in 40 C</w:t>
      </w:r>
      <w:r w:rsidRPr="00AC70C9">
        <w:rPr>
          <w:rFonts w:eastAsia="Times New Roman" w:cs="Arial"/>
          <w:sz w:val="20"/>
          <w:szCs w:val="20"/>
        </w:rPr>
        <w:t>FR 60.11(d)) for such equipment and the Unit.</w:t>
      </w:r>
      <w:r w:rsidR="00770DAD">
        <w:rPr>
          <w:rFonts w:eastAsia="Times New Roman" w:cs="Arial"/>
          <w:sz w:val="20"/>
          <w:szCs w:val="20"/>
          <w:vertAlign w:val="superscript"/>
        </w:rPr>
        <w:t>2</w:t>
      </w:r>
      <w:r w:rsidR="00770DAD">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R</w:t>
      </w:r>
      <w:r w:rsidR="002D4D18">
        <w:rPr>
          <w:rFonts w:eastAsia="Times New Roman" w:cs="Arial"/>
          <w:b/>
          <w:bCs/>
          <w:sz w:val="20"/>
          <w:szCs w:val="20"/>
        </w:rPr>
        <w:t> </w:t>
      </w:r>
      <w:r w:rsidR="005D6046">
        <w:rPr>
          <w:rFonts w:eastAsia="Times New Roman" w:cs="Arial"/>
          <w:b/>
          <w:bCs/>
          <w:sz w:val="20"/>
          <w:szCs w:val="20"/>
        </w:rPr>
        <w:t xml:space="preserve">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4k)</w:t>
      </w:r>
    </w:p>
    <w:p w14:paraId="00981FB2" w14:textId="758F2953"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“Date of Entry” means the date the Consent Decree is entered by the Court or a motion to enter the Consent Decree is granted, whichever occurs first, as recorded on the Court’s docket.</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w:t>
      </w:r>
      <w:bookmarkStart w:id="100" w:name="_Hlk123884237"/>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4l)</w:t>
      </w:r>
    </w:p>
    <w:bookmarkEnd w:id="100"/>
    <w:p w14:paraId="16E44864" w14:textId="7D79F3BB" w:rsidR="0052356E" w:rsidRPr="00A477DB" w:rsidRDefault="009C63C9" w:rsidP="0003189E">
      <w:pPr>
        <w:pStyle w:val="ListParagraph"/>
        <w:numPr>
          <w:ilvl w:val="0"/>
          <w:numId w:val="179"/>
        </w:numPr>
        <w:spacing w:afterLines="60" w:after="144"/>
        <w:ind w:left="360"/>
        <w:jc w:val="both"/>
        <w:rPr>
          <w:rFonts w:cs="Arial"/>
          <w:bCs/>
          <w:sz w:val="20"/>
        </w:rPr>
      </w:pPr>
      <w:r w:rsidRPr="00A477DB">
        <w:rPr>
          <w:rFonts w:cs="Arial"/>
          <w:bCs/>
          <w:sz w:val="20"/>
        </w:rPr>
        <w:t>“Date of Lodging” means the date this Consent Decree is filed for lodging</w:t>
      </w:r>
      <w:r w:rsidR="00A477DB" w:rsidRPr="00A477DB">
        <w:rPr>
          <w:rFonts w:cs="Arial"/>
          <w:bCs/>
          <w:sz w:val="20"/>
        </w:rPr>
        <w:t xml:space="preserve"> </w:t>
      </w:r>
      <w:r w:rsidRPr="00A477DB">
        <w:rPr>
          <w:rFonts w:cs="Arial"/>
          <w:bCs/>
          <w:sz w:val="20"/>
        </w:rPr>
        <w:t>with the Clerk of the Court for the United States District Court for the Eastern District of Michigan.</w:t>
      </w:r>
      <w:r w:rsidR="00A477DB" w:rsidRPr="00A477DB">
        <w:t xml:space="preserve"> </w:t>
      </w:r>
      <w:bookmarkStart w:id="101" w:name="_Hlk123884424"/>
      <w:r w:rsidR="009E3196">
        <w:t xml:space="preserve"> </w:t>
      </w:r>
      <w:r w:rsidR="00A477DB" w:rsidRPr="00CE0AE2">
        <w:rPr>
          <w:b/>
          <w:bCs/>
        </w:rPr>
        <w:t>(</w:t>
      </w:r>
      <w:r w:rsidR="00A477DB" w:rsidRPr="00A477DB">
        <w:rPr>
          <w:rFonts w:cs="Arial"/>
          <w:b/>
          <w:sz w:val="20"/>
        </w:rPr>
        <w:t xml:space="preserve">2020 Civil Action No. 2:10-cv-13101-BAF-RSW, E.D. </w:t>
      </w:r>
      <w:r w:rsidR="006B1B08">
        <w:rPr>
          <w:rFonts w:cs="Arial"/>
          <w:b/>
          <w:sz w:val="20"/>
        </w:rPr>
        <w:t xml:space="preserve">Michigan, Paragraph </w:t>
      </w:r>
      <w:r w:rsidR="00A477DB" w:rsidRPr="00A477DB">
        <w:rPr>
          <w:rFonts w:cs="Arial"/>
          <w:b/>
          <w:sz w:val="20"/>
        </w:rPr>
        <w:t>4</w:t>
      </w:r>
      <w:r w:rsidR="00A477DB">
        <w:rPr>
          <w:rFonts w:cs="Arial"/>
          <w:b/>
          <w:sz w:val="20"/>
        </w:rPr>
        <w:t>m</w:t>
      </w:r>
      <w:r w:rsidR="00A477DB" w:rsidRPr="00A477DB">
        <w:rPr>
          <w:rFonts w:cs="Arial"/>
          <w:b/>
          <w:sz w:val="20"/>
        </w:rPr>
        <w:t>)</w:t>
      </w:r>
      <w:bookmarkEnd w:id="101"/>
    </w:p>
    <w:p w14:paraId="6704AF0D" w14:textId="50426EC4"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“Day” means calendar day unless otherwise specified in the consent decree.</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4n)</w:t>
      </w:r>
    </w:p>
    <w:p w14:paraId="39BC7930" w14:textId="61C60D4F"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“Defendants” or “DTE” mean DTE Energy and Detroit Edison Company.</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4o)</w:t>
      </w:r>
    </w:p>
    <w:p w14:paraId="0E820839" w14:textId="4FCADCD8"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“Electrostatic Precipitator” or “ESP” means a device for removing particulate matter from combustion gases by imparting an electric charge to the particles and then attracting them to a metal plate or screen of opposite charge before the combustion gases are exhausted to the atmosphere.</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4p)</w:t>
      </w:r>
    </w:p>
    <w:p w14:paraId="2D8227C2" w14:textId="3E5AE9F3"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“Emission Rate” for a given pollutant means the number of pounds of that pollutant emitted per million British thermal units of heat input (lb/</w:t>
      </w:r>
      <w:r w:rsidR="005A3F89">
        <w:rPr>
          <w:rFonts w:eastAsia="Times New Roman" w:cs="Arial"/>
          <w:bCs/>
          <w:sz w:val="20"/>
          <w:szCs w:val="20"/>
        </w:rPr>
        <w:t>MMBTU</w:t>
      </w:r>
      <w:r w:rsidRPr="00AC70C9">
        <w:rPr>
          <w:rFonts w:eastAsia="Times New Roman" w:cs="Arial"/>
          <w:bCs/>
          <w:sz w:val="20"/>
          <w:szCs w:val="20"/>
        </w:rPr>
        <w:t>), measured in accordance with the Consent Decree.</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4q)</w:t>
      </w:r>
    </w:p>
    <w:p w14:paraId="5C700404" w14:textId="4A88553A" w:rsidR="001B3021" w:rsidRPr="003A727F" w:rsidRDefault="001B3021" w:rsidP="0003189E">
      <w:pPr>
        <w:numPr>
          <w:ilvl w:val="0"/>
          <w:numId w:val="179"/>
        </w:numPr>
        <w:spacing w:afterLines="60" w:after="144" w:line="240" w:lineRule="auto"/>
        <w:ind w:left="360"/>
        <w:jc w:val="both"/>
        <w:rPr>
          <w:rFonts w:eastAsia="Times New Roman" w:cs="Arial"/>
          <w:bCs/>
          <w:sz w:val="20"/>
          <w:szCs w:val="20"/>
        </w:rPr>
      </w:pPr>
      <w:r w:rsidRPr="003A727F">
        <w:rPr>
          <w:rFonts w:eastAsia="Times New Roman" w:cs="Arial"/>
          <w:bCs/>
          <w:sz w:val="20"/>
          <w:szCs w:val="20"/>
        </w:rPr>
        <w:t>“Environmental Mitigation Project” or “Project” means the project set forth in Section VI (Environmental Mitigation Project) and Appendix A of this Consent Decree, and any other project undertaken for the purpose of fulfilling Defendants’ obligations under Section VI and Appendix A and approved for that purpose by EPA pursuant to Section X (Review and Approval of Submittals).</w:t>
      </w:r>
      <w:r w:rsidRPr="001B3021">
        <w:t xml:space="preserve"> </w:t>
      </w:r>
      <w:r w:rsidR="009E3196">
        <w:t xml:space="preserve"> </w:t>
      </w:r>
      <w:r>
        <w:t>(</w:t>
      </w:r>
      <w:r w:rsidRPr="00A477DB">
        <w:rPr>
          <w:rFonts w:cs="Arial"/>
          <w:b/>
          <w:sz w:val="20"/>
        </w:rPr>
        <w:t xml:space="preserve">2020 Civil Action No. 2:10-cv-13101-BAF-RSW, E.D. </w:t>
      </w:r>
      <w:r w:rsidR="006B1B08">
        <w:rPr>
          <w:rFonts w:cs="Arial"/>
          <w:b/>
          <w:sz w:val="20"/>
        </w:rPr>
        <w:t xml:space="preserve">Michigan, Paragraph </w:t>
      </w:r>
      <w:r w:rsidRPr="00A477DB">
        <w:rPr>
          <w:rFonts w:cs="Arial"/>
          <w:b/>
          <w:sz w:val="20"/>
        </w:rPr>
        <w:t>4</w:t>
      </w:r>
      <w:r>
        <w:rPr>
          <w:rFonts w:cs="Arial"/>
          <w:b/>
          <w:sz w:val="20"/>
        </w:rPr>
        <w:t>r</w:t>
      </w:r>
      <w:r w:rsidRPr="00A477DB">
        <w:rPr>
          <w:rFonts w:cs="Arial"/>
          <w:b/>
          <w:sz w:val="20"/>
        </w:rPr>
        <w:t>)</w:t>
      </w:r>
    </w:p>
    <w:p w14:paraId="0E370DC7" w14:textId="6B3A7B7E" w:rsidR="002E2392" w:rsidRPr="003A727F" w:rsidRDefault="002E2392" w:rsidP="0003189E">
      <w:pPr>
        <w:numPr>
          <w:ilvl w:val="0"/>
          <w:numId w:val="179"/>
        </w:numPr>
        <w:spacing w:afterLines="60" w:after="144" w:line="240" w:lineRule="auto"/>
        <w:ind w:left="360"/>
        <w:jc w:val="both"/>
        <w:rPr>
          <w:rFonts w:eastAsia="Times New Roman" w:cs="Arial"/>
          <w:bCs/>
          <w:sz w:val="20"/>
          <w:szCs w:val="20"/>
        </w:rPr>
      </w:pPr>
      <w:r w:rsidRPr="002E2392">
        <w:rPr>
          <w:rFonts w:eastAsia="Times New Roman" w:cs="Arial"/>
          <w:bCs/>
          <w:sz w:val="20"/>
          <w:szCs w:val="20"/>
        </w:rPr>
        <w:t>“EPA” means the United States Environmental Protection Agency.</w:t>
      </w:r>
      <w:r w:rsidR="009E3196">
        <w:rPr>
          <w:rFonts w:eastAsia="Times New Roman" w:cs="Arial"/>
          <w:bCs/>
          <w:sz w:val="20"/>
          <w:szCs w:val="20"/>
        </w:rPr>
        <w:t xml:space="preserve"> </w:t>
      </w:r>
      <w:r w:rsidR="003A727F" w:rsidRPr="003A727F">
        <w:t xml:space="preserve"> </w:t>
      </w:r>
      <w:r w:rsidR="003A727F">
        <w:t>(</w:t>
      </w:r>
      <w:r w:rsidR="003A727F" w:rsidRPr="00A477DB">
        <w:rPr>
          <w:rFonts w:cs="Arial"/>
          <w:b/>
          <w:sz w:val="20"/>
        </w:rPr>
        <w:t xml:space="preserve">2020 Civil Action No. 2:10-cv-13101-BAF-RSW, E.D. </w:t>
      </w:r>
      <w:r w:rsidR="006B1B08">
        <w:rPr>
          <w:rFonts w:cs="Arial"/>
          <w:b/>
          <w:sz w:val="20"/>
        </w:rPr>
        <w:t xml:space="preserve">Michigan, Paragraph </w:t>
      </w:r>
      <w:r w:rsidR="003A727F" w:rsidRPr="00A477DB">
        <w:rPr>
          <w:rFonts w:cs="Arial"/>
          <w:b/>
          <w:sz w:val="20"/>
        </w:rPr>
        <w:t>4</w:t>
      </w:r>
      <w:r w:rsidR="003A727F">
        <w:rPr>
          <w:rFonts w:cs="Arial"/>
          <w:b/>
          <w:sz w:val="20"/>
        </w:rPr>
        <w:t>s</w:t>
      </w:r>
      <w:r w:rsidR="003A727F" w:rsidRPr="00A477DB">
        <w:rPr>
          <w:rFonts w:cs="Arial"/>
          <w:b/>
          <w:sz w:val="20"/>
        </w:rPr>
        <w:t>)</w:t>
      </w:r>
    </w:p>
    <w:p w14:paraId="753C0807" w14:textId="37FEC3DA"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“Flue Gas Desulfurization System” or “FGD” means a pollution control device that removes sulfur compounds from a flue gas stream, including an absorber or absorbers utilizing lime or limestone, or a sodium based material, for the reduction of SO</w:t>
      </w:r>
      <w:r w:rsidRPr="00AC70C9">
        <w:rPr>
          <w:rFonts w:eastAsia="Times New Roman" w:cs="Arial"/>
          <w:bCs/>
          <w:sz w:val="20"/>
          <w:szCs w:val="20"/>
          <w:vertAlign w:val="subscript"/>
        </w:rPr>
        <w:t>2</w:t>
      </w:r>
      <w:r w:rsidRPr="00AC70C9">
        <w:rPr>
          <w:rFonts w:eastAsia="Times New Roman" w:cs="Arial"/>
          <w:bCs/>
          <w:sz w:val="20"/>
          <w:szCs w:val="20"/>
        </w:rPr>
        <w:t xml:space="preserve"> emissions.</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4t)</w:t>
      </w:r>
    </w:p>
    <w:p w14:paraId="1B0CEA7C" w14:textId="47E324F7"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lastRenderedPageBreak/>
        <w:t>“Fossil Fuel” means any hydrocarbon fuel, including but not limited to coal, metallurgical coke, petroleum coke, petroleum oil, natural gas, or any other fuel made or derived from the foregoing.</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4u)</w:t>
      </w:r>
    </w:p>
    <w:p w14:paraId="0B281256" w14:textId="11F9F238" w:rsidR="007F7A7E" w:rsidRPr="00AA4DEC" w:rsidRDefault="007F7A7E" w:rsidP="0003189E">
      <w:pPr>
        <w:numPr>
          <w:ilvl w:val="0"/>
          <w:numId w:val="179"/>
        </w:numPr>
        <w:spacing w:afterLines="60" w:after="144" w:line="240" w:lineRule="auto"/>
        <w:ind w:left="360"/>
        <w:jc w:val="both"/>
        <w:rPr>
          <w:rFonts w:eastAsia="Times New Roman" w:cs="Arial"/>
          <w:bCs/>
          <w:sz w:val="20"/>
          <w:szCs w:val="20"/>
        </w:rPr>
      </w:pPr>
      <w:r w:rsidRPr="00AA4DEC">
        <w:rPr>
          <w:rFonts w:eastAsia="Times New Roman" w:cs="Arial"/>
          <w:bCs/>
          <w:sz w:val="20"/>
          <w:szCs w:val="20"/>
        </w:rPr>
        <w:t xml:space="preserve">“Greenhouse Gases” means the air pollutant defined at 40 CFR 86.1818-12(a) as of the Date of Lodging of this Consent Decree as the aggregate group of six greenhouse gases: carbon dioxide, nitrous oxide, methane, hydrofluorocarbons, perfluorocarbons, and sulfur hexafluoride. </w:t>
      </w:r>
      <w:r w:rsidR="00795E6E">
        <w:rPr>
          <w:rFonts w:eastAsia="Times New Roman" w:cs="Arial"/>
          <w:bCs/>
          <w:sz w:val="20"/>
          <w:szCs w:val="20"/>
        </w:rPr>
        <w:t xml:space="preserve"> </w:t>
      </w:r>
      <w:r w:rsidRPr="00AA4DEC">
        <w:rPr>
          <w:rFonts w:eastAsia="Times New Roman" w:cs="Arial"/>
          <w:bCs/>
          <w:sz w:val="20"/>
          <w:szCs w:val="20"/>
        </w:rPr>
        <w:t>This definition continues to apply even if 40</w:t>
      </w:r>
      <w:r w:rsidR="00795E6E">
        <w:rPr>
          <w:rFonts w:eastAsia="Times New Roman" w:cs="Arial"/>
          <w:bCs/>
          <w:sz w:val="20"/>
          <w:szCs w:val="20"/>
        </w:rPr>
        <w:t> </w:t>
      </w:r>
      <w:r w:rsidRPr="00AA4DEC">
        <w:rPr>
          <w:rFonts w:eastAsia="Times New Roman" w:cs="Arial"/>
          <w:bCs/>
          <w:sz w:val="20"/>
          <w:szCs w:val="20"/>
        </w:rPr>
        <w:t>CFR 86.1818-12(a) is subsequently revised, stayed, vacated or otherwise modified.</w:t>
      </w:r>
      <w:r w:rsidRPr="007F7A7E">
        <w:rPr>
          <w:rFonts w:eastAsia="Times New Roman" w:cs="Arial"/>
          <w:b/>
          <w:sz w:val="20"/>
          <w:szCs w:val="20"/>
        </w:rPr>
        <w:t xml:space="preserve"> </w:t>
      </w:r>
      <w:r w:rsidR="00795E6E">
        <w:rPr>
          <w:rFonts w:eastAsia="Times New Roman" w:cs="Arial"/>
          <w:b/>
          <w:sz w:val="20"/>
          <w:szCs w:val="20"/>
        </w:rPr>
        <w:t xml:space="preserve"> (</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sidR="002034BC">
        <w:rPr>
          <w:rFonts w:eastAsia="Times New Roman" w:cs="Arial"/>
          <w:b/>
          <w:sz w:val="20"/>
          <w:szCs w:val="20"/>
        </w:rPr>
        <w:t>v</w:t>
      </w:r>
      <w:r w:rsidRPr="00AC70C9">
        <w:rPr>
          <w:rFonts w:eastAsia="Times New Roman" w:cs="Arial"/>
          <w:b/>
          <w:sz w:val="20"/>
          <w:szCs w:val="20"/>
        </w:rPr>
        <w:t>)</w:t>
      </w:r>
    </w:p>
    <w:p w14:paraId="598C46ED" w14:textId="624C9BF5"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“KW means Kilowatt or one thousand watts net.</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w:t>
      </w:r>
    </w:p>
    <w:p w14:paraId="7589CE8E" w14:textId="3E2AF934"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“lb/</w:t>
      </w:r>
      <w:r w:rsidR="005A3F89">
        <w:rPr>
          <w:rFonts w:eastAsia="Times New Roman" w:cs="Arial"/>
          <w:bCs/>
          <w:sz w:val="20"/>
          <w:szCs w:val="20"/>
        </w:rPr>
        <w:t>MMBTU</w:t>
      </w:r>
      <w:r w:rsidRPr="00AC70C9">
        <w:rPr>
          <w:rFonts w:eastAsia="Times New Roman" w:cs="Arial"/>
          <w:bCs/>
          <w:sz w:val="20"/>
          <w:szCs w:val="20"/>
        </w:rPr>
        <w:t>” means pounds of a pollutant per million British thermal units of heat input.</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4x)</w:t>
      </w:r>
    </w:p>
    <w:p w14:paraId="42C62355" w14:textId="4A0E87E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“Low NO</w:t>
      </w:r>
      <w:r w:rsidR="00BA2CF5" w:rsidRPr="00AC70C9">
        <w:rPr>
          <w:rFonts w:eastAsia="Times New Roman" w:cs="Arial"/>
          <w:bCs/>
          <w:sz w:val="20"/>
          <w:szCs w:val="20"/>
          <w:vertAlign w:val="subscript"/>
        </w:rPr>
        <w:t>X</w:t>
      </w:r>
      <w:r w:rsidRPr="00AC70C9">
        <w:rPr>
          <w:rFonts w:eastAsia="Times New Roman" w:cs="Arial"/>
          <w:bCs/>
          <w:sz w:val="20"/>
          <w:szCs w:val="20"/>
        </w:rPr>
        <w:t xml:space="preserve"> Combustion System” means burners and associated combustion air control equipment, including Overfire Air (if installed at the Unit), which control mixing characteristics of Fossil Fuel and oxygen, thus restraining the formation of NO</w:t>
      </w:r>
      <w:r w:rsidR="00BA2CF5" w:rsidRPr="00AC70C9">
        <w:rPr>
          <w:rFonts w:eastAsia="Times New Roman" w:cs="Arial"/>
          <w:bCs/>
          <w:sz w:val="20"/>
          <w:szCs w:val="20"/>
          <w:vertAlign w:val="subscript"/>
        </w:rPr>
        <w:t>X</w:t>
      </w:r>
      <w:r w:rsidRPr="00AC70C9">
        <w:rPr>
          <w:rFonts w:eastAsia="Times New Roman" w:cs="Arial"/>
          <w:bCs/>
          <w:sz w:val="20"/>
          <w:szCs w:val="20"/>
        </w:rPr>
        <w:t xml:space="preserve"> during combustion of furl in the boiler.</w:t>
      </w:r>
      <w:r w:rsidR="00D060B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4y)</w:t>
      </w:r>
    </w:p>
    <w:p w14:paraId="4646568F" w14:textId="4CCDE60F"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“Malfunction” means any sudden, infrequent, and no reasonably preventable failure of air pollution control equipment, process equipment, or a process to operate in a normal or usual manner.</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sz w:val="20"/>
          <w:szCs w:val="20"/>
        </w:rPr>
        <w:t>Failures that are caused in part by poor maintenance or careless operation are not Malfunctions.</w:t>
      </w:r>
      <w:r w:rsidR="00D060B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4z)</w:t>
      </w:r>
    </w:p>
    <w:p w14:paraId="13738E42" w14:textId="1817CFAD"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“MW” means a megawatt or one million units.</w:t>
      </w:r>
      <w:r w:rsidR="00D060B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4aa)</w:t>
      </w:r>
    </w:p>
    <w:p w14:paraId="53253971" w14:textId="27CCB62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“Michigan SIP” means the Michigan State Implementation Plan, and any amendments thereto, as approved by EPA pursuant to Section 110 of the Act, 42 U.</w:t>
      </w:r>
      <w:r w:rsidRPr="00AC70C9">
        <w:rPr>
          <w:rFonts w:eastAsia="Times New Roman" w:cs="Arial"/>
          <w:sz w:val="20"/>
          <w:szCs w:val="20"/>
        </w:rPr>
        <w:t>S.C. §7410.</w:t>
      </w:r>
      <w:r w:rsidR="00D060BD">
        <w:rPr>
          <w:rFonts w:eastAsia="Times New Roman" w:cs="Arial"/>
          <w:sz w:val="20"/>
          <w:szCs w:val="20"/>
          <w:vertAlign w:val="superscript"/>
        </w:rPr>
        <w:t>2</w:t>
      </w:r>
      <w:r w:rsidRPr="00AC70C9">
        <w:rPr>
          <w:rFonts w:eastAsia="Times New Roman" w:cs="Arial"/>
          <w:sz w:val="20"/>
          <w:szCs w:val="20"/>
        </w:rPr>
        <w:t xml:space="preserve"> </w:t>
      </w:r>
      <w:r w:rsidR="003A7AB2">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4bb)</w:t>
      </w:r>
    </w:p>
    <w:p w14:paraId="5619781F" w14:textId="402C03B5"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“Monroe” means DTE’s Monroe Power Plant consisting of four electric utility steam-</w:t>
      </w:r>
      <w:r w:rsidRPr="00AC70C9">
        <w:rPr>
          <w:rFonts w:eastAsia="Times New Roman" w:cs="Arial"/>
          <w:sz w:val="20"/>
          <w:szCs w:val="20"/>
        </w:rPr>
        <w:t>generating unites designated as Unit 1 (764 MW), Unit 2 (772 MW), Unit 3 (773 MW), and Unit 4 (765 MW) and related equipment, located in Monroe, Michigan.</w:t>
      </w:r>
      <w:r w:rsidR="00D060BD">
        <w:rPr>
          <w:rFonts w:eastAsia="Times New Roman" w:cs="Arial"/>
          <w:sz w:val="20"/>
          <w:szCs w:val="20"/>
          <w:vertAlign w:val="superscript"/>
        </w:rPr>
        <w:t>2</w:t>
      </w:r>
      <w:r w:rsidRPr="00AC70C9">
        <w:rPr>
          <w:rFonts w:eastAsia="Times New Roman" w:cs="Arial"/>
          <w:sz w:val="20"/>
          <w:szCs w:val="20"/>
        </w:rPr>
        <w:t xml:space="preserve"> </w:t>
      </w:r>
      <w:r w:rsidR="003A7AB2">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4cc)</w:t>
      </w:r>
    </w:p>
    <w:p w14:paraId="30F2096E" w14:textId="74376DC3" w:rsidR="00B858A0" w:rsidRDefault="004D677C" w:rsidP="0003189E">
      <w:pPr>
        <w:numPr>
          <w:ilvl w:val="0"/>
          <w:numId w:val="179"/>
        </w:numPr>
        <w:spacing w:afterLines="60" w:after="144" w:line="240" w:lineRule="auto"/>
        <w:ind w:left="360"/>
        <w:jc w:val="both"/>
        <w:rPr>
          <w:rFonts w:eastAsia="Times New Roman" w:cs="Arial"/>
          <w:b/>
          <w:sz w:val="20"/>
          <w:szCs w:val="20"/>
        </w:rPr>
      </w:pPr>
      <w:r w:rsidRPr="004D677C">
        <w:rPr>
          <w:rFonts w:eastAsia="Times New Roman" w:cs="Arial"/>
          <w:bCs/>
          <w:sz w:val="20"/>
          <w:szCs w:val="20"/>
        </w:rPr>
        <w:t xml:space="preserve">“Natural Gas” means natural gas received directly or indirectly through a connection to an interstate pipeline transporting natural gas governed by a tariff approved by the Federal Energy Regulatory Commission. </w:t>
      </w:r>
      <w:r w:rsidR="00C86B7C">
        <w:rPr>
          <w:rFonts w:eastAsia="Times New Roman" w:cs="Arial"/>
          <w:bCs/>
          <w:sz w:val="20"/>
          <w:szCs w:val="20"/>
        </w:rPr>
        <w:t xml:space="preserve"> </w:t>
      </w:r>
      <w:r w:rsidRPr="004D677C">
        <w:rPr>
          <w:rFonts w:eastAsia="Times New Roman" w:cs="Arial"/>
          <w:bCs/>
          <w:sz w:val="20"/>
          <w:szCs w:val="20"/>
        </w:rPr>
        <w:t>The Parties recognize that Natural Gas is expected to contain no more than 0.5 grains of sulfur per 100 standard cubic feet of Natural Gas.</w:t>
      </w:r>
      <w:r w:rsidRPr="00AC70C9">
        <w:rPr>
          <w:rFonts w:eastAsia="Times New Roman" w:cs="Arial"/>
          <w:b/>
          <w:sz w:val="20"/>
          <w:szCs w:val="20"/>
        </w:rPr>
        <w:t xml:space="preserve"> </w:t>
      </w:r>
      <w:bookmarkStart w:id="102" w:name="_Hlk122603567"/>
      <w:r w:rsidR="00C86B7C">
        <w:rPr>
          <w:rFonts w:eastAsia="Times New Roman" w:cs="Arial"/>
          <w:b/>
          <w:sz w:val="20"/>
          <w:szCs w:val="20"/>
        </w:rPr>
        <w:t xml:space="preserve"> </w:t>
      </w:r>
      <w:r w:rsidR="004306A1">
        <w:rPr>
          <w:rFonts w:eastAsia="Times New Roman" w:cs="Arial"/>
          <w:b/>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sidR="00EF623C">
        <w:rPr>
          <w:rFonts w:eastAsia="Times New Roman" w:cs="Arial"/>
          <w:b/>
          <w:sz w:val="20"/>
          <w:szCs w:val="20"/>
        </w:rPr>
        <w:t>dd</w:t>
      </w:r>
      <w:r w:rsidRPr="00AC70C9">
        <w:rPr>
          <w:rFonts w:eastAsia="Times New Roman" w:cs="Arial"/>
          <w:b/>
          <w:sz w:val="20"/>
          <w:szCs w:val="20"/>
        </w:rPr>
        <w:t>)</w:t>
      </w:r>
      <w:bookmarkEnd w:id="102"/>
    </w:p>
    <w:p w14:paraId="111C5EE2" w14:textId="05382987" w:rsidR="00485CAA" w:rsidRDefault="00DF13DE" w:rsidP="0003189E">
      <w:pPr>
        <w:numPr>
          <w:ilvl w:val="0"/>
          <w:numId w:val="179"/>
        </w:numPr>
        <w:spacing w:afterLines="60" w:after="144" w:line="240" w:lineRule="auto"/>
        <w:ind w:left="360"/>
        <w:jc w:val="both"/>
        <w:rPr>
          <w:rFonts w:eastAsia="Times New Roman" w:cs="Arial"/>
          <w:b/>
          <w:sz w:val="20"/>
          <w:szCs w:val="20"/>
        </w:rPr>
      </w:pPr>
      <w:r w:rsidRPr="00B858A0">
        <w:rPr>
          <w:rFonts w:eastAsia="Times New Roman" w:cs="Arial"/>
          <w:bCs/>
          <w:sz w:val="20"/>
          <w:szCs w:val="20"/>
        </w:rPr>
        <w:t>“Netting” shall mean the process of determining whether a particular physical change or change in the method of operation of a major stationary source results in a “net emissions increase” or “net significant emissions increase” as those terms are defined at 40 CFR 52.21(b)(3)(i) and (ii) and in the Michigan SIP.</w:t>
      </w:r>
      <w:r w:rsidRPr="00B858A0">
        <w:rPr>
          <w:rFonts w:eastAsia="Times New Roman" w:cs="Arial"/>
          <w:b/>
          <w:sz w:val="20"/>
          <w:szCs w:val="20"/>
        </w:rPr>
        <w:t xml:space="preserve"> </w:t>
      </w:r>
      <w:r w:rsidR="00EF3EC9">
        <w:rPr>
          <w:rFonts w:eastAsia="Times New Roman" w:cs="Arial"/>
          <w:b/>
          <w:sz w:val="20"/>
          <w:szCs w:val="20"/>
        </w:rPr>
        <w:t xml:space="preserve"> (</w:t>
      </w:r>
      <w:r w:rsidRPr="00B858A0">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B858A0">
        <w:rPr>
          <w:rFonts w:eastAsia="Times New Roman" w:cs="Arial"/>
          <w:b/>
          <w:sz w:val="20"/>
          <w:szCs w:val="20"/>
        </w:rPr>
        <w:t>4</w:t>
      </w:r>
      <w:r w:rsidR="007A7051" w:rsidRPr="00B858A0">
        <w:rPr>
          <w:rFonts w:eastAsia="Times New Roman" w:cs="Arial"/>
          <w:b/>
          <w:sz w:val="20"/>
          <w:szCs w:val="20"/>
        </w:rPr>
        <w:t>ee</w:t>
      </w:r>
      <w:r w:rsidRPr="00B858A0">
        <w:rPr>
          <w:rFonts w:eastAsia="Times New Roman" w:cs="Arial"/>
          <w:b/>
          <w:sz w:val="20"/>
          <w:szCs w:val="20"/>
        </w:rPr>
        <w:t>)</w:t>
      </w:r>
    </w:p>
    <w:p w14:paraId="3AF236E7" w14:textId="643867A9" w:rsidR="00485CAA" w:rsidRDefault="006747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t>“NO</w:t>
      </w:r>
      <w:r w:rsidR="00EF3EC9" w:rsidRPr="00485CAA">
        <w:rPr>
          <w:rFonts w:eastAsia="Times New Roman" w:cs="Arial"/>
          <w:bCs/>
          <w:sz w:val="20"/>
          <w:szCs w:val="20"/>
          <w:vertAlign w:val="subscript"/>
        </w:rPr>
        <w:t>X</w:t>
      </w:r>
      <w:r w:rsidRPr="00485CAA">
        <w:rPr>
          <w:rFonts w:eastAsia="Times New Roman" w:cs="Arial"/>
          <w:bCs/>
          <w:sz w:val="20"/>
          <w:szCs w:val="20"/>
        </w:rPr>
        <w:t>” means oxides of nitrogen.</w:t>
      </w:r>
      <w:r w:rsidR="00D060BD" w:rsidRPr="00485CAA">
        <w:rPr>
          <w:rFonts w:eastAsia="Times New Roman" w:cs="Arial"/>
          <w:bCs/>
          <w:sz w:val="20"/>
          <w:szCs w:val="20"/>
          <w:vertAlign w:val="superscript"/>
        </w:rPr>
        <w:t>2</w:t>
      </w:r>
      <w:r w:rsidR="003A7AB2" w:rsidRPr="00485CAA">
        <w:rPr>
          <w:rFonts w:eastAsia="Times New Roman" w:cs="Arial"/>
          <w:bCs/>
          <w:sz w:val="20"/>
          <w:szCs w:val="20"/>
        </w:rPr>
        <w:t xml:space="preserve"> </w:t>
      </w:r>
      <w:r w:rsidRPr="00485CAA">
        <w:rPr>
          <w:rFonts w:eastAsia="Times New Roman" w:cs="Arial"/>
          <w:sz w:val="20"/>
          <w:szCs w:val="20"/>
        </w:rPr>
        <w:t xml:space="preserve"> </w:t>
      </w:r>
      <w:r w:rsidRPr="00485CAA">
        <w:rPr>
          <w:rFonts w:eastAsia="Times New Roman" w:cs="Arial"/>
          <w:b/>
          <w:bCs/>
          <w:sz w:val="20"/>
          <w:szCs w:val="20"/>
        </w:rPr>
        <w:t>(</w:t>
      </w:r>
      <w:r w:rsidR="005D6046">
        <w:rPr>
          <w:rFonts w:eastAsia="Times New Roman" w:cs="Arial"/>
          <w:b/>
          <w:bCs/>
          <w:sz w:val="20"/>
          <w:szCs w:val="20"/>
        </w:rPr>
        <w:t xml:space="preserve">R 336.1201; Act </w:t>
      </w:r>
      <w:r w:rsidRPr="00485CAA">
        <w:rPr>
          <w:rFonts w:eastAsia="Times New Roman" w:cs="Arial"/>
          <w:b/>
          <w:sz w:val="20"/>
          <w:szCs w:val="20"/>
        </w:rPr>
        <w:t>451, Section 324.5503(b); 2020 Civil Action No. 2:10</w:t>
      </w:r>
      <w:r w:rsidRPr="00485CAA">
        <w:rPr>
          <w:rFonts w:eastAsia="Times New Roman" w:cs="Arial"/>
          <w:b/>
          <w:sz w:val="20"/>
          <w:szCs w:val="20"/>
        </w:rPr>
        <w:noBreakHyphen/>
        <w:t>cv</w:t>
      </w:r>
      <w:r w:rsidRPr="00485CAA">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485CAA">
        <w:rPr>
          <w:rFonts w:eastAsia="Times New Roman" w:cs="Arial"/>
          <w:b/>
          <w:sz w:val="20"/>
          <w:szCs w:val="20"/>
        </w:rPr>
        <w:t>4ff)</w:t>
      </w:r>
    </w:p>
    <w:p w14:paraId="70A9D0CA" w14:textId="0E58FF91" w:rsidR="00485CAA" w:rsidRDefault="006747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t>“NO</w:t>
      </w:r>
      <w:r w:rsidR="00EF3EC9" w:rsidRPr="00485CAA">
        <w:rPr>
          <w:rFonts w:eastAsia="Times New Roman" w:cs="Arial"/>
          <w:bCs/>
          <w:sz w:val="20"/>
          <w:szCs w:val="20"/>
          <w:vertAlign w:val="subscript"/>
        </w:rPr>
        <w:t>X</w:t>
      </w:r>
      <w:r w:rsidRPr="00485CAA">
        <w:rPr>
          <w:rFonts w:eastAsia="Times New Roman" w:cs="Arial"/>
          <w:bCs/>
          <w:sz w:val="20"/>
          <w:szCs w:val="20"/>
        </w:rPr>
        <w:t xml:space="preserve"> Allowance” means an authorization to emit a specified amount of NO</w:t>
      </w:r>
      <w:r w:rsidR="00EF3EC9" w:rsidRPr="00485CAA">
        <w:rPr>
          <w:rFonts w:eastAsia="Times New Roman" w:cs="Arial"/>
          <w:bCs/>
          <w:sz w:val="20"/>
          <w:szCs w:val="20"/>
          <w:vertAlign w:val="subscript"/>
        </w:rPr>
        <w:t>X</w:t>
      </w:r>
      <w:r w:rsidRPr="00485CAA">
        <w:rPr>
          <w:rFonts w:eastAsia="Times New Roman" w:cs="Arial"/>
          <w:bCs/>
          <w:sz w:val="20"/>
          <w:szCs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2018, a “NO</w:t>
      </w:r>
      <w:r w:rsidR="00EF3EC9" w:rsidRPr="00485CAA">
        <w:rPr>
          <w:rFonts w:eastAsia="Times New Roman" w:cs="Arial"/>
          <w:bCs/>
          <w:sz w:val="20"/>
          <w:szCs w:val="20"/>
          <w:vertAlign w:val="subscript"/>
        </w:rPr>
        <w:t>X</w:t>
      </w:r>
      <w:r w:rsidRPr="00485CAA">
        <w:rPr>
          <w:rFonts w:eastAsia="Times New Roman" w:cs="Arial"/>
          <w:bCs/>
          <w:sz w:val="20"/>
          <w:szCs w:val="20"/>
        </w:rPr>
        <w:t xml:space="preserve"> Allowance” shall include an allowance created and allocated under such program only for control periods starting on or after the first anniversary of the Date of Entry of the Consent Decree.</w:t>
      </w:r>
      <w:r w:rsidR="00D060BD" w:rsidRPr="00485CAA">
        <w:rPr>
          <w:rFonts w:eastAsia="Times New Roman" w:cs="Arial"/>
          <w:bCs/>
          <w:sz w:val="20"/>
          <w:szCs w:val="20"/>
          <w:vertAlign w:val="superscript"/>
        </w:rPr>
        <w:t>2</w:t>
      </w:r>
      <w:r w:rsidR="003A7AB2" w:rsidRPr="00485CAA">
        <w:rPr>
          <w:rFonts w:eastAsia="Times New Roman" w:cs="Arial"/>
          <w:bCs/>
          <w:sz w:val="20"/>
          <w:szCs w:val="20"/>
        </w:rPr>
        <w:t xml:space="preserve"> </w:t>
      </w:r>
      <w:r w:rsidRPr="00485CAA">
        <w:rPr>
          <w:rFonts w:eastAsia="Times New Roman" w:cs="Arial"/>
          <w:sz w:val="20"/>
          <w:szCs w:val="20"/>
        </w:rPr>
        <w:t xml:space="preserve"> </w:t>
      </w:r>
      <w:r w:rsidRPr="00485CAA">
        <w:rPr>
          <w:rFonts w:eastAsia="Times New Roman" w:cs="Arial"/>
          <w:b/>
          <w:bCs/>
          <w:sz w:val="20"/>
          <w:szCs w:val="20"/>
        </w:rPr>
        <w:t>(</w:t>
      </w:r>
      <w:r w:rsidR="005D6046">
        <w:rPr>
          <w:rFonts w:eastAsia="Times New Roman" w:cs="Arial"/>
          <w:b/>
          <w:bCs/>
          <w:sz w:val="20"/>
          <w:szCs w:val="20"/>
        </w:rPr>
        <w:t>R</w:t>
      </w:r>
      <w:r w:rsidR="00EF3EC9">
        <w:rPr>
          <w:rFonts w:eastAsia="Times New Roman" w:cs="Arial"/>
          <w:b/>
          <w:bCs/>
          <w:sz w:val="20"/>
          <w:szCs w:val="20"/>
        </w:rPr>
        <w:t> </w:t>
      </w:r>
      <w:r w:rsidR="005D6046">
        <w:rPr>
          <w:rFonts w:eastAsia="Times New Roman" w:cs="Arial"/>
          <w:b/>
          <w:bCs/>
          <w:sz w:val="20"/>
          <w:szCs w:val="20"/>
        </w:rPr>
        <w:t xml:space="preserve">336.1201; Act </w:t>
      </w:r>
      <w:r w:rsidRPr="00485CAA">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485CAA">
        <w:rPr>
          <w:rFonts w:eastAsia="Times New Roman" w:cs="Arial"/>
          <w:b/>
          <w:sz w:val="20"/>
          <w:szCs w:val="20"/>
        </w:rPr>
        <w:t>4gg)</w:t>
      </w:r>
    </w:p>
    <w:p w14:paraId="633CFA30" w14:textId="0D53B0E1" w:rsidR="00D00754" w:rsidRDefault="001B31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lastRenderedPageBreak/>
        <w:t>“Nonattainment NSR” means the new source review program within the meaning of Part D of Subchapter I of the Act, 42 U.S.C. §§ 7501-7515 and 40 CFR Part 51, and corresponding provisions of the federally enforceable Michigan SIP.</w:t>
      </w:r>
      <w:r w:rsidR="00821B80" w:rsidRPr="00485CAA">
        <w:rPr>
          <w:rFonts w:eastAsia="Times New Roman" w:cs="Arial"/>
          <w:b/>
          <w:sz w:val="20"/>
          <w:szCs w:val="20"/>
        </w:rPr>
        <w:t xml:space="preserve"> </w:t>
      </w:r>
      <w:bookmarkStart w:id="103" w:name="_Hlk123884839"/>
      <w:r w:rsidR="001A690A">
        <w:rPr>
          <w:rFonts w:eastAsia="Times New Roman" w:cs="Arial"/>
          <w:b/>
          <w:sz w:val="20"/>
          <w:szCs w:val="20"/>
        </w:rPr>
        <w:t xml:space="preserve"> </w:t>
      </w:r>
      <w:r w:rsidR="00C51875" w:rsidRPr="00485CAA">
        <w:rPr>
          <w:rFonts w:eastAsia="Times New Roman" w:cs="Arial"/>
          <w:b/>
          <w:sz w:val="20"/>
          <w:szCs w:val="20"/>
        </w:rPr>
        <w:t>(</w:t>
      </w:r>
      <w:r w:rsidR="00821B80" w:rsidRPr="00485CAA">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00821B80" w:rsidRPr="00485CAA">
        <w:rPr>
          <w:rFonts w:eastAsia="Times New Roman" w:cs="Arial"/>
          <w:b/>
          <w:sz w:val="20"/>
          <w:szCs w:val="20"/>
        </w:rPr>
        <w:t>4hh)</w:t>
      </w:r>
      <w:bookmarkEnd w:id="103"/>
    </w:p>
    <w:p w14:paraId="25ECD904" w14:textId="4E6D46B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“Operating Day” or “Operating Days” means any calendar day(s) during which a Unit fires any fuel.</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4ii)</w:t>
      </w:r>
    </w:p>
    <w:p w14:paraId="081C0B8F" w14:textId="67D301EF"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“Operating Hour” or “Operating Hours” means any clock hour during which a Unit first any fuel.</w:t>
      </w:r>
      <w:r w:rsidR="00D060BD" w:rsidRPr="00D00754">
        <w:rPr>
          <w:rFonts w:eastAsia="Times New Roman" w:cs="Arial"/>
          <w:bCs/>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4jj)</w:t>
      </w:r>
    </w:p>
    <w:p w14:paraId="2D118C7B" w14:textId="41A3C8F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“Operational or Ownership Interest” means part or all of DTE’s legal or equitable operational or ownership interest in any operating, no</w:t>
      </w:r>
      <w:r w:rsidR="00662074" w:rsidRPr="00D00754">
        <w:rPr>
          <w:rFonts w:eastAsia="Times New Roman" w:cs="Arial"/>
          <w:bCs/>
          <w:sz w:val="20"/>
          <w:szCs w:val="20"/>
        </w:rPr>
        <w:t>n</w:t>
      </w:r>
      <w:r w:rsidRPr="00D00754">
        <w:rPr>
          <w:rFonts w:eastAsia="Times New Roman" w:cs="Arial"/>
          <w:bCs/>
          <w:sz w:val="20"/>
          <w:szCs w:val="20"/>
        </w:rPr>
        <w:t>-</w:t>
      </w:r>
      <w:r w:rsidRPr="00D00754">
        <w:rPr>
          <w:rFonts w:eastAsia="Times New Roman" w:cs="Arial"/>
          <w:sz w:val="20"/>
          <w:szCs w:val="20"/>
        </w:rPr>
        <w:t xml:space="preserve">Retired Unit. </w:t>
      </w:r>
      <w:r w:rsidR="003A7AB2" w:rsidRPr="00D00754">
        <w:rPr>
          <w:rFonts w:eastAsia="Times New Roman" w:cs="Arial"/>
          <w:sz w:val="20"/>
          <w:szCs w:val="20"/>
        </w:rPr>
        <w:t xml:space="preserve"> </w:t>
      </w:r>
      <w:r w:rsidRPr="00D00754">
        <w:rPr>
          <w:rFonts w:eastAsia="Times New Roman" w:cs="Arial"/>
          <w:sz w:val="20"/>
          <w:szCs w:val="20"/>
        </w:rPr>
        <w:t>The Parties recognize that under this definition, Section XVII (Sales or Transfers or Operational or Ownership Interests) of the Consent Decree does not apply to salvage, scrap, or demolition of a Retired Unit.</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451, Section 324.5503(b); 2020 Civil Action No. 2:10</w:t>
      </w:r>
      <w:r w:rsidRPr="00D00754">
        <w:rPr>
          <w:rFonts w:eastAsia="Times New Roman" w:cs="Arial"/>
          <w:b/>
          <w:sz w:val="20"/>
          <w:szCs w:val="20"/>
        </w:rPr>
        <w:noBreakHyphen/>
        <w:t>cv</w:t>
      </w:r>
      <w:r w:rsidRPr="00D00754">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D00754">
        <w:rPr>
          <w:rFonts w:eastAsia="Times New Roman" w:cs="Arial"/>
          <w:b/>
          <w:sz w:val="20"/>
          <w:szCs w:val="20"/>
        </w:rPr>
        <w:t>4kk)</w:t>
      </w:r>
    </w:p>
    <w:p w14:paraId="382FAB64" w14:textId="580F2AA4"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“Over-</w:t>
      </w:r>
      <w:r w:rsidRPr="00D00754">
        <w:rPr>
          <w:rFonts w:eastAsia="Times New Roman" w:cs="Arial"/>
          <w:sz w:val="20"/>
          <w:szCs w:val="20"/>
        </w:rPr>
        <w:t>Fire Air” or “OFA” means and in-furnace staged combustion control to reduce NO</w:t>
      </w:r>
      <w:r w:rsidR="001A690A" w:rsidRPr="00D00754">
        <w:rPr>
          <w:rFonts w:eastAsia="Times New Roman" w:cs="Arial"/>
          <w:sz w:val="20"/>
          <w:szCs w:val="20"/>
          <w:vertAlign w:val="subscript"/>
        </w:rPr>
        <w:t>X</w:t>
      </w:r>
      <w:r w:rsidRPr="00D00754">
        <w:rPr>
          <w:rFonts w:eastAsia="Times New Roman" w:cs="Arial"/>
          <w:sz w:val="20"/>
          <w:szCs w:val="20"/>
        </w:rPr>
        <w:t xml:space="preserve"> emissions.</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1A690A">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4ll)</w:t>
      </w:r>
    </w:p>
    <w:p w14:paraId="5AFB71BD" w14:textId="58E3B45C"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“Parties” means the United States of America, the Sierra Club, and Defendants.</w:t>
      </w:r>
      <w:r w:rsidRPr="00D00754">
        <w:rPr>
          <w:rFonts w:eastAsia="Times New Roman" w:cs="Arial"/>
          <w:sz w:val="20"/>
          <w:szCs w:val="20"/>
        </w:rPr>
        <w:t xml:space="preserve"> </w:t>
      </w:r>
      <w:r w:rsidR="001A690A">
        <w:rPr>
          <w:rFonts w:eastAsia="Times New Roman" w:cs="Arial"/>
          <w:sz w:val="20"/>
          <w:szCs w:val="20"/>
        </w:rPr>
        <w:t xml:space="preserve"> </w:t>
      </w:r>
      <w:r w:rsidRPr="00D00754">
        <w:rPr>
          <w:rFonts w:eastAsia="Times New Roman" w:cs="Arial"/>
          <w:sz w:val="20"/>
          <w:szCs w:val="20"/>
        </w:rPr>
        <w:t>“Party” means one of the named “Parties</w:t>
      </w:r>
      <w:r w:rsidR="003A7AB2" w:rsidRPr="00D00754">
        <w:rPr>
          <w:rFonts w:eastAsia="Times New Roman" w:cs="Arial"/>
          <w:sz w:val="20"/>
          <w:szCs w:val="20"/>
        </w:rPr>
        <w:t>.</w:t>
      </w:r>
      <w:r w:rsidRPr="00D00754">
        <w:rPr>
          <w:rFonts w:eastAsia="Times New Roman" w:cs="Arial"/>
          <w:sz w:val="20"/>
          <w:szCs w:val="20"/>
        </w:rPr>
        <w:t>”</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4mm)</w:t>
      </w:r>
    </w:p>
    <w:p w14:paraId="5C6AF68E" w14:textId="5488442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means total filterable particulate matter.</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4nn)</w:t>
      </w:r>
    </w:p>
    <w:p w14:paraId="5E8D6F0F" w14:textId="06AD1E6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CEMS” or “PM Continuous Emission Monitoring System” means the equipment that samples, analyzes, measures, and provides, by readings taken at frequent intervals, an electronic or paper record of PM emissions.</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4oo)</w:t>
      </w:r>
    </w:p>
    <w:p w14:paraId="36C791EE" w14:textId="1F1793AC"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Control Device” means any device, including an ESP or Baghouse, which reduces emissions of PM.</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1A690A">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4pp)</w:t>
      </w:r>
    </w:p>
    <w:p w14:paraId="68C61B1F" w14:textId="63847B09"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Emission Rate” means the number of pounds of PM emitted per million BTU of heat input (lb/</w:t>
      </w:r>
      <w:r w:rsidR="005A3F89">
        <w:rPr>
          <w:rFonts w:eastAsia="Times New Roman" w:cs="Arial"/>
          <w:bCs/>
          <w:sz w:val="20"/>
          <w:szCs w:val="20"/>
        </w:rPr>
        <w:t>MMBTU</w:t>
      </w:r>
      <w:r w:rsidRPr="00D00754">
        <w:rPr>
          <w:rFonts w:eastAsia="Times New Roman" w:cs="Arial"/>
          <w:bCs/>
          <w:sz w:val="20"/>
          <w:szCs w:val="20"/>
        </w:rPr>
        <w:t>).</w:t>
      </w:r>
      <w:r w:rsidR="00D060BD" w:rsidRPr="00D00754">
        <w:rPr>
          <w:rFonts w:eastAsia="Times New Roman" w:cs="Arial"/>
          <w:bCs/>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961B2E">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4qq)</w:t>
      </w:r>
    </w:p>
    <w:p w14:paraId="12394B51" w14:textId="5EB55990" w:rsidR="00D00754" w:rsidRDefault="004B5379"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“Prevention of Significant Deterioration” or “PSD” means the new source review program within the meaning of Part C of Subchapter I of the Clean Air Act, 42 U.S.C. §§ 7470-7492 and 40 CFR Part 52, and corresponding provisions of the federally enforceable Michigan SIP.</w:t>
      </w:r>
      <w:r w:rsidR="00C51875" w:rsidRPr="00D00754">
        <w:rPr>
          <w:rFonts w:eastAsia="Times New Roman" w:cs="Arial"/>
          <w:b/>
          <w:sz w:val="20"/>
          <w:szCs w:val="20"/>
        </w:rPr>
        <w:t xml:space="preserve"> </w:t>
      </w:r>
      <w:r w:rsidR="00961B2E">
        <w:rPr>
          <w:rFonts w:eastAsia="Times New Roman" w:cs="Arial"/>
          <w:b/>
          <w:sz w:val="20"/>
          <w:szCs w:val="20"/>
        </w:rPr>
        <w:t xml:space="preserve"> </w:t>
      </w:r>
      <w:r w:rsidR="00C51875" w:rsidRPr="00D00754">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00C51875" w:rsidRPr="00D00754">
        <w:rPr>
          <w:rFonts w:eastAsia="Times New Roman" w:cs="Arial"/>
          <w:b/>
          <w:sz w:val="20"/>
          <w:szCs w:val="20"/>
        </w:rPr>
        <w:t>4rr)</w:t>
      </w:r>
    </w:p>
    <w:p w14:paraId="0A008656" w14:textId="54D9CD84" w:rsidR="00D00754" w:rsidRDefault="00C51875"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“Project Dollars” means Defendants’ expenditures and payments incurred or made in carrying out the Environmental Mitigation Project identified in Section VI (Environmental Mitigation Project) of this Consent Decree to the extent that such expenditures or payments both: (a) comply with the requirements set forth in Section VI (Environmental Mitigation Project) and Appendix A of this Consent Decree, and (b) constitute Defendants’ direct payments for such project or Defendants’ external costs for contractors, vendors, and equipment.</w:t>
      </w:r>
      <w:r w:rsidRPr="00D00754">
        <w:rPr>
          <w:rFonts w:eastAsia="Times New Roman" w:cs="Arial"/>
          <w:b/>
          <w:sz w:val="20"/>
          <w:szCs w:val="20"/>
        </w:rPr>
        <w:t xml:space="preserve"> </w:t>
      </w:r>
      <w:r w:rsidR="000024B8">
        <w:rPr>
          <w:rFonts w:eastAsia="Times New Roman" w:cs="Arial"/>
          <w:b/>
          <w:sz w:val="20"/>
          <w:szCs w:val="20"/>
        </w:rPr>
        <w:t xml:space="preserve"> </w:t>
      </w:r>
      <w:r w:rsidRPr="00D00754">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4ss)</w:t>
      </w:r>
    </w:p>
    <w:p w14:paraId="51440D47" w14:textId="15746905"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 xml:space="preserve">“Refuel” or “Refueled” means the modification of a Unit such that the modified unit generates electricity solely through the combustion of Natural Gas. </w:t>
      </w:r>
      <w:r w:rsidR="003A7AB2" w:rsidRPr="00D00754">
        <w:rPr>
          <w:rFonts w:eastAsia="Times New Roman" w:cs="Arial"/>
          <w:bCs/>
          <w:sz w:val="20"/>
          <w:szCs w:val="20"/>
        </w:rPr>
        <w:t xml:space="preserve"> </w:t>
      </w:r>
      <w:r w:rsidRPr="00D00754">
        <w:rPr>
          <w:rFonts w:eastAsia="Times New Roman" w:cs="Arial"/>
          <w:bCs/>
          <w:sz w:val="20"/>
          <w:szCs w:val="20"/>
        </w:rPr>
        <w:t>Nothing herein shall prevent the reuse of any equipment at any existing Unit provided that the unit owner(s) applies for, and obtains, all required permits, including, if applicable, a PSD or Nonattainment NSR permit.</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4tt)</w:t>
      </w:r>
    </w:p>
    <w:p w14:paraId="6B8E85DF" w14:textId="0FC45DB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lastRenderedPageBreak/>
        <w:t>“Repower” or “Repowered” means the removal and replacement of the Unit components such that the replaced unit generates electricity solely through the combustion of Natural Gas through the use of a combined cycle combustion turbine technology.</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Nothing herein shall prevent the reuse of any equipment at any existing unit or new emissions unit, provided that the Unit owner(s) applies for, and obtains, all required permits, including, if applicable, a PSD or Nonattainment NSR permit.</w:t>
      </w:r>
      <w:r w:rsidR="00D060BD" w:rsidRPr="00D00754">
        <w:rPr>
          <w:rFonts w:eastAsia="Times New Roman" w:cs="Arial"/>
          <w:sz w:val="20"/>
          <w:szCs w:val="20"/>
          <w:vertAlign w:val="superscript"/>
        </w:rPr>
        <w:t>2</w:t>
      </w:r>
      <w:r w:rsidRPr="00D00754">
        <w:rPr>
          <w:rFonts w:eastAsia="Times New Roman" w:cs="Arial"/>
          <w:b/>
          <w:bCs/>
          <w:sz w:val="20"/>
          <w:szCs w:val="20"/>
        </w:rPr>
        <w:t xml:space="preserve"> </w:t>
      </w:r>
      <w:r w:rsidR="003A7AB2" w:rsidRPr="00D00754">
        <w:rPr>
          <w:rFonts w:eastAsia="Times New Roman" w:cs="Arial"/>
          <w:b/>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4uu)</w:t>
      </w:r>
    </w:p>
    <w:p w14:paraId="0EC0FE0E" w14:textId="4EC70B7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“Retire”, “Retired”, or “Retirement” means to permanently shut down and cease to operate the Unit, and to comply with applicable state and federal requirements for permanently ceasing operation of the Unit, including removing the Unit from Michigan’s air emissions inventory, and amending all applicable permits so as to reflect the permanent shutdown status of each Unit.</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The terms “Retire”, “Retired”, or “Retirement” shall not be construed to apply to electric synchronization motors, capacitors, switch gears, transformers, interconnection equipment and other non-combustion equipment and activities at the sites of System Units, regardless of whether such equipment was part of the System Units.</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4vv)</w:t>
      </w:r>
    </w:p>
    <w:p w14:paraId="5332DB7E" w14:textId="2B103D6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“Retrofit” means that the Unit must install and Continuously Operate both an FGD and an SCR, or equivalent pollution control technologies approved by EPA, and achieve and maintain the following 30-Day Rolling Average Emission Rates: NO</w:t>
      </w:r>
      <w:r w:rsidR="000024B8" w:rsidRPr="009D47F6">
        <w:rPr>
          <w:rFonts w:eastAsia="Times New Roman" w:cs="Arial"/>
          <w:bCs/>
          <w:sz w:val="20"/>
          <w:szCs w:val="20"/>
          <w:vertAlign w:val="subscript"/>
        </w:rPr>
        <w:t>X</w:t>
      </w:r>
      <w:r w:rsidRPr="00D00754">
        <w:rPr>
          <w:rFonts w:eastAsia="Times New Roman" w:cs="Arial"/>
          <w:bCs/>
          <w:sz w:val="20"/>
          <w:szCs w:val="20"/>
        </w:rPr>
        <w:t>: 0.080 lb/</w:t>
      </w:r>
      <w:r w:rsidR="005A3F89">
        <w:rPr>
          <w:rFonts w:eastAsia="Times New Roman" w:cs="Arial"/>
          <w:bCs/>
          <w:sz w:val="20"/>
          <w:szCs w:val="20"/>
        </w:rPr>
        <w:t>MMBTU</w:t>
      </w:r>
      <w:r w:rsidRPr="00D00754">
        <w:rPr>
          <w:rFonts w:eastAsia="Times New Roman" w:cs="Arial"/>
          <w:bCs/>
          <w:sz w:val="20"/>
          <w:szCs w:val="20"/>
        </w:rPr>
        <w:t>, SO</w:t>
      </w:r>
      <w:r w:rsidRPr="00D00754">
        <w:rPr>
          <w:rFonts w:eastAsia="Times New Roman" w:cs="Arial"/>
          <w:bCs/>
          <w:sz w:val="20"/>
          <w:szCs w:val="20"/>
          <w:vertAlign w:val="subscript"/>
        </w:rPr>
        <w:t>2</w:t>
      </w:r>
      <w:r w:rsidRPr="00D00754">
        <w:rPr>
          <w:rFonts w:eastAsia="Times New Roman" w:cs="Arial"/>
          <w:bCs/>
          <w:sz w:val="20"/>
          <w:szCs w:val="20"/>
        </w:rPr>
        <w:t>: 0.060 lb/</w:t>
      </w:r>
      <w:r w:rsidR="005A3F89">
        <w:rPr>
          <w:rFonts w:eastAsia="Times New Roman" w:cs="Arial"/>
          <w:bCs/>
          <w:sz w:val="20"/>
          <w:szCs w:val="20"/>
        </w:rPr>
        <w:t>MMBTU</w:t>
      </w:r>
      <w:r w:rsidRPr="00D00754">
        <w:rPr>
          <w:rFonts w:eastAsia="Times New Roman" w:cs="Arial"/>
          <w:bCs/>
          <w:sz w:val="20"/>
          <w:szCs w:val="20"/>
        </w:rPr>
        <w:t>.</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sz w:val="20"/>
          <w:szCs w:val="20"/>
        </w:rPr>
        <w:t>(</w:t>
      </w:r>
      <w:r w:rsidR="005D6046">
        <w:rPr>
          <w:rFonts w:eastAsia="Times New Roman" w:cs="Arial"/>
          <w:b/>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4ww)</w:t>
      </w:r>
    </w:p>
    <w:p w14:paraId="4EAA7650" w14:textId="6D92164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“River Rouge” means Defendants’ River Rouge Power Plant consisting of one electric utility steam-</w:t>
      </w:r>
      <w:r w:rsidRPr="00D00754">
        <w:rPr>
          <w:rFonts w:eastAsia="Times New Roman" w:cs="Arial"/>
          <w:sz w:val="20"/>
          <w:szCs w:val="20"/>
        </w:rPr>
        <w:t>generating unit designated as Unit 3 (276 MW) and related equipment, located in River Rouge,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4xx)</w:t>
      </w:r>
    </w:p>
    <w:p w14:paraId="5D4C8D1D" w14:textId="2A0D9D0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“SCR” or “Selective Catalytic Reduction” means an air pollution control device for reducing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emissions in which ammonia (“NH</w:t>
      </w:r>
      <w:r w:rsidRPr="00D00754">
        <w:rPr>
          <w:rFonts w:eastAsia="Times New Roman" w:cs="Arial"/>
          <w:bCs/>
          <w:sz w:val="20"/>
          <w:szCs w:val="20"/>
          <w:vertAlign w:val="subscript"/>
        </w:rPr>
        <w:t>3</w:t>
      </w:r>
      <w:r w:rsidRPr="00D00754">
        <w:rPr>
          <w:rFonts w:eastAsia="Times New Roman" w:cs="Arial"/>
          <w:bCs/>
          <w:sz w:val="20"/>
          <w:szCs w:val="20"/>
        </w:rPr>
        <w:t>”) is added to the flue gas and then passed through layers of a catalyst material.</w:t>
      </w:r>
      <w:r w:rsidR="003A7AB2" w:rsidRPr="00D00754">
        <w:rPr>
          <w:rFonts w:eastAsia="Times New Roman" w:cs="Arial"/>
          <w:bCs/>
          <w:sz w:val="20"/>
          <w:szCs w:val="20"/>
        </w:rPr>
        <w:t xml:space="preserve"> </w:t>
      </w:r>
      <w:r w:rsidRPr="00D00754">
        <w:rPr>
          <w:rFonts w:eastAsia="Times New Roman" w:cs="Arial"/>
          <w:bCs/>
          <w:sz w:val="20"/>
          <w:szCs w:val="20"/>
        </w:rPr>
        <w:t xml:space="preserve"> The ammonia and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in the flue gas stream react on the surface of the catalyst, forming nitrogen (“N</w:t>
      </w:r>
      <w:r w:rsidRPr="00D00754">
        <w:rPr>
          <w:rFonts w:eastAsia="Times New Roman" w:cs="Arial"/>
          <w:bCs/>
          <w:sz w:val="20"/>
          <w:szCs w:val="20"/>
          <w:vertAlign w:val="subscript"/>
        </w:rPr>
        <w:t>2</w:t>
      </w:r>
      <w:r w:rsidRPr="00D00754">
        <w:rPr>
          <w:rFonts w:eastAsia="Times New Roman" w:cs="Arial"/>
          <w:bCs/>
          <w:sz w:val="20"/>
          <w:szCs w:val="20"/>
        </w:rPr>
        <w:t>”) and water vapor.</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4yy)</w:t>
      </w:r>
    </w:p>
    <w:p w14:paraId="0F7352F4" w14:textId="1DEF679A"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“SO</w:t>
      </w:r>
      <w:r w:rsidRPr="00D00754">
        <w:rPr>
          <w:rFonts w:eastAsia="Times New Roman" w:cs="Arial"/>
          <w:bCs/>
          <w:sz w:val="20"/>
          <w:szCs w:val="20"/>
          <w:vertAlign w:val="subscript"/>
        </w:rPr>
        <w:t>2</w:t>
      </w:r>
      <w:r w:rsidRPr="00D00754">
        <w:rPr>
          <w:rFonts w:eastAsia="Times New Roman" w:cs="Arial"/>
          <w:bCs/>
          <w:sz w:val="20"/>
          <w:szCs w:val="20"/>
        </w:rPr>
        <w:t>” means sulfur dioxide.</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451, Section 324.5503(b); 2020 Civil Action No. 2:10</w:t>
      </w:r>
      <w:r w:rsidRPr="00D00754">
        <w:rPr>
          <w:rFonts w:eastAsia="Times New Roman" w:cs="Arial"/>
          <w:b/>
          <w:sz w:val="20"/>
          <w:szCs w:val="20"/>
        </w:rPr>
        <w:noBreakHyphen/>
        <w:t>cv</w:t>
      </w:r>
      <w:r w:rsidRPr="00D00754">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D00754">
        <w:rPr>
          <w:rFonts w:eastAsia="Times New Roman" w:cs="Arial"/>
          <w:b/>
          <w:sz w:val="20"/>
          <w:szCs w:val="20"/>
        </w:rPr>
        <w:t>4zz)</w:t>
      </w:r>
    </w:p>
    <w:p w14:paraId="00A946C7" w14:textId="4A60115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“SO</w:t>
      </w:r>
      <w:r w:rsidRPr="00D00754">
        <w:rPr>
          <w:rFonts w:eastAsia="Times New Roman" w:cs="Arial"/>
          <w:bCs/>
          <w:sz w:val="20"/>
          <w:szCs w:val="20"/>
          <w:vertAlign w:val="subscript"/>
        </w:rPr>
        <w:t>2</w:t>
      </w:r>
      <w:r w:rsidRPr="00D00754">
        <w:rPr>
          <w:rFonts w:eastAsia="Times New Roman" w:cs="Arial"/>
          <w:bCs/>
          <w:sz w:val="20"/>
          <w:szCs w:val="20"/>
        </w:rPr>
        <w:t xml:space="preserve"> Allowance” means an authorization to emit a specified amount of SO</w:t>
      </w:r>
      <w:r w:rsidRPr="00D00754">
        <w:rPr>
          <w:rFonts w:eastAsia="Times New Roman" w:cs="Arial"/>
          <w:bCs/>
          <w:sz w:val="20"/>
          <w:szCs w:val="20"/>
          <w:vertAlign w:val="subscript"/>
        </w:rPr>
        <w:t>2</w:t>
      </w:r>
      <w:r w:rsidRPr="00D00754">
        <w:rPr>
          <w:rFonts w:eastAsia="Times New Roman" w:cs="Arial"/>
          <w:bCs/>
          <w:sz w:val="20"/>
          <w:szCs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2018, an “SO</w:t>
      </w:r>
      <w:r w:rsidRPr="00D00754">
        <w:rPr>
          <w:rFonts w:eastAsia="Times New Roman" w:cs="Arial"/>
          <w:bCs/>
          <w:sz w:val="20"/>
          <w:szCs w:val="20"/>
          <w:vertAlign w:val="subscript"/>
        </w:rPr>
        <w:t>2</w:t>
      </w:r>
      <w:r w:rsidRPr="00D00754">
        <w:rPr>
          <w:rFonts w:eastAsia="Times New Roman" w:cs="Arial"/>
          <w:bCs/>
          <w:sz w:val="20"/>
          <w:szCs w:val="20"/>
        </w:rPr>
        <w:t xml:space="preserve"> Allowance” shall include an allowance created and allocated under such program only for control period starting on or after the first anniversary of the Date of Entry of the Consent Decree.</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0024B8">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4aaa)</w:t>
      </w:r>
    </w:p>
    <w:p w14:paraId="564045BA" w14:textId="619DEE79"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“State” means the State of Michigan.</w:t>
      </w:r>
      <w:r w:rsidR="00D060BD" w:rsidRPr="00D00754">
        <w:rPr>
          <w:rFonts w:eastAsia="Times New Roman" w:cs="Arial"/>
          <w:bCs/>
          <w:sz w:val="20"/>
          <w:szCs w:val="20"/>
          <w:vertAlign w:val="superscript"/>
        </w:rPr>
        <w:t>2</w:t>
      </w:r>
      <w:r w:rsidRPr="00D00754">
        <w:rPr>
          <w:rFonts w:eastAsia="Times New Roman" w:cs="Arial"/>
          <w:b/>
          <w:bCs/>
          <w:sz w:val="20"/>
          <w:szCs w:val="20"/>
        </w:rPr>
        <w:t xml:space="preserve"> </w:t>
      </w:r>
      <w:r w:rsidR="003A7AB2" w:rsidRPr="00D00754">
        <w:rPr>
          <w:rFonts w:eastAsia="Times New Roman" w:cs="Arial"/>
          <w:b/>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4bbb)</w:t>
      </w:r>
    </w:p>
    <w:p w14:paraId="0A2BBBEF" w14:textId="61D1295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“St.</w:t>
      </w:r>
      <w:r w:rsidRPr="00D00754">
        <w:rPr>
          <w:rFonts w:eastAsia="Times New Roman" w:cs="Arial"/>
          <w:sz w:val="20"/>
          <w:szCs w:val="20"/>
        </w:rPr>
        <w:t xml:space="preserve"> Clair” means, for purposes of this Consent Decree, Defendants’ St. Clair Power Plant consisting of five electric utility steam-generating units designated as Unit 1 (152 MW), Unit 2 (160 MW), Unit 3 (165 MW), Unit 6 (319 MW) and Unit 7 (452 MW) and related equipment, located in East China Township,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b/>
          <w:bCs/>
          <w:sz w:val="20"/>
          <w:szCs w:val="20"/>
        </w:rPr>
        <w:t xml:space="preserve"> (</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4ccc)</w:t>
      </w:r>
    </w:p>
    <w:p w14:paraId="25E64954" w14:textId="6E48AE7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“Surrender” or “Surrender of Allowances” means, for purposes of SO</w:t>
      </w:r>
      <w:r w:rsidRPr="00D00754">
        <w:rPr>
          <w:rFonts w:eastAsia="Times New Roman" w:cs="Arial"/>
          <w:bCs/>
          <w:sz w:val="20"/>
          <w:szCs w:val="20"/>
          <w:vertAlign w:val="subscript"/>
        </w:rPr>
        <w:t>2</w:t>
      </w:r>
      <w:r w:rsidRPr="00D00754">
        <w:rPr>
          <w:rFonts w:eastAsia="Times New Roman" w:cs="Arial"/>
          <w:bCs/>
          <w:sz w:val="20"/>
          <w:szCs w:val="20"/>
        </w:rPr>
        <w:t xml:space="preserve"> and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Allowances, permanently surrendering allowances from the accounts administered by EPA and the State of Michigan, if applicable, so that such allowances can never be used thereafter to meet any compliance requirements under the CAA, a state implementation plan, or the Consent Decree.</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4ddd)</w:t>
      </w:r>
    </w:p>
    <w:p w14:paraId="4B82559C" w14:textId="2AAFD1C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lastRenderedPageBreak/>
        <w:t>“System” means the Belle River, Monroe, River Rouge, St.</w:t>
      </w:r>
      <w:r w:rsidRPr="00D00754">
        <w:rPr>
          <w:rFonts w:eastAsia="Times New Roman" w:cs="Arial"/>
          <w:sz w:val="20"/>
          <w:szCs w:val="20"/>
        </w:rPr>
        <w:t xml:space="preserve"> Clair, and Trenton Channel facilities as defined herein.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4eee)</w:t>
      </w:r>
    </w:p>
    <w:p w14:paraId="5D11C3D1" w14:textId="78E0C2F7"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“System-</w:t>
      </w:r>
      <w:r w:rsidRPr="00D00754">
        <w:rPr>
          <w:rFonts w:eastAsia="Times New Roman" w:cs="Arial"/>
          <w:sz w:val="20"/>
          <w:szCs w:val="20"/>
        </w:rPr>
        <w:t>Wide Annual Tonnage Limitation” for a pollutant means the sum of the tons of the pollutant emitted from all the Units in Defendants’ System including, without limitations, all tons of that pollutant emitted during periods of startup, shutdown, and Malfunction, in the designated year.</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4fff)</w:t>
      </w:r>
    </w:p>
    <w:p w14:paraId="55EA2930" w14:textId="7DF611C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“Title V Permit” means the permit required of major sources pursuant to Subchapter V of the Act, 42 U.</w:t>
      </w:r>
      <w:r w:rsidRPr="00D00754">
        <w:rPr>
          <w:rFonts w:eastAsia="Times New Roman" w:cs="Arial"/>
          <w:sz w:val="20"/>
          <w:szCs w:val="20"/>
        </w:rPr>
        <w:t>S.C. §§ 7661-7661e.</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4ggg)</w:t>
      </w:r>
    </w:p>
    <w:p w14:paraId="1470291D" w14:textId="02A1C581"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“Trenton Channel” means Defendants’ Trenton Channel Power Plant consisting of one electric utility steam</w:t>
      </w:r>
      <w:r w:rsidRPr="00D00754">
        <w:rPr>
          <w:rFonts w:eastAsia="Times New Roman" w:cs="Arial"/>
          <w:bCs/>
          <w:sz w:val="20"/>
          <w:szCs w:val="20"/>
        </w:rPr>
        <w:noBreakHyphen/>
      </w:r>
      <w:r w:rsidRPr="00D00754">
        <w:rPr>
          <w:rFonts w:eastAsia="Times New Roman" w:cs="Arial"/>
          <w:sz w:val="20"/>
          <w:szCs w:val="20"/>
        </w:rPr>
        <w:t>generating unit designated as Unit 9 (536 MW) and related equipment, located in Trenton,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0024B8">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4hhh)</w:t>
      </w:r>
    </w:p>
    <w:p w14:paraId="0DD5C772" w14:textId="26932EE9" w:rsidR="0067470F" w:rsidRPr="00D00754" w:rsidRDefault="0067470F" w:rsidP="0003189E">
      <w:pPr>
        <w:numPr>
          <w:ilvl w:val="0"/>
          <w:numId w:val="179"/>
        </w:numPr>
        <w:spacing w:after="240" w:line="240" w:lineRule="auto"/>
        <w:ind w:left="360"/>
        <w:contextualSpacing/>
        <w:jc w:val="both"/>
        <w:rPr>
          <w:rFonts w:eastAsia="Times New Roman" w:cs="Arial"/>
          <w:b/>
          <w:sz w:val="20"/>
          <w:szCs w:val="20"/>
        </w:rPr>
      </w:pPr>
      <w:r w:rsidRPr="00D00754">
        <w:rPr>
          <w:rFonts w:eastAsia="Times New Roman" w:cs="Arial"/>
          <w:bCs/>
          <w:sz w:val="20"/>
          <w:szCs w:val="20"/>
        </w:rPr>
        <w:t>“Unit” means collectively, the coal pulverizer, stationary equipment that feeds coal to the boiler, the boiler that produces steam for the steam turbine, the steam turbine, the generator, the equipment necessary to operate the generator, steam turbine, and boiler, and all ancillary equipment, including pollution control equipment and systems necessary for production of electricity.</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An electric steam generating station may be comprised of one or more Units.</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4iii)</w:t>
      </w:r>
    </w:p>
    <w:p w14:paraId="0C1B707E" w14:textId="428E99ED" w:rsidR="0067470F" w:rsidRDefault="0067470F" w:rsidP="0067470F">
      <w:pPr>
        <w:spacing w:after="0" w:line="240" w:lineRule="auto"/>
        <w:rPr>
          <w:rFonts w:eastAsia="Times New Roman" w:cs="Arial"/>
          <w:sz w:val="20"/>
          <w:szCs w:val="20"/>
        </w:rPr>
      </w:pPr>
    </w:p>
    <w:p w14:paraId="607C03F4" w14:textId="147143DC" w:rsidR="003A7AB2" w:rsidRPr="00FC1F2C" w:rsidRDefault="003A7AB2" w:rsidP="003A7AB2">
      <w:pPr>
        <w:pStyle w:val="Heading2"/>
        <w:numPr>
          <w:ilvl w:val="0"/>
          <w:numId w:val="0"/>
        </w:numPr>
        <w:jc w:val="left"/>
        <w:rPr>
          <w:b w:val="0"/>
          <w:bCs/>
          <w:sz w:val="22"/>
          <w:szCs w:val="22"/>
        </w:rPr>
      </w:pPr>
      <w:bookmarkStart w:id="104" w:name="_Toc162256695"/>
      <w:r w:rsidRPr="00461D22">
        <w:rPr>
          <w:bCs/>
          <w:sz w:val="22"/>
          <w:szCs w:val="22"/>
        </w:rPr>
        <w:t>Appendix 2</w:t>
      </w:r>
      <w:r>
        <w:rPr>
          <w:bCs/>
          <w:sz w:val="22"/>
          <w:szCs w:val="22"/>
        </w:rPr>
        <w:t>-</w:t>
      </w:r>
      <w:r w:rsidR="001E011D">
        <w:rPr>
          <w:bCs/>
          <w:sz w:val="22"/>
          <w:szCs w:val="22"/>
        </w:rPr>
        <w:t>1</w:t>
      </w:r>
      <w:r>
        <w:rPr>
          <w:bCs/>
          <w:sz w:val="22"/>
          <w:szCs w:val="22"/>
        </w:rPr>
        <w:t xml:space="preserve"> BR</w:t>
      </w:r>
      <w:r w:rsidRPr="00461D22">
        <w:rPr>
          <w:bCs/>
          <w:sz w:val="22"/>
          <w:szCs w:val="22"/>
        </w:rPr>
        <w:t>.  Schedule of Compliance</w:t>
      </w:r>
      <w:bookmarkEnd w:id="104"/>
    </w:p>
    <w:p w14:paraId="73B400DF" w14:textId="77777777" w:rsidR="003A7AB2" w:rsidRPr="00AC70C9" w:rsidRDefault="003A7AB2" w:rsidP="0067470F">
      <w:pPr>
        <w:spacing w:after="0" w:line="240" w:lineRule="auto"/>
        <w:rPr>
          <w:rFonts w:eastAsia="Times New Roman" w:cs="Arial"/>
          <w:sz w:val="20"/>
          <w:szCs w:val="20"/>
        </w:rPr>
      </w:pPr>
    </w:p>
    <w:p w14:paraId="1BA32AE6"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b/>
          <w:sz w:val="20"/>
          <w:szCs w:val="20"/>
          <w:u w:val="single"/>
        </w:rPr>
        <w:t>Compliance Plan</w:t>
      </w:r>
    </w:p>
    <w:p w14:paraId="5DB17DF6" w14:textId="77777777" w:rsidR="00001F04" w:rsidRPr="00AC70C9" w:rsidRDefault="00001F04" w:rsidP="00001F04">
      <w:pPr>
        <w:spacing w:after="0" w:line="240" w:lineRule="auto"/>
        <w:jc w:val="both"/>
        <w:rPr>
          <w:rFonts w:eastAsia="Times New Roman" w:cs="Arial"/>
          <w:sz w:val="20"/>
          <w:szCs w:val="20"/>
        </w:rPr>
      </w:pPr>
    </w:p>
    <w:p w14:paraId="7D3A4059"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The permittee outlined the details of achieving compliance in a narrative compliance plan.  The details of the compliance plan are outlined below.</w:t>
      </w:r>
    </w:p>
    <w:p w14:paraId="3EC38B72" w14:textId="77777777" w:rsidR="00001F04" w:rsidRPr="00AC70C9" w:rsidRDefault="00001F04" w:rsidP="00001F04">
      <w:pPr>
        <w:spacing w:after="0" w:line="240" w:lineRule="auto"/>
        <w:jc w:val="both"/>
        <w:rPr>
          <w:rFonts w:eastAsia="Times New Roman" w:cs="Arial"/>
          <w:sz w:val="20"/>
          <w:szCs w:val="20"/>
        </w:rPr>
      </w:pPr>
    </w:p>
    <w:p w14:paraId="6EC96AA7" w14:textId="184916CC"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Pursuant to</w:t>
      </w:r>
      <w:r w:rsidR="00B81D19">
        <w:rPr>
          <w:rFonts w:eastAsia="Times New Roman" w:cs="Arial"/>
          <w:sz w:val="20"/>
          <w:szCs w:val="20"/>
        </w:rPr>
        <w:t xml:space="preserve"> Paragraph</w:t>
      </w:r>
      <w:r w:rsidRPr="00AC70C9">
        <w:rPr>
          <w:rFonts w:eastAsia="Times New Roman" w:cs="Arial"/>
          <w:sz w:val="20"/>
          <w:szCs w:val="20"/>
        </w:rPr>
        <w:t xml:space="preserve"> 91 of Civil Action No. 2:10-cv-13101 (ECF No. 282) filed on July 22, 2020, DTE "shall apply for amendments of their Title V Permits, to include a schedule for all Unit-specific, plant-specific, and System-specific performance, operational, maintenance, and control technology requirements established by this Consent Decree: (a) all applicable definitions from Section III and (b) all Compliance Requirements contained in Section IV."</w:t>
      </w:r>
    </w:p>
    <w:p w14:paraId="400D8B7E" w14:textId="77777777" w:rsidR="00001F04" w:rsidRPr="00AC70C9" w:rsidRDefault="00001F04" w:rsidP="00001F04">
      <w:pPr>
        <w:spacing w:after="0" w:line="240" w:lineRule="auto"/>
        <w:jc w:val="both"/>
        <w:rPr>
          <w:rFonts w:eastAsia="Times New Roman" w:cs="Arial"/>
          <w:sz w:val="20"/>
          <w:szCs w:val="20"/>
        </w:rPr>
      </w:pPr>
    </w:p>
    <w:p w14:paraId="62AD404E" w14:textId="25663BA8"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To satisfy this requirement, DTE proposes to add a Schedule of Compliance to Appendix 2 of Section</w:t>
      </w:r>
      <w:r w:rsidR="00B458E3">
        <w:rPr>
          <w:rFonts w:eastAsia="Times New Roman" w:cs="Arial"/>
          <w:sz w:val="20"/>
          <w:szCs w:val="20"/>
        </w:rPr>
        <w:t xml:space="preserve"> 1</w:t>
      </w:r>
      <w:r w:rsidRPr="00AC70C9">
        <w:rPr>
          <w:rFonts w:eastAsia="Times New Roman" w:cs="Arial"/>
          <w:sz w:val="20"/>
          <w:szCs w:val="20"/>
        </w:rPr>
        <w:t xml:space="preserve"> of MI-ROP-B2796-</w:t>
      </w:r>
      <w:r w:rsidR="00D060BD" w:rsidRPr="00AC70C9">
        <w:rPr>
          <w:rFonts w:eastAsia="Times New Roman" w:cs="Arial"/>
          <w:sz w:val="20"/>
          <w:szCs w:val="20"/>
        </w:rPr>
        <w:t>20</w:t>
      </w:r>
      <w:r w:rsidR="00D060BD" w:rsidRPr="00D117BE">
        <w:rPr>
          <w:rFonts w:eastAsia="Times New Roman" w:cs="Arial"/>
          <w:color w:val="FF0000"/>
          <w:sz w:val="20"/>
          <w:szCs w:val="20"/>
        </w:rPr>
        <w:t>XX</w:t>
      </w:r>
      <w:r w:rsidRPr="00AC70C9">
        <w:rPr>
          <w:rFonts w:eastAsia="Times New Roman" w:cs="Arial"/>
          <w:sz w:val="20"/>
          <w:szCs w:val="20"/>
        </w:rPr>
        <w:t>.</w:t>
      </w:r>
    </w:p>
    <w:p w14:paraId="2B88E0E1" w14:textId="77777777" w:rsidR="00001F04" w:rsidRPr="00AC70C9" w:rsidRDefault="00001F04" w:rsidP="00001F04">
      <w:pPr>
        <w:spacing w:after="0" w:line="240" w:lineRule="auto"/>
        <w:jc w:val="both"/>
        <w:rPr>
          <w:rFonts w:eastAsia="Times New Roman" w:cs="Arial"/>
          <w:sz w:val="20"/>
          <w:szCs w:val="20"/>
        </w:rPr>
      </w:pPr>
    </w:p>
    <w:p w14:paraId="3D27EAD6"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b/>
          <w:sz w:val="20"/>
          <w:szCs w:val="20"/>
          <w:u w:val="single"/>
        </w:rPr>
        <w:t>Schedule of Compliance</w:t>
      </w:r>
    </w:p>
    <w:p w14:paraId="3F68D814" w14:textId="77777777" w:rsidR="00001F04" w:rsidRPr="00AC70C9" w:rsidRDefault="00001F04" w:rsidP="00001F04">
      <w:pPr>
        <w:spacing w:after="0" w:line="240" w:lineRule="auto"/>
        <w:jc w:val="both"/>
        <w:rPr>
          <w:rFonts w:eastAsia="Times New Roman" w:cs="Arial"/>
          <w:sz w:val="20"/>
          <w:szCs w:val="20"/>
        </w:rPr>
      </w:pPr>
    </w:p>
    <w:p w14:paraId="7ACBE05F" w14:textId="23BDB30C"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 xml:space="preserve">The following schedule of compliance conforms with the provisions of Rule 119(a) and Rule 213(4).  </w:t>
      </w:r>
    </w:p>
    <w:p w14:paraId="47B73A7B" w14:textId="77777777" w:rsidR="0067470F" w:rsidRPr="00AC70C9" w:rsidRDefault="0067470F" w:rsidP="0067470F">
      <w:pPr>
        <w:spacing w:after="0" w:line="240" w:lineRule="auto"/>
        <w:jc w:val="both"/>
        <w:rPr>
          <w:rFonts w:eastAsia="Calibri" w:cs="Arial"/>
          <w:sz w:val="20"/>
        </w:rPr>
      </w:pPr>
    </w:p>
    <w:p w14:paraId="5B4B4FF5" w14:textId="69A55824" w:rsidR="0067470F" w:rsidRPr="00AC70C9" w:rsidRDefault="0067470F" w:rsidP="0067470F">
      <w:pPr>
        <w:spacing w:after="0" w:line="240" w:lineRule="auto"/>
        <w:jc w:val="both"/>
        <w:rPr>
          <w:rFonts w:eastAsia="Calibri" w:cs="Arial"/>
          <w:b/>
          <w:bCs/>
          <w:sz w:val="20"/>
        </w:rPr>
      </w:pPr>
      <w:r w:rsidRPr="00AC70C9">
        <w:rPr>
          <w:rFonts w:eastAsia="Calibri" w:cs="Arial"/>
          <w:sz w:val="20"/>
        </w:rPr>
        <w:t xml:space="preserve">The permittee shall retrofit, refuel or repower EU-BOILER1-BR and EU-BOILER2-BR by no later than December 31, 2030. </w:t>
      </w:r>
      <w:r w:rsidR="00164DC5">
        <w:rPr>
          <w:rFonts w:eastAsia="Calibri" w:cs="Arial"/>
          <w:sz w:val="20"/>
        </w:rPr>
        <w:t xml:space="preserve"> </w:t>
      </w:r>
      <w:r w:rsidRPr="00AC70C9">
        <w:rPr>
          <w:rFonts w:eastAsia="Calibri" w:cs="Arial"/>
          <w:sz w:val="20"/>
        </w:rPr>
        <w:t xml:space="preserve">The permittee shall notify the EPA in writing which option they elect to use for EU-BOILER1-BR and </w:t>
      </w:r>
      <w:r w:rsidR="0047633E">
        <w:rPr>
          <w:rFonts w:eastAsia="Calibri" w:cs="Arial"/>
          <w:sz w:val="20"/>
        </w:rPr>
        <w:br/>
      </w:r>
      <w:r w:rsidRPr="00AC70C9">
        <w:rPr>
          <w:rFonts w:eastAsia="Calibri" w:cs="Arial"/>
          <w:sz w:val="20"/>
        </w:rPr>
        <w:t>EU-BOILER2-BR at least 365 days before the compliance deadline.</w:t>
      </w:r>
      <w:r w:rsidR="0047633E">
        <w:rPr>
          <w:rFonts w:eastAsia="Calibri" w:cs="Arial"/>
          <w:sz w:val="20"/>
        </w:rPr>
        <w:t xml:space="preserve"> </w:t>
      </w:r>
      <w:r w:rsidRPr="00AC70C9">
        <w:rPr>
          <w:rFonts w:eastAsia="Calibri" w:cs="Arial"/>
          <w:sz w:val="20"/>
        </w:rPr>
        <w:t xml:space="preserve"> If the permittee elects to retrofit EU</w:t>
      </w:r>
      <w:r w:rsidRPr="00AC70C9">
        <w:rPr>
          <w:rFonts w:eastAsia="Calibri" w:cs="Arial"/>
          <w:sz w:val="20"/>
        </w:rPr>
        <w:noBreakHyphen/>
        <w:t>BOILER1</w:t>
      </w:r>
      <w:r w:rsidRPr="00AC70C9">
        <w:rPr>
          <w:rFonts w:eastAsia="Calibri" w:cs="Arial"/>
          <w:sz w:val="20"/>
        </w:rPr>
        <w:noBreakHyphen/>
        <w:t>BR and EU-BOILER2-BR, the permittee shall install and continuously operate both an FGD and an SCR, or equivalent pollution control technologies approved by the EPA, and shall achieve and maintain the following 30-Day Rolling Average Emission Rates for NO</w:t>
      </w:r>
      <w:r w:rsidR="002F2149" w:rsidRPr="00AC70C9">
        <w:rPr>
          <w:rFonts w:eastAsia="Calibri" w:cs="Arial"/>
          <w:sz w:val="20"/>
          <w:vertAlign w:val="subscript"/>
        </w:rPr>
        <w:t>X</w:t>
      </w:r>
      <w:r w:rsidRPr="00AC70C9">
        <w:rPr>
          <w:rFonts w:eastAsia="Calibri" w:cs="Arial"/>
          <w:sz w:val="20"/>
        </w:rPr>
        <w:t xml:space="preserve"> (0.0</w:t>
      </w:r>
      <w:r w:rsidR="00EC76D1">
        <w:rPr>
          <w:rFonts w:eastAsia="Calibri" w:cs="Arial"/>
          <w:sz w:val="20"/>
        </w:rPr>
        <w:t>8</w:t>
      </w:r>
      <w:r w:rsidRPr="00AC70C9">
        <w:rPr>
          <w:rFonts w:eastAsia="Calibri" w:cs="Arial"/>
          <w:sz w:val="20"/>
        </w:rPr>
        <w:t>0 lb/</w:t>
      </w:r>
      <w:r w:rsidR="005A3F89">
        <w:rPr>
          <w:rFonts w:eastAsia="Calibri" w:cs="Arial"/>
          <w:sz w:val="20"/>
        </w:rPr>
        <w:t>MMBTU</w:t>
      </w:r>
      <w:r w:rsidRPr="00AC70C9">
        <w:rPr>
          <w:rFonts w:eastAsia="Calibri" w:cs="Arial"/>
          <w:sz w:val="20"/>
        </w:rPr>
        <w:t>) and SO</w:t>
      </w:r>
      <w:r w:rsidRPr="00AC70C9">
        <w:rPr>
          <w:rFonts w:eastAsia="Calibri" w:cs="Arial"/>
          <w:sz w:val="20"/>
          <w:vertAlign w:val="subscript"/>
        </w:rPr>
        <w:t>2</w:t>
      </w:r>
      <w:r w:rsidRPr="00AC70C9">
        <w:rPr>
          <w:rFonts w:eastAsia="Calibri" w:cs="Arial"/>
          <w:sz w:val="20"/>
        </w:rPr>
        <w:t xml:space="preserve"> (0.060 lb/</w:t>
      </w:r>
      <w:r w:rsidR="005A3F89">
        <w:rPr>
          <w:rFonts w:eastAsia="Calibri" w:cs="Arial"/>
          <w:sz w:val="20"/>
        </w:rPr>
        <w:t>MMBTU</w:t>
      </w:r>
      <w:r w:rsidRPr="00AC70C9">
        <w:rPr>
          <w:rFonts w:eastAsia="Calibri" w:cs="Arial"/>
          <w:sz w:val="20"/>
        </w:rPr>
        <w:t>) as specified in the definition of “retrofit” in Appendix 1-</w:t>
      </w:r>
      <w:r w:rsidR="00A53D8B">
        <w:rPr>
          <w:rFonts w:eastAsia="Calibri" w:cs="Arial"/>
          <w:sz w:val="20"/>
        </w:rPr>
        <w:t>1</w:t>
      </w:r>
      <w:r w:rsidR="00BD6E25">
        <w:rPr>
          <w:rFonts w:eastAsia="Calibri" w:cs="Arial"/>
          <w:sz w:val="20"/>
        </w:rPr>
        <w:t>-</w:t>
      </w:r>
      <w:r w:rsidRPr="00AC70C9">
        <w:rPr>
          <w:rFonts w:eastAsia="Calibri" w:cs="Arial"/>
          <w:sz w:val="20"/>
        </w:rPr>
        <w:t>B.</w:t>
      </w:r>
      <w:r w:rsidR="00BD6E25">
        <w:rPr>
          <w:rFonts w:eastAsia="Calibri" w:cs="Arial"/>
          <w:sz w:val="20"/>
        </w:rPr>
        <w:t xml:space="preserve"> </w:t>
      </w:r>
      <w:r w:rsidRPr="00AC70C9">
        <w:rPr>
          <w:rFonts w:eastAsia="Calibri" w:cs="Arial"/>
          <w:sz w:val="20"/>
        </w:rPr>
        <w:t xml:space="preserve"> If the permittee retires EU-BOILER1-BR or EU</w:t>
      </w:r>
      <w:r w:rsidRPr="00AC70C9">
        <w:rPr>
          <w:rFonts w:eastAsia="Calibri" w:cs="Arial"/>
          <w:sz w:val="20"/>
        </w:rPr>
        <w:noBreakHyphen/>
        <w:t>BOILER2-BR by the compliance date, the permittee shall have no further obligations under 2020 Civil Action No. 2:10-cv-13101-BAF-RSW, E.D. Michigan for the applicable emission unit(s).</w:t>
      </w:r>
      <w:r w:rsidR="00001F04" w:rsidRPr="00AC70C9">
        <w:rPr>
          <w:rFonts w:eastAsia="Calibri" w:cs="Arial"/>
          <w:sz w:val="20"/>
          <w:vertAlign w:val="superscript"/>
        </w:rPr>
        <w:t>2</w:t>
      </w:r>
      <w:r w:rsidRPr="00AC70C9">
        <w:rPr>
          <w:rFonts w:eastAsia="Calibri" w:cs="Arial"/>
          <w:sz w:val="20"/>
        </w:rPr>
        <w:t xml:space="preserve"> </w:t>
      </w:r>
      <w:r w:rsidR="00BD6E25">
        <w:rPr>
          <w:rFonts w:eastAsia="Calibri" w:cs="Arial"/>
          <w:sz w:val="20"/>
        </w:rPr>
        <w:t xml:space="preserve"> </w:t>
      </w:r>
      <w:r w:rsidRPr="00AC70C9">
        <w:rPr>
          <w:rFonts w:eastAsia="Calibri" w:cs="Arial"/>
          <w:b/>
          <w:bCs/>
          <w:sz w:val="20"/>
        </w:rPr>
        <w:t>(R 336.1213(4)(a)</w:t>
      </w:r>
      <w:r w:rsidR="00DC68DA">
        <w:rPr>
          <w:rFonts w:eastAsia="Calibri" w:cs="Arial"/>
          <w:b/>
          <w:bCs/>
          <w:sz w:val="20"/>
        </w:rPr>
        <w:t>;</w:t>
      </w:r>
      <w:r w:rsidRPr="00AC70C9">
        <w:rPr>
          <w:rFonts w:eastAsia="Calibri" w:cs="Arial"/>
          <w:b/>
          <w:bCs/>
          <w:sz w:val="20"/>
        </w:rPr>
        <w:t xml:space="preserve"> R 336.1119(a)(ii)</w:t>
      </w:r>
      <w:r w:rsidR="00DC68DA">
        <w:rPr>
          <w:rFonts w:eastAsia="Calibri" w:cs="Arial"/>
          <w:b/>
          <w:bCs/>
          <w:sz w:val="20"/>
        </w:rPr>
        <w:t>;</w:t>
      </w:r>
      <w:r w:rsidRPr="00AC70C9">
        <w:rPr>
          <w:rFonts w:eastAsia="Calibri" w:cs="Arial"/>
          <w:b/>
          <w:bCs/>
          <w:sz w:val="20"/>
        </w:rPr>
        <w:t xml:space="preserve"> </w:t>
      </w:r>
      <w:r w:rsidR="005D6046">
        <w:rPr>
          <w:rFonts w:eastAsia="Calibri" w:cs="Arial"/>
          <w:b/>
          <w:bCs/>
          <w:sz w:val="20"/>
          <w:szCs w:val="20"/>
        </w:rPr>
        <w:t xml:space="preserve">R 336.1201; Act </w:t>
      </w:r>
      <w:r w:rsidRPr="00AC70C9">
        <w:rPr>
          <w:rFonts w:eastAsia="Calibri" w:cs="Arial"/>
          <w:b/>
          <w:sz w:val="20"/>
          <w:szCs w:val="20"/>
        </w:rPr>
        <w:t>451, Section 324.5503(b); 2020 Civil Action No. 2:10-cv-13101-BAF-RSW, E.D. Michigan, paragraphs 4ww, 7, 8</w:t>
      </w:r>
      <w:r w:rsidR="00BD6E25">
        <w:rPr>
          <w:rFonts w:eastAsia="Calibri" w:cs="Arial"/>
          <w:b/>
          <w:sz w:val="20"/>
          <w:szCs w:val="20"/>
        </w:rPr>
        <w:t>,</w:t>
      </w:r>
      <w:r w:rsidRPr="00AC70C9">
        <w:rPr>
          <w:rFonts w:eastAsia="Calibri" w:cs="Arial"/>
          <w:b/>
          <w:sz w:val="20"/>
          <w:szCs w:val="20"/>
        </w:rPr>
        <w:t xml:space="preserve"> &amp; 43)</w:t>
      </w:r>
    </w:p>
    <w:p w14:paraId="73474A95" w14:textId="14074AAC" w:rsidR="0067470F" w:rsidRDefault="0067470F" w:rsidP="0067470F">
      <w:pPr>
        <w:spacing w:after="0" w:line="240" w:lineRule="auto"/>
        <w:jc w:val="both"/>
        <w:rPr>
          <w:rFonts w:eastAsia="Calibri" w:cs="Arial"/>
          <w:sz w:val="20"/>
        </w:rPr>
      </w:pPr>
    </w:p>
    <w:p w14:paraId="77303FFC" w14:textId="095ED27B" w:rsidR="00BD6E25" w:rsidRPr="00FC1F2C" w:rsidRDefault="00BD6E25" w:rsidP="00BD6E25">
      <w:pPr>
        <w:pStyle w:val="Heading2"/>
        <w:numPr>
          <w:ilvl w:val="0"/>
          <w:numId w:val="0"/>
        </w:numPr>
        <w:jc w:val="both"/>
        <w:rPr>
          <w:b w:val="0"/>
          <w:sz w:val="20"/>
        </w:rPr>
      </w:pPr>
      <w:bookmarkStart w:id="105" w:name="_Toc162256696"/>
      <w:r w:rsidRPr="00461D22">
        <w:rPr>
          <w:sz w:val="22"/>
          <w:szCs w:val="22"/>
        </w:rPr>
        <w:lastRenderedPageBreak/>
        <w:t>Appendix 3</w:t>
      </w:r>
      <w:r>
        <w:rPr>
          <w:sz w:val="22"/>
          <w:szCs w:val="22"/>
        </w:rPr>
        <w:t>-</w:t>
      </w:r>
      <w:r w:rsidR="001E011D">
        <w:rPr>
          <w:sz w:val="22"/>
          <w:szCs w:val="22"/>
        </w:rPr>
        <w:t>1</w:t>
      </w:r>
      <w:r>
        <w:rPr>
          <w:sz w:val="22"/>
          <w:szCs w:val="22"/>
        </w:rPr>
        <w:t xml:space="preserve"> BR</w:t>
      </w:r>
      <w:r w:rsidRPr="00461D22">
        <w:rPr>
          <w:sz w:val="22"/>
          <w:szCs w:val="22"/>
        </w:rPr>
        <w:t>.  Monitoring Requirements</w:t>
      </w:r>
      <w:bookmarkEnd w:id="105"/>
    </w:p>
    <w:p w14:paraId="76C858E3" w14:textId="77777777" w:rsidR="00BD6E25" w:rsidRPr="00AC70C9" w:rsidRDefault="00BD6E25" w:rsidP="0067470F">
      <w:pPr>
        <w:spacing w:after="0" w:line="240" w:lineRule="auto"/>
        <w:jc w:val="both"/>
        <w:rPr>
          <w:rFonts w:eastAsia="Calibri" w:cs="Arial"/>
          <w:sz w:val="20"/>
        </w:rPr>
      </w:pPr>
    </w:p>
    <w:p w14:paraId="22819B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FG-BOILERS-BR.</w:t>
      </w:r>
    </w:p>
    <w:p w14:paraId="6127C959" w14:textId="77777777" w:rsidR="0067470F" w:rsidRPr="00AC70C9" w:rsidRDefault="0067470F" w:rsidP="0067470F">
      <w:pPr>
        <w:spacing w:after="0" w:line="240" w:lineRule="auto"/>
        <w:jc w:val="both"/>
        <w:rPr>
          <w:rFonts w:eastAsia="Times New Roman" w:cs="Arial"/>
          <w:sz w:val="20"/>
          <w:szCs w:val="20"/>
        </w:rPr>
      </w:pPr>
    </w:p>
    <w:p w14:paraId="4E644F2C" w14:textId="74C509E5"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3-</w:t>
      </w:r>
      <w:r w:rsidR="001E011D">
        <w:rPr>
          <w:rFonts w:eastAsia="Times New Roman" w:cs="Arial"/>
          <w:b/>
          <w:sz w:val="20"/>
          <w:szCs w:val="20"/>
        </w:rPr>
        <w:t>1</w:t>
      </w:r>
      <w:r w:rsidRPr="00AC70C9">
        <w:rPr>
          <w:rFonts w:eastAsia="Times New Roman" w:cs="Arial"/>
          <w:b/>
          <w:sz w:val="20"/>
          <w:szCs w:val="20"/>
        </w:rPr>
        <w:t xml:space="preserve"> BR.1. Continuous Emission Monitoring Systems (SO</w:t>
      </w:r>
      <w:r w:rsidRPr="00AC70C9">
        <w:rPr>
          <w:rFonts w:eastAsia="Times New Roman" w:cs="Arial"/>
          <w:b/>
          <w:sz w:val="20"/>
          <w:szCs w:val="20"/>
          <w:vertAlign w:val="subscript"/>
        </w:rPr>
        <w:t>2</w:t>
      </w:r>
      <w:r w:rsidRPr="00AC70C9">
        <w:rPr>
          <w:rFonts w:eastAsia="Times New Roman" w:cs="Arial"/>
          <w:b/>
          <w:sz w:val="20"/>
          <w:szCs w:val="20"/>
        </w:rPr>
        <w:t>)</w:t>
      </w:r>
    </w:p>
    <w:p w14:paraId="793E1DC7" w14:textId="77777777" w:rsidR="0067470F" w:rsidRPr="00AC70C9" w:rsidRDefault="0067470F" w:rsidP="0067470F">
      <w:pPr>
        <w:spacing w:after="0" w:line="240" w:lineRule="auto"/>
        <w:rPr>
          <w:rFonts w:eastAsia="Times New Roman" w:cs="Arial"/>
          <w:b/>
          <w:sz w:val="20"/>
          <w:szCs w:val="20"/>
          <w:u w:val="single"/>
        </w:rPr>
      </w:pPr>
    </w:p>
    <w:p w14:paraId="5F09507B" w14:textId="30B8B246"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Continuous Emissions Monitoring Systems (CEMS) performance specifications defined in 40 CFR Part 75, Appendix B are adopted. </w:t>
      </w:r>
      <w:r w:rsidR="00BD6E25">
        <w:rPr>
          <w:rFonts w:eastAsia="Times New Roman" w:cs="Arial"/>
          <w:sz w:val="20"/>
          <w:szCs w:val="20"/>
        </w:rPr>
        <w:t xml:space="preserve"> </w:t>
      </w:r>
      <w:r w:rsidRPr="00AC70C9">
        <w:rPr>
          <w:rFonts w:eastAsia="Times New Roman" w:cs="Arial"/>
          <w:sz w:val="20"/>
          <w:szCs w:val="20"/>
        </w:rPr>
        <w:t>The Certified SO</w:t>
      </w:r>
      <w:r w:rsidRPr="00AC70C9">
        <w:rPr>
          <w:rFonts w:eastAsia="Times New Roman" w:cs="Arial"/>
          <w:sz w:val="20"/>
          <w:szCs w:val="20"/>
          <w:vertAlign w:val="subscript"/>
        </w:rPr>
        <w:t>2</w:t>
      </w:r>
      <w:r w:rsidRPr="00AC70C9">
        <w:rPr>
          <w:rFonts w:eastAsia="Times New Roman" w:cs="Arial"/>
          <w:sz w:val="20"/>
          <w:szCs w:val="20"/>
        </w:rPr>
        <w:t xml:space="preserve"> monitors will be used to determine sulfur dioxide emissions. </w:t>
      </w:r>
      <w:r w:rsidR="00BD6E25">
        <w:rPr>
          <w:rFonts w:eastAsia="Times New Roman" w:cs="Arial"/>
          <w:sz w:val="20"/>
          <w:szCs w:val="20"/>
        </w:rPr>
        <w:t xml:space="preserve"> </w:t>
      </w:r>
      <w:r w:rsidRPr="00AC70C9">
        <w:rPr>
          <w:rFonts w:eastAsia="Times New Roman" w:cs="Arial"/>
          <w:sz w:val="20"/>
          <w:szCs w:val="20"/>
        </w:rPr>
        <w:t>The data reduction procedures defined in R 336.2175 will be used to convert SO</w:t>
      </w:r>
      <w:r w:rsidRPr="00AC70C9">
        <w:rPr>
          <w:rFonts w:eastAsia="Times New Roman" w:cs="Arial"/>
          <w:sz w:val="20"/>
          <w:szCs w:val="20"/>
          <w:vertAlign w:val="subscript"/>
        </w:rPr>
        <w:t>2</w:t>
      </w:r>
      <w:r w:rsidRPr="00AC70C9">
        <w:rPr>
          <w:rFonts w:eastAsia="Times New Roman" w:cs="Arial"/>
          <w:sz w:val="20"/>
          <w:szCs w:val="20"/>
        </w:rPr>
        <w:t xml:space="preserve"> emission monitoring data in parts per million to pounds SO</w:t>
      </w:r>
      <w:r w:rsidRPr="00AC70C9">
        <w:rPr>
          <w:rFonts w:eastAsia="Times New Roman" w:cs="Arial"/>
          <w:sz w:val="20"/>
          <w:szCs w:val="20"/>
          <w:vertAlign w:val="subscript"/>
        </w:rPr>
        <w:t>2</w:t>
      </w:r>
      <w:r w:rsidRPr="00AC70C9">
        <w:rPr>
          <w:rFonts w:eastAsia="Times New Roman" w:cs="Arial"/>
          <w:sz w:val="20"/>
          <w:szCs w:val="20"/>
        </w:rPr>
        <w:t xml:space="preserve">/MM BTU. </w:t>
      </w:r>
      <w:r w:rsidR="00BD6E25">
        <w:rPr>
          <w:rFonts w:eastAsia="Times New Roman" w:cs="Arial"/>
          <w:sz w:val="20"/>
          <w:szCs w:val="20"/>
        </w:rPr>
        <w:t xml:space="preserve"> </w:t>
      </w:r>
      <w:r w:rsidRPr="00AC70C9">
        <w:rPr>
          <w:rFonts w:eastAsia="Times New Roman" w:cs="Arial"/>
          <w:sz w:val="20"/>
          <w:szCs w:val="20"/>
        </w:rPr>
        <w:t>After the last day of each calendar month, the CEMS data recording system will generate and record a monthly average (pounds SO</w:t>
      </w:r>
      <w:r w:rsidRPr="00AC70C9">
        <w:rPr>
          <w:rFonts w:eastAsia="Times New Roman" w:cs="Arial"/>
          <w:sz w:val="20"/>
          <w:szCs w:val="20"/>
          <w:vertAlign w:val="subscript"/>
        </w:rPr>
        <w:t>2</w:t>
      </w:r>
      <w:r w:rsidRPr="00AC70C9">
        <w:rPr>
          <w:rFonts w:eastAsia="Times New Roman" w:cs="Arial"/>
          <w:sz w:val="20"/>
          <w:szCs w:val="20"/>
        </w:rPr>
        <w:t xml:space="preserve">/MM BTU) from validated data reported for </w:t>
      </w:r>
      <w:r w:rsidR="00BD6E25">
        <w:rPr>
          <w:rFonts w:eastAsia="Times New Roman" w:cs="Arial"/>
          <w:sz w:val="20"/>
          <w:szCs w:val="20"/>
        </w:rPr>
        <w:t xml:space="preserve">40 CFR </w:t>
      </w:r>
      <w:r w:rsidRPr="00AC70C9">
        <w:rPr>
          <w:rFonts w:eastAsia="Times New Roman" w:cs="Arial"/>
          <w:sz w:val="20"/>
          <w:szCs w:val="20"/>
        </w:rPr>
        <w:t xml:space="preserve">Part 75 for the previous month. </w:t>
      </w:r>
    </w:p>
    <w:p w14:paraId="19DF9D74" w14:textId="77777777" w:rsidR="0067470F" w:rsidRPr="00AC70C9" w:rsidRDefault="0067470F" w:rsidP="0067470F">
      <w:pPr>
        <w:spacing w:after="0" w:line="240" w:lineRule="auto"/>
        <w:rPr>
          <w:rFonts w:eastAsia="Times New Roman" w:cs="Arial"/>
          <w:sz w:val="20"/>
          <w:szCs w:val="20"/>
        </w:rPr>
      </w:pPr>
    </w:p>
    <w:p w14:paraId="490C58A9" w14:textId="5C7CDF0F"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3-</w:t>
      </w:r>
      <w:r w:rsidR="00A146B1">
        <w:rPr>
          <w:rFonts w:eastAsia="Times New Roman" w:cs="Arial"/>
          <w:b/>
          <w:sz w:val="20"/>
          <w:szCs w:val="20"/>
        </w:rPr>
        <w:t>1</w:t>
      </w:r>
      <w:r w:rsidRPr="00AC70C9">
        <w:rPr>
          <w:rFonts w:eastAsia="Times New Roman" w:cs="Arial"/>
          <w:b/>
          <w:sz w:val="20"/>
          <w:szCs w:val="20"/>
        </w:rPr>
        <w:t xml:space="preserve"> BR.2. Continuous Emissions Monitoring System (Title IV)</w:t>
      </w:r>
    </w:p>
    <w:p w14:paraId="79B22F45" w14:textId="77777777" w:rsidR="0067470F" w:rsidRPr="00AC70C9" w:rsidRDefault="0067470F" w:rsidP="0067470F">
      <w:pPr>
        <w:spacing w:after="0" w:line="240" w:lineRule="auto"/>
        <w:rPr>
          <w:rFonts w:eastAsia="Times New Roman" w:cs="Arial"/>
          <w:b/>
          <w:sz w:val="20"/>
          <w:szCs w:val="20"/>
          <w:u w:val="single"/>
        </w:rPr>
      </w:pPr>
    </w:p>
    <w:p w14:paraId="43CC6F24" w14:textId="584E18E8"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The CEMS performance specifications defined in 40 CFR Part 75</w:t>
      </w:r>
      <w:r w:rsidR="00E708AE">
        <w:rPr>
          <w:rFonts w:eastAsia="Times New Roman" w:cs="Arial"/>
          <w:sz w:val="20"/>
          <w:szCs w:val="20"/>
        </w:rPr>
        <w:t>,</w:t>
      </w:r>
      <w:r w:rsidRPr="00AC70C9">
        <w:rPr>
          <w:rFonts w:eastAsia="Times New Roman" w:cs="Arial"/>
          <w:sz w:val="20"/>
          <w:szCs w:val="20"/>
        </w:rPr>
        <w:t xml:space="preserve"> Appendix B are adopted.</w:t>
      </w:r>
    </w:p>
    <w:p w14:paraId="14D08256" w14:textId="77777777" w:rsidR="0067470F" w:rsidRPr="00AC70C9" w:rsidRDefault="0067470F" w:rsidP="0067470F">
      <w:pPr>
        <w:spacing w:after="0" w:line="240" w:lineRule="auto"/>
        <w:rPr>
          <w:rFonts w:eastAsia="Times New Roman" w:cs="Arial"/>
          <w:sz w:val="20"/>
          <w:szCs w:val="20"/>
        </w:rPr>
      </w:pPr>
    </w:p>
    <w:p w14:paraId="1E24D0F2" w14:textId="00A8AED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Methods of measurement, frequency of measurement and record keeping methods for CEMS required under 40 CFR </w:t>
      </w:r>
      <w:r w:rsidR="00BD6E25">
        <w:rPr>
          <w:rFonts w:eastAsia="Times New Roman" w:cs="Arial"/>
          <w:sz w:val="20"/>
          <w:szCs w:val="20"/>
        </w:rPr>
        <w:t xml:space="preserve">Part </w:t>
      </w:r>
      <w:r w:rsidRPr="00AC70C9">
        <w:rPr>
          <w:rFonts w:eastAsia="Times New Roman" w:cs="Arial"/>
          <w:sz w:val="20"/>
          <w:szCs w:val="20"/>
        </w:rPr>
        <w:t>75 are outlined in the most recent version of the DTE CEMS QA/QC Plan</w:t>
      </w:r>
    </w:p>
    <w:p w14:paraId="05709422" w14:textId="77777777" w:rsidR="0067470F" w:rsidRPr="00AC70C9" w:rsidRDefault="0067470F" w:rsidP="0067470F">
      <w:pPr>
        <w:spacing w:after="0" w:line="240" w:lineRule="auto"/>
        <w:jc w:val="both"/>
        <w:rPr>
          <w:rFonts w:eastAsia="Times New Roman" w:cs="Arial"/>
          <w:sz w:val="20"/>
          <w:szCs w:val="20"/>
        </w:rPr>
      </w:pPr>
    </w:p>
    <w:p w14:paraId="4AEF830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Data Reporting: AQD may approve alternative data reporting or reduction procedures if it can be demonstrated that such procedures are at least as accurate as the procedures identified in R 336.2175.</w:t>
      </w:r>
    </w:p>
    <w:p w14:paraId="6181FFCD" w14:textId="77777777" w:rsidR="0067470F" w:rsidRPr="00AC70C9" w:rsidRDefault="0067470F" w:rsidP="0067470F">
      <w:pPr>
        <w:spacing w:after="0" w:line="240" w:lineRule="auto"/>
        <w:rPr>
          <w:rFonts w:eastAsia="Times New Roman" w:cs="Arial"/>
          <w:sz w:val="20"/>
          <w:szCs w:val="20"/>
        </w:rPr>
      </w:pPr>
    </w:p>
    <w:p w14:paraId="533F4306" w14:textId="5EBE401F" w:rsidR="0067470F" w:rsidRPr="00AC70C9" w:rsidRDefault="0067470F" w:rsidP="0067470F">
      <w:pPr>
        <w:spacing w:after="0" w:line="240" w:lineRule="auto"/>
        <w:rPr>
          <w:rFonts w:eastAsia="Times New Roman" w:cs="Arial"/>
          <w:b/>
          <w:sz w:val="20"/>
          <w:szCs w:val="20"/>
          <w:u w:val="single"/>
        </w:rPr>
      </w:pPr>
      <w:r w:rsidRPr="00AC70C9">
        <w:rPr>
          <w:rFonts w:eastAsia="Times New Roman" w:cs="Arial"/>
          <w:b/>
          <w:sz w:val="20"/>
          <w:szCs w:val="20"/>
        </w:rPr>
        <w:t>3-</w:t>
      </w:r>
      <w:r w:rsidR="00A146B1">
        <w:rPr>
          <w:rFonts w:eastAsia="Times New Roman" w:cs="Arial"/>
          <w:b/>
          <w:sz w:val="20"/>
          <w:szCs w:val="20"/>
        </w:rPr>
        <w:t>1</w:t>
      </w:r>
      <w:r w:rsidRPr="00AC70C9">
        <w:rPr>
          <w:rFonts w:eastAsia="Times New Roman" w:cs="Arial"/>
          <w:b/>
          <w:sz w:val="20"/>
          <w:szCs w:val="20"/>
        </w:rPr>
        <w:t xml:space="preserve"> BR.3. Continuous Opacity Monitoring Systems</w:t>
      </w:r>
    </w:p>
    <w:p w14:paraId="3CFB1811" w14:textId="77777777" w:rsidR="0067470F" w:rsidRPr="00AC70C9" w:rsidRDefault="0067470F" w:rsidP="0067470F">
      <w:pPr>
        <w:spacing w:after="0" w:line="240" w:lineRule="auto"/>
        <w:jc w:val="both"/>
        <w:rPr>
          <w:rFonts w:eastAsia="Times New Roman" w:cs="Arial"/>
          <w:sz w:val="20"/>
          <w:szCs w:val="20"/>
        </w:rPr>
      </w:pPr>
    </w:p>
    <w:p w14:paraId="07D72AAE" w14:textId="3D223312"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The permittee shall conduct an annual audit of the Continuous Opacity Monitoring System (COMS)</w:t>
      </w:r>
      <w:r w:rsidR="00F46CEC">
        <w:rPr>
          <w:rFonts w:eastAsia="Times New Roman" w:cs="Arial"/>
          <w:sz w:val="20"/>
          <w:szCs w:val="20"/>
        </w:rPr>
        <w:t xml:space="preserve">. </w:t>
      </w:r>
      <w:r w:rsidRPr="00AC70C9">
        <w:rPr>
          <w:rFonts w:eastAsia="Times New Roman" w:cs="Arial"/>
          <w:sz w:val="20"/>
          <w:szCs w:val="20"/>
        </w:rPr>
        <w:t xml:space="preserve"> The COMS performance specifications defined in 40 CFR Part 60</w:t>
      </w:r>
      <w:r w:rsidR="00BD6E25">
        <w:rPr>
          <w:rFonts w:eastAsia="Times New Roman" w:cs="Arial"/>
          <w:sz w:val="20"/>
          <w:szCs w:val="20"/>
        </w:rPr>
        <w:t>,</w:t>
      </w:r>
      <w:r w:rsidRPr="00AC70C9">
        <w:rPr>
          <w:rFonts w:eastAsia="Times New Roman" w:cs="Arial"/>
          <w:sz w:val="20"/>
          <w:szCs w:val="20"/>
        </w:rPr>
        <w:t xml:space="preserve"> Appendix B are adopted.</w:t>
      </w:r>
      <w:r w:rsidRPr="00AC70C9">
        <w:rPr>
          <w:rFonts w:eastAsia="Times New Roman" w:cs="Arial"/>
          <w:b/>
          <w:sz w:val="20"/>
          <w:szCs w:val="20"/>
        </w:rPr>
        <w:t xml:space="preserve">  (R 336.1213(3))</w:t>
      </w:r>
    </w:p>
    <w:p w14:paraId="648D1B44" w14:textId="77777777" w:rsidR="0067470F" w:rsidRPr="00AC70C9" w:rsidRDefault="0067470F" w:rsidP="00BD6E25">
      <w:pPr>
        <w:spacing w:after="0" w:line="240" w:lineRule="auto"/>
        <w:rPr>
          <w:rFonts w:eastAsia="Times New Roman" w:cs="Arial"/>
          <w:sz w:val="20"/>
          <w:szCs w:val="20"/>
        </w:rPr>
      </w:pPr>
    </w:p>
    <w:p w14:paraId="145BF98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Cycling time for opacity: complete a minimum of one cycle of sampling/analysis for each successive 10-second period and one cycle of data recording for each successive 6-minute period.</w:t>
      </w:r>
      <w:r w:rsidRPr="00AC70C9">
        <w:rPr>
          <w:rFonts w:eastAsia="Times New Roman" w:cs="Arial"/>
          <w:b/>
          <w:sz w:val="20"/>
          <w:szCs w:val="20"/>
        </w:rPr>
        <w:t xml:space="preserve">  (R 336.2152)</w:t>
      </w:r>
    </w:p>
    <w:p w14:paraId="2780E3F3" w14:textId="77777777" w:rsidR="0067470F" w:rsidRPr="00AC70C9" w:rsidRDefault="0067470F" w:rsidP="0067470F">
      <w:pPr>
        <w:spacing w:after="0" w:line="240" w:lineRule="auto"/>
        <w:rPr>
          <w:rFonts w:eastAsia="Times New Roman" w:cs="Arial"/>
          <w:b/>
          <w:sz w:val="20"/>
          <w:szCs w:val="20"/>
        </w:rPr>
      </w:pPr>
    </w:p>
    <w:p w14:paraId="16B59954" w14:textId="26E5C89E"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Zero and Drift: The COMS must be subject to the manufacturer’s zero and span check at least once daily.  </w:t>
      </w:r>
      <w:r w:rsidR="00E708AE" w:rsidRPr="00E708AE">
        <w:rPr>
          <w:rFonts w:eastAsia="Times New Roman" w:cs="Arial"/>
          <w:b/>
          <w:bCs/>
          <w:sz w:val="20"/>
          <w:szCs w:val="20"/>
        </w:rPr>
        <w:t>(</w:t>
      </w:r>
      <w:r w:rsidRPr="00AC70C9">
        <w:rPr>
          <w:rFonts w:eastAsia="Times New Roman" w:cs="Arial"/>
          <w:b/>
          <w:sz w:val="20"/>
          <w:szCs w:val="20"/>
        </w:rPr>
        <w:t>R 336.2153)</w:t>
      </w:r>
    </w:p>
    <w:p w14:paraId="4FC7D9E5" w14:textId="77777777" w:rsidR="0067470F" w:rsidRPr="00AC70C9" w:rsidRDefault="0067470F" w:rsidP="0067470F">
      <w:pPr>
        <w:spacing w:after="0" w:line="240" w:lineRule="auto"/>
        <w:rPr>
          <w:rFonts w:eastAsia="Times New Roman" w:cs="Arial"/>
          <w:b/>
          <w:sz w:val="20"/>
          <w:szCs w:val="20"/>
        </w:rPr>
      </w:pPr>
    </w:p>
    <w:p w14:paraId="40FF10B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Location: The location of the COMS or the monitoring devices must be such that representative measurement of emissions or process parameters are obtained.</w:t>
      </w:r>
      <w:r w:rsidRPr="00AC70C9">
        <w:rPr>
          <w:rFonts w:eastAsia="Times New Roman" w:cs="Arial"/>
          <w:b/>
          <w:sz w:val="20"/>
          <w:szCs w:val="20"/>
        </w:rPr>
        <w:t xml:space="preserve">  (R 336.2155)</w:t>
      </w:r>
    </w:p>
    <w:p w14:paraId="143207BE" w14:textId="77777777" w:rsidR="0067470F" w:rsidRPr="00AC70C9" w:rsidRDefault="0067470F" w:rsidP="0067470F">
      <w:pPr>
        <w:spacing w:after="0" w:line="240" w:lineRule="auto"/>
        <w:rPr>
          <w:rFonts w:eastAsia="Times New Roman" w:cs="Arial"/>
          <w:b/>
          <w:sz w:val="20"/>
          <w:szCs w:val="20"/>
        </w:rPr>
      </w:pPr>
    </w:p>
    <w:p w14:paraId="5E5FB8C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Alternative Systems: AQD may approve the use of and alternative monitoring system if one is available that meets COMS objectives and if, because of physical limitations or other reasons, COMS cannot be installed or give accurate measurements.</w:t>
      </w:r>
      <w:r w:rsidRPr="00AC70C9">
        <w:rPr>
          <w:rFonts w:eastAsia="Times New Roman" w:cs="Arial"/>
          <w:b/>
          <w:sz w:val="20"/>
          <w:szCs w:val="20"/>
        </w:rPr>
        <w:t xml:space="preserve">  (R 336.2159)</w:t>
      </w:r>
    </w:p>
    <w:p w14:paraId="194058FA" w14:textId="77777777" w:rsidR="0067470F" w:rsidRPr="00AC70C9" w:rsidRDefault="0067470F" w:rsidP="0067470F">
      <w:pPr>
        <w:spacing w:after="0" w:line="240" w:lineRule="auto"/>
        <w:rPr>
          <w:rFonts w:eastAsia="Times New Roman" w:cs="Arial"/>
          <w:b/>
          <w:sz w:val="20"/>
          <w:szCs w:val="20"/>
        </w:rPr>
      </w:pPr>
    </w:p>
    <w:p w14:paraId="54A22884"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Monitoring and reporting requirements shall not apply during any period of monitoring system malfunction if it can be demonstrated to the satisfaction of AQD that the cause of the malfunction could not have been avoided by any reasonable action and necessary repairs are being made as expeditiously as practicable.</w:t>
      </w:r>
      <w:r w:rsidRPr="00AC70C9">
        <w:rPr>
          <w:rFonts w:eastAsia="Times New Roman" w:cs="Arial"/>
          <w:b/>
          <w:sz w:val="20"/>
          <w:szCs w:val="20"/>
        </w:rPr>
        <w:t xml:space="preserve">  (R 336.2190)</w:t>
      </w:r>
    </w:p>
    <w:p w14:paraId="6BF9248B" w14:textId="77777777" w:rsidR="0067470F" w:rsidRPr="00AC70C9" w:rsidRDefault="0067470F" w:rsidP="0067470F">
      <w:pPr>
        <w:spacing w:after="0" w:line="240" w:lineRule="auto"/>
        <w:jc w:val="both"/>
        <w:rPr>
          <w:rFonts w:eastAsia="Times New Roman" w:cs="Arial"/>
          <w:b/>
          <w:sz w:val="20"/>
          <w:szCs w:val="20"/>
        </w:rPr>
      </w:pPr>
    </w:p>
    <w:p w14:paraId="4FFBEB78" w14:textId="3F88BAAD" w:rsidR="0067470F" w:rsidRPr="00AC70C9" w:rsidRDefault="0067470F" w:rsidP="0067470F">
      <w:pPr>
        <w:spacing w:after="0" w:line="240" w:lineRule="auto"/>
        <w:jc w:val="both"/>
        <w:rPr>
          <w:rFonts w:eastAsia="Calibri" w:cs="Arial"/>
          <w:b/>
          <w:sz w:val="20"/>
        </w:rPr>
      </w:pPr>
      <w:r w:rsidRPr="00AC70C9">
        <w:rPr>
          <w:rFonts w:eastAsia="Calibri" w:cs="Arial"/>
          <w:b/>
          <w:sz w:val="20"/>
        </w:rPr>
        <w:t>3-</w:t>
      </w:r>
      <w:r w:rsidR="00A24F17">
        <w:rPr>
          <w:rFonts w:eastAsia="Calibri" w:cs="Arial"/>
          <w:b/>
          <w:sz w:val="20"/>
        </w:rPr>
        <w:t>1</w:t>
      </w:r>
      <w:r w:rsidR="0010436D">
        <w:rPr>
          <w:rFonts w:eastAsia="Calibri" w:cs="Arial"/>
          <w:b/>
          <w:sz w:val="20"/>
        </w:rPr>
        <w:t xml:space="preserve"> </w:t>
      </w:r>
      <w:r w:rsidRPr="00AC70C9">
        <w:rPr>
          <w:rFonts w:eastAsia="Calibri" w:cs="Arial"/>
          <w:b/>
          <w:sz w:val="20"/>
        </w:rPr>
        <w:t>BR</w:t>
      </w:r>
      <w:r w:rsidR="0010436D">
        <w:rPr>
          <w:rFonts w:eastAsia="Calibri" w:cs="Arial"/>
          <w:b/>
          <w:sz w:val="20"/>
        </w:rPr>
        <w:t>.</w:t>
      </w:r>
      <w:r w:rsidRPr="00AC70C9">
        <w:rPr>
          <w:rFonts w:eastAsia="Calibri" w:cs="Arial"/>
          <w:b/>
          <w:sz w:val="20"/>
        </w:rPr>
        <w:t>4. PM CEMS</w:t>
      </w:r>
    </w:p>
    <w:p w14:paraId="0E8547EB" w14:textId="77777777" w:rsidR="0067470F" w:rsidRPr="00AC70C9" w:rsidRDefault="0067470F" w:rsidP="0067470F">
      <w:pPr>
        <w:spacing w:after="0" w:line="240" w:lineRule="auto"/>
        <w:jc w:val="both"/>
        <w:rPr>
          <w:rFonts w:eastAsia="Calibri" w:cs="Arial"/>
          <w:b/>
          <w:sz w:val="20"/>
        </w:rPr>
      </w:pPr>
    </w:p>
    <w:p w14:paraId="2A24B65F" w14:textId="6E29C2E0"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10436D">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10436D">
        <w:rPr>
          <w:rFonts w:eastAsia="Calibri" w:cs="Arial"/>
          <w:bCs/>
          <w:sz w:val="20"/>
        </w:rPr>
        <w:t xml:space="preserve"> </w:t>
      </w:r>
      <w:r w:rsidRPr="00AC70C9">
        <w:rPr>
          <w:rFonts w:eastAsia="Calibri" w:cs="Arial"/>
          <w:bCs/>
          <w:sz w:val="20"/>
        </w:rPr>
        <w:t>Definitions specific to this Appendix may be found in Appendix 1-</w:t>
      </w:r>
      <w:r w:rsidR="00A53D8B">
        <w:rPr>
          <w:rFonts w:eastAsia="Calibri" w:cs="Arial"/>
          <w:bCs/>
          <w:sz w:val="20"/>
        </w:rPr>
        <w:t>1</w:t>
      </w:r>
      <w:r w:rsidR="0010436D">
        <w:rPr>
          <w:rFonts w:eastAsia="Calibri" w:cs="Arial"/>
          <w:bCs/>
          <w:sz w:val="20"/>
        </w:rPr>
        <w:t>-</w:t>
      </w:r>
      <w:r w:rsidRPr="00AC70C9">
        <w:rPr>
          <w:rFonts w:eastAsia="Calibri" w:cs="Arial"/>
          <w:bCs/>
          <w:sz w:val="20"/>
        </w:rPr>
        <w:t>B: Definitions.</w:t>
      </w:r>
      <w:r w:rsidR="00A11D27" w:rsidRPr="00AC70C9">
        <w:rPr>
          <w:rFonts w:eastAsia="Calibri" w:cs="Arial"/>
          <w:bCs/>
          <w:sz w:val="20"/>
          <w:vertAlign w:val="superscript"/>
        </w:rPr>
        <w:t>2</w:t>
      </w:r>
      <w:r w:rsidRPr="00AC70C9">
        <w:rPr>
          <w:rFonts w:eastAsia="Calibri" w:cs="Arial"/>
          <w:bCs/>
          <w:sz w:val="20"/>
        </w:rPr>
        <w:t xml:space="preserve"> </w:t>
      </w:r>
      <w:r w:rsidR="0010436D">
        <w:rPr>
          <w:rFonts w:eastAsia="Calibri" w:cs="Arial"/>
          <w:bCs/>
          <w:sz w:val="20"/>
        </w:rPr>
        <w:t xml:space="preserve"> </w:t>
      </w:r>
      <w:r w:rsidRPr="00AC70C9">
        <w:rPr>
          <w:rFonts w:eastAsia="Calibri" w:cs="Arial"/>
          <w:b/>
          <w:sz w:val="20"/>
        </w:rPr>
        <w:t>(Act 451, Section 324.5503(b))</w:t>
      </w:r>
    </w:p>
    <w:p w14:paraId="5D753699" w14:textId="77777777" w:rsidR="0067470F" w:rsidRPr="00AC70C9" w:rsidRDefault="0067470F" w:rsidP="0067470F">
      <w:pPr>
        <w:spacing w:after="0" w:line="240" w:lineRule="auto"/>
        <w:jc w:val="both"/>
        <w:rPr>
          <w:rFonts w:eastAsia="Calibri" w:cs="Arial"/>
          <w:b/>
          <w:sz w:val="20"/>
          <w:u w:val="single"/>
        </w:rPr>
      </w:pPr>
    </w:p>
    <w:p w14:paraId="74BC6E7C" w14:textId="378D5E34" w:rsidR="0067470F" w:rsidRPr="00AC70C9" w:rsidRDefault="0067470F" w:rsidP="0067470F">
      <w:pPr>
        <w:spacing w:after="0" w:line="240" w:lineRule="auto"/>
        <w:jc w:val="both"/>
        <w:rPr>
          <w:rFonts w:eastAsia="Calibri" w:cs="Arial"/>
          <w:b/>
          <w:sz w:val="20"/>
        </w:rPr>
      </w:pPr>
      <w:r w:rsidRPr="00AC70C9">
        <w:rPr>
          <w:rFonts w:eastAsia="Calibri" w:cs="Arial"/>
          <w:bCs/>
          <w:sz w:val="20"/>
          <w:u w:val="single"/>
        </w:rPr>
        <w:lastRenderedPageBreak/>
        <w:t>4.1</w:t>
      </w:r>
      <w:r w:rsidRPr="00AC70C9">
        <w:rPr>
          <w:rFonts w:eastAsia="Calibri" w:cs="Arial"/>
          <w:bCs/>
          <w:sz w:val="20"/>
        </w:rPr>
        <w:t xml:space="preserve"> In determining the PM Emissions Rates for each unit under the Consent Decree, DTE shall use the PM CEMS installed at each unit. </w:t>
      </w:r>
      <w:r w:rsidR="0010436D">
        <w:rPr>
          <w:rFonts w:eastAsia="Calibri" w:cs="Arial"/>
          <w:bCs/>
          <w:sz w:val="20"/>
        </w:rPr>
        <w:t xml:space="preserve"> </w:t>
      </w:r>
      <w:r w:rsidRPr="00AC70C9">
        <w:rPr>
          <w:rFonts w:eastAsia="Calibri" w:cs="Arial"/>
          <w:bCs/>
          <w:sz w:val="20"/>
        </w:rPr>
        <w:t>The PM CEMS shall be comprised of a continuous particle mass monitor measuring filterable particulate matter concentration, directly or indirectly, on an hourly average basis and a diluent monitor used to convert the concentration to units expressed in lb/</w:t>
      </w:r>
      <w:r w:rsidR="005A3F89">
        <w:rPr>
          <w:rFonts w:eastAsia="Calibri" w:cs="Arial"/>
          <w:bCs/>
          <w:sz w:val="20"/>
        </w:rPr>
        <w:t>MMBTU</w:t>
      </w:r>
      <w:r w:rsidRPr="00AC70C9">
        <w:rPr>
          <w:rFonts w:eastAsia="Calibri" w:cs="Arial"/>
          <w:bCs/>
          <w:sz w:val="20"/>
        </w:rPr>
        <w:t xml:space="preserve">. </w:t>
      </w:r>
      <w:r w:rsidR="0010436D">
        <w:rPr>
          <w:rFonts w:eastAsia="Calibri" w:cs="Arial"/>
          <w:bCs/>
          <w:sz w:val="20"/>
        </w:rPr>
        <w:t xml:space="preserve"> </w:t>
      </w:r>
      <w:r w:rsidRPr="00AC70C9">
        <w:rPr>
          <w:rFonts w:eastAsia="Calibri" w:cs="Arial"/>
          <w:bCs/>
          <w:sz w:val="20"/>
        </w:rPr>
        <w:t>The PM CEMS installed at each Unit must be appropriate for the anticipated stack conditions and capable of measuring filterable PM concentration on an hourly average basis.</w:t>
      </w:r>
      <w:r w:rsidR="0010436D">
        <w:rPr>
          <w:rFonts w:eastAsia="Calibri" w:cs="Arial"/>
          <w:bCs/>
          <w:sz w:val="20"/>
        </w:rPr>
        <w:t xml:space="preserve"> </w:t>
      </w:r>
      <w:r w:rsidRPr="00AC70C9">
        <w:rPr>
          <w:rFonts w:eastAsia="Calibri" w:cs="Arial"/>
          <w:bCs/>
          <w:sz w:val="20"/>
        </w:rPr>
        <w:t xml:space="preserve"> DTE shall maintain, in an electronic database, the hourly average emission values of al</w:t>
      </w:r>
      <w:r w:rsidR="00765AF2">
        <w:rPr>
          <w:rFonts w:eastAsia="Calibri" w:cs="Arial"/>
          <w:bCs/>
          <w:sz w:val="20"/>
        </w:rPr>
        <w:t>l</w:t>
      </w:r>
      <w:r w:rsidRPr="00AC70C9">
        <w:rPr>
          <w:rFonts w:eastAsia="Calibri" w:cs="Arial"/>
          <w:bCs/>
          <w:sz w:val="20"/>
        </w:rPr>
        <w:t xml:space="preserve"> PM CEMS in lb/</w:t>
      </w:r>
      <w:r w:rsidR="005A3F89">
        <w:rPr>
          <w:rFonts w:eastAsia="Calibri" w:cs="Arial"/>
          <w:bCs/>
          <w:sz w:val="20"/>
        </w:rPr>
        <w:t>MMBTU</w:t>
      </w:r>
      <w:r w:rsidRPr="00AC70C9">
        <w:rPr>
          <w:rFonts w:eastAsia="Calibri" w:cs="Arial"/>
          <w:bCs/>
          <w:sz w:val="20"/>
        </w:rPr>
        <w:t xml:space="preserve">. </w:t>
      </w:r>
      <w:r w:rsidR="0010436D">
        <w:rPr>
          <w:rFonts w:eastAsia="Calibri" w:cs="Arial"/>
          <w:bCs/>
          <w:sz w:val="20"/>
        </w:rPr>
        <w:t xml:space="preserve"> </w:t>
      </w:r>
      <w:r w:rsidRPr="00AC70C9">
        <w:rPr>
          <w:rFonts w:eastAsia="Calibri" w:cs="Arial"/>
          <w:bCs/>
          <w:sz w:val="20"/>
        </w:rPr>
        <w:t xml:space="preserve">Except for period of monitor </w:t>
      </w:r>
      <w:r w:rsidR="00040CB1">
        <w:rPr>
          <w:rFonts w:eastAsia="Calibri" w:cs="Arial"/>
          <w:bCs/>
          <w:sz w:val="20"/>
        </w:rPr>
        <w:t>m</w:t>
      </w:r>
      <w:r w:rsidRPr="00AC70C9">
        <w:rPr>
          <w:rFonts w:eastAsia="Calibri" w:cs="Arial"/>
          <w:bCs/>
          <w:sz w:val="20"/>
        </w:rPr>
        <w:t>alfunction, maintenance, or repair, DTE shall operate the PM CEMS at all times when the Unit it serves is operating.</w:t>
      </w:r>
      <w:r w:rsidR="00A11D27" w:rsidRPr="00AC70C9">
        <w:rPr>
          <w:rFonts w:eastAsia="Calibri" w:cs="Arial"/>
          <w:bCs/>
          <w:sz w:val="20"/>
          <w:vertAlign w:val="superscript"/>
        </w:rPr>
        <w:t>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25)</w:t>
      </w:r>
    </w:p>
    <w:p w14:paraId="7BE78241" w14:textId="77777777" w:rsidR="0067470F" w:rsidRPr="00AC70C9" w:rsidRDefault="0067470F" w:rsidP="0067470F">
      <w:pPr>
        <w:spacing w:after="0" w:line="240" w:lineRule="auto"/>
        <w:jc w:val="both"/>
        <w:rPr>
          <w:rFonts w:eastAsia="Calibri" w:cs="Arial"/>
          <w:b/>
          <w:sz w:val="20"/>
        </w:rPr>
      </w:pPr>
    </w:p>
    <w:p w14:paraId="7B7CF783" w14:textId="4597098B" w:rsidR="0067470F" w:rsidRPr="00AC70C9" w:rsidRDefault="0067470F" w:rsidP="0067470F">
      <w:pPr>
        <w:spacing w:after="0" w:line="240" w:lineRule="auto"/>
        <w:jc w:val="both"/>
        <w:rPr>
          <w:rFonts w:eastAsia="Calibri" w:cs="Arial"/>
          <w:b/>
          <w:sz w:val="20"/>
        </w:rPr>
      </w:pPr>
      <w:r w:rsidRPr="00AC70C9">
        <w:rPr>
          <w:rFonts w:eastAsia="Calibri" w:cs="Arial"/>
          <w:bCs/>
          <w:sz w:val="20"/>
          <w:u w:val="single"/>
        </w:rPr>
        <w:t xml:space="preserve">4.2  </w:t>
      </w:r>
      <w:r w:rsidRPr="00AC70C9">
        <w:rPr>
          <w:rFonts w:eastAsia="Calibri" w:cs="Arial"/>
          <w:bCs/>
          <w:sz w:val="20"/>
        </w:rPr>
        <w:t xml:space="preserve">In maintaining and operating the PM CEMS required under the Consent Decree, DTE shall use the criteria set forth in 40 CFR Part 60, Appendix B, Performance Specification 11, and 40 CFR Part 60, Appendix F, Procedure 2. </w:t>
      </w:r>
      <w:r w:rsidR="0010436D">
        <w:rPr>
          <w:rFonts w:eastAsia="Calibri" w:cs="Arial"/>
          <w:bCs/>
          <w:sz w:val="20"/>
        </w:rPr>
        <w:t xml:space="preserve"> </w:t>
      </w:r>
      <w:r w:rsidRPr="00AC70C9">
        <w:rPr>
          <w:rFonts w:eastAsia="Calibri" w:cs="Arial"/>
          <w:bCs/>
          <w:sz w:val="20"/>
        </w:rPr>
        <w:t xml:space="preserve">With respect to relative correlation audits, DTE must conduct such audits no less frequently than once every 12 operating quarters in which the boiler operates 168 hours or more, or earlier if the characteristics of the PM or gas change such that the PM CEMS measurement technology is no longer valid. </w:t>
      </w:r>
      <w:r w:rsidR="0010436D">
        <w:rPr>
          <w:rFonts w:eastAsia="Calibri" w:cs="Arial"/>
          <w:bCs/>
          <w:sz w:val="20"/>
        </w:rPr>
        <w:t xml:space="preserve"> </w:t>
      </w:r>
      <w:r w:rsidRPr="00AC70C9">
        <w:rPr>
          <w:rFonts w:eastAsia="Calibri" w:cs="Arial"/>
          <w:bCs/>
          <w:sz w:val="20"/>
        </w:rPr>
        <w:t>For each Unit at which DTE installs, certifies, operates, and maintains a PM CEMS, DTE may use the procedures specified in 40 CFR 63.10010(i)(1)-(3) (including the specified temperature) for purposes of correlating the PM CEMS under the Consent Decree.</w:t>
      </w:r>
      <w:r w:rsidR="0010436D">
        <w:rPr>
          <w:rFonts w:eastAsia="Calibri" w:cs="Arial"/>
          <w:bCs/>
          <w:sz w:val="20"/>
        </w:rPr>
        <w:t xml:space="preserve"> </w:t>
      </w:r>
      <w:r w:rsidRPr="00AC70C9">
        <w:rPr>
          <w:rFonts w:eastAsia="Calibri" w:cs="Arial"/>
          <w:bCs/>
          <w:sz w:val="20"/>
        </w:rPr>
        <w:t xml:space="preserve"> Diluent capping (i.e., 5% CO</w:t>
      </w:r>
      <w:r w:rsidRPr="00AC70C9">
        <w:rPr>
          <w:rFonts w:eastAsia="Calibri" w:cs="Arial"/>
          <w:bCs/>
          <w:sz w:val="20"/>
          <w:vertAlign w:val="subscript"/>
        </w:rPr>
        <w:t>2</w:t>
      </w:r>
      <w:r w:rsidRPr="00AC70C9">
        <w:rPr>
          <w:rFonts w:eastAsia="Calibri" w:cs="Arial"/>
          <w:bCs/>
          <w:sz w:val="20"/>
        </w:rPr>
        <w:t>) will be applied to the PM rate data for any hours where the measured CO</w:t>
      </w:r>
      <w:r w:rsidRPr="00AC70C9">
        <w:rPr>
          <w:rFonts w:eastAsia="Calibri" w:cs="Arial"/>
          <w:bCs/>
          <w:sz w:val="20"/>
          <w:vertAlign w:val="subscript"/>
        </w:rPr>
        <w:t>2</w:t>
      </w:r>
      <w:r w:rsidRPr="00AC70C9">
        <w:rPr>
          <w:rFonts w:eastAsia="Calibri" w:cs="Arial"/>
          <w:bCs/>
          <w:sz w:val="20"/>
        </w:rPr>
        <w:t xml:space="preserve"> concentration is less than 5% following the procedures in 40 CFR Part 75, Appendix F, Section 3.3.4.1. </w:t>
      </w:r>
      <w:r w:rsidR="0010436D">
        <w:rPr>
          <w:rFonts w:eastAsia="Calibri" w:cs="Arial"/>
          <w:bCs/>
          <w:sz w:val="20"/>
        </w:rPr>
        <w:t xml:space="preserve"> </w:t>
      </w:r>
      <w:r w:rsidRPr="00AC70C9">
        <w:rPr>
          <w:rFonts w:eastAsia="Calibri" w:cs="Arial"/>
          <w:bCs/>
          <w:sz w:val="20"/>
        </w:rPr>
        <w:t xml:space="preserve">DTE shall operate the PM CEMS in accordance with all EPA reviewed QA/QC protocols. </w:t>
      </w:r>
      <w:r w:rsidR="0010436D">
        <w:rPr>
          <w:rFonts w:eastAsia="Calibri" w:cs="Arial"/>
          <w:bCs/>
          <w:sz w:val="20"/>
        </w:rPr>
        <w:t xml:space="preserve"> </w:t>
      </w:r>
      <w:r w:rsidRPr="00AC70C9">
        <w:rPr>
          <w:rFonts w:eastAsia="Calibri" w:cs="Arial"/>
          <w:bCs/>
          <w:sz w:val="20"/>
        </w:rPr>
        <w:t>Compliance with the PM CEMS correlation and quality assurance procedures in 40 CFR Part 63, Subpart UUUUU constitutes compliance with this condition.</w:t>
      </w:r>
      <w:r w:rsidR="00A11D27" w:rsidRPr="00AC70C9">
        <w:rPr>
          <w:rFonts w:eastAsia="Calibri" w:cs="Arial"/>
          <w:bCs/>
          <w:sz w:val="20"/>
          <w:vertAlign w:val="superscript"/>
        </w:rPr>
        <w:t xml:space="preserve"> 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451, Section 324.5503(b); 2020 Civil Action No. 2</w:t>
      </w:r>
      <w:r w:rsidRPr="00AC70C9">
        <w:rPr>
          <w:rFonts w:eastAsia="Calibri" w:cs="Arial"/>
          <w:b/>
          <w:sz w:val="20"/>
        </w:rPr>
        <w:noBreakHyphen/>
        <w:t>10</w:t>
      </w:r>
      <w:r w:rsidRPr="00AC70C9">
        <w:rPr>
          <w:rFonts w:eastAsia="Calibri" w:cs="Arial"/>
          <w:b/>
          <w:sz w:val="20"/>
        </w:rPr>
        <w:noBreakHyphen/>
        <w:t>cv</w:t>
      </w:r>
      <w:r w:rsidRPr="00AC70C9">
        <w:rPr>
          <w:rFonts w:eastAsia="Calibri" w:cs="Arial"/>
          <w:b/>
          <w:sz w:val="20"/>
        </w:rPr>
        <w:noBreakHyphen/>
        <w:t xml:space="preserve">13101-BAF-RSW, E.D. </w:t>
      </w:r>
      <w:r w:rsidR="006B1B08">
        <w:rPr>
          <w:rFonts w:eastAsia="Calibri" w:cs="Arial"/>
          <w:b/>
          <w:sz w:val="20"/>
        </w:rPr>
        <w:t xml:space="preserve">Michigan, Paragraph </w:t>
      </w:r>
      <w:r w:rsidRPr="00AC70C9">
        <w:rPr>
          <w:rFonts w:eastAsia="Calibri" w:cs="Arial"/>
          <w:b/>
          <w:sz w:val="20"/>
        </w:rPr>
        <w:t>26)</w:t>
      </w:r>
    </w:p>
    <w:p w14:paraId="04305F32" w14:textId="77777777" w:rsidR="0067470F" w:rsidRPr="00AC70C9" w:rsidRDefault="0067470F" w:rsidP="0067470F">
      <w:pPr>
        <w:spacing w:after="0" w:line="240" w:lineRule="auto"/>
        <w:jc w:val="both"/>
        <w:rPr>
          <w:rFonts w:eastAsia="Calibri" w:cs="Arial"/>
          <w:bCs/>
          <w:sz w:val="20"/>
        </w:rPr>
      </w:pPr>
    </w:p>
    <w:p w14:paraId="4EC0A55B" w14:textId="04D021C8" w:rsidR="0067470F" w:rsidRPr="0010436D" w:rsidRDefault="0067470F" w:rsidP="0067470F">
      <w:pPr>
        <w:spacing w:after="0" w:line="240" w:lineRule="auto"/>
        <w:jc w:val="both"/>
        <w:rPr>
          <w:rFonts w:eastAsia="Calibri" w:cs="Arial"/>
          <w:b/>
          <w:sz w:val="20"/>
        </w:rPr>
      </w:pPr>
      <w:r w:rsidRPr="0010436D">
        <w:rPr>
          <w:rFonts w:eastAsia="Calibri" w:cs="Arial"/>
          <w:b/>
          <w:sz w:val="20"/>
        </w:rPr>
        <w:t>3-</w:t>
      </w:r>
      <w:r w:rsidR="00A146B1">
        <w:rPr>
          <w:rFonts w:eastAsia="Calibri" w:cs="Arial"/>
          <w:b/>
          <w:sz w:val="20"/>
        </w:rPr>
        <w:t>1</w:t>
      </w:r>
      <w:r w:rsidR="0010436D" w:rsidRPr="0010436D">
        <w:rPr>
          <w:rFonts w:eastAsia="Calibri" w:cs="Arial"/>
          <w:b/>
          <w:sz w:val="20"/>
        </w:rPr>
        <w:t xml:space="preserve"> </w:t>
      </w:r>
      <w:r w:rsidRPr="0010436D">
        <w:rPr>
          <w:rFonts w:eastAsia="Calibri" w:cs="Arial"/>
          <w:b/>
          <w:sz w:val="20"/>
        </w:rPr>
        <w:t>BR</w:t>
      </w:r>
      <w:r w:rsidR="0010436D" w:rsidRPr="0010436D">
        <w:rPr>
          <w:rFonts w:eastAsia="Calibri" w:cs="Arial"/>
          <w:b/>
          <w:sz w:val="20"/>
        </w:rPr>
        <w:t>.</w:t>
      </w:r>
      <w:r w:rsidRPr="0010436D">
        <w:rPr>
          <w:rFonts w:eastAsia="Calibri" w:cs="Arial"/>
          <w:b/>
          <w:sz w:val="20"/>
        </w:rPr>
        <w:t>5. Optimization of ESPs</w:t>
      </w:r>
    </w:p>
    <w:p w14:paraId="4F9463A2" w14:textId="77777777" w:rsidR="0067470F" w:rsidRPr="00AC70C9" w:rsidRDefault="0067470F" w:rsidP="0067470F">
      <w:pPr>
        <w:spacing w:after="0" w:line="240" w:lineRule="auto"/>
        <w:jc w:val="both"/>
        <w:rPr>
          <w:rFonts w:eastAsia="Calibri" w:cs="Arial"/>
          <w:b/>
          <w:sz w:val="20"/>
          <w:u w:val="single"/>
        </w:rPr>
      </w:pPr>
    </w:p>
    <w:p w14:paraId="0ABF13F3" w14:textId="74A09B1D"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10436D">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10436D">
        <w:rPr>
          <w:rFonts w:eastAsia="Calibri" w:cs="Arial"/>
          <w:bCs/>
          <w:sz w:val="20"/>
        </w:rPr>
        <w:t xml:space="preserve"> </w:t>
      </w:r>
      <w:r w:rsidRPr="00AC70C9">
        <w:rPr>
          <w:rFonts w:eastAsia="Calibri" w:cs="Arial"/>
          <w:bCs/>
          <w:sz w:val="20"/>
        </w:rPr>
        <w:t>Definitions specific to this Appendix may be found in Appendix 1-</w:t>
      </w:r>
      <w:r w:rsidR="00C35372">
        <w:rPr>
          <w:rFonts w:eastAsia="Calibri" w:cs="Arial"/>
          <w:bCs/>
          <w:sz w:val="20"/>
        </w:rPr>
        <w:t>1</w:t>
      </w:r>
      <w:r w:rsidR="0010436D">
        <w:rPr>
          <w:rFonts w:eastAsia="Calibri" w:cs="Arial"/>
          <w:bCs/>
          <w:sz w:val="20"/>
        </w:rPr>
        <w:t>-</w:t>
      </w:r>
      <w:r w:rsidRPr="00AC70C9">
        <w:rPr>
          <w:rFonts w:eastAsia="Calibri" w:cs="Arial"/>
          <w:bCs/>
          <w:sz w:val="20"/>
        </w:rPr>
        <w:t>B: Definitions.</w:t>
      </w:r>
      <w:r w:rsidR="00A11D27" w:rsidRPr="00AC70C9">
        <w:rPr>
          <w:rFonts w:eastAsia="Calibri" w:cs="Arial"/>
          <w:bCs/>
          <w:sz w:val="20"/>
          <w:vertAlign w:val="superscript"/>
        </w:rPr>
        <w:t xml:space="preserve"> 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(Act 451, Section 324.5503(b))</w:t>
      </w:r>
    </w:p>
    <w:p w14:paraId="5F6CF970" w14:textId="77777777" w:rsidR="0067470F" w:rsidRPr="00AC70C9" w:rsidRDefault="0067470F" w:rsidP="0067470F">
      <w:pPr>
        <w:spacing w:after="0" w:line="240" w:lineRule="auto"/>
        <w:jc w:val="both"/>
        <w:rPr>
          <w:rFonts w:eastAsia="Calibri" w:cs="Arial"/>
          <w:bCs/>
          <w:sz w:val="20"/>
        </w:rPr>
      </w:pPr>
    </w:p>
    <w:p w14:paraId="72AA2550" w14:textId="58C81DC3" w:rsidR="0067470F" w:rsidRPr="006B10EC" w:rsidRDefault="0067470F" w:rsidP="0067470F">
      <w:pPr>
        <w:spacing w:after="0" w:line="240" w:lineRule="auto"/>
        <w:jc w:val="both"/>
        <w:rPr>
          <w:rFonts w:eastAsia="Calibri" w:cs="Arial"/>
          <w:bCs/>
          <w:sz w:val="20"/>
        </w:rPr>
      </w:pPr>
      <w:r w:rsidRPr="00164DC5">
        <w:rPr>
          <w:rFonts w:eastAsia="Calibri" w:cs="Arial"/>
          <w:bCs/>
          <w:sz w:val="20"/>
          <w:u w:val="single"/>
        </w:rPr>
        <w:t>DTE Shall</w:t>
      </w:r>
      <w:r w:rsidRPr="00AC70C9">
        <w:rPr>
          <w:rFonts w:eastAsia="Calibri" w:cs="Arial"/>
          <w:bCs/>
          <w:sz w:val="20"/>
        </w:rPr>
        <w:t>:</w:t>
      </w:r>
      <w:r w:rsidR="006B10EC">
        <w:rPr>
          <w:rFonts w:eastAsia="Calibri" w:cs="Arial"/>
          <w:bCs/>
          <w:sz w:val="20"/>
          <w:vertAlign w:val="superscript"/>
        </w:rPr>
        <w:t>2</w:t>
      </w:r>
    </w:p>
    <w:p w14:paraId="136A59A2" w14:textId="77777777" w:rsidR="00164DC5" w:rsidRPr="00AC70C9" w:rsidRDefault="00164DC5" w:rsidP="0067470F">
      <w:pPr>
        <w:spacing w:after="0" w:line="240" w:lineRule="auto"/>
        <w:jc w:val="both"/>
        <w:rPr>
          <w:rFonts w:eastAsia="Calibri" w:cs="Arial"/>
          <w:bCs/>
          <w:sz w:val="20"/>
        </w:rPr>
      </w:pPr>
    </w:p>
    <w:p w14:paraId="04664FEC" w14:textId="4F69FC0C" w:rsidR="0067470F" w:rsidRPr="006B10EC" w:rsidRDefault="0067470F" w:rsidP="0067470F">
      <w:pPr>
        <w:spacing w:after="0" w:line="240" w:lineRule="auto"/>
        <w:jc w:val="both"/>
        <w:rPr>
          <w:rFonts w:eastAsia="Calibri" w:cs="Arial"/>
          <w:bCs/>
          <w:sz w:val="20"/>
        </w:rPr>
      </w:pPr>
      <w:r w:rsidRPr="00AC70C9">
        <w:rPr>
          <w:rFonts w:eastAsia="Calibri" w:cs="Arial"/>
          <w:bCs/>
          <w:sz w:val="20"/>
          <w:u w:val="single"/>
        </w:rPr>
        <w:t>5.1.</w:t>
      </w:r>
      <w:r w:rsidRPr="00AC70C9">
        <w:rPr>
          <w:rFonts w:eastAsia="Calibri" w:cs="Arial"/>
          <w:bCs/>
          <w:sz w:val="20"/>
        </w:rPr>
        <w:t xml:space="preserve">  At a minimum, to the extent practicable: (i) fully energize each section of the ESP for each Unit, where applicable; (ii) operate automatic control systems on each ESP to maximize PM collection efficiency, where applicable; (iii) maintain power levels delivered to the ESPs, consistent with manufacturers’ specifications, the operational design of the Unit, and good engineering practices; and (iv) evaluate and restore the plate-cleaning and discharge-electrode cleaning systems for the ESPs at each Unit by varying the cycle time, cycle frequency, rapper vibrator intensity, and number of strikes per cleaning event; and</w:t>
      </w:r>
    </w:p>
    <w:p w14:paraId="5BDE384D" w14:textId="77777777" w:rsidR="00164DC5" w:rsidRPr="00AC70C9" w:rsidRDefault="00164DC5" w:rsidP="0067470F">
      <w:pPr>
        <w:spacing w:after="0" w:line="240" w:lineRule="auto"/>
        <w:jc w:val="both"/>
        <w:rPr>
          <w:rFonts w:eastAsia="Calibri" w:cs="Arial"/>
          <w:bCs/>
          <w:sz w:val="20"/>
        </w:rPr>
      </w:pPr>
    </w:p>
    <w:p w14:paraId="6414CCE6" w14:textId="5A0D6182" w:rsidR="0067470F" w:rsidRPr="00AC70C9" w:rsidRDefault="0067470F" w:rsidP="0067470F">
      <w:pPr>
        <w:spacing w:after="0" w:line="240" w:lineRule="auto"/>
        <w:jc w:val="both"/>
        <w:rPr>
          <w:rFonts w:eastAsia="Calibri" w:cs="Arial"/>
          <w:bCs/>
          <w:sz w:val="20"/>
        </w:rPr>
      </w:pPr>
      <w:r w:rsidRPr="0010436D">
        <w:rPr>
          <w:rFonts w:eastAsia="Calibri" w:cs="Arial"/>
          <w:bCs/>
          <w:sz w:val="20"/>
          <w:u w:val="single"/>
        </w:rPr>
        <w:t>5.2</w:t>
      </w:r>
      <w:r w:rsidRPr="00AC70C9">
        <w:rPr>
          <w:rFonts w:eastAsia="Calibri" w:cs="Arial"/>
          <w:bCs/>
          <w:sz w:val="20"/>
        </w:rPr>
        <w:t>.  During the next planned Unit outage (or unplanned outage of sufficient length), optimize the PM controls on that Unit by inspecting for and repairing an</w:t>
      </w:r>
      <w:r w:rsidR="002E33D4">
        <w:rPr>
          <w:rFonts w:eastAsia="Calibri" w:cs="Arial"/>
          <w:bCs/>
          <w:sz w:val="20"/>
        </w:rPr>
        <w:t>y</w:t>
      </w:r>
      <w:r w:rsidRPr="00AC70C9">
        <w:rPr>
          <w:rFonts w:eastAsia="Calibri" w:cs="Arial"/>
          <w:bCs/>
          <w:sz w:val="20"/>
        </w:rPr>
        <w:t xml:space="preserve"> failed ESP section and any openings in ESP casings, ductwork, and expansion joints to minimize air leakage.</w:t>
      </w:r>
    </w:p>
    <w:p w14:paraId="0D058E4A" w14:textId="77777777" w:rsidR="0067470F" w:rsidRPr="00AC70C9" w:rsidRDefault="0067470F" w:rsidP="0067470F">
      <w:pPr>
        <w:spacing w:after="0" w:line="240" w:lineRule="auto"/>
        <w:jc w:val="both"/>
        <w:rPr>
          <w:rFonts w:eastAsia="Calibri" w:cs="Arial"/>
          <w:bCs/>
          <w:sz w:val="20"/>
        </w:rPr>
      </w:pPr>
    </w:p>
    <w:p w14:paraId="29307497" w14:textId="573E1569" w:rsidR="0067470F" w:rsidRPr="006B10EC" w:rsidRDefault="0067470F" w:rsidP="0067470F">
      <w:pPr>
        <w:spacing w:after="0" w:line="240" w:lineRule="auto"/>
        <w:jc w:val="both"/>
        <w:rPr>
          <w:rFonts w:eastAsia="Calibri" w:cs="Arial"/>
          <w:bCs/>
          <w:sz w:val="20"/>
        </w:rPr>
      </w:pPr>
      <w:r w:rsidRPr="00AC70C9">
        <w:rPr>
          <w:rFonts w:eastAsia="Calibri" w:cs="Arial"/>
          <w:bCs/>
          <w:sz w:val="20"/>
        </w:rPr>
        <w:t>The above requirements are found in “U.S. v DTE Energy and Detroit Edison Company, Civil Action No. 2:10</w:t>
      </w:r>
      <w:r w:rsidRPr="00AC70C9">
        <w:rPr>
          <w:rFonts w:eastAsia="Calibri" w:cs="Arial"/>
          <w:bCs/>
          <w:sz w:val="20"/>
        </w:rPr>
        <w:noBreakHyphen/>
        <w:t>cv</w:t>
      </w:r>
      <w:r w:rsidRPr="00AC70C9">
        <w:rPr>
          <w:rFonts w:eastAsia="Calibri" w:cs="Arial"/>
          <w:bCs/>
          <w:sz w:val="20"/>
        </w:rPr>
        <w:noBreakHyphen/>
        <w:t xml:space="preserve">13101-BAF-RSW, E.D. Michigan, 2020” </w:t>
      </w:r>
      <w:r w:rsidR="004440FE">
        <w:rPr>
          <w:rFonts w:eastAsia="Calibri" w:cs="Arial"/>
          <w:bCs/>
          <w:sz w:val="20"/>
        </w:rPr>
        <w:t>P</w:t>
      </w:r>
      <w:r w:rsidRPr="00AC70C9">
        <w:rPr>
          <w:rFonts w:eastAsia="Calibri" w:cs="Arial"/>
          <w:bCs/>
          <w:sz w:val="20"/>
        </w:rPr>
        <w:t>aragraph 23.</w:t>
      </w:r>
      <w:r w:rsidR="006B10EC">
        <w:rPr>
          <w:rFonts w:eastAsia="Calibri" w:cs="Arial"/>
          <w:bCs/>
          <w:sz w:val="20"/>
          <w:vertAlign w:val="superscript"/>
        </w:rPr>
        <w:t>2</w:t>
      </w:r>
    </w:p>
    <w:p w14:paraId="42F5982D" w14:textId="5EF66DAB" w:rsidR="0067470F" w:rsidRDefault="0067470F" w:rsidP="0067470F">
      <w:pPr>
        <w:spacing w:after="0" w:line="240" w:lineRule="auto"/>
        <w:jc w:val="both"/>
        <w:rPr>
          <w:rFonts w:eastAsia="Calibri" w:cs="Arial"/>
          <w:sz w:val="20"/>
        </w:rPr>
      </w:pPr>
    </w:p>
    <w:p w14:paraId="0CD392DB" w14:textId="5E1D63AD" w:rsidR="0010436D" w:rsidRPr="00FC1F2C" w:rsidRDefault="0010436D" w:rsidP="0010436D">
      <w:pPr>
        <w:pStyle w:val="Heading2"/>
        <w:numPr>
          <w:ilvl w:val="0"/>
          <w:numId w:val="0"/>
        </w:numPr>
        <w:jc w:val="both"/>
        <w:rPr>
          <w:b w:val="0"/>
          <w:sz w:val="22"/>
          <w:szCs w:val="22"/>
        </w:rPr>
      </w:pPr>
      <w:bookmarkStart w:id="106" w:name="_Toc162256697"/>
      <w:r w:rsidRPr="00461D22">
        <w:rPr>
          <w:sz w:val="22"/>
          <w:szCs w:val="22"/>
        </w:rPr>
        <w:t>Appendix 4</w:t>
      </w:r>
      <w:r>
        <w:rPr>
          <w:sz w:val="22"/>
          <w:szCs w:val="22"/>
        </w:rPr>
        <w:t>-</w:t>
      </w:r>
      <w:r w:rsidR="001E011D">
        <w:rPr>
          <w:sz w:val="22"/>
          <w:szCs w:val="22"/>
        </w:rPr>
        <w:t>1</w:t>
      </w:r>
      <w:r>
        <w:rPr>
          <w:sz w:val="22"/>
          <w:szCs w:val="22"/>
        </w:rPr>
        <w:t xml:space="preserve"> BR</w:t>
      </w:r>
      <w:r w:rsidRPr="00461D22">
        <w:rPr>
          <w:sz w:val="22"/>
          <w:szCs w:val="22"/>
        </w:rPr>
        <w:t>.  Recordkeeping</w:t>
      </w:r>
      <w:bookmarkEnd w:id="106"/>
    </w:p>
    <w:p w14:paraId="5643A78C" w14:textId="77777777" w:rsidR="00E87208" w:rsidRDefault="00E87208" w:rsidP="0067470F">
      <w:pPr>
        <w:spacing w:after="0" w:line="240" w:lineRule="auto"/>
        <w:jc w:val="both"/>
        <w:rPr>
          <w:rFonts w:eastAsia="Times New Roman" w:cs="Arial"/>
          <w:sz w:val="20"/>
          <w:szCs w:val="20"/>
        </w:rPr>
      </w:pPr>
    </w:p>
    <w:p w14:paraId="0EBB2370" w14:textId="327A0CFA"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3C4B4AEB" w14:textId="3328E98C" w:rsidR="0067470F" w:rsidRDefault="0067470F" w:rsidP="0067470F">
      <w:pPr>
        <w:tabs>
          <w:tab w:val="left" w:pos="360"/>
        </w:tabs>
        <w:spacing w:after="0" w:line="240" w:lineRule="auto"/>
        <w:ind w:left="360" w:hanging="360"/>
        <w:jc w:val="both"/>
        <w:rPr>
          <w:rFonts w:eastAsia="Times New Roman" w:cs="Arial"/>
          <w:sz w:val="18"/>
          <w:szCs w:val="18"/>
        </w:rPr>
      </w:pPr>
    </w:p>
    <w:p w14:paraId="2F162C56" w14:textId="3E5F4601" w:rsidR="0010436D" w:rsidRPr="00FC1F2C" w:rsidRDefault="0010436D" w:rsidP="0010436D">
      <w:pPr>
        <w:pStyle w:val="Heading2"/>
        <w:numPr>
          <w:ilvl w:val="0"/>
          <w:numId w:val="0"/>
        </w:numPr>
        <w:jc w:val="both"/>
        <w:rPr>
          <w:b w:val="0"/>
          <w:sz w:val="22"/>
          <w:szCs w:val="22"/>
        </w:rPr>
      </w:pPr>
      <w:bookmarkStart w:id="107" w:name="_Toc162256698"/>
      <w:r w:rsidRPr="00461D22">
        <w:rPr>
          <w:sz w:val="22"/>
          <w:szCs w:val="22"/>
        </w:rPr>
        <w:lastRenderedPageBreak/>
        <w:t>Appendix 5</w:t>
      </w:r>
      <w:r>
        <w:rPr>
          <w:sz w:val="22"/>
          <w:szCs w:val="22"/>
        </w:rPr>
        <w:t>-</w:t>
      </w:r>
      <w:r w:rsidR="001E011D">
        <w:rPr>
          <w:sz w:val="22"/>
          <w:szCs w:val="22"/>
        </w:rPr>
        <w:t>1</w:t>
      </w:r>
      <w:r>
        <w:rPr>
          <w:sz w:val="22"/>
          <w:szCs w:val="22"/>
        </w:rPr>
        <w:t xml:space="preserve"> BR</w:t>
      </w:r>
      <w:r w:rsidRPr="00461D22">
        <w:rPr>
          <w:sz w:val="22"/>
          <w:szCs w:val="22"/>
        </w:rPr>
        <w:t>.  Testing Procedures</w:t>
      </w:r>
      <w:bookmarkEnd w:id="107"/>
    </w:p>
    <w:p w14:paraId="3D2CDA31" w14:textId="77777777" w:rsidR="0067470F" w:rsidRPr="00AC70C9" w:rsidRDefault="0067470F" w:rsidP="0067470F">
      <w:pPr>
        <w:spacing w:after="0" w:line="240" w:lineRule="auto"/>
        <w:jc w:val="both"/>
        <w:rPr>
          <w:rFonts w:eastAsia="Times New Roman" w:cs="Arial"/>
          <w:sz w:val="20"/>
          <w:szCs w:val="20"/>
        </w:rPr>
      </w:pPr>
    </w:p>
    <w:p w14:paraId="7CBB5BB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7FBA043A" w14:textId="36E10330" w:rsidR="0067470F" w:rsidRDefault="0067470F" w:rsidP="0067470F">
      <w:pPr>
        <w:spacing w:after="0" w:line="240" w:lineRule="auto"/>
        <w:jc w:val="both"/>
        <w:rPr>
          <w:rFonts w:eastAsia="Times New Roman" w:cs="Arial"/>
          <w:sz w:val="20"/>
          <w:szCs w:val="20"/>
        </w:rPr>
      </w:pPr>
    </w:p>
    <w:p w14:paraId="5DA8A999" w14:textId="64B85E99" w:rsidR="00283AA0" w:rsidRPr="00FC1F2C" w:rsidRDefault="00283AA0" w:rsidP="00283AA0">
      <w:pPr>
        <w:pStyle w:val="Heading2"/>
        <w:numPr>
          <w:ilvl w:val="0"/>
          <w:numId w:val="0"/>
        </w:numPr>
        <w:jc w:val="both"/>
        <w:rPr>
          <w:b w:val="0"/>
          <w:sz w:val="20"/>
        </w:rPr>
      </w:pPr>
      <w:bookmarkStart w:id="108" w:name="_Toc162256699"/>
      <w:r w:rsidRPr="00461D22">
        <w:rPr>
          <w:sz w:val="22"/>
          <w:szCs w:val="22"/>
        </w:rPr>
        <w:t>Appendix 6</w:t>
      </w:r>
      <w:r>
        <w:rPr>
          <w:sz w:val="22"/>
          <w:szCs w:val="22"/>
        </w:rPr>
        <w:t>-</w:t>
      </w:r>
      <w:r w:rsidR="001E011D">
        <w:rPr>
          <w:sz w:val="22"/>
          <w:szCs w:val="22"/>
        </w:rPr>
        <w:t>1</w:t>
      </w:r>
      <w:r>
        <w:rPr>
          <w:sz w:val="22"/>
          <w:szCs w:val="22"/>
        </w:rPr>
        <w:t xml:space="preserve"> BR</w:t>
      </w:r>
      <w:r w:rsidRPr="00461D22">
        <w:rPr>
          <w:sz w:val="22"/>
          <w:szCs w:val="22"/>
        </w:rPr>
        <w:t>.  Permits to Install</w:t>
      </w:r>
      <w:bookmarkEnd w:id="108"/>
    </w:p>
    <w:p w14:paraId="424E76A0" w14:textId="77777777" w:rsidR="0067470F" w:rsidRPr="00AC70C9" w:rsidRDefault="0067470F" w:rsidP="0067470F">
      <w:pPr>
        <w:spacing w:after="0" w:line="240" w:lineRule="auto"/>
        <w:jc w:val="both"/>
        <w:rPr>
          <w:rFonts w:eastAsia="Times New Roman" w:cs="Arial"/>
          <w:sz w:val="20"/>
          <w:szCs w:val="20"/>
          <w:u w:val="single"/>
        </w:rPr>
      </w:pPr>
    </w:p>
    <w:p w14:paraId="6FF421EC" w14:textId="58F149E5" w:rsidR="009C615B" w:rsidRPr="00AC70C9" w:rsidRDefault="009C615B" w:rsidP="009C615B">
      <w:pPr>
        <w:spacing w:after="0" w:line="240" w:lineRule="auto"/>
        <w:jc w:val="both"/>
        <w:rPr>
          <w:rFonts w:eastAsia="Times New Roman" w:cs="Arial"/>
          <w:sz w:val="20"/>
          <w:szCs w:val="20"/>
        </w:rPr>
      </w:pPr>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w:t>
      </w:r>
      <w:r w:rsidR="00E87208">
        <w:rPr>
          <w:rFonts w:eastAsia="Times New Roman" w:cs="Arial"/>
          <w:color w:val="000000"/>
          <w:sz w:val="20"/>
          <w:szCs w:val="20"/>
        </w:rPr>
        <w:t xml:space="preserve"> </w:t>
      </w:r>
      <w:r w:rsidRPr="00AC70C9">
        <w:rPr>
          <w:rFonts w:eastAsia="Times New Roman" w:cs="Arial"/>
          <w:color w:val="000000"/>
          <w:sz w:val="20"/>
          <w:szCs w:val="20"/>
        </w:rPr>
        <w:t xml:space="preserve">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03C6485C" w14:textId="77777777" w:rsidR="009C615B" w:rsidRPr="00AC70C9" w:rsidRDefault="009C615B" w:rsidP="009C615B">
      <w:pPr>
        <w:spacing w:after="0" w:line="240" w:lineRule="auto"/>
        <w:jc w:val="both"/>
        <w:rPr>
          <w:rFonts w:eastAsia="Times New Roman" w:cs="Arial"/>
          <w:sz w:val="20"/>
          <w:szCs w:val="20"/>
        </w:rPr>
      </w:pPr>
    </w:p>
    <w:p w14:paraId="390C0F23" w14:textId="77777777" w:rsidR="007C211B" w:rsidRPr="00AC70C9" w:rsidRDefault="007C211B" w:rsidP="007C211B">
      <w:pPr>
        <w:spacing w:after="0" w:line="240" w:lineRule="auto"/>
        <w:jc w:val="both"/>
        <w:rPr>
          <w:rFonts w:eastAsia="Times New Roman" w:cs="Arial"/>
          <w:sz w:val="20"/>
          <w:szCs w:val="20"/>
        </w:rPr>
      </w:pPr>
      <w:r w:rsidRPr="00AC70C9">
        <w:rPr>
          <w:rFonts w:eastAsia="Times New Roman" w:cs="Arial"/>
          <w:sz w:val="20"/>
          <w:szCs w:val="20"/>
        </w:rPr>
        <w:t>Source-Wide PTI No MI-PTI-B2796-2015c is being reissued as Source-Wide PTI No.</w:t>
      </w:r>
      <w:r w:rsidRPr="00283AA0">
        <w:rPr>
          <w:rFonts w:eastAsia="Times New Roman" w:cs="Arial"/>
          <w:sz w:val="20"/>
          <w:szCs w:val="20"/>
        </w:rPr>
        <w:t xml:space="preserve"> MI-PTI-B2796-20</w:t>
      </w:r>
      <w:r w:rsidRPr="004E3F77">
        <w:rPr>
          <w:rFonts w:eastAsia="Times New Roman" w:cs="Arial"/>
          <w:color w:val="FF0000"/>
          <w:sz w:val="20"/>
          <w:szCs w:val="20"/>
        </w:rPr>
        <w:t>XX</w:t>
      </w:r>
      <w:r w:rsidRPr="00283AA0">
        <w:rPr>
          <w:rFonts w:eastAsia="Times New Roman" w:cs="Arial"/>
          <w:sz w:val="20"/>
          <w:szCs w:val="20"/>
        </w:rPr>
        <w:t>.</w:t>
      </w:r>
    </w:p>
    <w:p w14:paraId="68D29B01" w14:textId="77777777" w:rsidR="009C615B" w:rsidRPr="00AC70C9" w:rsidRDefault="009C615B" w:rsidP="009C615B">
      <w:pPr>
        <w:spacing w:after="0" w:line="240" w:lineRule="auto"/>
        <w:jc w:val="both"/>
        <w:rPr>
          <w:rFonts w:eastAsia="Times New Roman" w:cs="Arial"/>
          <w:sz w:val="20"/>
          <w:szCs w:val="20"/>
        </w:rPr>
      </w:pP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1509"/>
        <w:gridCol w:w="2018"/>
        <w:gridCol w:w="4190"/>
        <w:gridCol w:w="2461"/>
      </w:tblGrid>
      <w:tr w:rsidR="00CF6C39" w:rsidRPr="00AC70C9" w14:paraId="58CD4588" w14:textId="77777777" w:rsidTr="007C211B">
        <w:trPr>
          <w:tblHeader/>
        </w:trPr>
        <w:tc>
          <w:tcPr>
            <w:tcW w:w="741" w:type="pct"/>
            <w:shd w:val="pct10" w:color="auto" w:fill="auto"/>
          </w:tcPr>
          <w:p w14:paraId="1F9255BD"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91" w:type="pct"/>
            <w:shd w:val="pct10" w:color="auto" w:fill="auto"/>
          </w:tcPr>
          <w:p w14:paraId="4BEFFE23"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058" w:type="pct"/>
            <w:shd w:val="pct10" w:color="auto" w:fill="auto"/>
          </w:tcPr>
          <w:p w14:paraId="50F573AF"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09" w:type="pct"/>
            <w:shd w:val="pct10" w:color="auto" w:fill="auto"/>
          </w:tcPr>
          <w:p w14:paraId="7363DAC9"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712414BC" w14:textId="77777777" w:rsidTr="007C211B">
        <w:tc>
          <w:tcPr>
            <w:tcW w:w="741" w:type="pct"/>
            <w:shd w:val="clear" w:color="auto" w:fill="auto"/>
          </w:tcPr>
          <w:p w14:paraId="55F15DA1"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51-22</w:t>
            </w:r>
          </w:p>
        </w:tc>
        <w:tc>
          <w:tcPr>
            <w:tcW w:w="991" w:type="pct"/>
            <w:shd w:val="clear" w:color="auto" w:fill="auto"/>
          </w:tcPr>
          <w:p w14:paraId="27A1C08F" w14:textId="1EA1E2B2" w:rsidR="00CF6C39" w:rsidRPr="00AC70C9" w:rsidRDefault="008853F0">
            <w:pPr>
              <w:spacing w:after="0" w:line="240" w:lineRule="auto"/>
              <w:ind w:left="-108"/>
              <w:jc w:val="center"/>
              <w:rPr>
                <w:rFonts w:eastAsia="Times New Roman" w:cs="Arial"/>
                <w:sz w:val="20"/>
                <w:szCs w:val="20"/>
              </w:rPr>
            </w:pPr>
            <w:r w:rsidRPr="00AC70C9">
              <w:rPr>
                <w:rFonts w:eastAsia="Times New Roman" w:cs="Arial"/>
                <w:sz w:val="20"/>
                <w:szCs w:val="20"/>
              </w:rPr>
              <w:t>20</w:t>
            </w:r>
            <w:r>
              <w:rPr>
                <w:rFonts w:eastAsia="Times New Roman" w:cs="Arial"/>
                <w:sz w:val="20"/>
                <w:szCs w:val="20"/>
              </w:rPr>
              <w:t>22</w:t>
            </w:r>
            <w:r w:rsidRPr="00AC70C9">
              <w:rPr>
                <w:rFonts w:eastAsia="Times New Roman" w:cs="Arial"/>
                <w:sz w:val="20"/>
                <w:szCs w:val="20"/>
              </w:rPr>
              <w:t>00</w:t>
            </w:r>
            <w:r>
              <w:rPr>
                <w:rFonts w:eastAsia="Times New Roman" w:cs="Arial"/>
                <w:sz w:val="20"/>
                <w:szCs w:val="20"/>
              </w:rPr>
              <w:t>145</w:t>
            </w:r>
            <w:r w:rsidR="00CF6C39" w:rsidRPr="00AC70C9">
              <w:rPr>
                <w:rFonts w:eastAsia="Times New Roman" w:cs="Arial"/>
                <w:sz w:val="20"/>
                <w:szCs w:val="20"/>
              </w:rPr>
              <w:t>*</w:t>
            </w:r>
          </w:p>
        </w:tc>
        <w:tc>
          <w:tcPr>
            <w:tcW w:w="2058" w:type="pct"/>
          </w:tcPr>
          <w:p w14:paraId="0364E3FA" w14:textId="02428EA7"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Incorporate PTI </w:t>
            </w:r>
            <w:r w:rsidR="00826F5A">
              <w:rPr>
                <w:rFonts w:eastAsia="Times New Roman" w:cs="Arial"/>
                <w:sz w:val="20"/>
                <w:szCs w:val="20"/>
              </w:rPr>
              <w:t xml:space="preserve">No. </w:t>
            </w:r>
            <w:r w:rsidRPr="00AC70C9">
              <w:rPr>
                <w:rFonts w:eastAsia="Times New Roman" w:cs="Arial"/>
                <w:sz w:val="20"/>
                <w:szCs w:val="20"/>
              </w:rPr>
              <w:t>51-22 conditions</w:t>
            </w:r>
          </w:p>
        </w:tc>
        <w:tc>
          <w:tcPr>
            <w:tcW w:w="1209" w:type="pct"/>
          </w:tcPr>
          <w:p w14:paraId="508A9FDF" w14:textId="43398415"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FG-BOILERS-BR and Appendi</w:t>
            </w:r>
            <w:r w:rsidR="00FF053D">
              <w:rPr>
                <w:rFonts w:eastAsia="Times New Roman" w:cs="Arial"/>
                <w:sz w:val="20"/>
                <w:szCs w:val="20"/>
              </w:rPr>
              <w:t>ces</w:t>
            </w:r>
            <w:r w:rsidRPr="00AC70C9">
              <w:rPr>
                <w:rFonts w:eastAsia="Times New Roman" w:cs="Arial"/>
                <w:sz w:val="20"/>
                <w:szCs w:val="20"/>
              </w:rPr>
              <w:t xml:space="preserve"> 1, 2</w:t>
            </w:r>
            <w:r w:rsidR="002E33D4">
              <w:rPr>
                <w:rFonts w:eastAsia="Times New Roman" w:cs="Arial"/>
                <w:sz w:val="20"/>
                <w:szCs w:val="20"/>
              </w:rPr>
              <w:t>,</w:t>
            </w:r>
            <w:r w:rsidRPr="00AC70C9">
              <w:rPr>
                <w:rFonts w:eastAsia="Times New Roman" w:cs="Arial"/>
                <w:sz w:val="20"/>
                <w:szCs w:val="20"/>
              </w:rPr>
              <w:t xml:space="preserve"> 3, 8, </w:t>
            </w:r>
            <w:r w:rsidR="00FF053D">
              <w:rPr>
                <w:rFonts w:eastAsia="Times New Roman" w:cs="Arial"/>
                <w:sz w:val="20"/>
                <w:szCs w:val="20"/>
              </w:rPr>
              <w:t xml:space="preserve">&amp; </w:t>
            </w:r>
            <w:r w:rsidRPr="00AC70C9">
              <w:rPr>
                <w:rFonts w:eastAsia="Times New Roman" w:cs="Arial"/>
                <w:sz w:val="20"/>
                <w:szCs w:val="20"/>
              </w:rPr>
              <w:t>11</w:t>
            </w:r>
          </w:p>
        </w:tc>
      </w:tr>
      <w:tr w:rsidR="00CF6C39" w:rsidRPr="00AC70C9" w14:paraId="6003A50C" w14:textId="77777777" w:rsidTr="007C211B">
        <w:tc>
          <w:tcPr>
            <w:tcW w:w="741" w:type="pct"/>
            <w:shd w:val="clear" w:color="auto" w:fill="auto"/>
          </w:tcPr>
          <w:p w14:paraId="5C4AE487"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91" w:type="pct"/>
            <w:shd w:val="clear" w:color="auto" w:fill="auto"/>
          </w:tcPr>
          <w:p w14:paraId="402DFF70"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202100072*</w:t>
            </w:r>
          </w:p>
        </w:tc>
        <w:tc>
          <w:tcPr>
            <w:tcW w:w="2058" w:type="pct"/>
          </w:tcPr>
          <w:p w14:paraId="3FAD30D9" w14:textId="77777777"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Remove conditions from decommissioned EU-ECONSILO-BR, and references of the emission unit in FG-ASH_HAND-BR.  </w:t>
            </w:r>
          </w:p>
        </w:tc>
        <w:tc>
          <w:tcPr>
            <w:tcW w:w="1209" w:type="pct"/>
          </w:tcPr>
          <w:p w14:paraId="7237C168"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FG-ASH_HAND-BR</w:t>
            </w:r>
          </w:p>
        </w:tc>
      </w:tr>
      <w:tr w:rsidR="00CF6C39" w:rsidRPr="00AC70C9" w14:paraId="07D5F33A" w14:textId="77777777" w:rsidTr="007C211B">
        <w:tc>
          <w:tcPr>
            <w:tcW w:w="741" w:type="pct"/>
            <w:shd w:val="clear" w:color="auto" w:fill="auto"/>
          </w:tcPr>
          <w:p w14:paraId="06DF975A"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91" w:type="pct"/>
            <w:shd w:val="clear" w:color="auto" w:fill="auto"/>
          </w:tcPr>
          <w:p w14:paraId="4ABE10F1"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202100007*</w:t>
            </w:r>
          </w:p>
        </w:tc>
        <w:tc>
          <w:tcPr>
            <w:tcW w:w="2058" w:type="pct"/>
          </w:tcPr>
          <w:p w14:paraId="789CBEB2" w14:textId="75756139"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Add a Schedule of Compliance to Appendix 2-SC &amp; 2-BR of ROP for </w:t>
            </w:r>
            <w:r w:rsidR="00FA6FC4">
              <w:rPr>
                <w:rFonts w:eastAsia="Times New Roman" w:cs="Arial"/>
                <w:sz w:val="20"/>
                <w:szCs w:val="20"/>
              </w:rPr>
              <w:t xml:space="preserve">paragraph </w:t>
            </w:r>
            <w:r w:rsidRPr="00AC70C9">
              <w:rPr>
                <w:rFonts w:eastAsia="Times New Roman" w:cs="Arial"/>
                <w:sz w:val="20"/>
                <w:szCs w:val="20"/>
              </w:rPr>
              <w:t xml:space="preserve">#91 of Civil Action No. 2:10-cv-13101 (ECF No. 282) Filed </w:t>
            </w:r>
            <w:r w:rsidR="003C46C9">
              <w:rPr>
                <w:rFonts w:eastAsia="Times New Roman" w:cs="Arial"/>
                <w:sz w:val="20"/>
                <w:szCs w:val="20"/>
              </w:rPr>
              <w:t>0</w:t>
            </w:r>
            <w:r w:rsidRPr="00AC70C9">
              <w:rPr>
                <w:rFonts w:eastAsia="Times New Roman" w:cs="Arial"/>
                <w:sz w:val="20"/>
                <w:szCs w:val="20"/>
              </w:rPr>
              <w:t>9</w:t>
            </w:r>
            <w:r w:rsidR="003C46C9">
              <w:rPr>
                <w:rFonts w:eastAsia="Times New Roman" w:cs="Arial"/>
                <w:sz w:val="20"/>
                <w:szCs w:val="20"/>
              </w:rPr>
              <w:t>-</w:t>
            </w:r>
            <w:r w:rsidRPr="00AC70C9">
              <w:rPr>
                <w:rFonts w:eastAsia="Times New Roman" w:cs="Arial"/>
                <w:sz w:val="20"/>
                <w:szCs w:val="20"/>
              </w:rPr>
              <w:t>2</w:t>
            </w:r>
            <w:r w:rsidR="00E62C0D">
              <w:rPr>
                <w:rFonts w:eastAsia="Times New Roman" w:cs="Arial"/>
                <w:sz w:val="20"/>
                <w:szCs w:val="20"/>
              </w:rPr>
              <w:t>2-20</w:t>
            </w:r>
            <w:r w:rsidRPr="00AC70C9">
              <w:rPr>
                <w:rFonts w:eastAsia="Times New Roman" w:cs="Arial"/>
                <w:sz w:val="20"/>
                <w:szCs w:val="20"/>
              </w:rPr>
              <w:t xml:space="preserve">20.  The app was submitted by </w:t>
            </w:r>
            <w:r w:rsidR="00E62C0D">
              <w:rPr>
                <w:rFonts w:eastAsia="Times New Roman" w:cs="Arial"/>
                <w:sz w:val="20"/>
                <w:szCs w:val="20"/>
              </w:rPr>
              <w:t>0</w:t>
            </w:r>
            <w:r w:rsidRPr="00AC70C9">
              <w:rPr>
                <w:rFonts w:eastAsia="Times New Roman" w:cs="Arial"/>
                <w:sz w:val="20"/>
                <w:szCs w:val="20"/>
              </w:rPr>
              <w:t>1</w:t>
            </w:r>
            <w:r w:rsidR="00E62C0D">
              <w:rPr>
                <w:rFonts w:eastAsia="Times New Roman" w:cs="Arial"/>
                <w:sz w:val="20"/>
                <w:szCs w:val="20"/>
              </w:rPr>
              <w:t>-</w:t>
            </w:r>
            <w:r w:rsidRPr="00AC70C9">
              <w:rPr>
                <w:rFonts w:eastAsia="Times New Roman" w:cs="Arial"/>
                <w:sz w:val="20"/>
                <w:szCs w:val="20"/>
              </w:rPr>
              <w:t>18</w:t>
            </w:r>
            <w:r w:rsidR="00E62C0D">
              <w:rPr>
                <w:rFonts w:eastAsia="Times New Roman" w:cs="Arial"/>
                <w:sz w:val="20"/>
                <w:szCs w:val="20"/>
              </w:rPr>
              <w:t>-20</w:t>
            </w:r>
            <w:r w:rsidRPr="00AC70C9">
              <w:rPr>
                <w:rFonts w:eastAsia="Times New Roman" w:cs="Arial"/>
                <w:sz w:val="20"/>
                <w:szCs w:val="20"/>
              </w:rPr>
              <w:t>21, within 180 days after the date of entry of CD.</w:t>
            </w:r>
          </w:p>
        </w:tc>
        <w:tc>
          <w:tcPr>
            <w:tcW w:w="1209" w:type="pct"/>
          </w:tcPr>
          <w:p w14:paraId="125EB0E4"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EU-BOILER2-SC, </w:t>
            </w:r>
          </w:p>
          <w:p w14:paraId="22C04CFA"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EU-BOILER3-SC, </w:t>
            </w:r>
          </w:p>
          <w:p w14:paraId="160C557B"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EU-BOILER6-SC,</w:t>
            </w:r>
          </w:p>
          <w:p w14:paraId="5E16A379" w14:textId="56C93AAE"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EU-BOILER7-SC, </w:t>
            </w:r>
          </w:p>
          <w:p w14:paraId="2EE9A7EE" w14:textId="331FB088"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EU-BOILER1-BR, </w:t>
            </w:r>
          </w:p>
          <w:p w14:paraId="304CA801" w14:textId="3FDA25D1" w:rsidR="00CF6C39" w:rsidRPr="00AC70C9" w:rsidRDefault="00CF6C39">
            <w:pPr>
              <w:spacing w:after="0" w:line="240" w:lineRule="auto"/>
              <w:rPr>
                <w:rFonts w:eastAsia="Times New Roman" w:cs="Arial"/>
                <w:sz w:val="20"/>
                <w:szCs w:val="20"/>
              </w:rPr>
            </w:pPr>
            <w:r w:rsidRPr="00AC70C9">
              <w:rPr>
                <w:rFonts w:eastAsia="Times New Roman" w:cs="Arial"/>
                <w:sz w:val="20"/>
                <w:szCs w:val="20"/>
              </w:rPr>
              <w:t xml:space="preserve">EU-BOILER2-BR </w:t>
            </w:r>
          </w:p>
        </w:tc>
      </w:tr>
    </w:tbl>
    <w:p w14:paraId="6E3230EC" w14:textId="4BE63DDD" w:rsidR="0067470F" w:rsidRDefault="0067470F" w:rsidP="0067470F">
      <w:pPr>
        <w:spacing w:after="0" w:line="240" w:lineRule="auto"/>
        <w:rPr>
          <w:rFonts w:eastAsia="Times New Roman" w:cs="Arial"/>
          <w:sz w:val="22"/>
          <w:szCs w:val="20"/>
        </w:rPr>
      </w:pPr>
    </w:p>
    <w:p w14:paraId="7D956E3D" w14:textId="124D2464" w:rsidR="00283AA0" w:rsidRPr="00FC1F2C" w:rsidRDefault="00283AA0" w:rsidP="00283AA0">
      <w:pPr>
        <w:pStyle w:val="Heading2"/>
        <w:numPr>
          <w:ilvl w:val="0"/>
          <w:numId w:val="0"/>
        </w:numPr>
        <w:jc w:val="both"/>
        <w:rPr>
          <w:b w:val="0"/>
          <w:sz w:val="20"/>
        </w:rPr>
      </w:pPr>
      <w:bookmarkStart w:id="109" w:name="_Toc162256700"/>
      <w:r w:rsidRPr="00461D22">
        <w:rPr>
          <w:sz w:val="22"/>
          <w:szCs w:val="22"/>
        </w:rPr>
        <w:t>Appendix 7</w:t>
      </w:r>
      <w:r>
        <w:rPr>
          <w:sz w:val="22"/>
          <w:szCs w:val="22"/>
        </w:rPr>
        <w:t>-</w:t>
      </w:r>
      <w:r w:rsidR="001E011D">
        <w:rPr>
          <w:sz w:val="22"/>
          <w:szCs w:val="22"/>
        </w:rPr>
        <w:t>1</w:t>
      </w:r>
      <w:r>
        <w:rPr>
          <w:sz w:val="22"/>
          <w:szCs w:val="22"/>
        </w:rPr>
        <w:t xml:space="preserve"> BR</w:t>
      </w:r>
      <w:r w:rsidRPr="00461D22">
        <w:rPr>
          <w:sz w:val="22"/>
          <w:szCs w:val="22"/>
        </w:rPr>
        <w:t>.  Emission Calculations</w:t>
      </w:r>
      <w:bookmarkEnd w:id="109"/>
      <w:r w:rsidRPr="00461D22">
        <w:rPr>
          <w:sz w:val="22"/>
          <w:szCs w:val="22"/>
        </w:rPr>
        <w:t xml:space="preserve"> </w:t>
      </w:r>
    </w:p>
    <w:p w14:paraId="0C2EC486" w14:textId="77777777" w:rsidR="0067470F" w:rsidRPr="00AC70C9" w:rsidRDefault="0067470F" w:rsidP="0067470F">
      <w:pPr>
        <w:spacing w:after="0" w:line="240" w:lineRule="auto"/>
        <w:jc w:val="both"/>
        <w:rPr>
          <w:rFonts w:eastAsia="Times New Roman" w:cs="Arial"/>
          <w:b/>
          <w:sz w:val="20"/>
          <w:szCs w:val="20"/>
        </w:rPr>
      </w:pPr>
    </w:p>
    <w:p w14:paraId="7936085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emission calculations to be used with monitoring, testing or recordkeeping data are detailed in the appropriate source-wide, emission unit and/or flexible group special conditions.  Therefore, this appendix is not applicable.</w:t>
      </w:r>
    </w:p>
    <w:p w14:paraId="7D0E7C88" w14:textId="57CEA0DA" w:rsidR="0067470F" w:rsidRDefault="0067470F" w:rsidP="0067470F">
      <w:pPr>
        <w:spacing w:after="0" w:line="240" w:lineRule="auto"/>
        <w:jc w:val="both"/>
        <w:rPr>
          <w:rFonts w:eastAsia="Times New Roman" w:cs="Arial"/>
          <w:sz w:val="20"/>
          <w:szCs w:val="20"/>
        </w:rPr>
      </w:pPr>
    </w:p>
    <w:p w14:paraId="29F6503A" w14:textId="7C815192" w:rsidR="00283AA0" w:rsidRPr="00FC1F2C" w:rsidRDefault="00283AA0" w:rsidP="00283AA0">
      <w:pPr>
        <w:pStyle w:val="Heading2"/>
        <w:numPr>
          <w:ilvl w:val="0"/>
          <w:numId w:val="0"/>
        </w:numPr>
        <w:jc w:val="both"/>
        <w:rPr>
          <w:b w:val="0"/>
          <w:sz w:val="22"/>
          <w:szCs w:val="22"/>
        </w:rPr>
      </w:pPr>
      <w:bookmarkStart w:id="110" w:name="_Toc162256701"/>
      <w:r w:rsidRPr="00461D22">
        <w:rPr>
          <w:sz w:val="22"/>
          <w:szCs w:val="22"/>
        </w:rPr>
        <w:t>Appendix 8</w:t>
      </w:r>
      <w:r>
        <w:rPr>
          <w:sz w:val="22"/>
          <w:szCs w:val="22"/>
        </w:rPr>
        <w:t>-</w:t>
      </w:r>
      <w:r w:rsidR="001E011D">
        <w:rPr>
          <w:sz w:val="22"/>
          <w:szCs w:val="22"/>
        </w:rPr>
        <w:t>1</w:t>
      </w:r>
      <w:r>
        <w:rPr>
          <w:sz w:val="22"/>
          <w:szCs w:val="22"/>
        </w:rPr>
        <w:t xml:space="preserve"> BR</w:t>
      </w:r>
      <w:r w:rsidRPr="00461D22">
        <w:rPr>
          <w:sz w:val="22"/>
          <w:szCs w:val="22"/>
        </w:rPr>
        <w:t>.  Reporting</w:t>
      </w:r>
      <w:bookmarkEnd w:id="110"/>
    </w:p>
    <w:p w14:paraId="4D8ACE64" w14:textId="77777777" w:rsidR="0067470F" w:rsidRPr="00AC70C9" w:rsidRDefault="0067470F" w:rsidP="0067470F">
      <w:pPr>
        <w:spacing w:after="0" w:line="240" w:lineRule="auto"/>
        <w:jc w:val="both"/>
        <w:rPr>
          <w:rFonts w:eastAsia="Times New Roman" w:cs="Arial"/>
          <w:sz w:val="20"/>
          <w:szCs w:val="20"/>
        </w:rPr>
      </w:pPr>
    </w:p>
    <w:p w14:paraId="611CAFF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A.  Annual, Semiannual, and Deviation Certification Reporting</w:t>
      </w:r>
    </w:p>
    <w:p w14:paraId="249858B3" w14:textId="77777777" w:rsidR="0067470F" w:rsidRPr="00AC70C9" w:rsidRDefault="0067470F" w:rsidP="0067470F">
      <w:pPr>
        <w:spacing w:after="0" w:line="240" w:lineRule="auto"/>
        <w:jc w:val="both"/>
        <w:rPr>
          <w:rFonts w:eastAsia="Times New Roman" w:cs="Arial"/>
          <w:b/>
          <w:sz w:val="20"/>
          <w:szCs w:val="20"/>
        </w:rPr>
      </w:pPr>
    </w:p>
    <w:p w14:paraId="038F921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the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35E32AC8" w14:textId="77777777" w:rsidR="0067470F" w:rsidRPr="00AC70C9" w:rsidRDefault="0067470F" w:rsidP="0067470F">
      <w:pPr>
        <w:spacing w:after="0" w:line="240" w:lineRule="auto"/>
        <w:jc w:val="both"/>
        <w:rPr>
          <w:rFonts w:eastAsia="Times New Roman" w:cs="Arial"/>
          <w:b/>
          <w:sz w:val="20"/>
          <w:szCs w:val="20"/>
        </w:rPr>
      </w:pPr>
    </w:p>
    <w:p w14:paraId="66ED129F"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B.  Other Reporting</w:t>
      </w:r>
    </w:p>
    <w:p w14:paraId="2FF0410B" w14:textId="77777777" w:rsidR="0067470F" w:rsidRPr="00AC70C9" w:rsidRDefault="0067470F" w:rsidP="0067470F">
      <w:pPr>
        <w:spacing w:after="0" w:line="240" w:lineRule="auto"/>
        <w:jc w:val="both"/>
        <w:rPr>
          <w:rFonts w:eastAsia="Times New Roman" w:cs="Arial"/>
          <w:sz w:val="20"/>
          <w:szCs w:val="20"/>
        </w:rPr>
      </w:pPr>
    </w:p>
    <w:p w14:paraId="2EFC105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For EU-BOILER1-BR and EU-BOILER2-BR (Belle River Boiler Nos. 1 and 2), the permittee shall comply with the reporting requirements of the Standards of Performance for New Sources (NSPS), Subparts A and D.  The notification requirements are in addition to the monitoring requirements identified and referenced in FG-BOILERS-BR.</w:t>
      </w:r>
      <w:r w:rsidRPr="00AC70C9" w:rsidDel="0014795F">
        <w:rPr>
          <w:rFonts w:eastAsia="Times New Roman" w:cs="Arial"/>
          <w:sz w:val="20"/>
          <w:szCs w:val="20"/>
        </w:rPr>
        <w:t xml:space="preserve"> </w:t>
      </w:r>
    </w:p>
    <w:p w14:paraId="170B0504" w14:textId="77777777" w:rsidR="0067470F" w:rsidRPr="00AC70C9" w:rsidRDefault="0067470F" w:rsidP="0067470F">
      <w:pPr>
        <w:spacing w:after="0" w:line="240" w:lineRule="auto"/>
        <w:jc w:val="both"/>
        <w:rPr>
          <w:rFonts w:eastAsia="Times New Roman" w:cs="Arial"/>
          <w:sz w:val="20"/>
          <w:szCs w:val="20"/>
        </w:rPr>
      </w:pPr>
    </w:p>
    <w:p w14:paraId="1CCC1B29" w14:textId="692294AD"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8-</w:t>
      </w:r>
      <w:r w:rsidR="00D2359C">
        <w:rPr>
          <w:rFonts w:eastAsia="Times New Roman" w:cs="Arial"/>
          <w:b/>
          <w:sz w:val="20"/>
          <w:szCs w:val="20"/>
        </w:rPr>
        <w:t>1</w:t>
      </w:r>
      <w:r w:rsidR="00D2359C" w:rsidRPr="00AC70C9">
        <w:rPr>
          <w:rFonts w:eastAsia="Times New Roman" w:cs="Arial"/>
          <w:b/>
          <w:sz w:val="20"/>
          <w:szCs w:val="20"/>
        </w:rPr>
        <w:t xml:space="preserve"> </w:t>
      </w:r>
      <w:r w:rsidRPr="00AC70C9">
        <w:rPr>
          <w:rFonts w:eastAsia="Times New Roman" w:cs="Arial"/>
          <w:b/>
          <w:sz w:val="20"/>
          <w:szCs w:val="20"/>
        </w:rPr>
        <w:t>BR.1. Notification requirements, per Section 60.7 of 40 CFR</w:t>
      </w:r>
      <w:r w:rsidR="00283AA0">
        <w:rPr>
          <w:rFonts w:eastAsia="Times New Roman" w:cs="Arial"/>
          <w:b/>
          <w:sz w:val="20"/>
          <w:szCs w:val="20"/>
        </w:rPr>
        <w:t xml:space="preserve"> </w:t>
      </w:r>
      <w:r w:rsidRPr="00AC70C9">
        <w:rPr>
          <w:rFonts w:eastAsia="Times New Roman" w:cs="Arial"/>
          <w:b/>
          <w:sz w:val="20"/>
          <w:szCs w:val="20"/>
        </w:rPr>
        <w:t>Part 60, Subpart A:</w:t>
      </w:r>
    </w:p>
    <w:p w14:paraId="5D3AA9EB" w14:textId="77777777" w:rsidR="0067470F" w:rsidRPr="00AC70C9" w:rsidRDefault="0067470F" w:rsidP="0067470F">
      <w:pPr>
        <w:spacing w:after="0" w:line="240" w:lineRule="auto"/>
        <w:rPr>
          <w:rFonts w:eastAsia="Times New Roman" w:cs="Arial"/>
          <w:b/>
          <w:sz w:val="20"/>
          <w:szCs w:val="20"/>
          <w:u w:val="single"/>
        </w:rPr>
      </w:pPr>
    </w:p>
    <w:p w14:paraId="2E9574CA"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60.7(a)(1)</w:t>
      </w:r>
      <w:r w:rsidRPr="00AC70C9">
        <w:rPr>
          <w:rFonts w:eastAsia="Times New Roman" w:cs="Arial"/>
          <w:sz w:val="20"/>
          <w:szCs w:val="20"/>
        </w:rPr>
        <w:tab/>
        <w:t>Notification of the date of construction or reconstruction of an affected facility is commenced, postmarked no later than 30 days after such date.</w:t>
      </w:r>
    </w:p>
    <w:p w14:paraId="36AE29BF" w14:textId="77777777" w:rsidR="0067470F" w:rsidRPr="00AC70C9" w:rsidRDefault="0067470F" w:rsidP="0067470F">
      <w:pPr>
        <w:spacing w:after="0" w:line="240" w:lineRule="auto"/>
        <w:ind w:left="1440" w:hanging="1440"/>
        <w:jc w:val="both"/>
        <w:rPr>
          <w:rFonts w:eastAsia="Times New Roman" w:cs="Arial"/>
          <w:sz w:val="20"/>
          <w:szCs w:val="20"/>
        </w:rPr>
      </w:pPr>
    </w:p>
    <w:p w14:paraId="52845F59"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60.7(a)(2)</w:t>
      </w:r>
      <w:r w:rsidRPr="00AC70C9">
        <w:rPr>
          <w:rFonts w:eastAsia="Times New Roman" w:cs="Arial"/>
          <w:sz w:val="20"/>
          <w:szCs w:val="20"/>
        </w:rPr>
        <w:tab/>
        <w:t>Notification of the date or anticipated date of the initial startup of an affected facility, postmarked not more than 60 nor less than 30 days prior to such date.</w:t>
      </w:r>
    </w:p>
    <w:p w14:paraId="3B4AC6CE" w14:textId="77777777" w:rsidR="0067470F" w:rsidRPr="00AC70C9" w:rsidRDefault="0067470F" w:rsidP="0067470F">
      <w:pPr>
        <w:spacing w:after="0" w:line="240" w:lineRule="auto"/>
        <w:ind w:left="1440" w:hanging="1440"/>
        <w:rPr>
          <w:rFonts w:eastAsia="Times New Roman" w:cs="Arial"/>
          <w:sz w:val="20"/>
          <w:szCs w:val="20"/>
        </w:rPr>
      </w:pPr>
    </w:p>
    <w:p w14:paraId="3EB98EC6"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60.7(a)(3)</w:t>
      </w:r>
      <w:r w:rsidRPr="00AC70C9">
        <w:rPr>
          <w:rFonts w:eastAsia="Times New Roman" w:cs="Arial"/>
          <w:sz w:val="20"/>
          <w:szCs w:val="20"/>
        </w:rPr>
        <w:tab/>
        <w:t>Notification of the actual date of the initial startup of an affected facility, postmarked within 15 days after such date.</w:t>
      </w:r>
    </w:p>
    <w:p w14:paraId="6FA715C6" w14:textId="77777777" w:rsidR="0067470F" w:rsidRPr="00AC70C9" w:rsidRDefault="0067470F" w:rsidP="0067470F">
      <w:pPr>
        <w:spacing w:after="0" w:line="240" w:lineRule="auto"/>
        <w:ind w:left="1440" w:hanging="1440"/>
        <w:rPr>
          <w:rFonts w:eastAsia="Times New Roman" w:cs="Arial"/>
          <w:sz w:val="20"/>
          <w:szCs w:val="20"/>
        </w:rPr>
      </w:pPr>
    </w:p>
    <w:p w14:paraId="77FB3095" w14:textId="2ACEF87C"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60.7(a)(4)</w:t>
      </w:r>
      <w:r w:rsidRPr="00AC70C9">
        <w:rPr>
          <w:rFonts w:eastAsia="Times New Roman" w:cs="Arial"/>
          <w:sz w:val="20"/>
          <w:szCs w:val="20"/>
        </w:rPr>
        <w:tab/>
        <w:t>Notification of any physical or operational change to an existing facility which may increase the emission rate of any air pollutant to which a standard applies, unless that change is specifically exempted under an applicable subpart or in Section 60.14(e). This notice shall be postmarked 60</w:t>
      </w:r>
      <w:r w:rsidR="00283AA0">
        <w:rPr>
          <w:rFonts w:eastAsia="Times New Roman" w:cs="Arial"/>
          <w:sz w:val="20"/>
          <w:szCs w:val="20"/>
        </w:rPr>
        <w:t> </w:t>
      </w:r>
      <w:r w:rsidRPr="00AC70C9">
        <w:rPr>
          <w:rFonts w:eastAsia="Times New Roman" w:cs="Arial"/>
          <w:sz w:val="20"/>
          <w:szCs w:val="20"/>
        </w:rPr>
        <w:t>days (or as soon as practicable) before the change is commenced.</w:t>
      </w:r>
    </w:p>
    <w:p w14:paraId="7A83B471" w14:textId="77777777" w:rsidR="0067470F" w:rsidRPr="00AC70C9" w:rsidRDefault="0067470F" w:rsidP="0067470F">
      <w:pPr>
        <w:spacing w:after="0" w:line="240" w:lineRule="auto"/>
        <w:rPr>
          <w:rFonts w:eastAsia="Times New Roman" w:cs="Arial"/>
          <w:sz w:val="20"/>
          <w:szCs w:val="20"/>
          <w:u w:val="single"/>
        </w:rPr>
      </w:pPr>
    </w:p>
    <w:p w14:paraId="29AE5E0B" w14:textId="2B07F94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Notification of reconstruction activities per Section 60.15 of 40 CFR Part 60, Subpart A:</w:t>
      </w:r>
    </w:p>
    <w:p w14:paraId="215AA3BD" w14:textId="77777777" w:rsidR="0067470F" w:rsidRPr="00AC70C9" w:rsidRDefault="0067470F" w:rsidP="0067470F">
      <w:pPr>
        <w:spacing w:after="0" w:line="240" w:lineRule="auto"/>
        <w:rPr>
          <w:rFonts w:eastAsia="Times New Roman" w:cs="Arial"/>
          <w:sz w:val="20"/>
          <w:szCs w:val="20"/>
          <w:u w:val="single"/>
        </w:rPr>
      </w:pPr>
    </w:p>
    <w:p w14:paraId="2D485809"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60.15(d)</w:t>
      </w:r>
      <w:r w:rsidRPr="00AC70C9">
        <w:rPr>
          <w:rFonts w:eastAsia="Times New Roman" w:cs="Arial"/>
          <w:sz w:val="20"/>
          <w:szCs w:val="20"/>
        </w:rPr>
        <w:tab/>
        <w:t>If an owner or operator of an existing facility proposes to replace components and the fixed capital</w:t>
      </w:r>
      <w:r w:rsidRPr="00AC70C9">
        <w:rPr>
          <w:rFonts w:eastAsia="Times New Roman" w:cs="Arial"/>
          <w:sz w:val="20"/>
          <w:szCs w:val="20"/>
          <w:u w:val="single"/>
        </w:rPr>
        <w:t xml:space="preserve"> </w:t>
      </w:r>
      <w:r w:rsidRPr="00AC70C9">
        <w:rPr>
          <w:rFonts w:eastAsia="Times New Roman" w:cs="Arial"/>
          <w:sz w:val="20"/>
          <w:szCs w:val="20"/>
        </w:rPr>
        <w:t>cost of the new components exceeds 50 percent of the fixed capital cost that would be required to construct a comparable entirely new facility, notification of the proposed replacements, postmarked 60 days (or as soon as practicable) before the construction of the replacements is commenced.</w:t>
      </w:r>
    </w:p>
    <w:p w14:paraId="4B662AF5" w14:textId="77777777" w:rsidR="0067470F" w:rsidRPr="00AC70C9" w:rsidRDefault="0067470F" w:rsidP="0067470F">
      <w:pPr>
        <w:spacing w:after="0" w:line="240" w:lineRule="auto"/>
        <w:rPr>
          <w:rFonts w:eastAsia="Times New Roman" w:cs="Arial"/>
          <w:sz w:val="20"/>
          <w:szCs w:val="20"/>
        </w:rPr>
      </w:pPr>
    </w:p>
    <w:p w14:paraId="298AE31B" w14:textId="04688BC8"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8-</w:t>
      </w:r>
      <w:r w:rsidR="00591EE5">
        <w:rPr>
          <w:rFonts w:eastAsia="Times New Roman" w:cs="Arial"/>
          <w:b/>
          <w:sz w:val="20"/>
          <w:szCs w:val="20"/>
        </w:rPr>
        <w:t>1</w:t>
      </w:r>
      <w:r w:rsidRPr="00AC70C9">
        <w:rPr>
          <w:rFonts w:eastAsia="Times New Roman" w:cs="Arial"/>
          <w:b/>
          <w:sz w:val="20"/>
          <w:szCs w:val="20"/>
        </w:rPr>
        <w:t xml:space="preserve"> BR.2. Reporting requirements per 40 CFR Part 60, Subpart D:</w:t>
      </w:r>
    </w:p>
    <w:p w14:paraId="50373E14" w14:textId="77777777" w:rsidR="0067470F" w:rsidRPr="00AC70C9" w:rsidRDefault="0067470F" w:rsidP="0067470F">
      <w:pPr>
        <w:spacing w:after="0" w:line="240" w:lineRule="auto"/>
        <w:rPr>
          <w:rFonts w:eastAsia="Times New Roman" w:cs="Arial"/>
          <w:sz w:val="20"/>
          <w:szCs w:val="20"/>
          <w:u w:val="single"/>
        </w:rPr>
      </w:pPr>
    </w:p>
    <w:p w14:paraId="725552BD" w14:textId="49651423" w:rsidR="0067470F" w:rsidRPr="00D7714A"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Excess emission (EE) reports and monitoring system performance (MPS) reports shall be submitted every quarter. </w:t>
      </w:r>
      <w:r w:rsidR="00283AA0">
        <w:rPr>
          <w:rFonts w:eastAsia="Times New Roman" w:cs="Arial"/>
          <w:sz w:val="20"/>
          <w:szCs w:val="20"/>
        </w:rPr>
        <w:t xml:space="preserve"> </w:t>
      </w:r>
      <w:r w:rsidRPr="00AC70C9">
        <w:rPr>
          <w:rFonts w:eastAsia="Times New Roman" w:cs="Arial"/>
          <w:sz w:val="20"/>
          <w:szCs w:val="20"/>
        </w:rPr>
        <w:t>All quarterly reports shall be postmarked by the 30</w:t>
      </w:r>
      <w:r w:rsidRPr="00283AA0">
        <w:rPr>
          <w:rFonts w:eastAsia="Times New Roman" w:cs="Arial"/>
          <w:sz w:val="20"/>
          <w:szCs w:val="20"/>
          <w:vertAlign w:val="superscript"/>
        </w:rPr>
        <w:t>th</w:t>
      </w:r>
      <w:r w:rsidRPr="00AC70C9">
        <w:rPr>
          <w:rFonts w:eastAsia="Times New Roman" w:cs="Arial"/>
          <w:sz w:val="20"/>
          <w:szCs w:val="20"/>
        </w:rPr>
        <w:t xml:space="preserve"> day following the end of each calendar quarter. </w:t>
      </w:r>
      <w:r w:rsidR="00283AA0">
        <w:rPr>
          <w:rFonts w:eastAsia="Times New Roman" w:cs="Arial"/>
          <w:sz w:val="20"/>
          <w:szCs w:val="20"/>
        </w:rPr>
        <w:t xml:space="preserve"> </w:t>
      </w:r>
      <w:r w:rsidRPr="00AC70C9">
        <w:rPr>
          <w:rFonts w:eastAsia="Times New Roman" w:cs="Arial"/>
          <w:sz w:val="20"/>
          <w:szCs w:val="20"/>
        </w:rPr>
        <w:t xml:space="preserve">Each EE and MPS report shall include the information required in </w:t>
      </w:r>
      <w:r w:rsidR="00283AA0">
        <w:rPr>
          <w:rFonts w:eastAsia="Times New Roman" w:cs="Arial"/>
          <w:sz w:val="20"/>
          <w:szCs w:val="20"/>
        </w:rPr>
        <w:t xml:space="preserve">40 CFR </w:t>
      </w:r>
      <w:r w:rsidRPr="00AC70C9">
        <w:rPr>
          <w:rFonts w:eastAsia="Times New Roman" w:cs="Arial"/>
          <w:sz w:val="20"/>
          <w:szCs w:val="20"/>
        </w:rPr>
        <w:t xml:space="preserve">60.7(c). </w:t>
      </w:r>
      <w:r w:rsidR="00283AA0">
        <w:rPr>
          <w:rFonts w:eastAsia="Times New Roman" w:cs="Arial"/>
          <w:sz w:val="20"/>
          <w:szCs w:val="20"/>
        </w:rPr>
        <w:t xml:space="preserve"> </w:t>
      </w:r>
      <w:r w:rsidRPr="00AC70C9">
        <w:rPr>
          <w:rFonts w:eastAsia="Times New Roman" w:cs="Arial"/>
          <w:sz w:val="20"/>
          <w:szCs w:val="20"/>
        </w:rPr>
        <w:t>Periods of excess emission and monitoring system downtime shall be reported for the following:</w:t>
      </w:r>
    </w:p>
    <w:p w14:paraId="4E5415D2" w14:textId="77777777" w:rsidR="0067470F" w:rsidRPr="00AC70C9" w:rsidRDefault="0067470F" w:rsidP="0067470F">
      <w:pPr>
        <w:spacing w:after="0" w:line="240" w:lineRule="auto"/>
        <w:rPr>
          <w:rFonts w:eastAsia="Times New Roman" w:cs="Arial"/>
          <w:sz w:val="20"/>
          <w:szCs w:val="20"/>
        </w:rPr>
      </w:pPr>
    </w:p>
    <w:p w14:paraId="0AD5E831" w14:textId="77777777"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Opacity: EE are defined as any 6-minute period during which the average opacity of emissions exceed 20% opacity, except that one 6-minute average per hour of up to 27% need not be reported.</w:t>
      </w:r>
    </w:p>
    <w:p w14:paraId="4B395D8B" w14:textId="77777777" w:rsidR="0067470F" w:rsidRPr="00AC70C9" w:rsidRDefault="0067470F" w:rsidP="0067470F">
      <w:pPr>
        <w:spacing w:after="0" w:line="240" w:lineRule="auto"/>
        <w:rPr>
          <w:rFonts w:eastAsia="Times New Roman" w:cs="Arial"/>
          <w:sz w:val="20"/>
          <w:szCs w:val="20"/>
        </w:rPr>
      </w:pPr>
    </w:p>
    <w:p w14:paraId="72C66ABF" w14:textId="09606BF7"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SO</w:t>
      </w:r>
      <w:r w:rsidRPr="00AC70C9">
        <w:rPr>
          <w:rFonts w:eastAsia="Times New Roman" w:cs="Arial"/>
          <w:sz w:val="20"/>
          <w:szCs w:val="20"/>
          <w:vertAlign w:val="subscript"/>
        </w:rPr>
        <w:t>2</w:t>
      </w:r>
      <w:r w:rsidRPr="00AC70C9">
        <w:rPr>
          <w:rFonts w:eastAsia="Times New Roman" w:cs="Arial"/>
          <w:sz w:val="20"/>
          <w:szCs w:val="20"/>
        </w:rPr>
        <w:t>: EE are defined as any 3-hour period during which the average emissions (arithmetic average of 3 contiguous one-hour periods) of SO</w:t>
      </w:r>
      <w:r w:rsidRPr="00AC70C9">
        <w:rPr>
          <w:rFonts w:eastAsia="Times New Roman" w:cs="Arial"/>
          <w:sz w:val="20"/>
          <w:szCs w:val="20"/>
          <w:vertAlign w:val="subscript"/>
        </w:rPr>
        <w:t>2</w:t>
      </w:r>
      <w:r w:rsidRPr="00AC70C9">
        <w:rPr>
          <w:rFonts w:eastAsia="Times New Roman" w:cs="Arial"/>
          <w:sz w:val="20"/>
          <w:szCs w:val="20"/>
        </w:rPr>
        <w:t xml:space="preserve"> as measured by a CEMS exceeded the applicable standard under </w:t>
      </w:r>
      <w:r w:rsidR="004E3F77">
        <w:rPr>
          <w:rFonts w:eastAsia="Times New Roman" w:cs="Arial"/>
          <w:sz w:val="20"/>
          <w:szCs w:val="20"/>
        </w:rPr>
        <w:t xml:space="preserve">40 CFR </w:t>
      </w:r>
      <w:r w:rsidRPr="00AC70C9">
        <w:rPr>
          <w:rFonts w:eastAsia="Times New Roman" w:cs="Arial"/>
          <w:sz w:val="20"/>
          <w:szCs w:val="20"/>
        </w:rPr>
        <w:t>60.43.</w:t>
      </w:r>
    </w:p>
    <w:p w14:paraId="40FA05A4" w14:textId="77777777" w:rsidR="0067470F" w:rsidRPr="00AC70C9" w:rsidRDefault="0067470F" w:rsidP="0067470F">
      <w:pPr>
        <w:spacing w:after="0" w:line="240" w:lineRule="auto"/>
        <w:rPr>
          <w:rFonts w:eastAsia="Times New Roman" w:cs="Arial"/>
          <w:sz w:val="20"/>
          <w:szCs w:val="20"/>
        </w:rPr>
      </w:pPr>
    </w:p>
    <w:p w14:paraId="52B73FEA" w14:textId="667F7B76"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NO</w:t>
      </w:r>
      <w:r w:rsidR="00C71F25" w:rsidRPr="00C71F25">
        <w:rPr>
          <w:rFonts w:eastAsia="Times New Roman" w:cs="Arial"/>
          <w:sz w:val="20"/>
          <w:szCs w:val="20"/>
          <w:vertAlign w:val="subscript"/>
        </w:rPr>
        <w:t>X</w:t>
      </w:r>
      <w:r w:rsidRPr="00AC70C9">
        <w:rPr>
          <w:rFonts w:eastAsia="Times New Roman" w:cs="Arial"/>
          <w:sz w:val="20"/>
          <w:szCs w:val="20"/>
        </w:rPr>
        <w:t>: EE are defined as any 3-hour period during which the average emissions (arithmetic average of 3 contiguous one-hour periods) of NO</w:t>
      </w:r>
      <w:r w:rsidR="00C71F25" w:rsidRPr="00C71F25">
        <w:rPr>
          <w:rFonts w:eastAsia="Times New Roman" w:cs="Arial"/>
          <w:sz w:val="20"/>
          <w:szCs w:val="20"/>
          <w:vertAlign w:val="subscript"/>
        </w:rPr>
        <w:t>X</w:t>
      </w:r>
      <w:r w:rsidRPr="00AC70C9">
        <w:rPr>
          <w:rFonts w:eastAsia="Times New Roman" w:cs="Arial"/>
          <w:sz w:val="20"/>
          <w:szCs w:val="20"/>
        </w:rPr>
        <w:t xml:space="preserve"> as measured by a CEMS exceeded the applicable standard under</w:t>
      </w:r>
      <w:r w:rsidR="00012D95">
        <w:rPr>
          <w:rFonts w:eastAsia="Times New Roman" w:cs="Arial"/>
          <w:sz w:val="20"/>
          <w:szCs w:val="20"/>
        </w:rPr>
        <w:t xml:space="preserve"> 40 CFR </w:t>
      </w:r>
      <w:r w:rsidRPr="00AC70C9">
        <w:rPr>
          <w:rFonts w:eastAsia="Times New Roman" w:cs="Arial"/>
          <w:sz w:val="20"/>
          <w:szCs w:val="20"/>
        </w:rPr>
        <w:t>60.44.</w:t>
      </w:r>
    </w:p>
    <w:p w14:paraId="5B1BDDF5" w14:textId="77777777" w:rsidR="0067470F" w:rsidRPr="00AC70C9" w:rsidRDefault="0067470F" w:rsidP="0067470F">
      <w:pPr>
        <w:spacing w:after="0" w:line="240" w:lineRule="auto"/>
        <w:jc w:val="both"/>
        <w:rPr>
          <w:rFonts w:eastAsia="Times New Roman" w:cs="Arial"/>
          <w:sz w:val="20"/>
          <w:szCs w:val="20"/>
        </w:rPr>
      </w:pPr>
    </w:p>
    <w:p w14:paraId="571ED3B3" w14:textId="798693F6" w:rsidR="0067470F" w:rsidRPr="00AC70C9" w:rsidRDefault="0067470F" w:rsidP="0067470F">
      <w:pPr>
        <w:spacing w:after="0" w:line="240" w:lineRule="auto"/>
        <w:jc w:val="both"/>
        <w:rPr>
          <w:rFonts w:eastAsia="Calibri" w:cs="Arial"/>
          <w:b/>
          <w:bCs/>
          <w:sz w:val="20"/>
        </w:rPr>
      </w:pPr>
      <w:r w:rsidRPr="00AC70C9">
        <w:rPr>
          <w:rFonts w:eastAsia="Calibri" w:cs="Arial"/>
          <w:b/>
          <w:bCs/>
          <w:sz w:val="20"/>
        </w:rPr>
        <w:t>8</w:t>
      </w:r>
      <w:r w:rsidR="004E3F77">
        <w:rPr>
          <w:rFonts w:eastAsia="Calibri" w:cs="Arial"/>
          <w:b/>
          <w:bCs/>
          <w:sz w:val="20"/>
        </w:rPr>
        <w:t>-</w:t>
      </w:r>
      <w:r w:rsidR="00591EE5">
        <w:rPr>
          <w:rFonts w:eastAsia="Calibri" w:cs="Arial"/>
          <w:b/>
          <w:bCs/>
          <w:sz w:val="20"/>
        </w:rPr>
        <w:t>1</w:t>
      </w:r>
      <w:r w:rsidR="004E3F77">
        <w:rPr>
          <w:rFonts w:eastAsia="Calibri" w:cs="Arial"/>
          <w:b/>
          <w:bCs/>
          <w:sz w:val="20"/>
        </w:rPr>
        <w:t xml:space="preserve"> BR</w:t>
      </w:r>
      <w:r w:rsidRPr="00AC70C9">
        <w:rPr>
          <w:rFonts w:eastAsia="Calibri" w:cs="Arial"/>
          <w:b/>
          <w:bCs/>
          <w:sz w:val="20"/>
        </w:rPr>
        <w:t xml:space="preserve">.3. </w:t>
      </w:r>
      <w:r w:rsidR="007C211B">
        <w:rPr>
          <w:rFonts w:eastAsia="Calibri" w:cs="Arial"/>
          <w:b/>
          <w:bCs/>
          <w:sz w:val="20"/>
        </w:rPr>
        <w:t xml:space="preserve"> </w:t>
      </w:r>
      <w:r w:rsidRPr="00AC70C9">
        <w:rPr>
          <w:rFonts w:eastAsia="Calibri" w:cs="Arial"/>
          <w:b/>
          <w:bCs/>
          <w:sz w:val="20"/>
        </w:rPr>
        <w:t xml:space="preserve">Reporting requirements per “U.S. v DTE Energy and Detroit Edison Company, Civil Action No. 2:10-cv-13101-BAF-RSW, E.D. Michigan, 2020” </w:t>
      </w:r>
      <w:r w:rsidR="007B5A4A">
        <w:rPr>
          <w:rFonts w:eastAsia="Calibri" w:cs="Arial"/>
          <w:b/>
          <w:bCs/>
          <w:sz w:val="20"/>
        </w:rPr>
        <w:t>P</w:t>
      </w:r>
      <w:r w:rsidRPr="00AC70C9">
        <w:rPr>
          <w:rFonts w:eastAsia="Calibri" w:cs="Arial"/>
          <w:b/>
          <w:bCs/>
          <w:sz w:val="20"/>
        </w:rPr>
        <w:t>aragraph 48</w:t>
      </w:r>
    </w:p>
    <w:p w14:paraId="54AC4FBF" w14:textId="77777777" w:rsidR="0067470F" w:rsidRPr="00AC70C9" w:rsidRDefault="0067470F" w:rsidP="0067470F">
      <w:pPr>
        <w:spacing w:after="0" w:line="240" w:lineRule="auto"/>
        <w:jc w:val="both"/>
        <w:rPr>
          <w:rFonts w:eastAsia="Calibri" w:cs="Arial"/>
          <w:b/>
          <w:bCs/>
          <w:sz w:val="20"/>
        </w:rPr>
      </w:pPr>
    </w:p>
    <w:p w14:paraId="717C246E" w14:textId="0AA830E1"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012D95">
        <w:rPr>
          <w:rFonts w:eastAsia="Calibri" w:cs="Arial"/>
          <w:bCs/>
          <w:sz w:val="20"/>
        </w:rPr>
        <w:t xml:space="preserve"> </w:t>
      </w:r>
      <w:r w:rsidRPr="00AC70C9">
        <w:rPr>
          <w:rFonts w:eastAsia="Calibri" w:cs="Arial"/>
          <w:bCs/>
          <w:sz w:val="20"/>
        </w:rPr>
        <w:t>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w:t>
      </w:r>
      <w:r w:rsidR="00012D95">
        <w:rPr>
          <w:rFonts w:eastAsia="Calibri" w:cs="Arial"/>
          <w:bCs/>
          <w:sz w:val="20"/>
        </w:rPr>
        <w:t xml:space="preserve"> </w:t>
      </w:r>
      <w:r w:rsidRPr="00AC70C9">
        <w:rPr>
          <w:rFonts w:eastAsia="Calibri" w:cs="Arial"/>
          <w:bCs/>
          <w:sz w:val="20"/>
        </w:rPr>
        <w:t xml:space="preserve"> Definitions specific to this Appendix may be found in Appendix 1-</w:t>
      </w:r>
      <w:r w:rsidR="00C35372">
        <w:rPr>
          <w:rFonts w:eastAsia="Calibri" w:cs="Arial"/>
          <w:bCs/>
          <w:sz w:val="20"/>
        </w:rPr>
        <w:t>1</w:t>
      </w:r>
      <w:r w:rsidR="00012D95">
        <w:rPr>
          <w:rFonts w:eastAsia="Calibri" w:cs="Arial"/>
          <w:bCs/>
          <w:sz w:val="20"/>
        </w:rPr>
        <w:t>-</w:t>
      </w:r>
      <w:r w:rsidRPr="00AC70C9">
        <w:rPr>
          <w:rFonts w:eastAsia="Calibri" w:cs="Arial"/>
          <w:bCs/>
          <w:sz w:val="20"/>
        </w:rPr>
        <w:t>B</w:t>
      </w:r>
      <w:r w:rsidR="00043A5B">
        <w:rPr>
          <w:rFonts w:eastAsia="Calibri" w:cs="Arial"/>
          <w:bCs/>
          <w:sz w:val="20"/>
        </w:rPr>
        <w:t>-BR</w:t>
      </w:r>
      <w:r w:rsidRPr="00AC70C9">
        <w:rPr>
          <w:rFonts w:eastAsia="Calibri" w:cs="Arial"/>
          <w:bCs/>
          <w:sz w:val="20"/>
        </w:rPr>
        <w:t>: Definitions.</w:t>
      </w:r>
      <w:r w:rsidR="00992975">
        <w:rPr>
          <w:rFonts w:eastAsia="Calibri" w:cs="Arial"/>
          <w:bCs/>
          <w:sz w:val="20"/>
          <w:vertAlign w:val="superscript"/>
        </w:rPr>
        <w:t>2</w:t>
      </w:r>
      <w:r w:rsidRPr="00AC70C9">
        <w:rPr>
          <w:rFonts w:eastAsia="Calibri" w:cs="Arial"/>
          <w:bCs/>
          <w:sz w:val="20"/>
        </w:rPr>
        <w:t xml:space="preserve"> </w:t>
      </w:r>
      <w:r w:rsidR="004E3F77">
        <w:rPr>
          <w:rFonts w:eastAsia="Calibri" w:cs="Arial"/>
          <w:bCs/>
          <w:sz w:val="20"/>
        </w:rPr>
        <w:t xml:space="preserve"> </w:t>
      </w:r>
      <w:r w:rsidRPr="00AC70C9">
        <w:rPr>
          <w:rFonts w:eastAsia="Calibri" w:cs="Arial"/>
          <w:b/>
          <w:sz w:val="20"/>
        </w:rPr>
        <w:t>(Act 451, Section 324.5503(b))</w:t>
      </w:r>
    </w:p>
    <w:p w14:paraId="428E8C31" w14:textId="77777777" w:rsidR="0067470F" w:rsidRPr="00AC70C9" w:rsidRDefault="0067470F" w:rsidP="0067470F">
      <w:pPr>
        <w:spacing w:after="0" w:line="240" w:lineRule="auto"/>
        <w:jc w:val="both"/>
        <w:rPr>
          <w:rFonts w:eastAsia="Calibri" w:cs="Arial"/>
          <w:b/>
          <w:sz w:val="20"/>
          <w:u w:val="single"/>
        </w:rPr>
      </w:pPr>
    </w:p>
    <w:p w14:paraId="71A513EE" w14:textId="7E817FA5" w:rsidR="0067470F" w:rsidRPr="009F3836" w:rsidRDefault="0067470F" w:rsidP="0067470F">
      <w:pPr>
        <w:spacing w:after="0" w:line="240" w:lineRule="auto"/>
        <w:ind w:left="360" w:hanging="360"/>
        <w:jc w:val="both"/>
        <w:rPr>
          <w:rFonts w:eastAsia="Calibri" w:cs="Arial"/>
          <w:bCs/>
          <w:sz w:val="20"/>
          <w:u w:val="single"/>
        </w:rPr>
      </w:pPr>
      <w:r w:rsidRPr="00AC70C9">
        <w:rPr>
          <w:rFonts w:eastAsia="Calibri" w:cs="Arial"/>
          <w:bCs/>
          <w:sz w:val="20"/>
        </w:rPr>
        <w:t>1.</w:t>
      </w:r>
      <w:r w:rsidRPr="00AC70C9">
        <w:rPr>
          <w:rFonts w:eastAsia="Calibri" w:cs="Arial"/>
          <w:bCs/>
          <w:sz w:val="20"/>
        </w:rPr>
        <w:tab/>
        <w:t xml:space="preserve">DTE shall submit a periodic report, within 60 days after the end of each half of the calendar year (January through June and July through December). </w:t>
      </w:r>
      <w:r w:rsidR="004E3F77">
        <w:rPr>
          <w:rFonts w:eastAsia="Calibri" w:cs="Arial"/>
          <w:bCs/>
          <w:sz w:val="20"/>
        </w:rPr>
        <w:t xml:space="preserve"> </w:t>
      </w:r>
      <w:r w:rsidRPr="00AC70C9">
        <w:rPr>
          <w:rFonts w:eastAsia="Calibri" w:cs="Arial"/>
          <w:bCs/>
          <w:sz w:val="20"/>
        </w:rPr>
        <w:t>The report shall include the following information for each Unit covered by the Consent Decree:</w:t>
      </w:r>
    </w:p>
    <w:p w14:paraId="64FA9362" w14:textId="77777777" w:rsidR="0067470F" w:rsidRPr="00AC70C9" w:rsidRDefault="0067470F" w:rsidP="0067470F">
      <w:pPr>
        <w:spacing w:after="0" w:line="240" w:lineRule="auto"/>
        <w:ind w:left="360" w:hanging="360"/>
        <w:jc w:val="both"/>
        <w:rPr>
          <w:rFonts w:eastAsia="Calibri" w:cs="Arial"/>
          <w:bCs/>
          <w:sz w:val="20"/>
          <w:u w:val="single"/>
        </w:rPr>
      </w:pPr>
    </w:p>
    <w:p w14:paraId="7BF5159A" w14:textId="3E8482C9" w:rsidR="0067470F" w:rsidRPr="00012D95" w:rsidRDefault="0067470F" w:rsidP="0003189E">
      <w:pPr>
        <w:pStyle w:val="ListParagraph"/>
        <w:numPr>
          <w:ilvl w:val="0"/>
          <w:numId w:val="225"/>
        </w:numPr>
        <w:spacing w:after="60"/>
        <w:jc w:val="both"/>
        <w:rPr>
          <w:rFonts w:eastAsia="Calibri" w:cs="Arial"/>
          <w:bCs/>
          <w:sz w:val="20"/>
        </w:rPr>
      </w:pPr>
      <w:r w:rsidRPr="00012D95">
        <w:rPr>
          <w:rFonts w:eastAsia="Calibri" w:cs="Arial"/>
          <w:bCs/>
          <w:sz w:val="20"/>
        </w:rPr>
        <w:lastRenderedPageBreak/>
        <w:t>All information necessary to determine compliance during the reporting period with the requirements of paragraphs 9-2</w:t>
      </w:r>
      <w:r w:rsidR="00EA2706">
        <w:rPr>
          <w:rFonts w:eastAsia="Calibri" w:cs="Arial"/>
          <w:bCs/>
          <w:sz w:val="20"/>
        </w:rPr>
        <w:t>6</w:t>
      </w:r>
      <w:r w:rsidRPr="00012D95">
        <w:rPr>
          <w:rFonts w:eastAsia="Calibri" w:cs="Arial"/>
          <w:bCs/>
          <w:sz w:val="20"/>
        </w:rPr>
        <w:t xml:space="preserve"> of the Consent Decree concerning emissions and monitoring and surrender of Allowances. This information includes but is not limited to</w:t>
      </w:r>
      <w:r w:rsidR="00012D95">
        <w:rPr>
          <w:rFonts w:eastAsia="Calibri" w:cs="Arial"/>
          <w:bCs/>
          <w:sz w:val="20"/>
        </w:rPr>
        <w:t>:</w:t>
      </w:r>
    </w:p>
    <w:p w14:paraId="044AB095" w14:textId="7C9A38D9"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spreadsheets of all 30-Day Rolling Average Emission Rates</w:t>
      </w:r>
      <w:r w:rsidR="006612F1" w:rsidRPr="006612F1">
        <w:t xml:space="preserve"> </w:t>
      </w:r>
      <w:r w:rsidR="006612F1" w:rsidRPr="006612F1">
        <w:rPr>
          <w:rFonts w:eastAsia="Calibri" w:cs="Arial"/>
          <w:bCs/>
          <w:sz w:val="20"/>
        </w:rPr>
        <w:t xml:space="preserve">and 24-Hour Rolling Average Emission Rates </w:t>
      </w:r>
      <w:r w:rsidRPr="00012D95">
        <w:rPr>
          <w:rFonts w:eastAsia="Calibri" w:cs="Arial"/>
          <w:bCs/>
          <w:sz w:val="20"/>
        </w:rPr>
        <w:t>for each of the units,</w:t>
      </w:r>
    </w:p>
    <w:p w14:paraId="4064EC84" w14:textId="4A1B97AA"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 xml:space="preserve">a list of any notifications associated with the retrofit, refuel or repower options as specified in Appendix </w:t>
      </w:r>
      <w:r w:rsidR="002E098E">
        <w:rPr>
          <w:rFonts w:eastAsia="Calibri" w:cs="Arial"/>
          <w:bCs/>
          <w:sz w:val="20"/>
        </w:rPr>
        <w:t>1</w:t>
      </w:r>
      <w:r w:rsidR="00943BCD">
        <w:rPr>
          <w:rFonts w:eastAsia="Calibri" w:cs="Arial"/>
          <w:bCs/>
          <w:sz w:val="20"/>
        </w:rPr>
        <w:t>1-</w:t>
      </w:r>
      <w:r w:rsidR="00C35372">
        <w:rPr>
          <w:rFonts w:eastAsia="Calibri" w:cs="Arial"/>
          <w:bCs/>
          <w:sz w:val="20"/>
        </w:rPr>
        <w:t>1</w:t>
      </w:r>
      <w:r w:rsidRPr="00012D95">
        <w:rPr>
          <w:rFonts w:eastAsia="Calibri" w:cs="Arial"/>
          <w:bCs/>
          <w:sz w:val="20"/>
        </w:rPr>
        <w:t>-BR (Consent Decree paragraph 8)</w:t>
      </w:r>
    </w:p>
    <w:p w14:paraId="7AD25A1E" w14:textId="4A00E71E"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total System-Wide Annual NO</w:t>
      </w:r>
      <w:r w:rsidR="00BA348F" w:rsidRPr="00012D95">
        <w:rPr>
          <w:rFonts w:eastAsia="Calibri" w:cs="Arial"/>
          <w:bCs/>
          <w:sz w:val="20"/>
          <w:vertAlign w:val="subscript"/>
        </w:rPr>
        <w:t>X</w:t>
      </w:r>
      <w:r w:rsidRPr="00012D95">
        <w:rPr>
          <w:rFonts w:eastAsia="Calibri" w:cs="Arial"/>
          <w:bCs/>
          <w:sz w:val="20"/>
        </w:rPr>
        <w:t xml:space="preserve"> and SO</w:t>
      </w:r>
      <w:r w:rsidRPr="00012D95">
        <w:rPr>
          <w:rFonts w:eastAsia="Calibri" w:cs="Arial"/>
          <w:bCs/>
          <w:sz w:val="20"/>
          <w:vertAlign w:val="subscript"/>
        </w:rPr>
        <w:t>2</w:t>
      </w:r>
      <w:r w:rsidRPr="00012D95">
        <w:rPr>
          <w:rFonts w:eastAsia="Calibri" w:cs="Arial"/>
          <w:bCs/>
          <w:sz w:val="20"/>
        </w:rPr>
        <w:t xml:space="preserve"> tonnages for the calendar year, and</w:t>
      </w:r>
    </w:p>
    <w:p w14:paraId="72D82CC1" w14:textId="1FEC30AC" w:rsidR="0067470F" w:rsidRPr="00012D95" w:rsidRDefault="0067470F" w:rsidP="0003189E">
      <w:pPr>
        <w:pStyle w:val="ListParagraph"/>
        <w:numPr>
          <w:ilvl w:val="0"/>
          <w:numId w:val="226"/>
        </w:numPr>
        <w:jc w:val="both"/>
        <w:rPr>
          <w:rFonts w:eastAsia="Calibri" w:cs="Arial"/>
          <w:bCs/>
          <w:sz w:val="20"/>
        </w:rPr>
      </w:pPr>
      <w:r w:rsidRPr="00012D95">
        <w:rPr>
          <w:rFonts w:eastAsia="Calibri" w:cs="Arial"/>
          <w:bCs/>
          <w:sz w:val="20"/>
        </w:rPr>
        <w:t>specific calculations demonstrating the basis and specific amounts of NO</w:t>
      </w:r>
      <w:r w:rsidR="00BA348F" w:rsidRPr="00012D95">
        <w:rPr>
          <w:rFonts w:eastAsia="Calibri" w:cs="Arial"/>
          <w:bCs/>
          <w:sz w:val="20"/>
          <w:vertAlign w:val="subscript"/>
        </w:rPr>
        <w:t>X</w:t>
      </w:r>
      <w:r w:rsidRPr="00012D95">
        <w:rPr>
          <w:rFonts w:eastAsia="Calibri" w:cs="Arial"/>
          <w:bCs/>
          <w:sz w:val="20"/>
        </w:rPr>
        <w:t xml:space="preserve"> and SO</w:t>
      </w:r>
      <w:r w:rsidRPr="00012D95">
        <w:rPr>
          <w:rFonts w:eastAsia="Calibri" w:cs="Arial"/>
          <w:bCs/>
          <w:sz w:val="20"/>
          <w:vertAlign w:val="subscript"/>
        </w:rPr>
        <w:t>2</w:t>
      </w:r>
      <w:r w:rsidRPr="00012D95">
        <w:rPr>
          <w:rFonts w:eastAsia="Calibri" w:cs="Arial"/>
          <w:bCs/>
          <w:sz w:val="20"/>
        </w:rPr>
        <w:t xml:space="preserve"> Allowances to be Surrendered as specified in Appendix 11-</w:t>
      </w:r>
      <w:r w:rsidR="00C35372">
        <w:rPr>
          <w:rFonts w:eastAsia="Calibri" w:cs="Arial"/>
          <w:bCs/>
          <w:sz w:val="20"/>
        </w:rPr>
        <w:t>1</w:t>
      </w:r>
      <w:r w:rsidR="00943BCD">
        <w:rPr>
          <w:rFonts w:eastAsia="Calibri" w:cs="Arial"/>
          <w:bCs/>
          <w:sz w:val="20"/>
        </w:rPr>
        <w:t xml:space="preserve"> </w:t>
      </w:r>
      <w:r w:rsidRPr="00012D95">
        <w:rPr>
          <w:rFonts w:eastAsia="Calibri" w:cs="Arial"/>
          <w:bCs/>
          <w:sz w:val="20"/>
        </w:rPr>
        <w:t>B</w:t>
      </w:r>
      <w:r w:rsidR="00943BCD">
        <w:rPr>
          <w:rFonts w:eastAsia="Calibri" w:cs="Arial"/>
          <w:bCs/>
          <w:sz w:val="20"/>
        </w:rPr>
        <w:t>R.2</w:t>
      </w:r>
      <w:r w:rsidRPr="00012D95">
        <w:rPr>
          <w:rFonts w:eastAsia="Calibri" w:cs="Arial"/>
          <w:bCs/>
          <w:sz w:val="20"/>
        </w:rPr>
        <w:t>;</w:t>
      </w:r>
    </w:p>
    <w:p w14:paraId="6A39CBB1" w14:textId="77777777" w:rsidR="0067470F" w:rsidRPr="00AC70C9" w:rsidRDefault="0067470F" w:rsidP="0067470F">
      <w:pPr>
        <w:spacing w:after="0" w:line="240" w:lineRule="auto"/>
        <w:ind w:left="720" w:hanging="360"/>
        <w:jc w:val="both"/>
        <w:rPr>
          <w:rFonts w:eastAsia="Calibri" w:cs="Arial"/>
          <w:bCs/>
          <w:sz w:val="20"/>
        </w:rPr>
      </w:pPr>
    </w:p>
    <w:p w14:paraId="46482E93" w14:textId="4C0E213A"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ll period</w:t>
      </w:r>
      <w:r w:rsidR="00A94141">
        <w:rPr>
          <w:rFonts w:eastAsia="Calibri" w:cs="Arial"/>
          <w:bCs/>
          <w:sz w:val="20"/>
        </w:rPr>
        <w:t>s</w:t>
      </w:r>
      <w:r w:rsidR="0067470F" w:rsidRPr="00012D95">
        <w:rPr>
          <w:rFonts w:eastAsia="Calibri" w:cs="Arial"/>
          <w:bCs/>
          <w:sz w:val="20"/>
        </w:rPr>
        <w:t xml:space="preserve"> of PM CEMS malfunction, maintenance, and/or repair as provided in paragraph 25 of the Consent Decree;</w:t>
      </w:r>
    </w:p>
    <w:p w14:paraId="5A2F9F1C" w14:textId="77777777" w:rsidR="0067470F" w:rsidRPr="00AC70C9" w:rsidRDefault="0067470F" w:rsidP="0067470F">
      <w:pPr>
        <w:spacing w:after="0" w:line="240" w:lineRule="auto"/>
        <w:ind w:left="720" w:hanging="360"/>
        <w:jc w:val="both"/>
        <w:rPr>
          <w:rFonts w:eastAsia="Calibri" w:cs="Arial"/>
          <w:bCs/>
          <w:sz w:val="20"/>
        </w:rPr>
      </w:pPr>
    </w:p>
    <w:p w14:paraId="6FF7C99D" w14:textId="46596DA9"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ll information relating to super-compliant NO</w:t>
      </w:r>
      <w:r w:rsidRPr="00012D95">
        <w:rPr>
          <w:rFonts w:eastAsia="Calibri" w:cs="Arial"/>
          <w:bCs/>
          <w:sz w:val="20"/>
          <w:vertAlign w:val="subscript"/>
        </w:rPr>
        <w:t>X</w:t>
      </w:r>
      <w:r w:rsidR="0067470F" w:rsidRPr="00012D95">
        <w:rPr>
          <w:rFonts w:eastAsia="Calibri" w:cs="Arial"/>
          <w:bCs/>
          <w:sz w:val="20"/>
        </w:rPr>
        <w:t xml:space="preserve"> and SO</w:t>
      </w:r>
      <w:r w:rsidR="0067470F" w:rsidRPr="00012D95">
        <w:rPr>
          <w:rFonts w:eastAsia="Calibri" w:cs="Arial"/>
          <w:bCs/>
          <w:sz w:val="20"/>
          <w:vertAlign w:val="subscript"/>
        </w:rPr>
        <w:t>2</w:t>
      </w:r>
      <w:r w:rsidR="0067470F" w:rsidRPr="00012D95">
        <w:rPr>
          <w:rFonts w:eastAsia="Calibri" w:cs="Arial"/>
          <w:bCs/>
          <w:sz w:val="20"/>
        </w:rPr>
        <w:t xml:space="preserve"> Allowances that DTE claims to have generated in accordance with Appendix 11-</w:t>
      </w:r>
      <w:r w:rsidR="00234EF1">
        <w:rPr>
          <w:rFonts w:eastAsia="Calibri" w:cs="Arial"/>
          <w:bCs/>
          <w:sz w:val="20"/>
        </w:rPr>
        <w:t>1</w:t>
      </w:r>
      <w:r w:rsidR="0067470F" w:rsidRPr="00012D95">
        <w:rPr>
          <w:rFonts w:eastAsia="Calibri" w:cs="Arial"/>
          <w:bCs/>
          <w:sz w:val="20"/>
        </w:rPr>
        <w:t>-B</w:t>
      </w:r>
      <w:r w:rsidR="00943BCD">
        <w:rPr>
          <w:rFonts w:eastAsia="Calibri" w:cs="Arial"/>
          <w:bCs/>
          <w:sz w:val="20"/>
        </w:rPr>
        <w:t>R</w:t>
      </w:r>
      <w:r w:rsidR="0067470F" w:rsidRPr="00012D95">
        <w:rPr>
          <w:rFonts w:eastAsia="Calibri" w:cs="Arial"/>
          <w:bCs/>
          <w:sz w:val="20"/>
        </w:rPr>
        <w:t xml:space="preserve"> of this permit (requirements of paragraph 19 of the Consent Decree), including a detailed description of the basis for such claim and the specific amount of super</w:t>
      </w:r>
      <w:r w:rsidR="00B62151">
        <w:rPr>
          <w:rFonts w:eastAsia="Calibri" w:cs="Arial"/>
          <w:bCs/>
          <w:sz w:val="20"/>
        </w:rPr>
        <w:t>-</w:t>
      </w:r>
      <w:r w:rsidR="0067470F" w:rsidRPr="00012D95">
        <w:rPr>
          <w:rFonts w:eastAsia="Calibri" w:cs="Arial"/>
          <w:bCs/>
          <w:sz w:val="20"/>
        </w:rPr>
        <w:t>compliant NO</w:t>
      </w:r>
      <w:r w:rsidRPr="00012D95">
        <w:rPr>
          <w:rFonts w:eastAsia="Calibri" w:cs="Arial"/>
          <w:bCs/>
          <w:sz w:val="20"/>
          <w:vertAlign w:val="subscript"/>
        </w:rPr>
        <w:t>X</w:t>
      </w:r>
      <w:r w:rsidRPr="00012D95">
        <w:rPr>
          <w:rFonts w:eastAsia="Calibri" w:cs="Arial"/>
          <w:bCs/>
          <w:sz w:val="20"/>
        </w:rPr>
        <w:t xml:space="preserve"> </w:t>
      </w:r>
      <w:r w:rsidR="0067470F" w:rsidRPr="00012D95">
        <w:rPr>
          <w:rFonts w:eastAsia="Calibri" w:cs="Arial"/>
          <w:bCs/>
          <w:sz w:val="20"/>
        </w:rPr>
        <w:t>and SO</w:t>
      </w:r>
      <w:r w:rsidR="0067470F" w:rsidRPr="00012D95">
        <w:rPr>
          <w:rFonts w:eastAsia="Calibri" w:cs="Arial"/>
          <w:bCs/>
          <w:sz w:val="20"/>
          <w:vertAlign w:val="subscript"/>
        </w:rPr>
        <w:t>2</w:t>
      </w:r>
      <w:r w:rsidR="0067470F" w:rsidRPr="00012D95">
        <w:rPr>
          <w:rFonts w:eastAsia="Calibri" w:cs="Arial"/>
          <w:bCs/>
          <w:sz w:val="20"/>
        </w:rPr>
        <w:t xml:space="preserve"> Allowances claimed at each Unit; and</w:t>
      </w:r>
    </w:p>
    <w:p w14:paraId="0FFE8114" w14:textId="77777777" w:rsidR="0067470F" w:rsidRPr="00AC70C9" w:rsidRDefault="0067470F" w:rsidP="0067470F">
      <w:pPr>
        <w:spacing w:after="0" w:line="240" w:lineRule="auto"/>
        <w:ind w:left="720" w:hanging="360"/>
        <w:jc w:val="both"/>
        <w:rPr>
          <w:rFonts w:eastAsia="Calibri" w:cs="Arial"/>
          <w:bCs/>
          <w:sz w:val="20"/>
        </w:rPr>
      </w:pPr>
    </w:p>
    <w:p w14:paraId="31AA8541" w14:textId="721C84D5"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n identification of all periods when the Low NO</w:t>
      </w:r>
      <w:r w:rsidR="00BA348F" w:rsidRPr="00012D95">
        <w:rPr>
          <w:rFonts w:eastAsia="Calibri" w:cs="Arial"/>
          <w:bCs/>
          <w:sz w:val="20"/>
          <w:vertAlign w:val="subscript"/>
        </w:rPr>
        <w:t>X</w:t>
      </w:r>
      <w:r w:rsidR="0067470F" w:rsidRPr="00012D95">
        <w:rPr>
          <w:rFonts w:eastAsia="Calibri" w:cs="Arial"/>
          <w:bCs/>
          <w:sz w:val="20"/>
        </w:rPr>
        <w:t xml:space="preserve"> Combustion system (including overfire air) required by the Consent Decree for any unit covered by the Consent Decree (</w:t>
      </w:r>
      <w:r>
        <w:rPr>
          <w:rFonts w:eastAsia="Calibri" w:cs="Arial"/>
          <w:bCs/>
          <w:sz w:val="20"/>
        </w:rPr>
        <w:t>P</w:t>
      </w:r>
      <w:r w:rsidR="0067470F" w:rsidRPr="00012D95">
        <w:rPr>
          <w:rFonts w:eastAsia="Calibri" w:cs="Arial"/>
          <w:bCs/>
          <w:sz w:val="20"/>
        </w:rPr>
        <w:t xml:space="preserve">aragraph 10) was not Continuously Operated while the associated boiler was in operation, the reason(s) for the equipment not being Continuously Operated, and the basis for DTE’s compliance or non-compliance with the Continuous Operation requirements of the Consent Decree. </w:t>
      </w:r>
    </w:p>
    <w:p w14:paraId="75C6CFCC" w14:textId="77777777" w:rsidR="0067470F" w:rsidRPr="00AC70C9" w:rsidRDefault="0067470F" w:rsidP="0067470F">
      <w:pPr>
        <w:tabs>
          <w:tab w:val="left" w:pos="720"/>
        </w:tabs>
        <w:spacing w:after="0" w:line="240" w:lineRule="auto"/>
        <w:ind w:left="720" w:hanging="360"/>
        <w:jc w:val="both"/>
        <w:rPr>
          <w:rFonts w:eastAsia="Calibri" w:cs="Arial"/>
          <w:sz w:val="20"/>
          <w:szCs w:val="20"/>
        </w:rPr>
      </w:pPr>
    </w:p>
    <w:p w14:paraId="671EC65C" w14:textId="34AB5BFE" w:rsidR="0067470F" w:rsidRPr="00AC70C9" w:rsidRDefault="0067470F" w:rsidP="0067470F">
      <w:pPr>
        <w:tabs>
          <w:tab w:val="left" w:pos="0"/>
        </w:tabs>
        <w:spacing w:after="0" w:line="240" w:lineRule="auto"/>
        <w:ind w:left="360"/>
        <w:jc w:val="both"/>
        <w:rPr>
          <w:rFonts w:eastAsia="Calibri" w:cs="Arial"/>
          <w:sz w:val="20"/>
          <w:vertAlign w:val="superscript"/>
        </w:rPr>
      </w:pPr>
      <w:r w:rsidRPr="00AC70C9">
        <w:rPr>
          <w:rFonts w:eastAsia="Calibri" w:cs="Arial"/>
          <w:sz w:val="20"/>
          <w:szCs w:val="20"/>
        </w:rPr>
        <w:t xml:space="preserve">The above requirements are found in </w:t>
      </w:r>
      <w:r w:rsidRPr="00AC70C9">
        <w:rPr>
          <w:rFonts w:eastAsia="Calibri" w:cs="Arial"/>
          <w:b/>
          <w:bCs/>
          <w:sz w:val="20"/>
        </w:rPr>
        <w:t>“</w:t>
      </w:r>
      <w:r w:rsidRPr="00AC70C9">
        <w:rPr>
          <w:rFonts w:eastAsia="Calibri" w:cs="Arial"/>
          <w:sz w:val="20"/>
        </w:rPr>
        <w:t>U.S. v DTE Energy and Detroit Edison Company, Civil Action No. 2:10</w:t>
      </w:r>
      <w:r w:rsidRPr="00AC70C9">
        <w:rPr>
          <w:rFonts w:eastAsia="Calibri" w:cs="Arial"/>
          <w:sz w:val="20"/>
        </w:rPr>
        <w:noBreakHyphen/>
        <w:t xml:space="preserve">cv-13101-BAF-RSW, E.D. Michigan, 2020” </w:t>
      </w:r>
      <w:r w:rsidR="00BB4743">
        <w:rPr>
          <w:rFonts w:eastAsia="Calibri" w:cs="Arial"/>
          <w:sz w:val="20"/>
        </w:rPr>
        <w:t>P</w:t>
      </w:r>
      <w:r w:rsidRPr="00AC70C9">
        <w:rPr>
          <w:rFonts w:eastAsia="Calibri" w:cs="Arial"/>
          <w:sz w:val="20"/>
        </w:rPr>
        <w:t>aragraphs 8-22 and 48.</w:t>
      </w:r>
      <w:r w:rsidR="006F6AFC" w:rsidRPr="00AC70C9">
        <w:rPr>
          <w:rFonts w:eastAsia="Calibri" w:cs="Arial"/>
          <w:sz w:val="20"/>
          <w:vertAlign w:val="superscript"/>
        </w:rPr>
        <w:t>2</w:t>
      </w:r>
    </w:p>
    <w:p w14:paraId="22AC9E00" w14:textId="77777777" w:rsidR="0067470F" w:rsidRPr="00AC70C9" w:rsidRDefault="0067470F" w:rsidP="0067470F">
      <w:pPr>
        <w:tabs>
          <w:tab w:val="left" w:pos="0"/>
        </w:tabs>
        <w:spacing w:after="0" w:line="240" w:lineRule="auto"/>
        <w:jc w:val="both"/>
        <w:rPr>
          <w:rFonts w:eastAsia="Calibri" w:cs="Arial"/>
          <w:sz w:val="20"/>
        </w:rPr>
      </w:pPr>
    </w:p>
    <w:p w14:paraId="53363307" w14:textId="544DA5ED" w:rsidR="0067470F" w:rsidRPr="00AC70C9" w:rsidRDefault="0067470F" w:rsidP="0067470F">
      <w:pPr>
        <w:spacing w:after="0" w:line="240" w:lineRule="auto"/>
        <w:ind w:left="360" w:hanging="360"/>
        <w:jc w:val="both"/>
        <w:rPr>
          <w:rFonts w:eastAsia="Calibri" w:cs="Arial"/>
          <w:b/>
          <w:sz w:val="20"/>
          <w:vertAlign w:val="superscript"/>
        </w:rPr>
      </w:pPr>
      <w:r w:rsidRPr="00AC70C9">
        <w:rPr>
          <w:rFonts w:eastAsia="Calibri" w:cs="Arial"/>
          <w:sz w:val="20"/>
        </w:rPr>
        <w:t>2.</w:t>
      </w:r>
      <w:r w:rsidRPr="00AC70C9">
        <w:rPr>
          <w:rFonts w:eastAsia="Calibri" w:cs="Arial"/>
          <w:sz w:val="20"/>
        </w:rPr>
        <w:tab/>
        <w:t>In any periodic report submitted pursuant to the Periodic Reporting requirements found in Section IX of the Consent Decree, DTE may incorporate by reference information previously submitted under their Title V permitting requirements, provided that DTE attaches the Title V Permit report (or the pertinent portions of such report) and provide a specific reference to the provisions of the Title V Permit report that are responsive to the information required in the periodic report.</w:t>
      </w:r>
      <w:r w:rsidR="003962FA" w:rsidRPr="00AC70C9">
        <w:rPr>
          <w:rFonts w:eastAsia="Calibri" w:cs="Arial"/>
          <w:bCs/>
          <w:sz w:val="20"/>
          <w:vertAlign w:val="superscript"/>
        </w:rPr>
        <w:t>2</w:t>
      </w:r>
      <w:r w:rsidRPr="00AC70C9">
        <w:rPr>
          <w:rFonts w:eastAsia="Calibri" w:cs="Arial"/>
          <w:sz w:val="20"/>
        </w:rPr>
        <w:t xml:space="preserve"> </w:t>
      </w:r>
      <w:r w:rsidR="00C53EB4">
        <w:rPr>
          <w:rFonts w:eastAsia="Calibri" w:cs="Arial"/>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49)</w:t>
      </w:r>
    </w:p>
    <w:p w14:paraId="615062E4" w14:textId="77777777" w:rsidR="0067470F" w:rsidRPr="00AC70C9" w:rsidRDefault="0067470F" w:rsidP="0067470F">
      <w:pPr>
        <w:spacing w:after="0" w:line="240" w:lineRule="auto"/>
        <w:ind w:left="360" w:hanging="360"/>
        <w:jc w:val="both"/>
        <w:rPr>
          <w:rFonts w:eastAsia="Calibri" w:cs="Arial"/>
          <w:b/>
          <w:sz w:val="20"/>
        </w:rPr>
      </w:pPr>
    </w:p>
    <w:p w14:paraId="63EEAC61" w14:textId="4C856EC0"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3.</w:t>
      </w:r>
      <w:r w:rsidRPr="00AC70C9">
        <w:rPr>
          <w:rFonts w:eastAsia="Calibri" w:cs="Arial"/>
          <w:bCs/>
          <w:sz w:val="20"/>
        </w:rPr>
        <w:tab/>
        <w:t>If DTE violates or deviates from any provision of the Consent Decree, DTE shall submit a report of any violation or deviation from any provision of the Consent Decree within 10 business days after DTE knew or should have known of the event.</w:t>
      </w:r>
      <w:r w:rsidR="00C53EB4">
        <w:rPr>
          <w:rFonts w:eastAsia="Calibri" w:cs="Arial"/>
          <w:bCs/>
          <w:sz w:val="20"/>
        </w:rPr>
        <w:t xml:space="preserve"> </w:t>
      </w:r>
      <w:r w:rsidRPr="00AC70C9">
        <w:rPr>
          <w:rFonts w:eastAsia="Calibri" w:cs="Arial"/>
          <w:bCs/>
          <w:sz w:val="20"/>
        </w:rPr>
        <w:t xml:space="preserve"> In the report, DTE shall explain the cause or causes of the violation or deviation and all measures taken or to be taken by DTE to cure the reported violation or deviation or to prevent such violations or deviations in the future. </w:t>
      </w:r>
      <w:r w:rsidR="00C53EB4">
        <w:rPr>
          <w:rFonts w:eastAsia="Calibri" w:cs="Arial"/>
          <w:bCs/>
          <w:sz w:val="20"/>
        </w:rPr>
        <w:t xml:space="preserve"> </w:t>
      </w:r>
      <w:r w:rsidRPr="00AC70C9">
        <w:rPr>
          <w:rFonts w:eastAsia="Calibri" w:cs="Arial"/>
          <w:bCs/>
          <w:sz w:val="20"/>
        </w:rPr>
        <w:t>If at any time the provisions of the Consent Decree are included in Title V Permits, consistent with the requirements for such inclusion in the Consent Decree, then the deviation reports required under applicable Title V regulations shall be deemed to satisfy the Consent Decree requirement.</w:t>
      </w:r>
      <w:r w:rsidR="003962FA" w:rsidRPr="00AC70C9">
        <w:rPr>
          <w:rFonts w:eastAsia="Calibri" w:cs="Arial"/>
          <w:bCs/>
          <w:sz w:val="20"/>
          <w:vertAlign w:val="superscript"/>
        </w:rPr>
        <w:t>2</w:t>
      </w:r>
      <w:r w:rsidRPr="00C53EB4">
        <w:rPr>
          <w:rFonts w:eastAsia="Calibri" w:cs="Arial"/>
          <w:bCs/>
          <w:sz w:val="20"/>
        </w:rPr>
        <w:t xml:space="preserve"> </w:t>
      </w:r>
      <w:r w:rsidR="00C53EB4" w:rsidRP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50)</w:t>
      </w:r>
    </w:p>
    <w:p w14:paraId="5657E020" w14:textId="77777777" w:rsidR="0067470F" w:rsidRPr="00AC70C9" w:rsidRDefault="0067470F" w:rsidP="0067470F">
      <w:pPr>
        <w:spacing w:after="0" w:line="240" w:lineRule="auto"/>
        <w:ind w:left="360" w:hanging="360"/>
        <w:jc w:val="both"/>
        <w:rPr>
          <w:rFonts w:eastAsia="Calibri" w:cs="Arial"/>
          <w:b/>
          <w:sz w:val="20"/>
        </w:rPr>
      </w:pPr>
    </w:p>
    <w:p w14:paraId="5C4A420B" w14:textId="3A60A32E" w:rsidR="0067470F" w:rsidRPr="00AC70C9" w:rsidRDefault="0067470F" w:rsidP="00BB4743">
      <w:pPr>
        <w:spacing w:after="0" w:line="240" w:lineRule="auto"/>
        <w:ind w:left="360" w:hanging="360"/>
        <w:jc w:val="both"/>
        <w:rPr>
          <w:rFonts w:eastAsia="Calibri" w:cs="Arial"/>
          <w:b/>
          <w:sz w:val="20"/>
        </w:rPr>
      </w:pPr>
      <w:r w:rsidRPr="00AC70C9">
        <w:rPr>
          <w:rFonts w:eastAsia="Calibri" w:cs="Arial"/>
          <w:bCs/>
          <w:sz w:val="20"/>
        </w:rPr>
        <w:t>4.</w:t>
      </w:r>
      <w:r w:rsidRPr="00AC70C9">
        <w:rPr>
          <w:rFonts w:eastAsia="Calibri" w:cs="Arial"/>
          <w:bCs/>
          <w:sz w:val="20"/>
        </w:rPr>
        <w:tab/>
        <w:t>Each report required by the Consent Decree shall be signed by the Responsible Official as defined in Title V of the Clean Air Act for the appropriate System Unit(s), and shall contain the following certification:</w:t>
      </w:r>
      <w:r w:rsidR="00BB4743">
        <w:rPr>
          <w:rFonts w:eastAsia="Calibri" w:cs="Arial"/>
          <w:bCs/>
          <w:sz w:val="20"/>
        </w:rPr>
        <w:t xml:space="preserve">  </w:t>
      </w:r>
      <w:r w:rsidRPr="00AC70C9">
        <w:rPr>
          <w:rFonts w:eastAsia="Calibri" w:cs="Arial"/>
          <w:bCs/>
          <w:sz w:val="20"/>
        </w:rPr>
        <w:t xml:space="preserve">“This information was prepared either by me or under my direction or supervision in accordance with a system designed to assure that qualified personnel properly gather and evaluate the information submitted. </w:t>
      </w:r>
      <w:r w:rsidR="00C53EB4">
        <w:rPr>
          <w:rFonts w:eastAsia="Calibri" w:cs="Arial"/>
          <w:bCs/>
          <w:sz w:val="20"/>
        </w:rPr>
        <w:t xml:space="preserve"> </w:t>
      </w:r>
      <w:r w:rsidRPr="00AC70C9">
        <w:rPr>
          <w:rFonts w:eastAsia="Calibri" w:cs="Arial"/>
          <w:bCs/>
          <w:sz w:val="20"/>
        </w:rPr>
        <w:t xml:space="preserve">Based on my evaluation, or the direction and my inquiry of the person(s) who manage the system, or the person(s) directly responsible for gathering the information, I hereby certify under penalty of law that, to the best of my knowledge and belief, this information is true, accurate, and complete. </w:t>
      </w:r>
      <w:r w:rsidR="00C53EB4">
        <w:rPr>
          <w:rFonts w:eastAsia="Calibri" w:cs="Arial"/>
          <w:bCs/>
          <w:sz w:val="20"/>
        </w:rPr>
        <w:t xml:space="preserve"> </w:t>
      </w:r>
      <w:r w:rsidRPr="00AC70C9">
        <w:rPr>
          <w:rFonts w:eastAsia="Calibri" w:cs="Arial"/>
          <w:bCs/>
          <w:sz w:val="20"/>
        </w:rPr>
        <w:t>I understand that there are significant penalties for submitting false, inaccurate, or incomplete information to the United States.”</w:t>
      </w:r>
      <w:r w:rsidR="003962FA" w:rsidRPr="00AC70C9">
        <w:rPr>
          <w:rFonts w:eastAsia="Calibri" w:cs="Arial"/>
          <w:bCs/>
          <w:sz w:val="20"/>
          <w:vertAlign w:val="superscript"/>
        </w:rPr>
        <w:t>2</w:t>
      </w:r>
      <w:r w:rsidRPr="00AC70C9">
        <w:rPr>
          <w:rFonts w:eastAsia="Calibri" w:cs="Arial"/>
          <w:bCs/>
          <w:sz w:val="20"/>
        </w:rPr>
        <w:t xml:space="preserve"> </w:t>
      </w:r>
      <w:r w:rsid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51</w:t>
      </w:r>
      <w:r w:rsidR="00860E14">
        <w:rPr>
          <w:rFonts w:eastAsia="Calibri" w:cs="Arial"/>
          <w:b/>
          <w:sz w:val="20"/>
        </w:rPr>
        <w:t>)</w:t>
      </w:r>
    </w:p>
    <w:p w14:paraId="27D499D5" w14:textId="77777777" w:rsidR="0067470F" w:rsidRPr="00AC70C9" w:rsidRDefault="0067470F" w:rsidP="0067470F">
      <w:pPr>
        <w:spacing w:after="0" w:line="240" w:lineRule="auto"/>
        <w:ind w:left="360" w:hanging="360"/>
        <w:jc w:val="both"/>
        <w:rPr>
          <w:rFonts w:eastAsia="Calibri" w:cs="Arial"/>
          <w:b/>
          <w:sz w:val="20"/>
        </w:rPr>
      </w:pPr>
    </w:p>
    <w:p w14:paraId="221E4132" w14:textId="0548A6C0"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lastRenderedPageBreak/>
        <w:t>5.</w:t>
      </w:r>
      <w:r w:rsidRPr="00AC70C9">
        <w:rPr>
          <w:rFonts w:eastAsia="Calibri" w:cs="Arial"/>
          <w:bCs/>
          <w:sz w:val="20"/>
        </w:rPr>
        <w:tab/>
        <w:t>Unless otherwise provided herein, whenever notifications, submissions, or communications are required by the Consent Decree, they shall be made in both paper and electronic format to the addresses identified in paragraph 99 of the Consent Decree unless otherwise superseded.</w:t>
      </w:r>
      <w:r w:rsidR="00C53EB4">
        <w:rPr>
          <w:rFonts w:eastAsia="Calibri" w:cs="Arial"/>
          <w:bCs/>
          <w:sz w:val="20"/>
        </w:rPr>
        <w:t xml:space="preserve"> </w:t>
      </w:r>
      <w:r w:rsidRPr="00AC70C9">
        <w:rPr>
          <w:rFonts w:eastAsia="Calibri" w:cs="Arial"/>
          <w:bCs/>
          <w:sz w:val="20"/>
        </w:rPr>
        <w:t xml:space="preserve"> Electronic submittals shall not be the only form of notification, submission, or communication unless agree upon by both the submitting and receiving Parties.</w:t>
      </w:r>
      <w:r w:rsidR="003962FA" w:rsidRPr="00AC70C9">
        <w:rPr>
          <w:rFonts w:eastAsia="Calibri" w:cs="Arial"/>
          <w:bCs/>
          <w:sz w:val="20"/>
          <w:vertAlign w:val="superscript"/>
        </w:rPr>
        <w:t>2</w:t>
      </w:r>
      <w:r w:rsidR="00C53EB4">
        <w:rPr>
          <w:rFonts w:eastAsia="Calibri" w:cs="Arial"/>
          <w:bCs/>
          <w:sz w:val="20"/>
          <w:vertAlign w:val="superscript"/>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1278C2">
        <w:rPr>
          <w:rFonts w:eastAsia="Calibri" w:cs="Arial"/>
          <w:b/>
          <w:sz w:val="20"/>
        </w:rPr>
        <w:t> </w:t>
      </w:r>
      <w:r w:rsidR="005D6046">
        <w:rPr>
          <w:rFonts w:eastAsia="Calibri" w:cs="Arial"/>
          <w:b/>
          <w:sz w:val="20"/>
        </w:rPr>
        <w:t xml:space="preserve">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99)</w:t>
      </w:r>
    </w:p>
    <w:p w14:paraId="7DB7D335" w14:textId="77777777" w:rsidR="0067470F" w:rsidRPr="00AC70C9" w:rsidRDefault="0067470F" w:rsidP="0067470F">
      <w:pPr>
        <w:spacing w:after="0" w:line="240" w:lineRule="auto"/>
        <w:ind w:left="360" w:hanging="360"/>
        <w:jc w:val="both"/>
        <w:rPr>
          <w:rFonts w:eastAsia="Calibri" w:cs="Arial"/>
          <w:b/>
          <w:sz w:val="20"/>
        </w:rPr>
      </w:pPr>
    </w:p>
    <w:p w14:paraId="102E935D" w14:textId="61B8FE7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6.</w:t>
      </w:r>
      <w:r w:rsidRPr="00AC70C9">
        <w:rPr>
          <w:rFonts w:eastAsia="Calibri" w:cs="Arial"/>
          <w:bCs/>
          <w:sz w:val="20"/>
        </w:rPr>
        <w:tab/>
        <w:t xml:space="preserve">All paper notifications, communications, or submissions made pursuant to this Section shall be sent either by: (a) overnight mail or overnight delivery service with signature required for delivery or (b) certified or registered mail, return receipt requested. </w:t>
      </w:r>
      <w:r w:rsidR="00C53EB4">
        <w:rPr>
          <w:rFonts w:eastAsia="Calibri" w:cs="Arial"/>
          <w:bCs/>
          <w:sz w:val="20"/>
        </w:rPr>
        <w:t xml:space="preserve"> </w:t>
      </w:r>
      <w:r w:rsidRPr="00AC70C9">
        <w:rPr>
          <w:rFonts w:eastAsia="Calibri" w:cs="Arial"/>
          <w:bCs/>
          <w:sz w:val="20"/>
        </w:rPr>
        <w:t>All notifications, communications, and transmissions (a) sent by overnight, certified, or registered mail shall be deemed submitted on the date they are postmarked, or (b) sent by overnight delivery service shall be deemed submitted on the date they are delivered to the delivery service.</w:t>
      </w:r>
      <w:r w:rsidR="003962FA" w:rsidRPr="00C53EB4">
        <w:rPr>
          <w:rFonts w:eastAsia="Calibri" w:cs="Arial"/>
          <w:bCs/>
          <w:sz w:val="20"/>
          <w:vertAlign w:val="superscript"/>
        </w:rPr>
        <w:t>2</w:t>
      </w:r>
      <w:r w:rsidRPr="00C53EB4">
        <w:rPr>
          <w:rFonts w:eastAsia="Calibri" w:cs="Arial"/>
          <w:bCs/>
          <w:sz w:val="20"/>
        </w:rPr>
        <w:t xml:space="preserve"> </w:t>
      </w:r>
      <w:r w:rsidR="00C53EB4" w:rsidRP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101)</w:t>
      </w:r>
    </w:p>
    <w:p w14:paraId="65D81B0B" w14:textId="6E202901" w:rsidR="0067470F" w:rsidRPr="00AC70C9" w:rsidRDefault="0067470F" w:rsidP="0067470F">
      <w:pPr>
        <w:spacing w:after="0" w:line="240" w:lineRule="auto"/>
        <w:rPr>
          <w:rFonts w:eastAsia="Calibri" w:cs="Arial"/>
          <w:b/>
          <w:sz w:val="20"/>
        </w:rPr>
      </w:pPr>
    </w:p>
    <w:p w14:paraId="40A1B9FD" w14:textId="268C346C" w:rsidR="007E5983" w:rsidRDefault="007E5983" w:rsidP="0067470F">
      <w:pPr>
        <w:spacing w:after="0" w:line="240" w:lineRule="auto"/>
        <w:jc w:val="both"/>
        <w:rPr>
          <w:rFonts w:eastAsia="Times New Roman" w:cs="Arial"/>
          <w:sz w:val="20"/>
          <w:szCs w:val="20"/>
        </w:rPr>
      </w:pPr>
      <w:r>
        <w:rPr>
          <w:rFonts w:eastAsia="Times New Roman" w:cs="Arial"/>
          <w:sz w:val="20"/>
          <w:szCs w:val="20"/>
        </w:rPr>
        <w:br w:type="page"/>
      </w:r>
    </w:p>
    <w:p w14:paraId="6BC3CE6D" w14:textId="77777777" w:rsidR="0067470F" w:rsidRPr="00AC70C9" w:rsidRDefault="0067470F" w:rsidP="0067470F">
      <w:pPr>
        <w:spacing w:after="0" w:line="240" w:lineRule="auto"/>
        <w:jc w:val="both"/>
        <w:rPr>
          <w:rFonts w:eastAsia="Times New Roman" w:cs="Arial"/>
          <w:sz w:val="20"/>
          <w:szCs w:val="20"/>
        </w:rPr>
      </w:pPr>
    </w:p>
    <w:p w14:paraId="17A2C0CB" w14:textId="18D0FA32" w:rsidR="00B975DE" w:rsidRPr="00FC1F2C" w:rsidRDefault="00B975DE" w:rsidP="00B975DE">
      <w:pPr>
        <w:pStyle w:val="Heading2"/>
        <w:numPr>
          <w:ilvl w:val="0"/>
          <w:numId w:val="0"/>
        </w:numPr>
        <w:jc w:val="both"/>
        <w:rPr>
          <w:b w:val="0"/>
          <w:sz w:val="22"/>
          <w:szCs w:val="22"/>
        </w:rPr>
      </w:pPr>
      <w:bookmarkStart w:id="111" w:name="_Toc162256702"/>
      <w:bookmarkStart w:id="112" w:name="_Hlk107998640"/>
      <w:r w:rsidRPr="00461D22">
        <w:rPr>
          <w:sz w:val="22"/>
          <w:szCs w:val="22"/>
        </w:rPr>
        <w:t xml:space="preserve">Appendix </w:t>
      </w:r>
      <w:r>
        <w:rPr>
          <w:sz w:val="22"/>
          <w:szCs w:val="22"/>
        </w:rPr>
        <w:t>9-</w:t>
      </w:r>
      <w:r w:rsidR="001E011D">
        <w:rPr>
          <w:sz w:val="22"/>
          <w:szCs w:val="22"/>
        </w:rPr>
        <w:t>1</w:t>
      </w:r>
      <w:r>
        <w:rPr>
          <w:sz w:val="22"/>
          <w:szCs w:val="22"/>
        </w:rPr>
        <w:t xml:space="preserve"> BR</w:t>
      </w:r>
      <w:r w:rsidRPr="00461D22">
        <w:rPr>
          <w:sz w:val="22"/>
          <w:szCs w:val="22"/>
        </w:rPr>
        <w:t xml:space="preserve">.  </w:t>
      </w:r>
      <w:r>
        <w:rPr>
          <w:sz w:val="22"/>
          <w:szCs w:val="22"/>
        </w:rPr>
        <w:t>Phase Two Acid Rain Permit</w:t>
      </w:r>
      <w:bookmarkEnd w:id="111"/>
    </w:p>
    <w:p w14:paraId="0D16827E" w14:textId="77777777" w:rsidR="007E5983" w:rsidRPr="007E5983" w:rsidRDefault="007E5983" w:rsidP="007E5983">
      <w:pPr>
        <w:spacing w:after="0" w:line="240" w:lineRule="auto"/>
        <w:rPr>
          <w:rFonts w:eastAsia="Times New Roman" w:cs="Times New Roman"/>
          <w:szCs w:val="24"/>
        </w:rPr>
      </w:pPr>
    </w:p>
    <w:p w14:paraId="00F0B8D0" w14:textId="77777777" w:rsidR="007E5983" w:rsidRPr="007E5983" w:rsidRDefault="007E5983" w:rsidP="007E5983">
      <w:pPr>
        <w:spacing w:after="0" w:line="240" w:lineRule="auto"/>
        <w:rPr>
          <w:rFonts w:eastAsia="Times New Roman" w:cs="Times New Roman"/>
          <w:szCs w:val="24"/>
        </w:rPr>
        <w:sectPr w:rsidR="007E5983" w:rsidRPr="007E5983" w:rsidSect="00D02CFF">
          <w:headerReference w:type="even" r:id="rId17"/>
          <w:headerReference w:type="default" r:id="rId18"/>
          <w:footerReference w:type="even" r:id="rId19"/>
          <w:footerReference w:type="default" r:id="rId20"/>
          <w:headerReference w:type="first" r:id="rId21"/>
          <w:footerReference w:type="first" r:id="rId22"/>
          <w:pgSz w:w="12240" w:h="15840" w:code="1"/>
          <w:pgMar w:top="1008" w:right="1008" w:bottom="1008" w:left="1008" w:header="720" w:footer="547" w:gutter="0"/>
          <w:cols w:space="720"/>
          <w:titlePg/>
          <w:docGrid w:linePitch="360"/>
        </w:sectPr>
      </w:pPr>
    </w:p>
    <w:p w14:paraId="2DEEC55A" w14:textId="77777777" w:rsidR="007E5983" w:rsidRPr="007E5983" w:rsidRDefault="007E5983" w:rsidP="007E5983">
      <w:pPr>
        <w:spacing w:after="0" w:line="240" w:lineRule="auto"/>
        <w:jc w:val="center"/>
        <w:rPr>
          <w:rFonts w:eastAsia="Times New Roman" w:cs="Times New Roman"/>
          <w:b/>
          <w:sz w:val="32"/>
          <w:szCs w:val="24"/>
        </w:rPr>
      </w:pPr>
      <w:r w:rsidRPr="007E5983">
        <w:rPr>
          <w:rFonts w:eastAsia="Times New Roman" w:cs="Times New Roman"/>
          <w:b/>
          <w:sz w:val="32"/>
          <w:szCs w:val="24"/>
        </w:rPr>
        <w:t>PHASE II ACID RAIN PERMIT</w:t>
      </w:r>
    </w:p>
    <w:p w14:paraId="3C15D39B" w14:textId="77777777" w:rsidR="007E5983" w:rsidRPr="007E5983" w:rsidRDefault="007E5983" w:rsidP="007E5983">
      <w:pPr>
        <w:spacing w:after="0" w:line="240" w:lineRule="auto"/>
        <w:jc w:val="center"/>
        <w:rPr>
          <w:rFonts w:eastAsia="Times New Roman" w:cs="Times New Roman"/>
          <w:b/>
          <w:sz w:val="32"/>
          <w:szCs w:val="24"/>
        </w:rPr>
      </w:pPr>
      <w:r w:rsidRPr="007E5983">
        <w:rPr>
          <w:rFonts w:eastAsia="Times New Roman" w:cs="Times New Roman"/>
          <w:b/>
          <w:sz w:val="32"/>
          <w:szCs w:val="24"/>
        </w:rPr>
        <w:t>Permit No. MI-AR-6034-20XX</w:t>
      </w:r>
    </w:p>
    <w:p w14:paraId="2C63B258" w14:textId="77777777" w:rsidR="007E5983" w:rsidRPr="007E5983" w:rsidRDefault="007E5983" w:rsidP="007E5983">
      <w:pPr>
        <w:spacing w:after="0" w:line="240" w:lineRule="auto"/>
        <w:rPr>
          <w:rFonts w:eastAsia="Times New Roman" w:cs="Times New Roman"/>
          <w:szCs w:val="24"/>
        </w:rPr>
      </w:pPr>
    </w:p>
    <w:tbl>
      <w:tblPr>
        <w:tblW w:w="7920" w:type="dxa"/>
        <w:tblInd w:w="648" w:type="dxa"/>
        <w:tblLook w:val="01E0" w:firstRow="1" w:lastRow="1" w:firstColumn="1" w:lastColumn="1" w:noHBand="0" w:noVBand="0"/>
      </w:tblPr>
      <w:tblGrid>
        <w:gridCol w:w="1566"/>
        <w:gridCol w:w="6354"/>
      </w:tblGrid>
      <w:tr w:rsidR="007E5983" w:rsidRPr="001278C2" w14:paraId="2BFD8E93" w14:textId="77777777">
        <w:tc>
          <w:tcPr>
            <w:tcW w:w="1566" w:type="dxa"/>
            <w:shd w:val="clear" w:color="auto" w:fill="auto"/>
          </w:tcPr>
          <w:p w14:paraId="07BDB1A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Permittee</w:t>
            </w:r>
          </w:p>
        </w:tc>
        <w:tc>
          <w:tcPr>
            <w:tcW w:w="6354" w:type="dxa"/>
            <w:shd w:val="clear" w:color="auto" w:fill="auto"/>
          </w:tcPr>
          <w:p w14:paraId="135481A0"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DTE Electric - Belle River Power Plant</w:t>
            </w:r>
          </w:p>
        </w:tc>
      </w:tr>
      <w:tr w:rsidR="007E5983" w:rsidRPr="001278C2" w14:paraId="6A23DB5A" w14:textId="77777777">
        <w:tc>
          <w:tcPr>
            <w:tcW w:w="1566" w:type="dxa"/>
            <w:shd w:val="clear" w:color="auto" w:fill="auto"/>
          </w:tcPr>
          <w:p w14:paraId="395360C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Address</w:t>
            </w:r>
          </w:p>
        </w:tc>
        <w:tc>
          <w:tcPr>
            <w:tcW w:w="6354" w:type="dxa"/>
            <w:shd w:val="clear" w:color="auto" w:fill="auto"/>
          </w:tcPr>
          <w:p w14:paraId="4EB3FDFE"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4505 King Road, East China Township, MI</w:t>
            </w:r>
          </w:p>
        </w:tc>
      </w:tr>
      <w:tr w:rsidR="007E5983" w:rsidRPr="001278C2" w14:paraId="2D80798C" w14:textId="77777777">
        <w:tc>
          <w:tcPr>
            <w:tcW w:w="1566" w:type="dxa"/>
            <w:shd w:val="clear" w:color="auto" w:fill="auto"/>
          </w:tcPr>
          <w:p w14:paraId="7CA302FA"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SRN</w:t>
            </w:r>
          </w:p>
        </w:tc>
        <w:tc>
          <w:tcPr>
            <w:tcW w:w="6354" w:type="dxa"/>
            <w:shd w:val="clear" w:color="auto" w:fill="auto"/>
          </w:tcPr>
          <w:p w14:paraId="14B6379F"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B2796</w:t>
            </w:r>
          </w:p>
        </w:tc>
      </w:tr>
      <w:tr w:rsidR="007E5983" w:rsidRPr="001278C2" w14:paraId="55221745" w14:textId="77777777">
        <w:tc>
          <w:tcPr>
            <w:tcW w:w="1566" w:type="dxa"/>
            <w:shd w:val="clear" w:color="auto" w:fill="auto"/>
          </w:tcPr>
          <w:p w14:paraId="34C3BED6"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Plant Code</w:t>
            </w:r>
          </w:p>
        </w:tc>
        <w:tc>
          <w:tcPr>
            <w:tcW w:w="6354" w:type="dxa"/>
            <w:shd w:val="clear" w:color="auto" w:fill="auto"/>
          </w:tcPr>
          <w:p w14:paraId="547CDC7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6034</w:t>
            </w:r>
          </w:p>
        </w:tc>
      </w:tr>
      <w:tr w:rsidR="007E5983" w:rsidRPr="001278C2" w14:paraId="077B3E4A" w14:textId="77777777">
        <w:tc>
          <w:tcPr>
            <w:tcW w:w="1566" w:type="dxa"/>
            <w:shd w:val="clear" w:color="auto" w:fill="auto"/>
          </w:tcPr>
          <w:p w14:paraId="17E396B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Issue Date</w:t>
            </w:r>
          </w:p>
        </w:tc>
        <w:tc>
          <w:tcPr>
            <w:tcW w:w="6354" w:type="dxa"/>
            <w:shd w:val="clear" w:color="auto" w:fill="auto"/>
          </w:tcPr>
          <w:p w14:paraId="11190255" w14:textId="7808EE45" w:rsidR="007E5983" w:rsidRPr="001278C2" w:rsidRDefault="00DF671C" w:rsidP="007E5983">
            <w:pPr>
              <w:spacing w:after="0" w:line="240" w:lineRule="auto"/>
              <w:rPr>
                <w:rFonts w:eastAsia="Times New Roman" w:cs="Arial"/>
                <w:b/>
                <w:bCs/>
                <w:sz w:val="22"/>
              </w:rPr>
            </w:pPr>
            <w:r>
              <w:rPr>
                <w:rFonts w:eastAsia="Times New Roman" w:cs="Arial"/>
                <w:b/>
                <w:bCs/>
                <w:sz w:val="22"/>
              </w:rPr>
              <w:t>PROPOSED</w:t>
            </w:r>
          </w:p>
        </w:tc>
      </w:tr>
      <w:tr w:rsidR="007E5983" w:rsidRPr="001278C2" w14:paraId="4EF87D50" w14:textId="77777777">
        <w:tc>
          <w:tcPr>
            <w:tcW w:w="1566" w:type="dxa"/>
            <w:shd w:val="clear" w:color="auto" w:fill="auto"/>
          </w:tcPr>
          <w:p w14:paraId="1E115455"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Effective</w:t>
            </w:r>
          </w:p>
        </w:tc>
        <w:tc>
          <w:tcPr>
            <w:tcW w:w="6354" w:type="dxa"/>
            <w:shd w:val="clear" w:color="auto" w:fill="auto"/>
          </w:tcPr>
          <w:p w14:paraId="19DD043E"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Issuance date of this facility’s Renewable Operating Permit at the facility in accordance with 40 CFR 72.73.</w:t>
            </w:r>
          </w:p>
        </w:tc>
      </w:tr>
      <w:tr w:rsidR="007E5983" w:rsidRPr="001278C2" w14:paraId="621AC437" w14:textId="77777777">
        <w:tc>
          <w:tcPr>
            <w:tcW w:w="1566" w:type="dxa"/>
            <w:shd w:val="clear" w:color="auto" w:fill="auto"/>
          </w:tcPr>
          <w:p w14:paraId="2DEC4825"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Expiration</w:t>
            </w:r>
          </w:p>
        </w:tc>
        <w:tc>
          <w:tcPr>
            <w:tcW w:w="6354" w:type="dxa"/>
            <w:shd w:val="clear" w:color="auto" w:fill="auto"/>
          </w:tcPr>
          <w:p w14:paraId="5C98845D"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This permit shall expire when the facility’s Renewable Operating Permit expires, in accordance with 40 CFR 72.73</w:t>
            </w:r>
            <w:r w:rsidRPr="001278C2">
              <w:rPr>
                <w:rFonts w:eastAsia="Times New Roman" w:cs="Arial"/>
                <w:sz w:val="22"/>
              </w:rPr>
              <w:t>.</w:t>
            </w:r>
          </w:p>
        </w:tc>
      </w:tr>
      <w:tr w:rsidR="007E5983" w:rsidRPr="001278C2" w14:paraId="11F38192" w14:textId="77777777">
        <w:tc>
          <w:tcPr>
            <w:tcW w:w="1566" w:type="dxa"/>
            <w:shd w:val="clear" w:color="auto" w:fill="auto"/>
          </w:tcPr>
          <w:p w14:paraId="37E6696B"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ROP No.</w:t>
            </w:r>
          </w:p>
        </w:tc>
        <w:tc>
          <w:tcPr>
            <w:tcW w:w="6354" w:type="dxa"/>
            <w:shd w:val="clear" w:color="auto" w:fill="auto"/>
          </w:tcPr>
          <w:p w14:paraId="1D66F5E1"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MI-</w:t>
            </w:r>
            <w:smartTag w:uri="urn:schemas-microsoft-com:office:smarttags" w:element="stockticker">
              <w:r w:rsidRPr="001278C2">
                <w:rPr>
                  <w:rFonts w:eastAsia="Times New Roman" w:cs="Arial"/>
                  <w:sz w:val="22"/>
                </w:rPr>
                <w:t>ROP</w:t>
              </w:r>
            </w:smartTag>
            <w:r w:rsidRPr="001278C2">
              <w:rPr>
                <w:rFonts w:eastAsia="Times New Roman" w:cs="Arial"/>
                <w:sz w:val="22"/>
              </w:rPr>
              <w:t>-B2796-20XX</w:t>
            </w:r>
          </w:p>
        </w:tc>
      </w:tr>
    </w:tbl>
    <w:p w14:paraId="45BE86CB" w14:textId="77777777" w:rsidR="007E5983" w:rsidRPr="007E5983" w:rsidRDefault="007E5983" w:rsidP="007E5983">
      <w:pPr>
        <w:spacing w:after="0" w:line="240" w:lineRule="auto"/>
        <w:rPr>
          <w:rFonts w:eastAsia="Times New Roman" w:cs="Times New Roman"/>
          <w:sz w:val="22"/>
          <w:szCs w:val="24"/>
        </w:rPr>
      </w:pPr>
    </w:p>
    <w:p w14:paraId="394601E6" w14:textId="77777777" w:rsidR="007E5983" w:rsidRPr="007E5983" w:rsidRDefault="007E5983" w:rsidP="007E5983">
      <w:pPr>
        <w:spacing w:after="0" w:line="240" w:lineRule="auto"/>
        <w:rPr>
          <w:rFonts w:eastAsia="Times New Roman" w:cs="Times New Roman"/>
          <w:sz w:val="22"/>
          <w:szCs w:val="24"/>
        </w:rPr>
      </w:pPr>
    </w:p>
    <w:p w14:paraId="4DC39A76" w14:textId="77777777" w:rsidR="007E5983" w:rsidRPr="007E5983" w:rsidRDefault="007E5983" w:rsidP="007E5983">
      <w:pPr>
        <w:spacing w:after="0" w:line="240" w:lineRule="auto"/>
        <w:rPr>
          <w:rFonts w:eastAsia="Times New Roman" w:cs="Times New Roman"/>
          <w:b/>
          <w:sz w:val="22"/>
          <w:szCs w:val="24"/>
        </w:rPr>
      </w:pPr>
      <w:r w:rsidRPr="007E5983">
        <w:rPr>
          <w:rFonts w:eastAsia="Times New Roman" w:cs="Times New Roman"/>
          <w:b/>
          <w:sz w:val="22"/>
          <w:szCs w:val="24"/>
        </w:rPr>
        <w:t>The Acid Rain Permit Contents</w:t>
      </w:r>
    </w:p>
    <w:p w14:paraId="64098CC3" w14:textId="77777777" w:rsidR="007E5983" w:rsidRPr="007E5983" w:rsidRDefault="007E5983" w:rsidP="007E5983">
      <w:pPr>
        <w:spacing w:after="0" w:line="240" w:lineRule="auto"/>
        <w:rPr>
          <w:rFonts w:eastAsia="Times New Roman" w:cs="Times New Roman"/>
          <w:sz w:val="22"/>
          <w:szCs w:val="24"/>
        </w:rPr>
      </w:pPr>
    </w:p>
    <w:p w14:paraId="5D6A0442"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z w:val="22"/>
          <w:szCs w:val="24"/>
        </w:rPr>
        <w:t>1.</w:t>
      </w:r>
      <w:r w:rsidRPr="007E5983">
        <w:rPr>
          <w:rFonts w:eastAsia="Times New Roman" w:cs="Times New Roman"/>
          <w:sz w:val="22"/>
          <w:szCs w:val="24"/>
        </w:rPr>
        <w:tab/>
        <w:t>A statement of basis prepared by the Air Quality Division (AQD) containing:</w:t>
      </w:r>
    </w:p>
    <w:p w14:paraId="473235A3" w14:textId="77777777" w:rsidR="007E5983" w:rsidRPr="007E5983" w:rsidRDefault="007E5983" w:rsidP="007E5983">
      <w:pPr>
        <w:spacing w:after="0" w:line="240" w:lineRule="auto"/>
        <w:rPr>
          <w:rFonts w:eastAsia="Times New Roman" w:cs="Times New Roman"/>
          <w:sz w:val="22"/>
          <w:szCs w:val="24"/>
        </w:rPr>
      </w:pPr>
    </w:p>
    <w:p w14:paraId="6C408A00"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References to statutory and regulatory authorities, and with comments, notes, and justification that apply to the source in general;</w:t>
      </w:r>
    </w:p>
    <w:p w14:paraId="02FB0F66" w14:textId="77777777" w:rsidR="007E5983" w:rsidRPr="007E5983" w:rsidRDefault="007E5983" w:rsidP="007E5983">
      <w:pPr>
        <w:spacing w:after="0" w:line="240" w:lineRule="auto"/>
        <w:rPr>
          <w:rFonts w:eastAsia="Times New Roman" w:cs="Times New Roman"/>
          <w:sz w:val="22"/>
          <w:szCs w:val="24"/>
        </w:rPr>
      </w:pPr>
    </w:p>
    <w:p w14:paraId="748A7705"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2.</w:t>
      </w:r>
      <w:r w:rsidRPr="007E5983">
        <w:rPr>
          <w:rFonts w:eastAsia="Times New Roman" w:cs="Times New Roman"/>
          <w:sz w:val="22"/>
          <w:szCs w:val="24"/>
        </w:rPr>
        <w:tab/>
        <w:t>Terms and conditions including:</w:t>
      </w:r>
    </w:p>
    <w:p w14:paraId="7F04F925" w14:textId="77777777" w:rsidR="007E5983" w:rsidRPr="007E5983" w:rsidRDefault="007E5983" w:rsidP="007E5983">
      <w:pPr>
        <w:spacing w:after="0" w:line="240" w:lineRule="auto"/>
        <w:jc w:val="both"/>
        <w:rPr>
          <w:rFonts w:eastAsia="Times New Roman" w:cs="Times New Roman"/>
          <w:sz w:val="22"/>
          <w:szCs w:val="24"/>
        </w:rPr>
      </w:pPr>
    </w:p>
    <w:p w14:paraId="7CD6FACC"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E6055C6" w14:textId="77777777" w:rsidR="007E5983" w:rsidRPr="007E5983" w:rsidRDefault="007E5983" w:rsidP="007E5983">
      <w:pPr>
        <w:spacing w:after="0" w:line="240" w:lineRule="auto"/>
        <w:ind w:left="720"/>
        <w:jc w:val="both"/>
        <w:rPr>
          <w:rFonts w:eastAsia="Times New Roman" w:cs="Times New Roman"/>
          <w:sz w:val="22"/>
          <w:szCs w:val="24"/>
        </w:rPr>
      </w:pPr>
    </w:p>
    <w:p w14:paraId="30C77BE6"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Comments, notes and justifications regarding permit decisions and changes made to the permit application forms during the review process, and any additional requirements; and,</w:t>
      </w:r>
    </w:p>
    <w:p w14:paraId="6FE900C4" w14:textId="77777777" w:rsidR="007E5983" w:rsidRPr="007E5983" w:rsidRDefault="007E5983" w:rsidP="007E5983">
      <w:pPr>
        <w:spacing w:after="0" w:line="240" w:lineRule="auto"/>
        <w:ind w:left="720"/>
        <w:jc w:val="both"/>
        <w:rPr>
          <w:rFonts w:eastAsia="Times New Roman" w:cs="Times New Roman"/>
          <w:sz w:val="22"/>
          <w:szCs w:val="24"/>
        </w:rPr>
      </w:pPr>
    </w:p>
    <w:p w14:paraId="58CF53B7"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24CB7EB4" w14:textId="77777777" w:rsidR="007E5983" w:rsidRPr="007E5983" w:rsidRDefault="007E5983" w:rsidP="007E5983">
      <w:pPr>
        <w:spacing w:after="0" w:line="240" w:lineRule="auto"/>
        <w:rPr>
          <w:rFonts w:eastAsia="Times New Roman" w:cs="Times New Roman"/>
          <w:sz w:val="22"/>
          <w:szCs w:val="24"/>
        </w:rPr>
      </w:pPr>
    </w:p>
    <w:p w14:paraId="2DC89675" w14:textId="77777777" w:rsidR="007E5983" w:rsidRPr="007E5983" w:rsidRDefault="007E5983" w:rsidP="007E5983">
      <w:pPr>
        <w:spacing w:after="0" w:line="240" w:lineRule="auto"/>
        <w:ind w:left="720" w:hanging="720"/>
        <w:jc w:val="both"/>
        <w:rPr>
          <w:rFonts w:eastAsia="Times New Roman" w:cs="Times New Roman"/>
          <w:sz w:val="22"/>
          <w:szCs w:val="24"/>
        </w:rPr>
      </w:pPr>
      <w:r w:rsidRPr="007E5983">
        <w:rPr>
          <w:rFonts w:eastAsia="Times New Roman" w:cs="Times New Roman"/>
          <w:sz w:val="22"/>
          <w:szCs w:val="24"/>
        </w:rPr>
        <w:t xml:space="preserve">3. </w:t>
      </w:r>
      <w:r w:rsidRPr="007E5983">
        <w:rPr>
          <w:rFonts w:eastAsia="Times New Roman" w:cs="Times New Roman"/>
          <w:sz w:val="22"/>
          <w:szCs w:val="24"/>
        </w:rPr>
        <w:tab/>
        <w:t>The permit application that this source submitted, as corrected by the AQD.  The owners and operators of the source must comply with the standard requirements and special provisions set forth in the application.</w:t>
      </w:r>
    </w:p>
    <w:p w14:paraId="0340E2E5" w14:textId="77777777" w:rsidR="007E5983" w:rsidRPr="007E5983" w:rsidRDefault="007E5983" w:rsidP="007E5983">
      <w:pPr>
        <w:spacing w:after="0" w:line="240" w:lineRule="auto"/>
        <w:jc w:val="both"/>
        <w:rPr>
          <w:rFonts w:eastAsia="Times New Roman" w:cs="Times New Roman"/>
          <w:sz w:val="22"/>
          <w:szCs w:val="24"/>
        </w:rPr>
        <w:sectPr w:rsidR="007E5983" w:rsidRPr="007E5983" w:rsidSect="00D02CFF">
          <w:footerReference w:type="even" r:id="rId23"/>
          <w:type w:val="continuous"/>
          <w:pgSz w:w="12240" w:h="15840"/>
          <w:pgMar w:top="1008" w:right="1008" w:bottom="1008" w:left="1008" w:header="720" w:footer="720" w:gutter="0"/>
          <w:cols w:space="720"/>
        </w:sectPr>
      </w:pPr>
    </w:p>
    <w:p w14:paraId="6B4D1D3E" w14:textId="7427F995"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lastRenderedPageBreak/>
        <w:t>Statement of Basis</w:t>
      </w:r>
      <w:r w:rsidRPr="007E5983">
        <w:rPr>
          <w:rFonts w:eastAsia="Times New Roman" w:cs="Times New Roman"/>
          <w:b/>
          <w:sz w:val="22"/>
          <w:szCs w:val="24"/>
        </w:rPr>
        <w:tab/>
      </w:r>
    </w:p>
    <w:p w14:paraId="0867BA42" w14:textId="77777777" w:rsidR="007E5983" w:rsidRPr="007E5983" w:rsidRDefault="007E5983" w:rsidP="007E5983">
      <w:pPr>
        <w:spacing w:after="0" w:line="240" w:lineRule="auto"/>
        <w:jc w:val="both"/>
        <w:rPr>
          <w:rFonts w:eastAsia="Times New Roman" w:cs="Times New Roman"/>
          <w:sz w:val="22"/>
          <w:szCs w:val="24"/>
        </w:rPr>
      </w:pPr>
    </w:p>
    <w:p w14:paraId="0E611B38" w14:textId="77777777" w:rsidR="007E5983" w:rsidRPr="007E5983" w:rsidRDefault="007E5983" w:rsidP="007E5983">
      <w:pPr>
        <w:spacing w:after="0" w:line="240" w:lineRule="auto"/>
        <w:jc w:val="both"/>
        <w:rPr>
          <w:rFonts w:eastAsia="Times New Roman" w:cs="Times New Roman"/>
          <w:sz w:val="22"/>
          <w:szCs w:val="24"/>
        </w:rPr>
      </w:pPr>
    </w:p>
    <w:p w14:paraId="3E5DF163"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 xml:space="preserve">Statutory and Regulatory Authorities.  </w:t>
      </w:r>
    </w:p>
    <w:p w14:paraId="350225BA" w14:textId="77777777" w:rsidR="007E5983" w:rsidRPr="007E5983" w:rsidRDefault="007E5983" w:rsidP="007E5983">
      <w:pPr>
        <w:spacing w:after="0" w:line="240" w:lineRule="auto"/>
        <w:jc w:val="both"/>
        <w:rPr>
          <w:rFonts w:eastAsia="Times New Roman" w:cs="Times New Roman"/>
          <w:sz w:val="22"/>
          <w:szCs w:val="24"/>
        </w:rPr>
      </w:pPr>
    </w:p>
    <w:p w14:paraId="2E6E2457"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5274FA4A" w14:textId="77777777" w:rsidR="007E5983" w:rsidRPr="007E5983" w:rsidRDefault="007E5983" w:rsidP="007E5983">
      <w:pPr>
        <w:spacing w:after="0" w:line="240" w:lineRule="auto"/>
        <w:jc w:val="both"/>
        <w:rPr>
          <w:rFonts w:eastAsia="Times New Roman" w:cs="Times New Roman"/>
          <w:sz w:val="22"/>
          <w:szCs w:val="24"/>
        </w:rPr>
      </w:pPr>
    </w:p>
    <w:p w14:paraId="6CB2DD2B"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 xml:space="preserve">For further information contact:  </w:t>
      </w:r>
    </w:p>
    <w:p w14:paraId="24DBB73B" w14:textId="77777777" w:rsidR="007E5983" w:rsidRPr="007E5983" w:rsidRDefault="007E5983" w:rsidP="007E5983">
      <w:pPr>
        <w:spacing w:after="0" w:line="240" w:lineRule="auto"/>
        <w:jc w:val="both"/>
        <w:rPr>
          <w:rFonts w:eastAsia="Times New Roman" w:cs="Times New Roman"/>
          <w:sz w:val="22"/>
          <w:szCs w:val="24"/>
        </w:rPr>
      </w:pPr>
    </w:p>
    <w:p w14:paraId="1C11089C"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Mr. Brian Carley</w:t>
      </w:r>
    </w:p>
    <w:p w14:paraId="548408A9"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Environmental Quality Specialist</w:t>
      </w:r>
    </w:p>
    <w:p w14:paraId="684D19E1"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Michigan Department of Environment, Great Lakes, and Energy</w:t>
      </w:r>
    </w:p>
    <w:p w14:paraId="70E6A873"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Air Quality Division, Jackson District Office</w:t>
      </w:r>
    </w:p>
    <w:p w14:paraId="5BD92A34"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State Office Building, 4</w:t>
      </w:r>
      <w:r w:rsidRPr="007E5983">
        <w:rPr>
          <w:rFonts w:eastAsia="Times New Roman" w:cs="Times New Roman"/>
          <w:sz w:val="22"/>
          <w:szCs w:val="24"/>
          <w:vertAlign w:val="superscript"/>
        </w:rPr>
        <w:t>th</w:t>
      </w:r>
      <w:r w:rsidRPr="007E5983">
        <w:rPr>
          <w:rFonts w:eastAsia="Times New Roman" w:cs="Times New Roman"/>
          <w:sz w:val="22"/>
          <w:szCs w:val="24"/>
        </w:rPr>
        <w:t xml:space="preserve"> Floor</w:t>
      </w:r>
    </w:p>
    <w:p w14:paraId="3534F26B"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301 East Louis B. Glick Highway</w:t>
      </w:r>
    </w:p>
    <w:p w14:paraId="4B44D16E"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Jackson</w:t>
      </w:r>
      <w:r w:rsidRPr="007E5983">
        <w:rPr>
          <w:rFonts w:eastAsia="Times New Roman" w:cs="Times New Roman"/>
          <w:i/>
          <w:sz w:val="22"/>
          <w:szCs w:val="24"/>
        </w:rPr>
        <w:t>,</w:t>
      </w:r>
      <w:r w:rsidRPr="007E5983">
        <w:rPr>
          <w:rFonts w:eastAsia="Times New Roman" w:cs="Times New Roman"/>
          <w:sz w:val="22"/>
          <w:szCs w:val="24"/>
        </w:rPr>
        <w:t xml:space="preserve"> Michigan 49201-1556</w:t>
      </w:r>
    </w:p>
    <w:p w14:paraId="2A234BA5" w14:textId="77777777" w:rsidR="007E5983" w:rsidRPr="007E5983" w:rsidRDefault="007E5983" w:rsidP="007E5983">
      <w:pPr>
        <w:spacing w:before="120" w:after="0" w:line="240" w:lineRule="auto"/>
        <w:ind w:left="1440"/>
        <w:jc w:val="both"/>
        <w:rPr>
          <w:rFonts w:eastAsia="Times New Roman" w:cs="Times New Roman"/>
          <w:sz w:val="22"/>
          <w:szCs w:val="24"/>
        </w:rPr>
      </w:pPr>
      <w:r w:rsidRPr="007E5983">
        <w:rPr>
          <w:rFonts w:eastAsia="Times New Roman" w:cs="Times New Roman"/>
          <w:sz w:val="22"/>
          <w:szCs w:val="24"/>
        </w:rPr>
        <w:tab/>
        <w:t>Telephone: 517-416-4631</w:t>
      </w:r>
    </w:p>
    <w:p w14:paraId="2719B4E3" w14:textId="77777777" w:rsidR="007E5983" w:rsidRPr="007E5983" w:rsidRDefault="007E5983" w:rsidP="007E5983">
      <w:pPr>
        <w:spacing w:after="0" w:line="240" w:lineRule="auto"/>
        <w:ind w:left="2160"/>
        <w:jc w:val="both"/>
        <w:rPr>
          <w:rFonts w:eastAsia="Times New Roman" w:cs="Times New Roman"/>
          <w:sz w:val="22"/>
          <w:szCs w:val="24"/>
        </w:rPr>
      </w:pPr>
      <w:r w:rsidRPr="007E5983">
        <w:rPr>
          <w:rFonts w:eastAsia="Times New Roman" w:cs="Times New Roman"/>
          <w:sz w:val="22"/>
          <w:szCs w:val="24"/>
        </w:rPr>
        <w:t>Facsimile: 517-780-7855</w:t>
      </w:r>
    </w:p>
    <w:p w14:paraId="203D27EE" w14:textId="77777777" w:rsidR="007E5983" w:rsidRPr="007E5983" w:rsidRDefault="007E5983" w:rsidP="007E5983">
      <w:pPr>
        <w:spacing w:after="0" w:line="240" w:lineRule="auto"/>
        <w:jc w:val="both"/>
        <w:rPr>
          <w:rFonts w:eastAsia="Times New Roman" w:cs="Times New Roman"/>
          <w:sz w:val="22"/>
          <w:szCs w:val="24"/>
        </w:rPr>
      </w:pPr>
    </w:p>
    <w:p w14:paraId="6531A987" w14:textId="77777777" w:rsidR="007E5983" w:rsidRPr="007E5983" w:rsidRDefault="007E5983" w:rsidP="007E5983">
      <w:pPr>
        <w:spacing w:after="0" w:line="240" w:lineRule="auto"/>
        <w:jc w:val="both"/>
        <w:rPr>
          <w:rFonts w:eastAsia="Times New Roman" w:cs="Times New Roman"/>
          <w:sz w:val="22"/>
          <w:szCs w:val="24"/>
        </w:rPr>
      </w:pPr>
    </w:p>
    <w:p w14:paraId="3D41989A"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There are no comments, notes and/or justification that apply to the source in general for this section.</w:t>
      </w:r>
    </w:p>
    <w:p w14:paraId="18882FC1" w14:textId="77777777" w:rsidR="007E5983" w:rsidRPr="007E5983" w:rsidRDefault="007E5983" w:rsidP="007E5983">
      <w:pPr>
        <w:spacing w:after="0" w:line="240" w:lineRule="auto"/>
        <w:jc w:val="both"/>
        <w:rPr>
          <w:rFonts w:eastAsia="Times New Roman" w:cs="Times New Roman"/>
          <w:sz w:val="22"/>
          <w:szCs w:val="24"/>
        </w:rPr>
      </w:pPr>
    </w:p>
    <w:p w14:paraId="3B9CB07E" w14:textId="77777777" w:rsidR="007E5983" w:rsidRPr="007E5983" w:rsidRDefault="007E5983" w:rsidP="007E5983">
      <w:pPr>
        <w:spacing w:after="0" w:line="240" w:lineRule="auto"/>
        <w:jc w:val="both"/>
        <w:rPr>
          <w:rFonts w:eastAsia="Times New Roman" w:cs="Times New Roman"/>
          <w:sz w:val="22"/>
          <w:szCs w:val="24"/>
        </w:rPr>
      </w:pPr>
    </w:p>
    <w:p w14:paraId="052BA027" w14:textId="77777777" w:rsidR="007E5983" w:rsidRPr="007E5983" w:rsidRDefault="007E5983" w:rsidP="007E5983">
      <w:pPr>
        <w:spacing w:after="0" w:line="240" w:lineRule="auto"/>
        <w:jc w:val="both"/>
        <w:rPr>
          <w:rFonts w:eastAsia="Times New Roman" w:cs="Times New Roman"/>
          <w:sz w:val="22"/>
          <w:szCs w:val="24"/>
        </w:rPr>
      </w:pPr>
    </w:p>
    <w:p w14:paraId="75ABAB7E" w14:textId="77777777" w:rsidR="007E5983" w:rsidRPr="007E5983" w:rsidRDefault="007E5983" w:rsidP="007E5983">
      <w:pPr>
        <w:spacing w:after="0" w:line="240" w:lineRule="auto"/>
        <w:jc w:val="both"/>
        <w:rPr>
          <w:rFonts w:eastAsia="Times New Roman" w:cs="Times New Roman"/>
          <w:sz w:val="22"/>
          <w:szCs w:val="24"/>
        </w:rPr>
      </w:pPr>
    </w:p>
    <w:p w14:paraId="55DEEADF" w14:textId="77777777" w:rsidR="007E5983" w:rsidRPr="007E5983" w:rsidRDefault="007E5983" w:rsidP="007E5983">
      <w:pPr>
        <w:spacing w:after="0" w:line="240" w:lineRule="auto"/>
        <w:jc w:val="both"/>
        <w:rPr>
          <w:rFonts w:eastAsia="Times New Roman" w:cs="Times New Roman"/>
          <w:sz w:val="22"/>
          <w:szCs w:val="24"/>
        </w:rPr>
      </w:pPr>
    </w:p>
    <w:p w14:paraId="63E54EA4" w14:textId="77777777" w:rsidR="007E5983" w:rsidRPr="007E5983" w:rsidRDefault="007E5983" w:rsidP="007E5983">
      <w:pPr>
        <w:spacing w:after="0" w:line="240" w:lineRule="auto"/>
        <w:jc w:val="both"/>
        <w:rPr>
          <w:rFonts w:eastAsia="Times New Roman" w:cs="Times New Roman"/>
          <w:sz w:val="22"/>
          <w:szCs w:val="24"/>
        </w:rPr>
      </w:pPr>
    </w:p>
    <w:p w14:paraId="6F06DD6A" w14:textId="77777777" w:rsidR="007E5983" w:rsidRPr="007E5983" w:rsidRDefault="007E5983" w:rsidP="007E5983">
      <w:pPr>
        <w:spacing w:after="0" w:line="240" w:lineRule="auto"/>
        <w:jc w:val="both"/>
        <w:rPr>
          <w:rFonts w:eastAsia="Times New Roman" w:cs="Times New Roman"/>
          <w:sz w:val="22"/>
          <w:szCs w:val="24"/>
        </w:rPr>
      </w:pPr>
    </w:p>
    <w:p w14:paraId="756924AA" w14:textId="77777777" w:rsidR="007E5983" w:rsidRPr="007E5983" w:rsidRDefault="007E5983" w:rsidP="007E5983">
      <w:pPr>
        <w:spacing w:after="0" w:line="240" w:lineRule="auto"/>
        <w:jc w:val="both"/>
        <w:rPr>
          <w:rFonts w:eastAsia="Times New Roman" w:cs="Times New Roman"/>
          <w:sz w:val="22"/>
          <w:szCs w:val="24"/>
        </w:rPr>
      </w:pPr>
    </w:p>
    <w:p w14:paraId="5DB08305" w14:textId="77777777" w:rsidR="007E5983" w:rsidRPr="007E5983" w:rsidRDefault="007E5983" w:rsidP="007E5983">
      <w:pPr>
        <w:spacing w:after="0" w:line="240" w:lineRule="auto"/>
        <w:jc w:val="both"/>
        <w:rPr>
          <w:rFonts w:eastAsia="Times New Roman" w:cs="Times New Roman"/>
          <w:sz w:val="22"/>
          <w:szCs w:val="24"/>
        </w:rPr>
      </w:pPr>
    </w:p>
    <w:p w14:paraId="579F3AFF" w14:textId="77777777" w:rsidR="007E5983" w:rsidRPr="007E5983" w:rsidRDefault="007E5983" w:rsidP="007E5983">
      <w:pPr>
        <w:spacing w:after="0" w:line="240" w:lineRule="auto"/>
        <w:jc w:val="both"/>
        <w:rPr>
          <w:rFonts w:eastAsia="Times New Roman" w:cs="Times New Roman"/>
          <w:sz w:val="22"/>
          <w:szCs w:val="24"/>
        </w:rPr>
      </w:pPr>
    </w:p>
    <w:p w14:paraId="12A71CDC" w14:textId="77777777" w:rsidR="007E5983" w:rsidRPr="007E5983" w:rsidRDefault="007E5983" w:rsidP="007E5983">
      <w:pPr>
        <w:spacing w:after="0" w:line="240" w:lineRule="auto"/>
        <w:jc w:val="both"/>
        <w:rPr>
          <w:rFonts w:eastAsia="Times New Roman" w:cs="Times New Roman"/>
          <w:sz w:val="22"/>
          <w:szCs w:val="24"/>
        </w:rPr>
      </w:pPr>
    </w:p>
    <w:p w14:paraId="300ADDB1"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br w:type="page"/>
      </w:r>
      <w:r w:rsidRPr="007E5983">
        <w:rPr>
          <w:rFonts w:eastAsia="Times New Roman" w:cs="Times New Roman"/>
          <w:b/>
          <w:sz w:val="22"/>
          <w:szCs w:val="24"/>
        </w:rPr>
        <w:lastRenderedPageBreak/>
        <w:t>Terms and Conditions:</w:t>
      </w:r>
      <w:r w:rsidRPr="007E5983">
        <w:rPr>
          <w:rFonts w:eastAsia="Times New Roman" w:cs="Times New Roman"/>
          <w:sz w:val="22"/>
          <w:szCs w:val="24"/>
        </w:rPr>
        <w:t xml:space="preserve"> </w:t>
      </w:r>
    </w:p>
    <w:p w14:paraId="2BE7AADD" w14:textId="77777777" w:rsidR="007E5983" w:rsidRPr="007E5983" w:rsidRDefault="007E5983" w:rsidP="007E5983">
      <w:pPr>
        <w:spacing w:after="0" w:line="240" w:lineRule="auto"/>
        <w:jc w:val="both"/>
        <w:rPr>
          <w:rFonts w:eastAsia="Times New Roman" w:cs="Times New Roman"/>
          <w:sz w:val="22"/>
          <w:szCs w:val="24"/>
        </w:rPr>
      </w:pPr>
    </w:p>
    <w:p w14:paraId="7192B8C6"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Phase II Sulfur Dioxide Allowance Allocation and Nitrogen Oxides Requirements for each affected unit.</w:t>
      </w:r>
    </w:p>
    <w:p w14:paraId="24C771A0" w14:textId="77777777" w:rsidR="007E5983" w:rsidRPr="007E5983" w:rsidRDefault="007E5983" w:rsidP="007E5983">
      <w:pPr>
        <w:spacing w:after="0" w:line="240" w:lineRule="auto"/>
        <w:jc w:val="both"/>
        <w:rPr>
          <w:rFonts w:eastAsia="Times New Roman" w:cs="Times New Roman"/>
          <w:sz w:val="22"/>
          <w:szCs w:val="24"/>
        </w:rPr>
      </w:pPr>
    </w:p>
    <w:p w14:paraId="125EDDF8"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7E5983" w14:paraId="59E1BFDA" w14:textId="77777777">
        <w:tc>
          <w:tcPr>
            <w:tcW w:w="1008" w:type="dxa"/>
          </w:tcPr>
          <w:p w14:paraId="5C763A93" w14:textId="77777777" w:rsidR="007E5983" w:rsidRPr="007E5983" w:rsidRDefault="007E5983" w:rsidP="007E5983">
            <w:pPr>
              <w:spacing w:after="0" w:line="240" w:lineRule="auto"/>
              <w:jc w:val="both"/>
              <w:rPr>
                <w:rFonts w:eastAsia="Times New Roman" w:cs="Times New Roman"/>
                <w:sz w:val="22"/>
                <w:szCs w:val="24"/>
              </w:rPr>
            </w:pPr>
          </w:p>
        </w:tc>
        <w:tc>
          <w:tcPr>
            <w:tcW w:w="1714" w:type="dxa"/>
          </w:tcPr>
          <w:p w14:paraId="3EB1FE2E" w14:textId="77777777" w:rsidR="007E5983" w:rsidRPr="007E5983" w:rsidRDefault="007E5983" w:rsidP="007E5983">
            <w:pPr>
              <w:spacing w:after="0" w:line="240" w:lineRule="auto"/>
              <w:jc w:val="both"/>
              <w:rPr>
                <w:rFonts w:eastAsia="Times New Roman" w:cs="Times New Roman"/>
                <w:sz w:val="22"/>
                <w:szCs w:val="24"/>
              </w:rPr>
            </w:pPr>
          </w:p>
        </w:tc>
        <w:tc>
          <w:tcPr>
            <w:tcW w:w="1295" w:type="dxa"/>
            <w:tcBorders>
              <w:top w:val="single" w:sz="12" w:space="0" w:color="auto"/>
              <w:left w:val="single" w:sz="12" w:space="0" w:color="auto"/>
              <w:right w:val="single" w:sz="6" w:space="0" w:color="auto"/>
            </w:tcBorders>
          </w:tcPr>
          <w:p w14:paraId="4D711050"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058BB298"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5B4F296A"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06F4AA3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6" w:type="dxa"/>
            <w:tcBorders>
              <w:top w:val="single" w:sz="12" w:space="0" w:color="auto"/>
              <w:left w:val="single" w:sz="6" w:space="0" w:color="auto"/>
              <w:right w:val="single" w:sz="12" w:space="0" w:color="auto"/>
            </w:tcBorders>
          </w:tcPr>
          <w:p w14:paraId="7331D5BE"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r>
      <w:tr w:rsidR="007E5983" w:rsidRPr="007E5983" w14:paraId="3B575E3B" w14:textId="77777777">
        <w:trPr>
          <w:cantSplit/>
          <w:trHeight w:val="600"/>
        </w:trPr>
        <w:tc>
          <w:tcPr>
            <w:tcW w:w="1008" w:type="dxa"/>
            <w:vMerge w:val="restart"/>
            <w:tcBorders>
              <w:top w:val="single" w:sz="12" w:space="0" w:color="auto"/>
              <w:left w:val="single" w:sz="12" w:space="0" w:color="auto"/>
              <w:right w:val="single" w:sz="12" w:space="0" w:color="auto"/>
            </w:tcBorders>
            <w:vAlign w:val="center"/>
          </w:tcPr>
          <w:p w14:paraId="4489E257"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Unit 1</w:t>
            </w:r>
          </w:p>
        </w:tc>
        <w:tc>
          <w:tcPr>
            <w:tcW w:w="1714" w:type="dxa"/>
            <w:tcBorders>
              <w:top w:val="single" w:sz="12" w:space="0" w:color="auto"/>
              <w:left w:val="nil"/>
              <w:bottom w:val="single" w:sz="12" w:space="0" w:color="auto"/>
            </w:tcBorders>
            <w:vAlign w:val="center"/>
          </w:tcPr>
          <w:p w14:paraId="78BCFCC4"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SO</w:t>
            </w:r>
            <w:r w:rsidRPr="007E5983">
              <w:rPr>
                <w:rFonts w:eastAsia="Times New Roman" w:cs="Times New Roman"/>
                <w:sz w:val="22"/>
                <w:szCs w:val="24"/>
                <w:vertAlign w:val="subscript"/>
              </w:rPr>
              <w:t>2</w:t>
            </w:r>
            <w:r w:rsidRPr="007E5983">
              <w:rPr>
                <w:rFonts w:eastAsia="Times New Roman" w:cs="Times New Roman"/>
                <w:sz w:val="22"/>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0539F14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1AE8FC7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77294CDF"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0676EE5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6" w:type="dxa"/>
            <w:tcBorders>
              <w:top w:val="single" w:sz="12" w:space="0" w:color="auto"/>
              <w:left w:val="single" w:sz="12" w:space="0" w:color="auto"/>
              <w:bottom w:val="single" w:sz="12" w:space="0" w:color="auto"/>
              <w:right w:val="single" w:sz="12" w:space="0" w:color="auto"/>
            </w:tcBorders>
            <w:vAlign w:val="center"/>
          </w:tcPr>
          <w:p w14:paraId="1BA245AA"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r>
      <w:tr w:rsidR="007E5983" w:rsidRPr="007E5983" w14:paraId="4AB15E0F" w14:textId="77777777">
        <w:trPr>
          <w:cantSplit/>
          <w:trHeight w:val="600"/>
        </w:trPr>
        <w:tc>
          <w:tcPr>
            <w:tcW w:w="1008" w:type="dxa"/>
            <w:vMerge/>
            <w:tcBorders>
              <w:left w:val="single" w:sz="12" w:space="0" w:color="auto"/>
              <w:bottom w:val="single" w:sz="12" w:space="0" w:color="auto"/>
              <w:right w:val="single" w:sz="12" w:space="0" w:color="auto"/>
            </w:tcBorders>
            <w:vAlign w:val="center"/>
          </w:tcPr>
          <w:p w14:paraId="21C6BE40" w14:textId="77777777" w:rsidR="007E5983" w:rsidRPr="007E5983" w:rsidRDefault="007E5983" w:rsidP="007E5983">
            <w:pPr>
              <w:spacing w:after="0" w:line="240" w:lineRule="auto"/>
              <w:jc w:val="center"/>
              <w:rPr>
                <w:rFonts w:eastAsia="Times New Roman" w:cs="Times New Roman"/>
                <w:sz w:val="22"/>
                <w:szCs w:val="24"/>
              </w:rPr>
            </w:pPr>
          </w:p>
        </w:tc>
        <w:tc>
          <w:tcPr>
            <w:tcW w:w="1714" w:type="dxa"/>
            <w:tcBorders>
              <w:top w:val="single" w:sz="12" w:space="0" w:color="auto"/>
              <w:left w:val="nil"/>
              <w:bottom w:val="single" w:sz="12" w:space="0" w:color="auto"/>
            </w:tcBorders>
            <w:vAlign w:val="center"/>
          </w:tcPr>
          <w:p w14:paraId="607D554B"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7CE9CD95" w14:textId="77777777" w:rsidR="003844F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color w:val="000000"/>
                <w:sz w:val="22"/>
              </w:rPr>
              <w:t xml:space="preserve">Pursuant to 40 CFR </w:t>
            </w:r>
            <w:r w:rsidR="00860E14" w:rsidRPr="00A41190">
              <w:rPr>
                <w:rFonts w:eastAsia="Times New Roman" w:cs="Arial"/>
                <w:color w:val="000000"/>
                <w:sz w:val="22"/>
              </w:rPr>
              <w:t>P</w:t>
            </w:r>
            <w:r w:rsidRPr="00A41190">
              <w:rPr>
                <w:rFonts w:eastAsia="Times New Roman" w:cs="Arial"/>
                <w:color w:val="000000"/>
                <w:sz w:val="22"/>
              </w:rPr>
              <w:t>art 76, the State of Michigan Department of Environment, Great Lakes, and Energy, Air Quality Division approves a NOx standard emissions limitation compliance plan for Unit 1.</w:t>
            </w:r>
            <w:r w:rsidR="00860E14" w:rsidRPr="00A41190">
              <w:rPr>
                <w:rFonts w:eastAsia="Times New Roman" w:cs="Arial"/>
                <w:color w:val="000000"/>
                <w:sz w:val="22"/>
              </w:rPr>
              <w:t xml:space="preserve"> </w:t>
            </w:r>
            <w:r w:rsidRPr="00A41190">
              <w:rPr>
                <w:rFonts w:eastAsia="Times New Roman" w:cs="Arial"/>
                <w:color w:val="000000"/>
                <w:sz w:val="22"/>
              </w:rPr>
              <w:t xml:space="preserve"> The NOx compliance plan is effective beginning 2023. </w:t>
            </w:r>
            <w:r w:rsidR="00860E14" w:rsidRPr="00A41190">
              <w:rPr>
                <w:rFonts w:eastAsia="Times New Roman" w:cs="Arial"/>
                <w:color w:val="000000"/>
                <w:sz w:val="22"/>
              </w:rPr>
              <w:t xml:space="preserve"> </w:t>
            </w:r>
            <w:r w:rsidRPr="00A41190">
              <w:rPr>
                <w:rFonts w:eastAsia="Times New Roman" w:cs="Arial"/>
                <w:color w:val="000000"/>
                <w:sz w:val="22"/>
              </w:rPr>
              <w:t xml:space="preserve">Under the NOx compliance plan, this unit’s annual average NOx emissions rate for each year, determined in accordance with 40 CFR </w:t>
            </w:r>
            <w:r w:rsidR="00860E14" w:rsidRPr="00A41190">
              <w:rPr>
                <w:rFonts w:eastAsia="Times New Roman" w:cs="Arial"/>
                <w:color w:val="000000"/>
                <w:sz w:val="22"/>
              </w:rPr>
              <w:t>P</w:t>
            </w:r>
            <w:r w:rsidRPr="00A41190">
              <w:rPr>
                <w:rFonts w:eastAsia="Times New Roman" w:cs="Arial"/>
                <w:color w:val="000000"/>
                <w:sz w:val="22"/>
              </w:rPr>
              <w:t xml:space="preserve">art 75, shall not exceed the applicable emission limitation, under 40 CFR 76.7(a)(2), of </w:t>
            </w:r>
          </w:p>
          <w:p w14:paraId="433E195A" w14:textId="27E0FA29" w:rsidR="007E5983" w:rsidRPr="00A4119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b/>
                <w:bCs/>
                <w:color w:val="000000"/>
                <w:sz w:val="22"/>
              </w:rPr>
              <w:t>0.46 lb/</w:t>
            </w:r>
            <w:r w:rsidR="005A3F89" w:rsidRPr="00A41190">
              <w:rPr>
                <w:rFonts w:eastAsia="Times New Roman" w:cs="Arial"/>
                <w:b/>
                <w:bCs/>
                <w:color w:val="000000"/>
                <w:sz w:val="22"/>
              </w:rPr>
              <w:t>MMBTU</w:t>
            </w:r>
            <w:r w:rsidRPr="00A41190">
              <w:rPr>
                <w:rFonts w:eastAsia="Times New Roman" w:cs="Arial"/>
                <w:b/>
                <w:bCs/>
                <w:color w:val="000000"/>
                <w:sz w:val="22"/>
              </w:rPr>
              <w:t xml:space="preserve"> </w:t>
            </w:r>
            <w:r w:rsidRPr="00A41190">
              <w:rPr>
                <w:rFonts w:eastAsia="Times New Roman" w:cs="Arial"/>
                <w:color w:val="000000"/>
                <w:sz w:val="22"/>
              </w:rPr>
              <w:t xml:space="preserve">for Phase II dry bottom wall-fired boilers. </w:t>
            </w:r>
          </w:p>
          <w:p w14:paraId="405F7C3E" w14:textId="77777777" w:rsidR="007E5983" w:rsidRPr="00A41190" w:rsidRDefault="007E5983" w:rsidP="007E5983">
            <w:pPr>
              <w:autoSpaceDE w:val="0"/>
              <w:autoSpaceDN w:val="0"/>
              <w:adjustRightInd w:val="0"/>
              <w:spacing w:after="0" w:line="240" w:lineRule="auto"/>
              <w:rPr>
                <w:rFonts w:eastAsia="Times New Roman" w:cs="Arial"/>
                <w:color w:val="000000"/>
                <w:sz w:val="22"/>
              </w:rPr>
            </w:pPr>
          </w:p>
          <w:p w14:paraId="2A2E3B9A" w14:textId="1980779C" w:rsidR="007E5983" w:rsidRPr="007E5983" w:rsidRDefault="007E5983" w:rsidP="007E5983">
            <w:pPr>
              <w:tabs>
                <w:tab w:val="right" w:pos="9360"/>
              </w:tabs>
              <w:spacing w:after="0" w:line="240" w:lineRule="auto"/>
              <w:rPr>
                <w:rFonts w:eastAsia="Times New Roman" w:cs="Times New Roman"/>
                <w:szCs w:val="24"/>
              </w:rPr>
            </w:pPr>
            <w:r w:rsidRPr="00A41190">
              <w:rPr>
                <w:rFonts w:eastAsia="Times New Roman" w:cs="Times New Roman"/>
                <w:sz w:val="22"/>
              </w:rPr>
              <w:t xml:space="preserve">In addition to the described NOx compliance plan, this unit shall comply with all other applicable requirements of 40 CFR </w:t>
            </w:r>
            <w:r w:rsidR="00860E14" w:rsidRPr="00A41190">
              <w:rPr>
                <w:rFonts w:eastAsia="Times New Roman" w:cs="Times New Roman"/>
                <w:sz w:val="22"/>
              </w:rPr>
              <w:t>P</w:t>
            </w:r>
            <w:r w:rsidRPr="00A41190">
              <w:rPr>
                <w:rFonts w:eastAsia="Times New Roman" w:cs="Times New Roman"/>
                <w:sz w:val="22"/>
              </w:rPr>
              <w:t>art 76, including the duty to reapply for a NOx compliance plan and requirements covering excess emissions.</w:t>
            </w:r>
          </w:p>
        </w:tc>
      </w:tr>
    </w:tbl>
    <w:p w14:paraId="11723A7F" w14:textId="77777777" w:rsidR="007E5983" w:rsidRPr="007E5983" w:rsidRDefault="007E5983" w:rsidP="007E5983">
      <w:pPr>
        <w:spacing w:after="0" w:line="240" w:lineRule="auto"/>
        <w:jc w:val="both"/>
        <w:rPr>
          <w:rFonts w:eastAsia="Times New Roman" w:cs="Times New Roman"/>
          <w:sz w:val="22"/>
          <w:szCs w:val="24"/>
        </w:rPr>
      </w:pPr>
    </w:p>
    <w:p w14:paraId="663AD3D4" w14:textId="77777777" w:rsidR="007E5983" w:rsidRPr="007E5983" w:rsidRDefault="007E5983" w:rsidP="007E5983">
      <w:pPr>
        <w:spacing w:after="0" w:line="240" w:lineRule="auto"/>
        <w:rPr>
          <w:rFonts w:eastAsia="Times New Roman" w:cs="Times New Roman"/>
          <w:b/>
          <w:sz w:val="22"/>
          <w:szCs w:val="24"/>
        </w:rPr>
      </w:pPr>
      <w:r w:rsidRPr="007E5983">
        <w:rPr>
          <w:rFonts w:eastAsia="Times New Roman" w:cs="Times New Roman"/>
          <w:b/>
          <w:sz w:val="22"/>
          <w:szCs w:val="24"/>
        </w:rPr>
        <w:br w:type="page"/>
      </w:r>
    </w:p>
    <w:p w14:paraId="79DD66F8"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lastRenderedPageBreak/>
        <w:t xml:space="preserve">Terms and Conditions:  </w:t>
      </w:r>
      <w:r w:rsidRPr="007E5983">
        <w:rPr>
          <w:rFonts w:eastAsia="Times New Roman" w:cs="Times New Roman"/>
          <w:sz w:val="22"/>
          <w:szCs w:val="24"/>
        </w:rPr>
        <w:t>(continued)</w:t>
      </w:r>
    </w:p>
    <w:p w14:paraId="3DC43B12"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21CB82BE" w14:textId="77777777">
        <w:tc>
          <w:tcPr>
            <w:tcW w:w="1008" w:type="dxa"/>
          </w:tcPr>
          <w:p w14:paraId="2C1AE87F"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1F562A81"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47A94C96"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44EBF966"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2BCB8EE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3B360D62"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6" w:type="dxa"/>
            <w:tcBorders>
              <w:top w:val="single" w:sz="12" w:space="0" w:color="auto"/>
              <w:left w:val="single" w:sz="6" w:space="0" w:color="auto"/>
              <w:right w:val="single" w:sz="12" w:space="0" w:color="auto"/>
            </w:tcBorders>
          </w:tcPr>
          <w:p w14:paraId="23AC3DCC"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r>
      <w:tr w:rsidR="007E5983" w:rsidRPr="00A41190" w14:paraId="0A0D5861" w14:textId="77777777">
        <w:trPr>
          <w:cantSplit/>
          <w:trHeight w:val="600"/>
        </w:trPr>
        <w:tc>
          <w:tcPr>
            <w:tcW w:w="1008" w:type="dxa"/>
            <w:vMerge w:val="restart"/>
            <w:tcBorders>
              <w:top w:val="single" w:sz="12" w:space="0" w:color="auto"/>
              <w:left w:val="single" w:sz="12" w:space="0" w:color="auto"/>
              <w:right w:val="single" w:sz="12" w:space="0" w:color="auto"/>
            </w:tcBorders>
            <w:vAlign w:val="center"/>
          </w:tcPr>
          <w:p w14:paraId="17637F6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2</w:t>
            </w:r>
          </w:p>
        </w:tc>
        <w:tc>
          <w:tcPr>
            <w:tcW w:w="1714" w:type="dxa"/>
            <w:tcBorders>
              <w:top w:val="single" w:sz="12" w:space="0" w:color="auto"/>
              <w:left w:val="nil"/>
              <w:bottom w:val="single" w:sz="12" w:space="0" w:color="auto"/>
            </w:tcBorders>
            <w:vAlign w:val="center"/>
          </w:tcPr>
          <w:p w14:paraId="5F1A633C"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25DDB14"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35AA3F6B"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5F4FCBB4"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13469E72"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6" w:type="dxa"/>
            <w:tcBorders>
              <w:top w:val="single" w:sz="12" w:space="0" w:color="auto"/>
              <w:left w:val="single" w:sz="12" w:space="0" w:color="auto"/>
              <w:bottom w:val="single" w:sz="12" w:space="0" w:color="auto"/>
              <w:right w:val="single" w:sz="12" w:space="0" w:color="auto"/>
            </w:tcBorders>
            <w:vAlign w:val="center"/>
          </w:tcPr>
          <w:p w14:paraId="17393E0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r>
      <w:tr w:rsidR="007E5983" w:rsidRPr="00A41190" w14:paraId="1777E00B" w14:textId="77777777">
        <w:trPr>
          <w:cantSplit/>
          <w:trHeight w:val="600"/>
        </w:trPr>
        <w:tc>
          <w:tcPr>
            <w:tcW w:w="1008" w:type="dxa"/>
            <w:vMerge/>
            <w:tcBorders>
              <w:left w:val="single" w:sz="12" w:space="0" w:color="auto"/>
              <w:bottom w:val="single" w:sz="12" w:space="0" w:color="auto"/>
              <w:right w:val="single" w:sz="12" w:space="0" w:color="auto"/>
            </w:tcBorders>
            <w:vAlign w:val="center"/>
          </w:tcPr>
          <w:p w14:paraId="3D043FCE" w14:textId="77777777" w:rsidR="007E5983" w:rsidRPr="00A41190" w:rsidRDefault="007E5983" w:rsidP="007E5983">
            <w:pPr>
              <w:spacing w:after="0" w:line="240" w:lineRule="auto"/>
              <w:jc w:val="center"/>
              <w:rPr>
                <w:rFonts w:eastAsia="Times New Roman" w:cs="Times New Roman"/>
                <w:sz w:val="22"/>
              </w:rPr>
            </w:pPr>
          </w:p>
        </w:tc>
        <w:tc>
          <w:tcPr>
            <w:tcW w:w="1714" w:type="dxa"/>
            <w:tcBorders>
              <w:top w:val="single" w:sz="12" w:space="0" w:color="auto"/>
              <w:left w:val="nil"/>
              <w:bottom w:val="single" w:sz="12" w:space="0" w:color="auto"/>
            </w:tcBorders>
            <w:vAlign w:val="center"/>
          </w:tcPr>
          <w:p w14:paraId="67108F03"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593ADD13" w14:textId="77777777" w:rsidR="003844F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color w:val="000000"/>
                <w:sz w:val="22"/>
              </w:rPr>
              <w:t xml:space="preserve">Pursuant to 40 CFR </w:t>
            </w:r>
            <w:r w:rsidR="00860E14" w:rsidRPr="00A41190">
              <w:rPr>
                <w:rFonts w:eastAsia="Times New Roman" w:cs="Arial"/>
                <w:color w:val="000000"/>
                <w:sz w:val="22"/>
              </w:rPr>
              <w:t>P</w:t>
            </w:r>
            <w:r w:rsidRPr="00A41190">
              <w:rPr>
                <w:rFonts w:eastAsia="Times New Roman" w:cs="Arial"/>
                <w:color w:val="000000"/>
                <w:sz w:val="22"/>
              </w:rPr>
              <w:t>art 76, the State of Michigan Department of Environment, Great Lakes, and Energy, Air Quality Division approves a NOx standard emissions limitation compliance plan for Unit 2.</w:t>
            </w:r>
            <w:r w:rsidR="00860E14" w:rsidRPr="00A41190">
              <w:rPr>
                <w:rFonts w:eastAsia="Times New Roman" w:cs="Arial"/>
                <w:color w:val="000000"/>
                <w:sz w:val="22"/>
              </w:rPr>
              <w:t xml:space="preserve"> </w:t>
            </w:r>
            <w:r w:rsidRPr="00A41190">
              <w:rPr>
                <w:rFonts w:eastAsia="Times New Roman" w:cs="Arial"/>
                <w:color w:val="000000"/>
                <w:sz w:val="22"/>
              </w:rPr>
              <w:t xml:space="preserve"> The NOx compliance plan is effective beginning 2023. </w:t>
            </w:r>
            <w:r w:rsidR="00860E14" w:rsidRPr="00A41190">
              <w:rPr>
                <w:rFonts w:eastAsia="Times New Roman" w:cs="Arial"/>
                <w:color w:val="000000"/>
                <w:sz w:val="22"/>
              </w:rPr>
              <w:t xml:space="preserve"> </w:t>
            </w:r>
            <w:r w:rsidRPr="00A41190">
              <w:rPr>
                <w:rFonts w:eastAsia="Times New Roman" w:cs="Arial"/>
                <w:color w:val="000000"/>
                <w:sz w:val="22"/>
              </w:rPr>
              <w:t xml:space="preserve">Under the NOx compliance plan, this unit’s annual average NOx emissions rate for each year, determined in accordance with 40 CFR </w:t>
            </w:r>
            <w:r w:rsidR="00860E14" w:rsidRPr="00A41190">
              <w:rPr>
                <w:rFonts w:eastAsia="Times New Roman" w:cs="Arial"/>
                <w:color w:val="000000"/>
                <w:sz w:val="22"/>
              </w:rPr>
              <w:t>P</w:t>
            </w:r>
            <w:r w:rsidRPr="00A41190">
              <w:rPr>
                <w:rFonts w:eastAsia="Times New Roman" w:cs="Arial"/>
                <w:color w:val="000000"/>
                <w:sz w:val="22"/>
              </w:rPr>
              <w:t xml:space="preserve">art 75, shall not exceed the applicable emission limitation, under 40 CFR 76.7(a)(2), of </w:t>
            </w:r>
          </w:p>
          <w:p w14:paraId="014B4361" w14:textId="3080D367" w:rsidR="007E5983" w:rsidRPr="00A4119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b/>
                <w:bCs/>
                <w:color w:val="000000"/>
                <w:sz w:val="22"/>
              </w:rPr>
              <w:t>0.46 lb/</w:t>
            </w:r>
            <w:r w:rsidR="005A3F89" w:rsidRPr="00A41190">
              <w:rPr>
                <w:rFonts w:eastAsia="Times New Roman" w:cs="Arial"/>
                <w:b/>
                <w:bCs/>
                <w:color w:val="000000"/>
                <w:sz w:val="22"/>
              </w:rPr>
              <w:t>MMBTU</w:t>
            </w:r>
            <w:r w:rsidRPr="00A41190">
              <w:rPr>
                <w:rFonts w:eastAsia="Times New Roman" w:cs="Arial"/>
                <w:b/>
                <w:bCs/>
                <w:color w:val="000000"/>
                <w:sz w:val="22"/>
              </w:rPr>
              <w:t xml:space="preserve"> </w:t>
            </w:r>
            <w:r w:rsidRPr="00A41190">
              <w:rPr>
                <w:rFonts w:eastAsia="Times New Roman" w:cs="Arial"/>
                <w:color w:val="000000"/>
                <w:sz w:val="22"/>
              </w:rPr>
              <w:t xml:space="preserve">for Phase II dry bottom wall-fired boilers. </w:t>
            </w:r>
          </w:p>
          <w:p w14:paraId="3F64992F" w14:textId="77777777" w:rsidR="007E5983" w:rsidRPr="00A41190" w:rsidRDefault="007E5983" w:rsidP="007E5983">
            <w:pPr>
              <w:autoSpaceDE w:val="0"/>
              <w:autoSpaceDN w:val="0"/>
              <w:adjustRightInd w:val="0"/>
              <w:spacing w:after="0" w:line="240" w:lineRule="auto"/>
              <w:rPr>
                <w:rFonts w:eastAsia="Times New Roman" w:cs="Arial"/>
                <w:color w:val="000000"/>
                <w:sz w:val="22"/>
              </w:rPr>
            </w:pPr>
          </w:p>
          <w:p w14:paraId="11557BB7" w14:textId="571864E5" w:rsidR="007E5983" w:rsidRPr="00A41190" w:rsidRDefault="007E5983" w:rsidP="007E5983">
            <w:pPr>
              <w:tabs>
                <w:tab w:val="right" w:pos="9360"/>
              </w:tabs>
              <w:spacing w:after="0" w:line="240" w:lineRule="auto"/>
              <w:rPr>
                <w:rFonts w:eastAsia="Times New Roman" w:cs="Times New Roman"/>
                <w:sz w:val="22"/>
              </w:rPr>
            </w:pPr>
            <w:r w:rsidRPr="00A41190">
              <w:rPr>
                <w:rFonts w:eastAsia="Times New Roman" w:cs="Times New Roman"/>
                <w:sz w:val="22"/>
              </w:rPr>
              <w:t xml:space="preserve">In addition to the described NOx compliance plan, this unit shall comply with all other applicable requirements of 40 CFR </w:t>
            </w:r>
            <w:r w:rsidR="00860E14" w:rsidRPr="00A41190">
              <w:rPr>
                <w:rFonts w:eastAsia="Times New Roman" w:cs="Times New Roman"/>
                <w:sz w:val="22"/>
              </w:rPr>
              <w:t>P</w:t>
            </w:r>
            <w:r w:rsidRPr="00A41190">
              <w:rPr>
                <w:rFonts w:eastAsia="Times New Roman" w:cs="Times New Roman"/>
                <w:sz w:val="22"/>
              </w:rPr>
              <w:t>art 76, including the duty to reapply for a NOx compliance plan and requirements covering excess emissions.</w:t>
            </w:r>
          </w:p>
        </w:tc>
      </w:tr>
    </w:tbl>
    <w:p w14:paraId="6CDAC130" w14:textId="77777777" w:rsidR="007E5983" w:rsidRPr="00A41190" w:rsidRDefault="007E5983" w:rsidP="007E5983">
      <w:pPr>
        <w:spacing w:after="0" w:line="240" w:lineRule="auto"/>
        <w:jc w:val="both"/>
        <w:rPr>
          <w:rFonts w:eastAsia="Times New Roman" w:cs="Times New Roman"/>
          <w:sz w:val="22"/>
        </w:rPr>
      </w:pPr>
    </w:p>
    <w:p w14:paraId="1F323B50" w14:textId="77777777" w:rsidR="007E5983" w:rsidRPr="00A41190" w:rsidRDefault="007E5983" w:rsidP="007E5983">
      <w:pPr>
        <w:spacing w:after="0" w:line="240" w:lineRule="auto"/>
        <w:jc w:val="both"/>
        <w:rPr>
          <w:rFonts w:eastAsia="Times New Roman" w:cs="Times New Roman"/>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6F7CAEA5" w14:textId="77777777">
        <w:tc>
          <w:tcPr>
            <w:tcW w:w="1008" w:type="dxa"/>
          </w:tcPr>
          <w:p w14:paraId="651A1CB0"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35CB87B8"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5C227A6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31BDC19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57B89C5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6052915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6" w:type="dxa"/>
            <w:tcBorders>
              <w:top w:val="single" w:sz="12" w:space="0" w:color="auto"/>
              <w:left w:val="single" w:sz="6" w:space="0" w:color="auto"/>
              <w:right w:val="single" w:sz="12" w:space="0" w:color="auto"/>
            </w:tcBorders>
          </w:tcPr>
          <w:p w14:paraId="5A9DB6DA"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r>
      <w:tr w:rsidR="007E5983" w:rsidRPr="00A41190" w14:paraId="79F6D82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D44EDE6"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CTG 12-1</w:t>
            </w:r>
          </w:p>
        </w:tc>
        <w:tc>
          <w:tcPr>
            <w:tcW w:w="1714" w:type="dxa"/>
            <w:tcBorders>
              <w:top w:val="single" w:sz="12" w:space="0" w:color="auto"/>
              <w:left w:val="nil"/>
              <w:bottom w:val="single" w:sz="12" w:space="0" w:color="auto"/>
            </w:tcBorders>
            <w:vAlign w:val="center"/>
          </w:tcPr>
          <w:p w14:paraId="7867511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9DE214" w14:textId="77777777" w:rsidR="007E5983" w:rsidRPr="00A41190" w:rsidRDefault="007E5983" w:rsidP="007E5983">
            <w:pPr>
              <w:spacing w:after="0" w:line="240" w:lineRule="auto"/>
              <w:rPr>
                <w:rFonts w:eastAsia="Times New Roman" w:cs="Times New Roman"/>
                <w:sz w:val="22"/>
              </w:rPr>
            </w:pPr>
            <w:r w:rsidRPr="00A41190">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41190">
                <w:rPr>
                  <w:rFonts w:eastAsia="Times New Roman" w:cs="Times New Roman"/>
                  <w:snapToGrid w:val="0"/>
                  <w:sz w:val="22"/>
                </w:rPr>
                <w:t>CFR</w:t>
              </w:r>
            </w:smartTag>
            <w:r w:rsidRPr="00A41190">
              <w:rPr>
                <w:rFonts w:eastAsia="Times New Roman" w:cs="Times New Roman"/>
                <w:snapToGrid w:val="0"/>
                <w:sz w:val="22"/>
              </w:rPr>
              <w:t xml:space="preserve"> 72.9 (c).</w:t>
            </w:r>
          </w:p>
        </w:tc>
      </w:tr>
    </w:tbl>
    <w:p w14:paraId="0DCE530B" w14:textId="77777777" w:rsidR="007E5983" w:rsidRPr="00A41190" w:rsidRDefault="007E5983" w:rsidP="007E5983">
      <w:pPr>
        <w:spacing w:after="0" w:line="240" w:lineRule="auto"/>
        <w:jc w:val="both"/>
        <w:rPr>
          <w:rFonts w:eastAsia="Times New Roman" w:cs="Times New Roman"/>
          <w:sz w:val="22"/>
        </w:rPr>
      </w:pPr>
    </w:p>
    <w:p w14:paraId="3F547396" w14:textId="77777777" w:rsidR="007E5983" w:rsidRPr="00A41190" w:rsidRDefault="007E5983" w:rsidP="007E5983">
      <w:pPr>
        <w:spacing w:after="0" w:line="240" w:lineRule="auto"/>
        <w:jc w:val="both"/>
        <w:rPr>
          <w:rFonts w:eastAsia="Times New Roman" w:cs="Times New Roman"/>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048E5352" w14:textId="77777777">
        <w:tc>
          <w:tcPr>
            <w:tcW w:w="1008" w:type="dxa"/>
          </w:tcPr>
          <w:p w14:paraId="25E309E0"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11FE9BB0"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6FA76316"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03912D05"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7378CD30"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5" w:type="dxa"/>
            <w:tcBorders>
              <w:top w:val="single" w:sz="12" w:space="0" w:color="auto"/>
              <w:left w:val="single" w:sz="6" w:space="0" w:color="auto"/>
              <w:right w:val="single" w:sz="6" w:space="0" w:color="auto"/>
            </w:tcBorders>
          </w:tcPr>
          <w:p w14:paraId="7C64A95D"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c>
          <w:tcPr>
            <w:tcW w:w="1296" w:type="dxa"/>
            <w:tcBorders>
              <w:top w:val="single" w:sz="12" w:space="0" w:color="auto"/>
              <w:left w:val="single" w:sz="6" w:space="0" w:color="auto"/>
              <w:right w:val="single" w:sz="12" w:space="0" w:color="auto"/>
            </w:tcBorders>
          </w:tcPr>
          <w:p w14:paraId="3CC24999"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20XX</w:t>
            </w:r>
          </w:p>
        </w:tc>
      </w:tr>
      <w:tr w:rsidR="007E5983" w:rsidRPr="00A41190" w14:paraId="5E8D8CD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31F1102"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CTG 12-2</w:t>
            </w:r>
          </w:p>
        </w:tc>
        <w:tc>
          <w:tcPr>
            <w:tcW w:w="1714" w:type="dxa"/>
            <w:tcBorders>
              <w:top w:val="single" w:sz="12" w:space="0" w:color="auto"/>
              <w:left w:val="nil"/>
              <w:bottom w:val="single" w:sz="12" w:space="0" w:color="auto"/>
            </w:tcBorders>
            <w:vAlign w:val="center"/>
          </w:tcPr>
          <w:p w14:paraId="39DC579D"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519EC5D" w14:textId="77777777" w:rsidR="007E5983" w:rsidRPr="00A41190" w:rsidRDefault="007E5983" w:rsidP="007E5983">
            <w:pPr>
              <w:spacing w:after="0" w:line="240" w:lineRule="auto"/>
              <w:rPr>
                <w:rFonts w:eastAsia="Times New Roman" w:cs="Times New Roman"/>
                <w:sz w:val="22"/>
              </w:rPr>
            </w:pPr>
            <w:r w:rsidRPr="00A41190">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41190">
                <w:rPr>
                  <w:rFonts w:eastAsia="Times New Roman" w:cs="Times New Roman"/>
                  <w:snapToGrid w:val="0"/>
                  <w:sz w:val="22"/>
                </w:rPr>
                <w:t>CFR</w:t>
              </w:r>
            </w:smartTag>
            <w:r w:rsidRPr="00A41190">
              <w:rPr>
                <w:rFonts w:eastAsia="Times New Roman" w:cs="Times New Roman"/>
                <w:snapToGrid w:val="0"/>
                <w:sz w:val="22"/>
              </w:rPr>
              <w:t xml:space="preserve"> 72.9 (c).</w:t>
            </w:r>
          </w:p>
        </w:tc>
      </w:tr>
    </w:tbl>
    <w:p w14:paraId="77601061" w14:textId="77777777" w:rsidR="007E5983" w:rsidRPr="007E5983" w:rsidRDefault="007E5983" w:rsidP="007E5983">
      <w:pPr>
        <w:spacing w:after="0" w:line="240" w:lineRule="auto"/>
        <w:jc w:val="both"/>
        <w:rPr>
          <w:rFonts w:eastAsia="Times New Roman" w:cs="Times New Roman"/>
          <w:sz w:val="22"/>
          <w:szCs w:val="24"/>
        </w:rPr>
      </w:pPr>
    </w:p>
    <w:p w14:paraId="3B614D01"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z w:val="22"/>
          <w:szCs w:val="24"/>
        </w:rPr>
        <w:br w:type="page"/>
      </w:r>
    </w:p>
    <w:p w14:paraId="1ED3EB45"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lastRenderedPageBreak/>
        <w:t xml:space="preserve">Terms and Conditions:  </w:t>
      </w:r>
      <w:r w:rsidRPr="007E5983">
        <w:rPr>
          <w:rFonts w:eastAsia="Times New Roman" w:cs="Times New Roman"/>
          <w:sz w:val="22"/>
          <w:szCs w:val="24"/>
        </w:rPr>
        <w:t>(continued)</w:t>
      </w:r>
    </w:p>
    <w:p w14:paraId="42F5699E"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7E5983" w14:paraId="40C02A02" w14:textId="77777777">
        <w:tc>
          <w:tcPr>
            <w:tcW w:w="1008" w:type="dxa"/>
          </w:tcPr>
          <w:p w14:paraId="5BE1AB0A" w14:textId="77777777" w:rsidR="007E5983" w:rsidRPr="007E5983" w:rsidRDefault="007E5983" w:rsidP="007E5983">
            <w:pPr>
              <w:spacing w:after="0" w:line="240" w:lineRule="auto"/>
              <w:jc w:val="both"/>
              <w:rPr>
                <w:rFonts w:eastAsia="Times New Roman" w:cs="Times New Roman"/>
                <w:sz w:val="22"/>
                <w:szCs w:val="24"/>
              </w:rPr>
            </w:pPr>
          </w:p>
        </w:tc>
        <w:tc>
          <w:tcPr>
            <w:tcW w:w="1714" w:type="dxa"/>
          </w:tcPr>
          <w:p w14:paraId="7B6B73E6" w14:textId="77777777" w:rsidR="007E5983" w:rsidRPr="007E5983" w:rsidRDefault="007E5983" w:rsidP="007E5983">
            <w:pPr>
              <w:spacing w:after="0" w:line="240" w:lineRule="auto"/>
              <w:jc w:val="both"/>
              <w:rPr>
                <w:rFonts w:eastAsia="Times New Roman" w:cs="Times New Roman"/>
                <w:sz w:val="22"/>
                <w:szCs w:val="24"/>
              </w:rPr>
            </w:pPr>
          </w:p>
        </w:tc>
        <w:tc>
          <w:tcPr>
            <w:tcW w:w="1295" w:type="dxa"/>
            <w:tcBorders>
              <w:top w:val="single" w:sz="12" w:space="0" w:color="auto"/>
              <w:left w:val="single" w:sz="12" w:space="0" w:color="auto"/>
              <w:right w:val="single" w:sz="6" w:space="0" w:color="auto"/>
            </w:tcBorders>
          </w:tcPr>
          <w:p w14:paraId="644A3384"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20XX</w:t>
            </w:r>
          </w:p>
        </w:tc>
        <w:tc>
          <w:tcPr>
            <w:tcW w:w="1295" w:type="dxa"/>
            <w:tcBorders>
              <w:top w:val="single" w:sz="12" w:space="0" w:color="auto"/>
              <w:left w:val="single" w:sz="6" w:space="0" w:color="auto"/>
              <w:right w:val="single" w:sz="6" w:space="0" w:color="auto"/>
            </w:tcBorders>
          </w:tcPr>
          <w:p w14:paraId="0DA73DA0"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20XX</w:t>
            </w:r>
          </w:p>
        </w:tc>
        <w:tc>
          <w:tcPr>
            <w:tcW w:w="1295" w:type="dxa"/>
            <w:tcBorders>
              <w:top w:val="single" w:sz="12" w:space="0" w:color="auto"/>
              <w:left w:val="single" w:sz="6" w:space="0" w:color="auto"/>
              <w:right w:val="single" w:sz="6" w:space="0" w:color="auto"/>
            </w:tcBorders>
          </w:tcPr>
          <w:p w14:paraId="63F3E177"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20XX</w:t>
            </w:r>
          </w:p>
        </w:tc>
        <w:tc>
          <w:tcPr>
            <w:tcW w:w="1295" w:type="dxa"/>
            <w:tcBorders>
              <w:top w:val="single" w:sz="12" w:space="0" w:color="auto"/>
              <w:left w:val="single" w:sz="6" w:space="0" w:color="auto"/>
              <w:right w:val="single" w:sz="6" w:space="0" w:color="auto"/>
            </w:tcBorders>
          </w:tcPr>
          <w:p w14:paraId="1E1D70DE"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20XX</w:t>
            </w:r>
          </w:p>
        </w:tc>
        <w:tc>
          <w:tcPr>
            <w:tcW w:w="1296" w:type="dxa"/>
            <w:tcBorders>
              <w:top w:val="single" w:sz="12" w:space="0" w:color="auto"/>
              <w:left w:val="single" w:sz="6" w:space="0" w:color="auto"/>
              <w:right w:val="single" w:sz="12" w:space="0" w:color="auto"/>
            </w:tcBorders>
          </w:tcPr>
          <w:p w14:paraId="6A7FB7EF"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20XX</w:t>
            </w:r>
          </w:p>
        </w:tc>
      </w:tr>
      <w:tr w:rsidR="007E5983" w:rsidRPr="007E5983" w14:paraId="470B400A"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71874EE"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Unit CTG 13-1</w:t>
            </w:r>
          </w:p>
        </w:tc>
        <w:tc>
          <w:tcPr>
            <w:tcW w:w="1714" w:type="dxa"/>
            <w:tcBorders>
              <w:top w:val="single" w:sz="12" w:space="0" w:color="auto"/>
              <w:left w:val="nil"/>
              <w:bottom w:val="single" w:sz="12" w:space="0" w:color="auto"/>
            </w:tcBorders>
            <w:vAlign w:val="center"/>
          </w:tcPr>
          <w:p w14:paraId="704A9F02"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SO</w:t>
            </w:r>
            <w:r w:rsidRPr="007E5983">
              <w:rPr>
                <w:rFonts w:eastAsia="Times New Roman" w:cs="Times New Roman"/>
                <w:sz w:val="22"/>
                <w:szCs w:val="24"/>
                <w:vertAlign w:val="subscript"/>
              </w:rPr>
              <w:t>2</w:t>
            </w:r>
            <w:r w:rsidRPr="007E5983">
              <w:rPr>
                <w:rFonts w:eastAsia="Times New Roman" w:cs="Times New Roman"/>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9C2F3AD"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7E5983">
                <w:rPr>
                  <w:rFonts w:eastAsia="Times New Roman" w:cs="Times New Roman"/>
                  <w:snapToGrid w:val="0"/>
                  <w:sz w:val="22"/>
                </w:rPr>
                <w:t>CFR</w:t>
              </w:r>
            </w:smartTag>
            <w:r w:rsidRPr="007E5983">
              <w:rPr>
                <w:rFonts w:eastAsia="Times New Roman" w:cs="Times New Roman"/>
                <w:snapToGrid w:val="0"/>
                <w:sz w:val="22"/>
              </w:rPr>
              <w:t xml:space="preserve"> 72.9 (c).</w:t>
            </w:r>
          </w:p>
        </w:tc>
      </w:tr>
    </w:tbl>
    <w:p w14:paraId="15A493C8" w14:textId="77777777" w:rsidR="007E5983" w:rsidRPr="007E5983" w:rsidRDefault="007E5983" w:rsidP="007E5983">
      <w:pPr>
        <w:spacing w:after="0" w:line="240" w:lineRule="auto"/>
        <w:jc w:val="both"/>
        <w:rPr>
          <w:rFonts w:eastAsia="Times New Roman" w:cs="Times New Roman"/>
          <w:sz w:val="22"/>
          <w:szCs w:val="24"/>
        </w:rPr>
      </w:pPr>
    </w:p>
    <w:p w14:paraId="65C61275" w14:textId="77777777" w:rsidR="007E5983" w:rsidRPr="007E5983" w:rsidRDefault="007E5983" w:rsidP="007E5983">
      <w:pPr>
        <w:spacing w:after="0" w:line="240" w:lineRule="auto"/>
        <w:jc w:val="both"/>
        <w:rPr>
          <w:rFonts w:eastAsia="Times New Roman" w:cs="Times New Roman"/>
          <w:sz w:val="22"/>
          <w:szCs w:val="24"/>
        </w:rPr>
      </w:pPr>
    </w:p>
    <w:p w14:paraId="7ABEF22F"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Comments, notes and justifications regarding permit decisions, and changes made to the permit application forms during the review process:  During the permit development process DTE Electric determined with the closure of other plants in their fleet that there was no need for a NOx Averaging Plan.  On September 26, 2022, DTE Electric revised their Acid Rain Permit application and their NOx Compliance that the coal-fired units would now comply with the standard annual NOx average emission limit for dry bottom wall-fired boilers.</w:t>
      </w:r>
    </w:p>
    <w:p w14:paraId="0A5DF38F" w14:textId="77777777" w:rsidR="007E5983" w:rsidRPr="007E5983" w:rsidRDefault="007E5983" w:rsidP="007E5983">
      <w:pPr>
        <w:spacing w:after="0" w:line="240" w:lineRule="auto"/>
        <w:jc w:val="both"/>
        <w:rPr>
          <w:rFonts w:eastAsia="Times New Roman" w:cs="Times New Roman"/>
          <w:sz w:val="22"/>
          <w:szCs w:val="24"/>
        </w:rPr>
      </w:pPr>
    </w:p>
    <w:p w14:paraId="51555970" w14:textId="77777777" w:rsidR="007E5983" w:rsidRPr="007E5983" w:rsidRDefault="007E5983" w:rsidP="007E5983">
      <w:pPr>
        <w:spacing w:after="0" w:line="240" w:lineRule="auto"/>
        <w:jc w:val="both"/>
        <w:rPr>
          <w:rFonts w:eastAsia="Times New Roman" w:cs="Times New Roman"/>
          <w:sz w:val="22"/>
          <w:szCs w:val="24"/>
        </w:rPr>
      </w:pPr>
    </w:p>
    <w:p w14:paraId="52550922" w14:textId="77777777" w:rsidR="007E5983" w:rsidRPr="007E5983" w:rsidRDefault="007E5983" w:rsidP="007E5983">
      <w:pPr>
        <w:spacing w:after="0" w:line="240" w:lineRule="auto"/>
        <w:jc w:val="both"/>
        <w:rPr>
          <w:rFonts w:eastAsia="Times New Roman" w:cs="Times New Roman"/>
          <w:sz w:val="22"/>
          <w:szCs w:val="24"/>
        </w:rPr>
      </w:pPr>
    </w:p>
    <w:p w14:paraId="234C4953"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t>Permit Application</w:t>
      </w:r>
      <w:r w:rsidRPr="007E5983">
        <w:rPr>
          <w:rFonts w:eastAsia="Times New Roman" w:cs="Times New Roman"/>
          <w:sz w:val="22"/>
          <w:szCs w:val="24"/>
        </w:rPr>
        <w:t>: (attached)</w:t>
      </w:r>
    </w:p>
    <w:p w14:paraId="40A5C52D" w14:textId="77777777" w:rsidR="007E5983" w:rsidRPr="007E5983" w:rsidRDefault="007E5983" w:rsidP="007E5983">
      <w:pPr>
        <w:spacing w:after="0" w:line="240" w:lineRule="auto"/>
        <w:jc w:val="both"/>
        <w:rPr>
          <w:rFonts w:eastAsia="Times New Roman" w:cs="Times New Roman"/>
          <w:sz w:val="22"/>
          <w:szCs w:val="24"/>
        </w:rPr>
      </w:pPr>
    </w:p>
    <w:p w14:paraId="328A28E3" w14:textId="77777777" w:rsidR="007E5983" w:rsidRPr="007E5983"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Acid Rain Permit Application submitted December 3, 2019, revised September 26, 2022</w:t>
      </w:r>
    </w:p>
    <w:p w14:paraId="794F68A0" w14:textId="77777777" w:rsidR="007E5983" w:rsidRPr="007E5983"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Phase II NOx Compliance Plan submitted December 3, 2019, revised September 26, 2022</w:t>
      </w:r>
    </w:p>
    <w:p w14:paraId="134E3CD1" w14:textId="77777777" w:rsidR="00824776"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Phase II NOx Averaging Plan submitted June 7, 2019, removed September 26, 2022</w:t>
      </w:r>
    </w:p>
    <w:p w14:paraId="766DABFF" w14:textId="4D10A9C8" w:rsidR="007E5983" w:rsidRPr="007E5983" w:rsidRDefault="007E5983" w:rsidP="007E5983">
      <w:pPr>
        <w:spacing w:after="0" w:line="240" w:lineRule="auto"/>
        <w:jc w:val="both"/>
        <w:rPr>
          <w:rFonts w:eastAsia="Times New Roman" w:cs="Arial"/>
          <w:szCs w:val="24"/>
        </w:rPr>
      </w:pPr>
      <w:r w:rsidRPr="007E5983">
        <w:rPr>
          <w:rFonts w:eastAsia="Times New Roman" w:cs="Arial"/>
          <w:szCs w:val="24"/>
        </w:rPr>
        <w:br w:type="page"/>
      </w:r>
    </w:p>
    <w:p w14:paraId="686C48CD" w14:textId="77777777" w:rsidR="007E5983" w:rsidRPr="007E5983" w:rsidRDefault="007E5983" w:rsidP="007E5983">
      <w:pPr>
        <w:spacing w:after="0" w:line="240" w:lineRule="auto"/>
        <w:rPr>
          <w:rFonts w:eastAsia="Times New Roman" w:cs="Arial"/>
          <w:szCs w:val="24"/>
        </w:rPr>
      </w:pPr>
      <w:r w:rsidRPr="007E5983">
        <w:rPr>
          <w:rFonts w:eastAsia="Times New Roman" w:cs="Arial"/>
          <w:noProof/>
          <w:szCs w:val="24"/>
        </w:rPr>
        <w:lastRenderedPageBreak/>
        <w:drawing>
          <wp:inline distT="0" distB="0" distL="0" distR="0" wp14:anchorId="07F7C76A" wp14:editId="4C709E62">
            <wp:extent cx="5760720" cy="7695565"/>
            <wp:effectExtent l="0" t="0" r="0" b="635"/>
            <wp:docPr id="10" name="Picture 1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docu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58F2AEB2" wp14:editId="3DCF154A">
            <wp:extent cx="5760720" cy="7693025"/>
            <wp:effectExtent l="0" t="0" r="0" b="317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r w:rsidRPr="007E5983">
        <w:rPr>
          <w:rFonts w:eastAsia="Times New Roman" w:cs="Arial"/>
          <w:noProof/>
          <w:szCs w:val="24"/>
        </w:rPr>
        <w:lastRenderedPageBreak/>
        <w:drawing>
          <wp:inline distT="0" distB="0" distL="0" distR="0" wp14:anchorId="2A3DC894" wp14:editId="29D3CF93">
            <wp:extent cx="5760720" cy="770255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702550"/>
                    </a:xfrm>
                    <a:prstGeom prst="rect">
                      <a:avLst/>
                    </a:prstGeom>
                  </pic:spPr>
                </pic:pic>
              </a:graphicData>
            </a:graphic>
          </wp:inline>
        </w:drawing>
      </w:r>
      <w:r w:rsidRPr="007E5983">
        <w:rPr>
          <w:rFonts w:eastAsia="Times New Roman" w:cs="Arial"/>
          <w:noProof/>
          <w:szCs w:val="24"/>
        </w:rPr>
        <w:lastRenderedPageBreak/>
        <w:drawing>
          <wp:inline distT="0" distB="0" distL="0" distR="0" wp14:anchorId="2773B19B" wp14:editId="39EF3BBF">
            <wp:extent cx="5760720" cy="7695565"/>
            <wp:effectExtent l="0" t="0" r="0" b="635"/>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4189A46E" wp14:editId="0A09EDAA">
            <wp:extent cx="5760720" cy="7695565"/>
            <wp:effectExtent l="0" t="0" r="0" b="63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3DBCB8F9" wp14:editId="71CE1509">
            <wp:extent cx="5760720" cy="7693025"/>
            <wp:effectExtent l="0" t="0" r="0" b="317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p>
    <w:p w14:paraId="186407B4" w14:textId="3B7FEBA1" w:rsidR="00824776" w:rsidRPr="00824776" w:rsidRDefault="00824776">
      <w:pPr>
        <w:rPr>
          <w:rFonts w:eastAsia="Times New Roman" w:cs="Arial"/>
          <w:b/>
          <w:sz w:val="22"/>
        </w:rPr>
      </w:pPr>
      <w:r>
        <w:rPr>
          <w:rFonts w:eastAsia="Times New Roman" w:cs="Arial"/>
          <w:b/>
          <w:sz w:val="32"/>
          <w:szCs w:val="20"/>
        </w:rPr>
        <w:br w:type="page"/>
      </w:r>
    </w:p>
    <w:p w14:paraId="5AE543D7" w14:textId="198F08B5" w:rsidR="00C53EB4" w:rsidRPr="00654D78" w:rsidRDefault="00C53EB4" w:rsidP="00C53EB4">
      <w:pPr>
        <w:pStyle w:val="Heading2"/>
        <w:numPr>
          <w:ilvl w:val="0"/>
          <w:numId w:val="0"/>
        </w:numPr>
        <w:ind w:left="360" w:right="-126" w:hanging="360"/>
        <w:jc w:val="left"/>
        <w:rPr>
          <w:rFonts w:eastAsia="Calibri"/>
          <w:sz w:val="22"/>
          <w:szCs w:val="22"/>
        </w:rPr>
      </w:pPr>
      <w:bookmarkStart w:id="113" w:name="_Toc162256703"/>
      <w:bookmarkEnd w:id="112"/>
      <w:r w:rsidRPr="00654D78">
        <w:rPr>
          <w:rFonts w:eastAsia="Calibri"/>
          <w:sz w:val="22"/>
          <w:szCs w:val="22"/>
        </w:rPr>
        <w:lastRenderedPageBreak/>
        <w:t>Appendix 10</w:t>
      </w:r>
      <w:r>
        <w:rPr>
          <w:rFonts w:eastAsia="Calibri"/>
          <w:sz w:val="22"/>
          <w:szCs w:val="22"/>
        </w:rPr>
        <w:t>-</w:t>
      </w:r>
      <w:r w:rsidR="001E011D">
        <w:rPr>
          <w:rFonts w:eastAsia="Calibri"/>
          <w:sz w:val="22"/>
          <w:szCs w:val="22"/>
        </w:rPr>
        <w:t>1</w:t>
      </w:r>
      <w:r>
        <w:rPr>
          <w:rFonts w:eastAsia="Calibri"/>
          <w:sz w:val="22"/>
          <w:szCs w:val="22"/>
        </w:rPr>
        <w:t xml:space="preserve"> BR</w:t>
      </w:r>
      <w:r w:rsidRPr="00654D78">
        <w:rPr>
          <w:rFonts w:eastAsia="Calibri"/>
          <w:sz w:val="22"/>
          <w:szCs w:val="22"/>
        </w:rPr>
        <w:t>:  Cross State Air Pollution Rule (CSAPR) Trading Program Title V Requirements</w:t>
      </w:r>
      <w:bookmarkEnd w:id="113"/>
    </w:p>
    <w:p w14:paraId="2A6D818B" w14:textId="77777777" w:rsidR="00C53EB4" w:rsidRPr="00AC70C9" w:rsidRDefault="00C53EB4" w:rsidP="0067470F">
      <w:pPr>
        <w:autoSpaceDE w:val="0"/>
        <w:autoSpaceDN w:val="0"/>
        <w:adjustRightInd w:val="0"/>
        <w:spacing w:after="0" w:line="240" w:lineRule="auto"/>
        <w:rPr>
          <w:rFonts w:eastAsia="Calibri" w:cs="Arial"/>
          <w:b/>
          <w:bCs/>
          <w:sz w:val="22"/>
          <w:szCs w:val="20"/>
        </w:rPr>
      </w:pPr>
    </w:p>
    <w:p w14:paraId="4DF35037"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2"/>
          <w:szCs w:val="20"/>
          <w:u w:val="single"/>
        </w:rPr>
      </w:pPr>
      <w:r w:rsidRPr="00AC70C9">
        <w:rPr>
          <w:rFonts w:eastAsia="Calibri" w:cs="Arial"/>
          <w:b/>
          <w:bCs/>
          <w:color w:val="000000"/>
          <w:sz w:val="22"/>
          <w:szCs w:val="20"/>
          <w:u w:val="single"/>
        </w:rPr>
        <w:t>Description of CSAPR Monitoring Provisions</w:t>
      </w:r>
    </w:p>
    <w:p w14:paraId="0A591C36" w14:textId="2E5B70A6" w:rsidR="0067470F" w:rsidRPr="00AC70C9" w:rsidRDefault="0067470F" w:rsidP="00824776">
      <w:pPr>
        <w:tabs>
          <w:tab w:val="left" w:pos="6657"/>
        </w:tabs>
        <w:autoSpaceDE w:val="0"/>
        <w:autoSpaceDN w:val="0"/>
        <w:adjustRightInd w:val="0"/>
        <w:spacing w:after="0" w:line="240" w:lineRule="auto"/>
        <w:jc w:val="both"/>
        <w:rPr>
          <w:rFonts w:eastAsia="Calibri" w:cs="Arial"/>
          <w:b/>
          <w:bCs/>
          <w:color w:val="000000"/>
          <w:sz w:val="22"/>
          <w:szCs w:val="20"/>
        </w:rPr>
      </w:pPr>
    </w:p>
    <w:p w14:paraId="179BE90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CSAPR subject units, and the unit-specific monitoring provisions, at this source are identified in the following tables. 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5346BDB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BE8834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200E8F4"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or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77F587EB"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216C33D1"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4F0CA3A1"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32EE3500"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77740ED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25352C54" w14:textId="77777777">
        <w:tc>
          <w:tcPr>
            <w:tcW w:w="10080" w:type="dxa"/>
            <w:gridSpan w:val="2"/>
          </w:tcPr>
          <w:p w14:paraId="3A6A9078" w14:textId="4F423F54" w:rsidR="0067470F" w:rsidRPr="00AC70C9" w:rsidRDefault="0067470F" w:rsidP="005F646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07780B">
              <w:rPr>
                <w:rFonts w:ascii="Arial" w:eastAsia="Calibri" w:hAnsi="Arial" w:cs="Arial"/>
                <w:bCs/>
              </w:rPr>
              <w:t>EU-BOILER1-BR</w:t>
            </w:r>
          </w:p>
        </w:tc>
      </w:tr>
      <w:tr w:rsidR="0067470F" w:rsidRPr="00AC70C9" w14:paraId="535F816C" w14:textId="77777777">
        <w:tc>
          <w:tcPr>
            <w:tcW w:w="1458" w:type="dxa"/>
          </w:tcPr>
          <w:p w14:paraId="03F2591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0350F1F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22006698" w14:textId="77777777">
        <w:tc>
          <w:tcPr>
            <w:tcW w:w="1458" w:type="dxa"/>
            <w:vAlign w:val="center"/>
          </w:tcPr>
          <w:p w14:paraId="11F4ED4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7C3F432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w:t>
            </w:r>
          </w:p>
        </w:tc>
      </w:tr>
      <w:tr w:rsidR="0067470F" w:rsidRPr="00AC70C9" w14:paraId="233045E6" w14:textId="77777777">
        <w:tc>
          <w:tcPr>
            <w:tcW w:w="1458" w:type="dxa"/>
            <w:vAlign w:val="center"/>
          </w:tcPr>
          <w:p w14:paraId="046CA1E0" w14:textId="3A404C68"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000564F0" w:rsidRPr="00AC70C9">
              <w:rPr>
                <w:rFonts w:ascii="Arial" w:eastAsia="Calibri" w:hAnsi="Arial" w:cs="Arial"/>
                <w:bCs/>
                <w:vertAlign w:val="subscript"/>
              </w:rPr>
              <w:t>X</w:t>
            </w:r>
          </w:p>
        </w:tc>
        <w:tc>
          <w:tcPr>
            <w:tcW w:w="8622" w:type="dxa"/>
          </w:tcPr>
          <w:p w14:paraId="568ABAE2"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4B6D0A5B" w14:textId="77777777">
        <w:tc>
          <w:tcPr>
            <w:tcW w:w="1458" w:type="dxa"/>
            <w:vAlign w:val="center"/>
          </w:tcPr>
          <w:p w14:paraId="0DF63B3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3A4A3200"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 or 40 CFR Part 75, Subpart H</w:t>
            </w:r>
          </w:p>
        </w:tc>
      </w:tr>
    </w:tbl>
    <w:p w14:paraId="3133358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57728870" w14:textId="77777777">
        <w:tc>
          <w:tcPr>
            <w:tcW w:w="10080" w:type="dxa"/>
            <w:gridSpan w:val="2"/>
          </w:tcPr>
          <w:p w14:paraId="1499482C" w14:textId="47BDECB2"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07780B">
              <w:rPr>
                <w:rFonts w:ascii="Arial" w:eastAsia="Calibri" w:hAnsi="Arial" w:cs="Arial"/>
                <w:bCs/>
              </w:rPr>
              <w:t>EU-BOILER2-BR</w:t>
            </w:r>
          </w:p>
        </w:tc>
      </w:tr>
      <w:tr w:rsidR="0067470F" w:rsidRPr="00AC70C9" w14:paraId="435765AE" w14:textId="77777777">
        <w:tc>
          <w:tcPr>
            <w:tcW w:w="1458" w:type="dxa"/>
          </w:tcPr>
          <w:p w14:paraId="5FE92353"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0DFD23E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56D05A04" w14:textId="77777777">
        <w:tc>
          <w:tcPr>
            <w:tcW w:w="1458" w:type="dxa"/>
            <w:vAlign w:val="center"/>
          </w:tcPr>
          <w:p w14:paraId="0AE49B5B"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7F28AF0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w:t>
            </w:r>
          </w:p>
        </w:tc>
      </w:tr>
      <w:tr w:rsidR="0067470F" w:rsidRPr="00AC70C9" w14:paraId="50CED44C" w14:textId="77777777">
        <w:tc>
          <w:tcPr>
            <w:tcW w:w="1458" w:type="dxa"/>
            <w:vAlign w:val="center"/>
          </w:tcPr>
          <w:p w14:paraId="121A32A2" w14:textId="16149E3B"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000564F0" w:rsidRPr="00AC70C9">
              <w:rPr>
                <w:rFonts w:ascii="Arial" w:eastAsia="Calibri" w:hAnsi="Arial" w:cs="Arial"/>
                <w:bCs/>
                <w:vertAlign w:val="subscript"/>
              </w:rPr>
              <w:t>X</w:t>
            </w:r>
          </w:p>
        </w:tc>
        <w:tc>
          <w:tcPr>
            <w:tcW w:w="8622" w:type="dxa"/>
          </w:tcPr>
          <w:p w14:paraId="121528E7"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0E0814CA" w14:textId="77777777">
        <w:tc>
          <w:tcPr>
            <w:tcW w:w="1458" w:type="dxa"/>
            <w:vAlign w:val="center"/>
          </w:tcPr>
          <w:p w14:paraId="29B3522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5F63AD9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 or 40 CFR Part 75, Subpart H</w:t>
            </w:r>
          </w:p>
        </w:tc>
      </w:tr>
    </w:tbl>
    <w:p w14:paraId="403C5262" w14:textId="77777777" w:rsidR="005B22C4" w:rsidRDefault="005B22C4" w:rsidP="005B22C4">
      <w:pPr>
        <w:autoSpaceDE w:val="0"/>
        <w:autoSpaceDN w:val="0"/>
        <w:adjustRightInd w:val="0"/>
        <w:spacing w:after="0" w:line="240" w:lineRule="auto"/>
        <w:jc w:val="both"/>
        <w:rPr>
          <w:rFonts w:eastAsia="Calibri" w:cs="Arial"/>
          <w:color w:val="000000"/>
          <w:sz w:val="20"/>
        </w:rPr>
      </w:pPr>
    </w:p>
    <w:p w14:paraId="65315217"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14" w:name="_Hlk489536885"/>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w:t>
      </w:r>
      <w:bookmarkEnd w:id="114"/>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30272A0D" w14:textId="77777777" w:rsidR="005B22C4" w:rsidRPr="00767F0C" w:rsidRDefault="005B22C4" w:rsidP="005B22C4">
      <w:pPr>
        <w:autoSpaceDE w:val="0"/>
        <w:autoSpaceDN w:val="0"/>
        <w:adjustRightInd w:val="0"/>
        <w:spacing w:after="0" w:line="240" w:lineRule="auto"/>
        <w:jc w:val="both"/>
        <w:rPr>
          <w:rFonts w:eastAsia="Calibri" w:cs="Arial"/>
          <w:color w:val="000000"/>
          <w:sz w:val="20"/>
        </w:rPr>
      </w:pPr>
    </w:p>
    <w:p w14:paraId="69850B90" w14:textId="77777777" w:rsidR="005B22C4" w:rsidRDefault="005B22C4" w:rsidP="0003189E">
      <w:pPr>
        <w:pStyle w:val="ListParagraph"/>
        <w:numPr>
          <w:ilvl w:val="0"/>
          <w:numId w:val="275"/>
        </w:numPr>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30198129" w14:textId="77777777" w:rsidR="005B22C4" w:rsidRPr="00EC443F" w:rsidRDefault="005B22C4" w:rsidP="005B22C4">
      <w:pPr>
        <w:pStyle w:val="ListParagraph"/>
        <w:ind w:left="0"/>
        <w:jc w:val="both"/>
        <w:rPr>
          <w:rFonts w:eastAsia="Calibri" w:cs="Arial"/>
          <w:sz w:val="20"/>
        </w:rPr>
      </w:pPr>
    </w:p>
    <w:p w14:paraId="5D7CC04F"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15EA7C4E" w14:textId="77777777" w:rsidR="005B22C4" w:rsidRPr="00767F0C" w:rsidRDefault="005B22C4" w:rsidP="005B22C4">
      <w:pPr>
        <w:autoSpaceDE w:val="0"/>
        <w:autoSpaceDN w:val="0"/>
        <w:adjustRightInd w:val="0"/>
        <w:spacing w:after="0" w:line="240" w:lineRule="auto"/>
        <w:jc w:val="both"/>
        <w:rPr>
          <w:rFonts w:eastAsia="Calibri" w:cs="Arial"/>
          <w:sz w:val="20"/>
        </w:rPr>
      </w:pPr>
    </w:p>
    <w:p w14:paraId="5FAF7B80" w14:textId="1632CEF3"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580599">
        <w:rPr>
          <w:rFonts w:eastAsia="Calibri" w:cs="Arial"/>
          <w:sz w:val="20"/>
        </w:rPr>
        <w:t xml:space="preserve">x </w:t>
      </w:r>
      <w:r w:rsidRPr="00EC443F">
        <w:rPr>
          <w:rFonts w:eastAsia="Calibri" w:cs="Arial"/>
          <w:sz w:val="20"/>
        </w:rPr>
        <w:t xml:space="preserve">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w:t>
      </w:r>
      <w:r>
        <w:rPr>
          <w:rFonts w:eastAsia="Calibri" w:cs="Arial"/>
          <w:sz w:val="20"/>
        </w:rPr>
        <w:t> </w:t>
      </w:r>
      <w:r w:rsidRPr="00EC443F">
        <w:rPr>
          <w:rFonts w:eastAsia="Calibri" w:cs="Arial"/>
          <w:sz w:val="20"/>
        </w:rPr>
        <w:t>CFR 75.66 and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272FEC">
        <w:rPr>
          <w:rFonts w:eastAsia="Calibri" w:cs="Arial"/>
          <w:sz w:val="20"/>
        </w:rPr>
        <w:t>x</w:t>
      </w:r>
      <w:r>
        <w:rPr>
          <w:rFonts w:eastAsia="Calibri" w:cs="Arial"/>
          <w:sz w:val="20"/>
        </w:rPr>
        <w:t xml:space="preserve"> Ozone Season Group 3 </w:t>
      </w:r>
      <w:r w:rsidRPr="00EC443F">
        <w:rPr>
          <w:rFonts w:eastAsia="Calibri" w:cs="Arial"/>
          <w:sz w:val="20"/>
        </w:rPr>
        <w:lastRenderedPageBreak/>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6A21BC0F" w14:textId="77777777" w:rsidR="005B22C4" w:rsidRPr="00767F0C" w:rsidRDefault="005B22C4" w:rsidP="005B22C4">
      <w:pPr>
        <w:autoSpaceDE w:val="0"/>
        <w:autoSpaceDN w:val="0"/>
        <w:adjustRightInd w:val="0"/>
        <w:spacing w:after="0" w:line="240" w:lineRule="auto"/>
        <w:jc w:val="both"/>
        <w:rPr>
          <w:rFonts w:eastAsia="Calibri" w:cs="Arial"/>
          <w:sz w:val="20"/>
        </w:rPr>
      </w:pPr>
    </w:p>
    <w:p w14:paraId="2B386E22"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bookmarkStart w:id="115" w:name="_Hlk115782013"/>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272FEC">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272FEC">
        <w:rPr>
          <w:rFonts w:eastAsia="Calibri" w:cs="Arial"/>
          <w:sz w:val="20"/>
        </w:rPr>
        <w:t>x</w:t>
      </w:r>
      <w:r>
        <w:rPr>
          <w:rFonts w:eastAsia="Calibri" w:cs="Arial"/>
          <w:sz w:val="20"/>
        </w:rPr>
        <w:t xml:space="preserve"> Ozone Season Group 3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bookmarkEnd w:id="115"/>
    <w:p w14:paraId="2EE5CA4C" w14:textId="77777777" w:rsidR="005B22C4" w:rsidRPr="00BD035B" w:rsidRDefault="005B22C4" w:rsidP="005B22C4">
      <w:pPr>
        <w:autoSpaceDE w:val="0"/>
        <w:autoSpaceDN w:val="0"/>
        <w:adjustRightInd w:val="0"/>
        <w:spacing w:after="0" w:line="240" w:lineRule="auto"/>
        <w:jc w:val="both"/>
        <w:rPr>
          <w:rFonts w:eastAsia="Calibri" w:cs="Arial"/>
          <w:bCs/>
          <w:sz w:val="20"/>
        </w:rPr>
      </w:pPr>
    </w:p>
    <w:p w14:paraId="408E8513" w14:textId="77777777" w:rsidR="005B22C4" w:rsidRDefault="005B22C4" w:rsidP="005B22C4">
      <w:pPr>
        <w:autoSpaceDE w:val="0"/>
        <w:autoSpaceDN w:val="0"/>
        <w:adjustRightInd w:val="0"/>
        <w:spacing w:after="0" w:line="240" w:lineRule="auto"/>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227A24">
        <w:rPr>
          <w:rFonts w:eastAsia="Calibri" w:cs="Arial"/>
          <w:b/>
          <w:bCs/>
          <w:color w:val="000000"/>
          <w:sz w:val="20"/>
          <w:u w:val="single"/>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3693FDF9" w14:textId="77777777" w:rsidR="005B22C4" w:rsidRPr="00BD035B" w:rsidRDefault="005B22C4" w:rsidP="005B22C4">
      <w:pPr>
        <w:autoSpaceDE w:val="0"/>
        <w:autoSpaceDN w:val="0"/>
        <w:adjustRightInd w:val="0"/>
        <w:spacing w:after="0" w:line="240" w:lineRule="auto"/>
        <w:jc w:val="both"/>
        <w:rPr>
          <w:rFonts w:eastAsia="Calibri" w:cs="Arial"/>
          <w:b/>
          <w:bCs/>
          <w:color w:val="000000"/>
          <w:sz w:val="20"/>
          <w:u w:val="single"/>
        </w:rPr>
      </w:pPr>
    </w:p>
    <w:p w14:paraId="66830BA7"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C62E979"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09A39EB4" w14:textId="77777777" w:rsidR="005B22C4" w:rsidRPr="00BD035B"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650C0767"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984D41C" w14:textId="77777777" w:rsidR="005B22C4" w:rsidRPr="00BD035B" w:rsidRDefault="005B22C4" w:rsidP="0003189E">
      <w:pPr>
        <w:numPr>
          <w:ilvl w:val="0"/>
          <w:numId w:val="27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7C9F9E9" w14:textId="77777777" w:rsidR="005B22C4" w:rsidRDefault="005B22C4" w:rsidP="0003189E">
      <w:pPr>
        <w:numPr>
          <w:ilvl w:val="0"/>
          <w:numId w:val="27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A851AEA"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1F66507C"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NO</w:t>
      </w:r>
      <w:r w:rsidRPr="00227A24">
        <w:rPr>
          <w:rFonts w:eastAsia="Calibri" w:cs="Arial"/>
          <w:b/>
          <w:color w:val="000000"/>
          <w:sz w:val="20"/>
        </w:rPr>
        <w:t>x</w:t>
      </w:r>
      <w:r w:rsidRPr="00BD035B">
        <w:rPr>
          <w:rFonts w:eastAsia="Calibri" w:cs="Arial"/>
          <w:b/>
          <w:color w:val="000000"/>
          <w:sz w:val="20"/>
        </w:rPr>
        <w:t xml:space="preserve"> emissions requirements. </w:t>
      </w:r>
    </w:p>
    <w:p w14:paraId="332A77D8"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w:t>
      </w:r>
    </w:p>
    <w:p w14:paraId="7F44684A"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272FEC">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units at the source. </w:t>
      </w:r>
    </w:p>
    <w:p w14:paraId="7E61E26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272FEC">
        <w:rPr>
          <w:rFonts w:eastAsia="Calibri" w:cs="Arial"/>
          <w:color w:val="000000"/>
          <w:sz w:val="20"/>
        </w:rPr>
        <w:t xml:space="preserve">x </w:t>
      </w:r>
      <w:r w:rsidRPr="00BD035B">
        <w:rPr>
          <w:rFonts w:eastAsia="Calibri" w:cs="Arial"/>
          <w:color w:val="000000"/>
          <w:sz w:val="20"/>
        </w:rPr>
        <w:t xml:space="preserve">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set forth in paragraph (c)(1)(i) above, then: </w:t>
      </w:r>
    </w:p>
    <w:p w14:paraId="0C369B0D"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required for deduction under 40 CFR 97.424(d); and </w:t>
      </w:r>
    </w:p>
    <w:p w14:paraId="25E70649" w14:textId="77777777" w:rsidR="005B22C4"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2AE8D9B7" w14:textId="77777777" w:rsidR="005B22C4" w:rsidRPr="00BD035B" w:rsidRDefault="005B22C4" w:rsidP="005B22C4">
      <w:pPr>
        <w:autoSpaceDE w:val="0"/>
        <w:autoSpaceDN w:val="0"/>
        <w:adjustRightInd w:val="0"/>
        <w:spacing w:after="0" w:line="240" w:lineRule="auto"/>
        <w:ind w:left="1800"/>
        <w:contextualSpacing/>
        <w:jc w:val="both"/>
        <w:rPr>
          <w:rFonts w:eastAsia="Calibri" w:cs="Arial"/>
          <w:color w:val="000000"/>
          <w:sz w:val="20"/>
        </w:rPr>
      </w:pPr>
    </w:p>
    <w:p w14:paraId="41F507FD"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assurance provisions. </w:t>
      </w:r>
    </w:p>
    <w:p w14:paraId="70404BD3"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If total NO</w:t>
      </w:r>
      <w:r w:rsidRPr="00272FEC">
        <w:rPr>
          <w:rFonts w:eastAsia="Calibri" w:cs="Arial"/>
          <w:sz w:val="20"/>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72FEC">
        <w:rPr>
          <w:rFonts w:eastAsia="Calibri" w:cs="Arial"/>
          <w:sz w:val="20"/>
        </w:rPr>
        <w:t>x</w:t>
      </w:r>
      <w:r w:rsidRPr="00BD035B">
        <w:rPr>
          <w:rFonts w:eastAsia="Calibri" w:cs="Arial"/>
          <w:sz w:val="20"/>
        </w:rPr>
        <w:t xml:space="preserve"> emissions during such control </w:t>
      </w:r>
      <w:r w:rsidRPr="00BD035B">
        <w:rPr>
          <w:rFonts w:eastAsia="Calibri" w:cs="Arial"/>
          <w:sz w:val="20"/>
        </w:rPr>
        <w:lastRenderedPageBreak/>
        <w:t xml:space="preserve">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72FEC">
        <w:rPr>
          <w:rFonts w:eastAsia="Calibri" w:cs="Arial"/>
          <w:sz w:val="20"/>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272FEC">
        <w:rPr>
          <w:rFonts w:eastAsia="Calibri" w:cs="Arial"/>
          <w:sz w:val="20"/>
        </w:rPr>
        <w:t>x</w:t>
      </w:r>
      <w:r w:rsidRPr="00BD035B">
        <w:rPr>
          <w:rFonts w:eastAsia="Calibri" w:cs="Arial"/>
          <w:sz w:val="20"/>
        </w:rPr>
        <w:t xml:space="preserve"> emissions exceeds the respective common designated representative’s assurance level; and (B) The amount by which total NO</w:t>
      </w:r>
      <w:r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272FEC">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6DA9D27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6FBFFF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Total NO</w:t>
      </w:r>
      <w:r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03215D">
        <w:rPr>
          <w:rFonts w:eastAsia="Calibri" w:cs="Arial"/>
          <w:sz w:val="20"/>
        </w:rPr>
        <w:t>x</w:t>
      </w:r>
      <w:r w:rsidRPr="00BD035B">
        <w:rPr>
          <w:rFonts w:eastAsia="Calibri" w:cs="Arial"/>
          <w:sz w:val="20"/>
        </w:rPr>
        <w:t xml:space="preserve"> emissions exceed the sum, for such control period, of the state NO</w:t>
      </w:r>
      <w:r w:rsidRPr="0003215D">
        <w:rPr>
          <w:rFonts w:eastAsia="Calibri" w:cs="Arial"/>
          <w:sz w:val="20"/>
        </w:rPr>
        <w:t xml:space="preserve">x </w:t>
      </w:r>
      <w:r w:rsidRPr="00BD035B">
        <w:rPr>
          <w:rFonts w:eastAsia="Calibri" w:cs="Arial"/>
          <w:sz w:val="20"/>
        </w:rPr>
        <w:t>Annual trading budget under 40 CFR 97.410(a) and the state’s variability limit under 40 CFR 97.410(b).</w:t>
      </w:r>
    </w:p>
    <w:p w14:paraId="2C976D64"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03215D">
        <w:rPr>
          <w:rFonts w:eastAsia="Calibri" w:cs="Arial"/>
          <w:sz w:val="20"/>
        </w:rPr>
        <w:t xml:space="preserve">x </w:t>
      </w:r>
      <w:r w:rsidRPr="00BD035B">
        <w:rPr>
          <w:rFonts w:eastAsia="Calibri" w:cs="Arial"/>
          <w:sz w:val="20"/>
        </w:rPr>
        <w:t xml:space="preserve">emissions from all </w:t>
      </w:r>
      <w:r>
        <w:rPr>
          <w:rFonts w:eastAsia="Calibri" w:cs="Arial"/>
          <w:sz w:val="20"/>
        </w:rPr>
        <w:t>CSAPR</w:t>
      </w:r>
      <w:r w:rsidRPr="00BD035B">
        <w:rPr>
          <w:rFonts w:eastAsia="Calibri" w:cs="Arial"/>
          <w:sz w:val="20"/>
        </w:rPr>
        <w:t xml:space="preserve"> NO</w:t>
      </w:r>
      <w:r w:rsidRPr="0003215D">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03215D">
        <w:rPr>
          <w:rFonts w:eastAsia="Calibri" w:cs="Arial"/>
          <w:sz w:val="20"/>
        </w:rPr>
        <w:t>x</w:t>
      </w:r>
      <w:r w:rsidRPr="0003215D">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484C53D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allowances for a control period in a given year in accordance with paragraphs (c)(2)(i) through (iii) above, </w:t>
      </w:r>
    </w:p>
    <w:p w14:paraId="3338657F"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159A9A8C"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6727A56E"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77024C1E"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 xml:space="preserve">x </w:t>
      </w:r>
      <w:r w:rsidRPr="00BD035B">
        <w:rPr>
          <w:rFonts w:eastAsia="Calibri" w:cs="Arial"/>
          <w:color w:val="000000"/>
          <w:sz w:val="20"/>
        </w:rPr>
        <w:t xml:space="preserve">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2E2F0EF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E5DDB24"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51ACE3DF"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that was allocated for such control period or a control period in a prior year. </w:t>
      </w:r>
    </w:p>
    <w:p w14:paraId="70AEBC26"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7A74EB59"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275A4BF"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is a limited authorization to emit one ton of NO</w:t>
      </w:r>
      <w:r w:rsidRPr="0003215D">
        <w:rPr>
          <w:rFonts w:eastAsia="Calibri" w:cs="Arial"/>
          <w:color w:val="000000"/>
          <w:sz w:val="20"/>
        </w:rPr>
        <w:t>x</w:t>
      </w:r>
      <w:r w:rsidRPr="00BD035B">
        <w:rPr>
          <w:rFonts w:eastAsia="Calibri" w:cs="Arial"/>
          <w:color w:val="000000"/>
          <w:sz w:val="20"/>
        </w:rPr>
        <w:t xml:space="preserve"> during the control period in one year. Such authorization is limited in its use and duration as follows: </w:t>
      </w:r>
    </w:p>
    <w:p w14:paraId="263E377D"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Trading Program; and </w:t>
      </w:r>
    </w:p>
    <w:p w14:paraId="3BE372E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lastRenderedPageBreak/>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1FBAEB9F" w14:textId="77777777" w:rsidR="005B22C4"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does not constitute a property right.</w:t>
      </w:r>
    </w:p>
    <w:p w14:paraId="60EDE9FB"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22363D5E"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15DD0A4E" w14:textId="77777777" w:rsidR="005B22C4" w:rsidRPr="00BD035B" w:rsidRDefault="005B22C4" w:rsidP="0003189E">
      <w:pPr>
        <w:numPr>
          <w:ilvl w:val="1"/>
          <w:numId w:val="277"/>
        </w:numPr>
        <w:autoSpaceDE w:val="0"/>
        <w:autoSpaceDN w:val="0"/>
        <w:adjustRightInd w:val="0"/>
        <w:spacing w:after="0" w:line="240" w:lineRule="auto"/>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5BE10CEE" w14:textId="77777777" w:rsidR="005B22C4" w:rsidRPr="00EC443F" w:rsidRDefault="005B22C4" w:rsidP="0003189E">
      <w:pPr>
        <w:numPr>
          <w:ilvl w:val="1"/>
          <w:numId w:val="277"/>
        </w:numPr>
        <w:autoSpaceDE w:val="0"/>
        <w:autoSpaceDN w:val="0"/>
        <w:adjustRightInd w:val="0"/>
        <w:spacing w:after="0" w:line="240" w:lineRule="auto"/>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63B9E1F2"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D1DF8CC"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31DE9BED" w14:textId="77777777" w:rsidR="005B22C4" w:rsidRPr="00BD035B" w:rsidRDefault="005B22C4" w:rsidP="0003189E">
      <w:pPr>
        <w:numPr>
          <w:ilvl w:val="0"/>
          <w:numId w:val="27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4410A9A4"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w:t>
      </w:r>
      <w:r>
        <w:rPr>
          <w:rFonts w:eastAsia="Calibri" w:cs="Arial"/>
          <w:color w:val="000000"/>
          <w:sz w:val="20"/>
        </w:rPr>
        <w:t> </w:t>
      </w:r>
      <w:r w:rsidRPr="00BD035B">
        <w:rPr>
          <w:rFonts w:eastAsia="Calibri" w:cs="Arial"/>
          <w:color w:val="000000"/>
          <w:sz w:val="20"/>
        </w:rPr>
        <w:t xml:space="preserve">CFR 97.416 changing the designated representative. </w:t>
      </w:r>
    </w:p>
    <w:p w14:paraId="4E48CA8D"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598F521F"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6A4E535D" w14:textId="77777777" w:rsidR="005B22C4" w:rsidRPr="00EC443F" w:rsidRDefault="005B22C4" w:rsidP="0003189E">
      <w:pPr>
        <w:numPr>
          <w:ilvl w:val="0"/>
          <w:numId w:val="279"/>
        </w:numPr>
        <w:autoSpaceDE w:val="0"/>
        <w:autoSpaceDN w:val="0"/>
        <w:adjustRightInd w:val="0"/>
        <w:spacing w:after="0" w:line="240" w:lineRule="auto"/>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59E10A66" w14:textId="77777777" w:rsidR="005B22C4" w:rsidRPr="00BD035B" w:rsidRDefault="005B22C4" w:rsidP="005B22C4">
      <w:pPr>
        <w:autoSpaceDE w:val="0"/>
        <w:autoSpaceDN w:val="0"/>
        <w:adjustRightInd w:val="0"/>
        <w:spacing w:after="0" w:line="240" w:lineRule="auto"/>
        <w:ind w:left="720"/>
        <w:contextualSpacing/>
        <w:jc w:val="both"/>
        <w:rPr>
          <w:rFonts w:eastAsia="Calibri" w:cs="Arial"/>
          <w:b/>
          <w:bCs/>
          <w:color w:val="000000"/>
          <w:sz w:val="20"/>
        </w:rPr>
      </w:pPr>
    </w:p>
    <w:p w14:paraId="2958CF4F"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4F15E4E3" w14:textId="77777777" w:rsidR="005B22C4" w:rsidRPr="00BD035B" w:rsidRDefault="005B22C4" w:rsidP="0003189E">
      <w:pPr>
        <w:numPr>
          <w:ilvl w:val="1"/>
          <w:numId w:val="277"/>
        </w:numPr>
        <w:autoSpaceDE w:val="0"/>
        <w:autoSpaceDN w:val="0"/>
        <w:adjustRightInd w:val="0"/>
        <w:spacing w:after="0" w:line="240" w:lineRule="auto"/>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units at the source. </w:t>
      </w:r>
    </w:p>
    <w:p w14:paraId="15FAB47B" w14:textId="77777777" w:rsidR="005B22C4" w:rsidRPr="00EC443F" w:rsidRDefault="005B22C4" w:rsidP="0003189E">
      <w:pPr>
        <w:numPr>
          <w:ilvl w:val="1"/>
          <w:numId w:val="277"/>
        </w:numPr>
        <w:autoSpaceDE w:val="0"/>
        <w:autoSpaceDN w:val="0"/>
        <w:adjustRightInd w:val="0"/>
        <w:spacing w:after="0" w:line="240" w:lineRule="auto"/>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03215D">
        <w:rPr>
          <w:rFonts w:eastAsia="Calibri" w:cs="Arial"/>
          <w:color w:val="000000"/>
          <w:sz w:val="20"/>
        </w:rPr>
        <w:t xml:space="preserve">x </w:t>
      </w:r>
      <w:r w:rsidRPr="00BD035B">
        <w:rPr>
          <w:rFonts w:eastAsia="Calibri" w:cs="Arial"/>
          <w:color w:val="000000"/>
          <w:sz w:val="20"/>
        </w:rPr>
        <w:t xml:space="preserve">Annual unit shall also apply to the owners and operators of such unit. </w:t>
      </w:r>
    </w:p>
    <w:p w14:paraId="397A20F2" w14:textId="77777777" w:rsidR="005B22C4" w:rsidRPr="00BD035B" w:rsidRDefault="005B22C4" w:rsidP="005B22C4">
      <w:pPr>
        <w:autoSpaceDE w:val="0"/>
        <w:autoSpaceDN w:val="0"/>
        <w:adjustRightInd w:val="0"/>
        <w:spacing w:after="0" w:line="240" w:lineRule="auto"/>
        <w:ind w:left="720"/>
        <w:contextualSpacing/>
        <w:jc w:val="both"/>
        <w:rPr>
          <w:rFonts w:eastAsia="Calibri" w:cs="Arial"/>
          <w:b/>
          <w:i/>
          <w:iCs/>
          <w:color w:val="000000"/>
          <w:sz w:val="20"/>
        </w:rPr>
      </w:pPr>
    </w:p>
    <w:p w14:paraId="1D4EBD02" w14:textId="77777777" w:rsidR="005B22C4" w:rsidRPr="00BD035B" w:rsidRDefault="005B22C4" w:rsidP="0003189E">
      <w:pPr>
        <w:numPr>
          <w:ilvl w:val="0"/>
          <w:numId w:val="277"/>
        </w:numPr>
        <w:spacing w:after="0" w:line="240" w:lineRule="auto"/>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70B5A813" w14:textId="77777777" w:rsidR="005B22C4" w:rsidRDefault="005B22C4" w:rsidP="005B22C4">
      <w:pPr>
        <w:spacing w:after="0" w:line="240" w:lineRule="auto"/>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3215D">
        <w:rPr>
          <w:rFonts w:eastAsia="Calibri" w:cs="Arial"/>
          <w:sz w:val="20"/>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03215D">
        <w:rPr>
          <w:rFonts w:eastAsia="Calibri" w:cs="Arial"/>
          <w:sz w:val="20"/>
        </w:rPr>
        <w:t>x</w:t>
      </w:r>
      <w:r w:rsidRPr="00BD035B">
        <w:rPr>
          <w:rFonts w:eastAsia="Calibri" w:cs="Arial"/>
          <w:sz w:val="20"/>
        </w:rPr>
        <w:t xml:space="preserve"> Annual source or </w:t>
      </w:r>
      <w:r>
        <w:rPr>
          <w:rFonts w:eastAsia="Calibri" w:cs="Arial"/>
          <w:sz w:val="20"/>
        </w:rPr>
        <w:t>CSAPR NO</w:t>
      </w:r>
      <w:r w:rsidRPr="0003215D">
        <w:rPr>
          <w:rFonts w:eastAsia="Calibri" w:cs="Arial"/>
          <w:sz w:val="20"/>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03FDE382" w14:textId="77777777" w:rsidR="005B22C4" w:rsidRPr="00BD035B" w:rsidRDefault="005B22C4" w:rsidP="005B22C4">
      <w:pPr>
        <w:spacing w:after="0" w:line="240" w:lineRule="auto"/>
        <w:ind w:left="360"/>
        <w:contextualSpacing/>
        <w:jc w:val="both"/>
        <w:rPr>
          <w:rFonts w:eastAsia="Calibri" w:cs="Arial"/>
          <w:b/>
          <w:i/>
          <w:iCs/>
          <w:sz w:val="20"/>
        </w:rPr>
      </w:pPr>
    </w:p>
    <w:p w14:paraId="3E0D966B" w14:textId="77777777" w:rsidR="005B22C4" w:rsidRPr="00BD035B" w:rsidRDefault="005B22C4" w:rsidP="0003189E">
      <w:pPr>
        <w:pStyle w:val="ListParagraph"/>
        <w:numPr>
          <w:ilvl w:val="0"/>
          <w:numId w:val="277"/>
        </w:numPr>
        <w:ind w:left="360"/>
        <w:contextualSpacing/>
        <w:jc w:val="both"/>
        <w:rPr>
          <w:rFonts w:eastAsia="Calibri" w:cs="Arial"/>
          <w:b/>
          <w:sz w:val="20"/>
        </w:rPr>
      </w:pPr>
      <w:r w:rsidRPr="00BD035B">
        <w:rPr>
          <w:rFonts w:eastAsia="Calibri" w:cs="Arial"/>
          <w:b/>
          <w:sz w:val="20"/>
        </w:rPr>
        <w:t xml:space="preserve">Effect on units in Indian country. </w:t>
      </w:r>
    </w:p>
    <w:p w14:paraId="2A505672" w14:textId="77777777" w:rsidR="005B22C4" w:rsidRPr="00BD035B" w:rsidRDefault="005B22C4" w:rsidP="005B22C4">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7112981" w14:textId="654DB7C8" w:rsidR="005B22C4" w:rsidRDefault="005B22C4">
      <w:pPr>
        <w:rPr>
          <w:rFonts w:eastAsia="Calibri" w:cs="Arial"/>
          <w:sz w:val="20"/>
        </w:rPr>
      </w:pPr>
      <w:r>
        <w:rPr>
          <w:rFonts w:eastAsia="Calibri" w:cs="Arial"/>
          <w:sz w:val="20"/>
        </w:rPr>
        <w:br w:type="page"/>
      </w:r>
    </w:p>
    <w:p w14:paraId="719070EF" w14:textId="77777777" w:rsidR="005B22C4" w:rsidRPr="0080117D" w:rsidRDefault="005B22C4" w:rsidP="005B22C4">
      <w:pPr>
        <w:autoSpaceDE w:val="0"/>
        <w:autoSpaceDN w:val="0"/>
        <w:adjustRightInd w:val="0"/>
        <w:spacing w:after="0" w:line="240" w:lineRule="auto"/>
        <w:jc w:val="both"/>
        <w:rPr>
          <w:rFonts w:eastAsia="Calibri" w:cs="Arial"/>
          <w:sz w:val="20"/>
        </w:rPr>
      </w:pPr>
    </w:p>
    <w:p w14:paraId="18722EC1" w14:textId="77777777" w:rsidR="005B22C4" w:rsidRDefault="005B22C4" w:rsidP="005B22C4">
      <w:pPr>
        <w:autoSpaceDE w:val="0"/>
        <w:autoSpaceDN w:val="0"/>
        <w:adjustRightInd w:val="0"/>
        <w:spacing w:after="0" w:line="240" w:lineRule="auto"/>
        <w:jc w:val="both"/>
        <w:rPr>
          <w:rFonts w:eastAsia="Calibri" w:cs="Arial"/>
          <w:b/>
          <w:bCs/>
          <w:color w:val="000000"/>
          <w:sz w:val="20"/>
          <w:u w:val="single"/>
        </w:rPr>
      </w:pPr>
      <w:r>
        <w:rPr>
          <w:rFonts w:eastAsia="Calibri" w:cs="Arial"/>
          <w:b/>
          <w:bCs/>
          <w:color w:val="000000"/>
          <w:sz w:val="20"/>
          <w:u w:val="single"/>
        </w:rPr>
        <w:t>SECTION II:  CSAPR NO</w:t>
      </w:r>
      <w:r w:rsidRPr="0003215D">
        <w:rPr>
          <w:rFonts w:eastAsia="Calibri" w:cs="Arial"/>
          <w:b/>
          <w:bCs/>
          <w:color w:val="000000"/>
          <w:sz w:val="20"/>
          <w:u w:val="single"/>
        </w:rPr>
        <w:t>x</w:t>
      </w:r>
      <w:r>
        <w:rPr>
          <w:rFonts w:eastAsia="Calibri" w:cs="Arial"/>
          <w:b/>
          <w:bCs/>
          <w:color w:val="000000"/>
          <w:sz w:val="20"/>
          <w:u w:val="single"/>
        </w:rPr>
        <w:t xml:space="preserve"> Ozone Season Group 3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6F786360" w14:textId="77777777" w:rsidR="005B22C4" w:rsidRPr="00BD035B" w:rsidRDefault="005B22C4" w:rsidP="005B22C4">
      <w:pPr>
        <w:autoSpaceDE w:val="0"/>
        <w:autoSpaceDN w:val="0"/>
        <w:adjustRightInd w:val="0"/>
        <w:spacing w:after="0" w:line="240" w:lineRule="auto"/>
        <w:jc w:val="both"/>
        <w:rPr>
          <w:rFonts w:eastAsia="Calibri" w:cs="Arial"/>
          <w:b/>
          <w:bCs/>
          <w:color w:val="000000"/>
          <w:sz w:val="20"/>
          <w:u w:val="single"/>
        </w:rPr>
      </w:pPr>
    </w:p>
    <w:p w14:paraId="78893BBA"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3C55777"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04B944AE"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p>
    <w:p w14:paraId="528C6F86" w14:textId="77777777" w:rsidR="005B22C4" w:rsidRPr="00BD035B" w:rsidRDefault="005B22C4" w:rsidP="0003189E">
      <w:pPr>
        <w:numPr>
          <w:ilvl w:val="0"/>
          <w:numId w:val="280"/>
        </w:numPr>
        <w:tabs>
          <w:tab w:val="left" w:pos="360"/>
        </w:tabs>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709F36E0" w14:textId="77777777" w:rsidR="005B22C4" w:rsidRPr="00BD035B" w:rsidRDefault="005B22C4" w:rsidP="0003189E">
      <w:pPr>
        <w:numPr>
          <w:ilvl w:val="0"/>
          <w:numId w:val="281"/>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27092F5B" w14:textId="77777777" w:rsidR="005B22C4" w:rsidRDefault="005B22C4" w:rsidP="0003189E">
      <w:pPr>
        <w:numPr>
          <w:ilvl w:val="0"/>
          <w:numId w:val="281"/>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266A72D4"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5CC3EE67"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NO</w:t>
      </w:r>
      <w:r w:rsidRPr="00227A24">
        <w:rPr>
          <w:rFonts w:eastAsia="Calibri" w:cs="Arial"/>
          <w:b/>
          <w:color w:val="000000"/>
          <w:sz w:val="20"/>
        </w:rPr>
        <w:t>x</w:t>
      </w:r>
      <w:r w:rsidRPr="00BD035B">
        <w:rPr>
          <w:rFonts w:eastAsia="Calibri" w:cs="Arial"/>
          <w:b/>
          <w:color w:val="000000"/>
          <w:sz w:val="20"/>
          <w:vertAlign w:val="subscript"/>
        </w:rPr>
        <w:t xml:space="preserve"> </w:t>
      </w:r>
      <w:r w:rsidRPr="00BD035B">
        <w:rPr>
          <w:rFonts w:eastAsia="Calibri" w:cs="Arial"/>
          <w:b/>
          <w:color w:val="000000"/>
          <w:sz w:val="20"/>
        </w:rPr>
        <w:t xml:space="preserve">emissions requirements. </w:t>
      </w:r>
    </w:p>
    <w:p w14:paraId="639DD8E1"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w:t>
      </w:r>
    </w:p>
    <w:p w14:paraId="39962C6B"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source and each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95C4E">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5132E84D"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are in excess of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set forth in paragraph (c)(1)(i) above, then: </w:t>
      </w:r>
    </w:p>
    <w:p w14:paraId="2906AD3D"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3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0030B9C8" w14:textId="77777777" w:rsidR="005B22C4"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GGGGG</w:t>
      </w:r>
      <w:r w:rsidRPr="00BD035B">
        <w:rPr>
          <w:rFonts w:eastAsia="Calibri" w:cs="Arial"/>
          <w:color w:val="000000"/>
          <w:sz w:val="20"/>
        </w:rPr>
        <w:t xml:space="preserve"> and the Clean Air Act. </w:t>
      </w:r>
    </w:p>
    <w:p w14:paraId="74A30A84"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assurance provisions. </w:t>
      </w:r>
    </w:p>
    <w:p w14:paraId="2DD74DE9"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B95C4E">
        <w:rPr>
          <w:rFonts w:eastAsia="Calibri" w:cs="Arial"/>
          <w:color w:val="000000"/>
          <w:sz w:val="20"/>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37D4A31C"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exceeds the common designated representative’s assurance level divided by the </w:t>
      </w:r>
      <w:r w:rsidRPr="00BD035B">
        <w:rPr>
          <w:rFonts w:eastAsia="Calibri" w:cs="Arial"/>
          <w:color w:val="000000"/>
          <w:sz w:val="20"/>
        </w:rPr>
        <w:lastRenderedPageBreak/>
        <w:t xml:space="preserve">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exceeds the respective common designated representative’s assurance level; and </w:t>
      </w:r>
    </w:p>
    <w:p w14:paraId="73823D3D"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95C4E">
        <w:rPr>
          <w:rFonts w:eastAsia="Calibri" w:cs="Arial"/>
          <w:color w:val="000000"/>
          <w:sz w:val="20"/>
        </w:rPr>
        <w:t>x</w:t>
      </w:r>
      <w:r w:rsidRPr="00BD035B">
        <w:rPr>
          <w:rFonts w:eastAsia="Calibri" w:cs="Arial"/>
          <w:color w:val="000000"/>
          <w:sz w:val="20"/>
        </w:rPr>
        <w:t xml:space="preserve"> emissions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667445B8"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15A387BA"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Total NO</w:t>
      </w:r>
      <w:r w:rsidRPr="00B95C4E">
        <w:rPr>
          <w:rFonts w:eastAsia="Calibri" w:cs="Arial"/>
          <w:color w:val="000000"/>
          <w:sz w:val="20"/>
        </w:rPr>
        <w:t xml:space="preserve">x </w:t>
      </w:r>
      <w:r w:rsidRPr="00BD035B">
        <w:rPr>
          <w:rFonts w:eastAsia="Calibri" w:cs="Arial"/>
          <w:color w:val="000000"/>
          <w:sz w:val="20"/>
        </w:rPr>
        <w:t xml:space="preserve">emissions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95C4E">
        <w:rPr>
          <w:rFonts w:eastAsia="Calibri" w:cs="Arial"/>
          <w:color w:val="000000"/>
          <w:sz w:val="20"/>
        </w:rPr>
        <w:t>x</w:t>
      </w:r>
      <w:r w:rsidRPr="00BD035B">
        <w:rPr>
          <w:rFonts w:eastAsia="Calibri" w:cs="Arial"/>
          <w:color w:val="000000"/>
          <w:sz w:val="20"/>
        </w:rPr>
        <w:t xml:space="preserve"> emissions exceed the sum, for such control period, of the State NO</w:t>
      </w:r>
      <w:r w:rsidRPr="00B95C4E">
        <w:rPr>
          <w:rFonts w:eastAsia="Calibri" w:cs="Arial"/>
          <w:color w:val="000000"/>
          <w:sz w:val="20"/>
        </w:rPr>
        <w:t>x</w:t>
      </w:r>
      <w:r w:rsidRPr="00BD035B">
        <w:rPr>
          <w:rFonts w:eastAsia="Calibri" w:cs="Arial"/>
          <w:color w:val="000000"/>
          <w:sz w:val="20"/>
        </w:rPr>
        <w:t xml:space="preserve"> Ozone Season</w:t>
      </w:r>
      <w:r>
        <w:rPr>
          <w:rFonts w:eastAsia="Calibri" w:cs="Arial"/>
          <w:color w:val="000000"/>
          <w:sz w:val="20"/>
        </w:rPr>
        <w:t xml:space="preserve"> Group 3</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3D9AA2EB"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GGGGG</w:t>
      </w:r>
      <w:r w:rsidRPr="00BD035B">
        <w:rPr>
          <w:rFonts w:eastAsia="Times New Roman,Calibri" w:cs="Arial"/>
          <w:color w:val="000000"/>
          <w:sz w:val="20"/>
        </w:rPr>
        <w:t xml:space="preserve"> or of the Clean Air Act if total NO</w:t>
      </w:r>
      <w:r w:rsidRPr="00B95C4E">
        <w:rPr>
          <w:rFonts w:eastAsia="Times New Roman,Calibri" w:cs="Arial"/>
          <w:color w:val="000000"/>
          <w:sz w:val="20"/>
        </w:rPr>
        <w:t xml:space="preserve">x </w:t>
      </w:r>
      <w:r w:rsidRPr="00BD035B">
        <w:rPr>
          <w:rFonts w:eastAsia="Times New Roman,Calibri" w:cs="Arial"/>
          <w:color w:val="000000"/>
          <w:sz w:val="20"/>
        </w:rPr>
        <w:t xml:space="preserve">emissions from all </w:t>
      </w:r>
      <w:r>
        <w:rPr>
          <w:rFonts w:eastAsia="Times New Roman,Calibri" w:cs="Arial"/>
          <w:color w:val="000000"/>
          <w:sz w:val="20"/>
        </w:rPr>
        <w:t>CSAPR NO</w:t>
      </w:r>
      <w:r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95C4E">
        <w:rPr>
          <w:rFonts w:eastAsia="Times New Roman,Calibri" w:cs="Arial"/>
          <w:color w:val="000000"/>
          <w:sz w:val="20"/>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7068DB9F"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for a control period in a given year in accordance with paragraphs (c)(2)(i) through (iii) above, </w:t>
      </w:r>
    </w:p>
    <w:p w14:paraId="01BE6331"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7FF00F29"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and the Clean Air Act. </w:t>
      </w:r>
    </w:p>
    <w:p w14:paraId="37829939"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283CFDE5" w14:textId="77777777" w:rsidR="005B22C4" w:rsidRPr="00BD035B" w:rsidRDefault="005B22C4" w:rsidP="0003189E">
      <w:pPr>
        <w:numPr>
          <w:ilvl w:val="1"/>
          <w:numId w:val="282"/>
        </w:numPr>
        <w:tabs>
          <w:tab w:val="left" w:pos="1260"/>
        </w:tabs>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46E4FA08" w14:textId="77777777" w:rsidR="005B22C4" w:rsidRPr="00BD035B" w:rsidRDefault="005B22C4" w:rsidP="0003189E">
      <w:pPr>
        <w:numPr>
          <w:ilvl w:val="1"/>
          <w:numId w:val="282"/>
        </w:numPr>
        <w:tabs>
          <w:tab w:val="left" w:pos="1260"/>
        </w:tabs>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B95C4E">
        <w:rPr>
          <w:rFonts w:eastAsia="Calibri" w:cs="Arial"/>
          <w:sz w:val="20"/>
        </w:rPr>
        <w:t>x</w:t>
      </w:r>
      <w:r>
        <w:rPr>
          <w:rFonts w:eastAsia="Calibri" w:cs="Arial"/>
          <w:sz w:val="20"/>
        </w:rPr>
        <w:t xml:space="preserve"> Ozone Season Group 3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5958D574"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4001A718"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3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such control period or a control period in a prior year. </w:t>
      </w:r>
    </w:p>
    <w:p w14:paraId="1A742966"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7564F42F"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3CF8AFE0"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is a limited authorization to emit one ton of NO</w:t>
      </w:r>
      <w:r w:rsidRPr="003310EF">
        <w:rPr>
          <w:rFonts w:eastAsia="Calibri" w:cs="Arial"/>
          <w:color w:val="000000"/>
          <w:sz w:val="20"/>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2B800782"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and </w:t>
      </w:r>
    </w:p>
    <w:p w14:paraId="69ACC59D"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24260B80" w14:textId="77777777" w:rsidR="005B22C4"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does not constitute a property right. </w:t>
      </w:r>
    </w:p>
    <w:p w14:paraId="629403D1"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3634C5B"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73751A52" w14:textId="77777777" w:rsidR="005B22C4" w:rsidRPr="00BD035B" w:rsidRDefault="005B22C4" w:rsidP="005B22C4">
      <w:pPr>
        <w:numPr>
          <w:ilvl w:val="0"/>
          <w:numId w:val="6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6E7F9EC4" w14:textId="77777777" w:rsidR="005B22C4" w:rsidRPr="00EC443F" w:rsidRDefault="005B22C4" w:rsidP="005B22C4">
      <w:pPr>
        <w:numPr>
          <w:ilvl w:val="0"/>
          <w:numId w:val="63"/>
        </w:numPr>
        <w:autoSpaceDE w:val="0"/>
        <w:autoSpaceDN w:val="0"/>
        <w:adjustRightInd w:val="0"/>
        <w:spacing w:after="0" w:line="240" w:lineRule="auto"/>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30FAC375"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1F293BE5"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0BEB723F" w14:textId="77777777" w:rsidR="005B22C4" w:rsidRPr="00BD035B" w:rsidRDefault="005B22C4" w:rsidP="005B22C4">
      <w:pPr>
        <w:numPr>
          <w:ilvl w:val="0"/>
          <w:numId w:val="64"/>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28A9B40"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7A72C136"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1F6B2217"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Trading Program.</w:t>
      </w:r>
    </w:p>
    <w:p w14:paraId="6C078E5D" w14:textId="77777777" w:rsidR="005B22C4" w:rsidRDefault="005B22C4" w:rsidP="005B22C4">
      <w:pPr>
        <w:numPr>
          <w:ilvl w:val="0"/>
          <w:numId w:val="64"/>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78ED86F5" w14:textId="77777777" w:rsidR="005B22C4"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4B5F6AE7"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2694EA2C" w14:textId="77777777" w:rsidR="005B22C4" w:rsidRPr="00BD035B" w:rsidRDefault="005B22C4" w:rsidP="0003189E">
      <w:pPr>
        <w:numPr>
          <w:ilvl w:val="0"/>
          <w:numId w:val="28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or 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39E8740D" w14:textId="77777777" w:rsidR="005B22C4" w:rsidRDefault="005B22C4" w:rsidP="0003189E">
      <w:pPr>
        <w:numPr>
          <w:ilvl w:val="0"/>
          <w:numId w:val="28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or 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shall also apply to the owners and operators of such unit. </w:t>
      </w:r>
    </w:p>
    <w:p w14:paraId="25B8D6F0"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3F1A8237" w14:textId="77777777" w:rsidR="005B22C4" w:rsidRPr="00BD035B" w:rsidRDefault="005B22C4" w:rsidP="0003189E">
      <w:pPr>
        <w:numPr>
          <w:ilvl w:val="0"/>
          <w:numId w:val="280"/>
        </w:numPr>
        <w:spacing w:after="0" w:line="240" w:lineRule="auto"/>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77024754" w14:textId="77777777" w:rsidR="005B22C4" w:rsidRDefault="005B22C4" w:rsidP="005B22C4">
      <w:pPr>
        <w:spacing w:after="0" w:line="240" w:lineRule="auto"/>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source or </w:t>
      </w:r>
      <w:r>
        <w:rPr>
          <w:rFonts w:eastAsia="Calibri" w:cs="Arial"/>
          <w:sz w:val="20"/>
        </w:rPr>
        <w:t>CSAPR NO</w:t>
      </w:r>
      <w:r w:rsidRPr="003310EF">
        <w:rPr>
          <w:rFonts w:eastAsia="Calibri" w:cs="Arial"/>
          <w:sz w:val="20"/>
        </w:rPr>
        <w:t xml:space="preserve">x </w:t>
      </w:r>
      <w:r>
        <w:rPr>
          <w:rFonts w:eastAsia="Calibri" w:cs="Arial"/>
          <w:sz w:val="20"/>
        </w:rPr>
        <w:t xml:space="preserve">Ozone Season Group 3 </w:t>
      </w:r>
      <w:r w:rsidRPr="00BD035B">
        <w:rPr>
          <w:rFonts w:eastAsia="Calibri" w:cs="Arial"/>
          <w:sz w:val="20"/>
        </w:rPr>
        <w:t>unit from compliance with any other provision of the applicable, approved state implementation plan, a federally enforceable permit, or the Clean Air Act.</w:t>
      </w:r>
    </w:p>
    <w:p w14:paraId="2D774911" w14:textId="77777777" w:rsidR="005B22C4" w:rsidRPr="00BD035B" w:rsidRDefault="005B22C4" w:rsidP="005B22C4">
      <w:pPr>
        <w:spacing w:after="0" w:line="240" w:lineRule="auto"/>
        <w:ind w:left="360"/>
        <w:contextualSpacing/>
        <w:jc w:val="both"/>
        <w:rPr>
          <w:rFonts w:eastAsia="Calibri" w:cs="Arial"/>
          <w:sz w:val="20"/>
        </w:rPr>
      </w:pPr>
    </w:p>
    <w:p w14:paraId="543AEC36" w14:textId="77777777" w:rsidR="005B22C4" w:rsidRPr="00BD035B" w:rsidRDefault="005B22C4" w:rsidP="0003189E">
      <w:pPr>
        <w:pStyle w:val="ListParagraph"/>
        <w:numPr>
          <w:ilvl w:val="0"/>
          <w:numId w:val="280"/>
        </w:numPr>
        <w:ind w:left="360"/>
        <w:contextualSpacing/>
        <w:jc w:val="both"/>
        <w:rPr>
          <w:rFonts w:eastAsia="Calibri" w:cs="Arial"/>
          <w:b/>
          <w:sz w:val="20"/>
        </w:rPr>
      </w:pPr>
      <w:r w:rsidRPr="00BD035B">
        <w:rPr>
          <w:rFonts w:eastAsia="Calibri" w:cs="Arial"/>
          <w:b/>
          <w:sz w:val="20"/>
        </w:rPr>
        <w:t xml:space="preserve">Effect on units in Indian country. </w:t>
      </w:r>
    </w:p>
    <w:p w14:paraId="7384C80E" w14:textId="77777777" w:rsidR="005B22C4" w:rsidRPr="00BD035B" w:rsidRDefault="005B22C4" w:rsidP="005B22C4">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47FBA544" w14:textId="363A06DC" w:rsidR="005B22C4" w:rsidRDefault="005B22C4">
      <w:pPr>
        <w:rPr>
          <w:rFonts w:eastAsia="Calibri" w:cs="Arial"/>
          <w:sz w:val="20"/>
        </w:rPr>
      </w:pPr>
      <w:r>
        <w:rPr>
          <w:rFonts w:eastAsia="Calibri" w:cs="Arial"/>
          <w:sz w:val="20"/>
        </w:rPr>
        <w:br w:type="page"/>
      </w:r>
    </w:p>
    <w:p w14:paraId="6B2603CE" w14:textId="77777777" w:rsidR="005B22C4" w:rsidRPr="00BD035B" w:rsidRDefault="005B22C4" w:rsidP="005B22C4">
      <w:pPr>
        <w:spacing w:after="0" w:line="240" w:lineRule="auto"/>
        <w:rPr>
          <w:rFonts w:eastAsia="Calibri" w:cs="Arial"/>
          <w:sz w:val="20"/>
        </w:rPr>
      </w:pPr>
    </w:p>
    <w:p w14:paraId="1BFFF600" w14:textId="77777777" w:rsidR="005B22C4" w:rsidRDefault="005B22C4" w:rsidP="005B22C4">
      <w:pPr>
        <w:spacing w:after="0" w:line="240" w:lineRule="auto"/>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458D1EBD" w14:textId="77777777" w:rsidR="005B22C4" w:rsidRPr="00BD035B" w:rsidRDefault="005B22C4" w:rsidP="005B22C4">
      <w:pPr>
        <w:spacing w:after="0" w:line="240" w:lineRule="auto"/>
        <w:jc w:val="both"/>
        <w:rPr>
          <w:rFonts w:eastAsia="Calibri" w:cs="Arial"/>
          <w:bCs/>
          <w:sz w:val="20"/>
        </w:rPr>
      </w:pPr>
    </w:p>
    <w:p w14:paraId="51E1101A"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42338E4F"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4EE756DF" w14:textId="77777777" w:rsidR="005B22C4" w:rsidRPr="00BD035B"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1BFC919D"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436AFD64" w14:textId="77777777" w:rsidR="005B22C4" w:rsidRPr="00BD035B" w:rsidRDefault="005B22C4" w:rsidP="0003189E">
      <w:pPr>
        <w:numPr>
          <w:ilvl w:val="0"/>
          <w:numId w:val="285"/>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A87B87F" w14:textId="77777777" w:rsidR="005B22C4" w:rsidRDefault="005B22C4" w:rsidP="0003189E">
      <w:pPr>
        <w:numPr>
          <w:ilvl w:val="0"/>
          <w:numId w:val="285"/>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3BDD1CE"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4269471"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37198D44"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6A4D37D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227A24">
        <w:rPr>
          <w:rFonts w:eastAsia="Calibri" w:cs="Arial"/>
          <w:color w:val="000000"/>
          <w:sz w:val="20"/>
          <w:vertAlign w:val="subscript"/>
        </w:rPr>
        <w:t>2</w:t>
      </w:r>
      <w:r w:rsidRPr="00BD035B">
        <w:rPr>
          <w:rFonts w:eastAsia="Calibri" w:cs="Arial"/>
          <w:color w:val="000000"/>
          <w:sz w:val="20"/>
        </w:rPr>
        <w:t xml:space="preserve">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2F649158"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4028AD11"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738445AE"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3472229E"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19A6CB5C"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2ED45899"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by </w:t>
      </w:r>
      <w:r w:rsidRPr="00BD035B">
        <w:rPr>
          <w:rFonts w:eastAsia="Calibri" w:cs="Arial"/>
          <w:color w:val="000000"/>
          <w:sz w:val="20"/>
        </w:rPr>
        <w:lastRenderedPageBreak/>
        <w:t>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2357A6B2"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74A2CE95"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24DC14C1"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2A14F5E0"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012949F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2807A6C2"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48951706"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1AA12F84"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34A88D28"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413C05D5"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6B88F1A"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6156A04D"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53508B3B"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53FA276E"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3EC78E5D"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08AD52BD"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7C4BE50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069E9C4F" w14:textId="77777777" w:rsidR="005B22C4"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0DDF36ED" w14:textId="77777777" w:rsidR="005B22C4"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474AECBA"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2068721D" w14:textId="77777777" w:rsidR="005B22C4" w:rsidRPr="00BD035B" w:rsidRDefault="005B22C4" w:rsidP="0003189E">
      <w:pPr>
        <w:numPr>
          <w:ilvl w:val="0"/>
          <w:numId w:val="287"/>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61EE9481" w14:textId="77777777" w:rsidR="005B22C4" w:rsidRDefault="005B22C4" w:rsidP="0003189E">
      <w:pPr>
        <w:numPr>
          <w:ilvl w:val="0"/>
          <w:numId w:val="287"/>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lastRenderedPageBreak/>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18C40E21"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345EC5BB"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32D46430" w14:textId="77777777" w:rsidR="005B22C4" w:rsidRPr="00BD035B" w:rsidRDefault="005B22C4" w:rsidP="0003189E">
      <w:pPr>
        <w:numPr>
          <w:ilvl w:val="0"/>
          <w:numId w:val="28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19144355" w14:textId="7859FD3E"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w:t>
      </w:r>
      <w:r w:rsidR="0094780B">
        <w:rPr>
          <w:rFonts w:eastAsia="Calibri" w:cs="Arial"/>
          <w:color w:val="000000"/>
          <w:sz w:val="20"/>
        </w:rPr>
        <w:t> </w:t>
      </w:r>
      <w:r w:rsidRPr="00BD035B">
        <w:rPr>
          <w:rFonts w:eastAsia="Calibri" w:cs="Arial"/>
          <w:color w:val="000000"/>
          <w:sz w:val="20"/>
        </w:rPr>
        <w:t xml:space="preserve">CFR 97.616 changing the designated representative. </w:t>
      </w:r>
    </w:p>
    <w:p w14:paraId="3967C8B4" w14:textId="77777777"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5D8B7D67" w14:textId="77777777"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4B56B45B" w14:textId="77777777" w:rsidR="005B22C4" w:rsidRDefault="005B22C4" w:rsidP="0003189E">
      <w:pPr>
        <w:numPr>
          <w:ilvl w:val="0"/>
          <w:numId w:val="28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5851DC07"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5772D1A2"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Liability. </w:t>
      </w:r>
    </w:p>
    <w:p w14:paraId="6AE10C90" w14:textId="77777777" w:rsidR="005B22C4" w:rsidRPr="00BD035B" w:rsidRDefault="005B22C4" w:rsidP="0003189E">
      <w:pPr>
        <w:numPr>
          <w:ilvl w:val="0"/>
          <w:numId w:val="28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56ABF2E9" w14:textId="77777777" w:rsidR="005B22C4" w:rsidRDefault="005B22C4" w:rsidP="0003189E">
      <w:pPr>
        <w:numPr>
          <w:ilvl w:val="0"/>
          <w:numId w:val="28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22B1F4E3"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200C7E8F"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1A60027A"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704BC395" w14:textId="77777777" w:rsidR="005B22C4" w:rsidRPr="00BD035B" w:rsidRDefault="005B22C4" w:rsidP="005B22C4">
      <w:pPr>
        <w:autoSpaceDE w:val="0"/>
        <w:autoSpaceDN w:val="0"/>
        <w:adjustRightInd w:val="0"/>
        <w:spacing w:after="0" w:line="240" w:lineRule="auto"/>
        <w:contextualSpacing/>
        <w:jc w:val="both"/>
        <w:rPr>
          <w:rFonts w:eastAsia="Calibri" w:cs="Arial"/>
          <w:color w:val="000000"/>
          <w:sz w:val="20"/>
        </w:rPr>
      </w:pPr>
    </w:p>
    <w:p w14:paraId="259B0CFD" w14:textId="77777777" w:rsidR="005B22C4" w:rsidRPr="00BD035B" w:rsidRDefault="005B22C4" w:rsidP="005B22C4">
      <w:pPr>
        <w:spacing w:after="0" w:line="240" w:lineRule="auto"/>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484E0214" w14:textId="77777777" w:rsidR="005B22C4" w:rsidRPr="00BD035B" w:rsidRDefault="005B22C4" w:rsidP="005B22C4">
      <w:pPr>
        <w:spacing w:after="0" w:line="240" w:lineRule="auto"/>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73B28DA2" w14:textId="77777777" w:rsidR="005B22C4" w:rsidRDefault="005B22C4" w:rsidP="005B22C4">
      <w:pPr>
        <w:spacing w:after="0" w:line="240" w:lineRule="auto"/>
        <w:jc w:val="both"/>
        <w:rPr>
          <w:sz w:val="20"/>
        </w:rPr>
      </w:pPr>
    </w:p>
    <w:p w14:paraId="565977B0" w14:textId="778426D8" w:rsidR="0084345F" w:rsidRDefault="0084345F" w:rsidP="0084345F">
      <w:pPr>
        <w:ind w:left="360"/>
        <w:jc w:val="both"/>
        <w:rPr>
          <w:rFonts w:eastAsia="Calibri" w:cs="Arial"/>
          <w:sz w:val="20"/>
        </w:rPr>
      </w:pPr>
      <w:r>
        <w:rPr>
          <w:rFonts w:eastAsia="Calibri" w:cs="Arial"/>
          <w:sz w:val="20"/>
        </w:rPr>
        <w:br w:type="page"/>
      </w:r>
    </w:p>
    <w:p w14:paraId="6D4F1BF5" w14:textId="3B6FF8A2" w:rsidR="0067470F" w:rsidRDefault="0067470F" w:rsidP="0067470F">
      <w:pPr>
        <w:spacing w:after="0" w:line="240" w:lineRule="auto"/>
        <w:jc w:val="both"/>
        <w:rPr>
          <w:rFonts w:eastAsia="Times New Roman" w:cs="Arial"/>
          <w:sz w:val="16"/>
          <w:szCs w:val="24"/>
        </w:rPr>
      </w:pPr>
    </w:p>
    <w:p w14:paraId="1D19F9EB" w14:textId="14739837" w:rsidR="00AA33D9" w:rsidRPr="00654D78" w:rsidRDefault="00AA33D9" w:rsidP="00AA33D9">
      <w:pPr>
        <w:pStyle w:val="Heading2"/>
        <w:numPr>
          <w:ilvl w:val="0"/>
          <w:numId w:val="0"/>
        </w:numPr>
        <w:ind w:left="360" w:hanging="360"/>
        <w:jc w:val="left"/>
        <w:rPr>
          <w:rFonts w:eastAsia="Calibri"/>
          <w:sz w:val="22"/>
          <w:szCs w:val="22"/>
        </w:rPr>
      </w:pPr>
      <w:bookmarkStart w:id="116" w:name="_Toc162256704"/>
      <w:r w:rsidRPr="00654D78">
        <w:rPr>
          <w:rFonts w:eastAsia="Calibri"/>
          <w:sz w:val="22"/>
          <w:szCs w:val="22"/>
        </w:rPr>
        <w:t>Appendix 1</w:t>
      </w:r>
      <w:r>
        <w:rPr>
          <w:rFonts w:eastAsia="Calibri"/>
          <w:sz w:val="22"/>
          <w:szCs w:val="22"/>
        </w:rPr>
        <w:t>1-</w:t>
      </w:r>
      <w:r w:rsidR="001E011D">
        <w:rPr>
          <w:rFonts w:eastAsia="Calibri"/>
          <w:sz w:val="22"/>
          <w:szCs w:val="22"/>
        </w:rPr>
        <w:t>1</w:t>
      </w:r>
      <w:r>
        <w:rPr>
          <w:rFonts w:eastAsia="Calibri"/>
          <w:sz w:val="22"/>
          <w:szCs w:val="22"/>
        </w:rPr>
        <w:t xml:space="preserve"> BR</w:t>
      </w:r>
      <w:r w:rsidRPr="00654D78">
        <w:rPr>
          <w:rFonts w:eastAsia="Calibri"/>
          <w:sz w:val="22"/>
          <w:szCs w:val="22"/>
        </w:rPr>
        <w:t xml:space="preserve">:  </w:t>
      </w:r>
      <w:r>
        <w:rPr>
          <w:rFonts w:eastAsia="Calibri"/>
          <w:sz w:val="22"/>
          <w:szCs w:val="22"/>
        </w:rPr>
        <w:t>NO</w:t>
      </w:r>
      <w:r w:rsidR="001D73B0" w:rsidRPr="00AA33D9">
        <w:rPr>
          <w:rFonts w:eastAsia="Calibri"/>
          <w:sz w:val="22"/>
          <w:szCs w:val="22"/>
          <w:vertAlign w:val="subscript"/>
        </w:rPr>
        <w:t>X</w:t>
      </w:r>
      <w:r>
        <w:rPr>
          <w:rFonts w:eastAsia="Calibri"/>
          <w:sz w:val="22"/>
          <w:szCs w:val="22"/>
        </w:rPr>
        <w:t xml:space="preserve"> and SO</w:t>
      </w:r>
      <w:r w:rsidRPr="00AA33D9">
        <w:rPr>
          <w:rFonts w:eastAsia="Calibri"/>
          <w:sz w:val="22"/>
          <w:szCs w:val="22"/>
          <w:vertAlign w:val="subscript"/>
        </w:rPr>
        <w:t>2</w:t>
      </w:r>
      <w:r>
        <w:rPr>
          <w:rFonts w:eastAsia="Calibri"/>
          <w:sz w:val="22"/>
          <w:szCs w:val="22"/>
        </w:rPr>
        <w:t xml:space="preserve"> Allowances and Limitations</w:t>
      </w:r>
      <w:bookmarkEnd w:id="116"/>
    </w:p>
    <w:p w14:paraId="51A239AA" w14:textId="77777777" w:rsidR="00AA33D9" w:rsidRPr="00AC70C9" w:rsidRDefault="00AA33D9" w:rsidP="0067470F">
      <w:pPr>
        <w:spacing w:after="0" w:line="240" w:lineRule="auto"/>
        <w:jc w:val="both"/>
        <w:rPr>
          <w:rFonts w:eastAsia="Times New Roman" w:cs="Arial"/>
          <w:sz w:val="16"/>
          <w:szCs w:val="24"/>
        </w:rPr>
      </w:pPr>
    </w:p>
    <w:p w14:paraId="05A5ADD7" w14:textId="5C185810" w:rsidR="0067470F" w:rsidRPr="00AC70C9" w:rsidRDefault="0067470F" w:rsidP="0067470F">
      <w:pPr>
        <w:tabs>
          <w:tab w:val="left" w:pos="0"/>
        </w:tabs>
        <w:spacing w:after="0" w:line="240" w:lineRule="auto"/>
        <w:jc w:val="both"/>
        <w:rPr>
          <w:rFonts w:eastAsia="Calibri" w:cs="Arial"/>
          <w:b/>
          <w:sz w:val="20"/>
          <w:szCs w:val="20"/>
          <w:u w:val="single"/>
        </w:rPr>
      </w:pPr>
      <w:r w:rsidRPr="00AC70C9">
        <w:rPr>
          <w:rFonts w:eastAsia="Calibri" w:cs="Arial"/>
          <w:b/>
          <w:sz w:val="20"/>
          <w:szCs w:val="20"/>
          <w:u w:val="single"/>
        </w:rPr>
        <w:t>11-</w:t>
      </w:r>
      <w:r w:rsidR="001E011D">
        <w:rPr>
          <w:rFonts w:eastAsia="Calibri" w:cs="Arial"/>
          <w:b/>
          <w:sz w:val="20"/>
          <w:szCs w:val="20"/>
          <w:u w:val="single"/>
        </w:rPr>
        <w:t>1</w:t>
      </w:r>
      <w:r w:rsidR="00AA33D9">
        <w:rPr>
          <w:rFonts w:eastAsia="Calibri" w:cs="Arial"/>
          <w:b/>
          <w:sz w:val="20"/>
          <w:szCs w:val="20"/>
          <w:u w:val="single"/>
        </w:rPr>
        <w:t xml:space="preserve"> </w:t>
      </w:r>
      <w:r w:rsidRPr="00AC70C9">
        <w:rPr>
          <w:rFonts w:eastAsia="Calibri" w:cs="Arial"/>
          <w:b/>
          <w:sz w:val="20"/>
          <w:szCs w:val="20"/>
          <w:u w:val="single"/>
        </w:rPr>
        <w:t>BR</w:t>
      </w:r>
      <w:r w:rsidR="00AA33D9">
        <w:rPr>
          <w:rFonts w:eastAsia="Calibri" w:cs="Arial"/>
          <w:b/>
          <w:sz w:val="20"/>
          <w:szCs w:val="20"/>
          <w:u w:val="single"/>
        </w:rPr>
        <w:t>.</w:t>
      </w:r>
      <w:r w:rsidRPr="00AC70C9">
        <w:rPr>
          <w:rFonts w:eastAsia="Calibri" w:cs="Arial"/>
          <w:b/>
          <w:sz w:val="20"/>
          <w:szCs w:val="20"/>
          <w:u w:val="single"/>
        </w:rPr>
        <w:t>1: System Wide NO</w:t>
      </w:r>
      <w:r w:rsidR="001D73B0" w:rsidRPr="00AC70C9">
        <w:rPr>
          <w:rFonts w:eastAsia="Calibri" w:cs="Arial"/>
          <w:b/>
          <w:sz w:val="20"/>
          <w:szCs w:val="20"/>
          <w:u w:val="single"/>
          <w:vertAlign w:val="subscript"/>
        </w:rPr>
        <w:t>X</w:t>
      </w:r>
      <w:r w:rsidRPr="00AC70C9">
        <w:rPr>
          <w:rFonts w:eastAsia="Calibri" w:cs="Arial"/>
          <w:b/>
          <w:sz w:val="20"/>
          <w:szCs w:val="20"/>
          <w:u w:val="single"/>
        </w:rPr>
        <w:t xml:space="preserve"> and SO</w:t>
      </w:r>
      <w:r w:rsidRPr="00AC70C9">
        <w:rPr>
          <w:rFonts w:eastAsia="Calibri" w:cs="Arial"/>
          <w:b/>
          <w:sz w:val="20"/>
          <w:szCs w:val="20"/>
          <w:u w:val="single"/>
          <w:vertAlign w:val="subscript"/>
        </w:rPr>
        <w:t>2</w:t>
      </w:r>
      <w:r w:rsidRPr="00AC70C9">
        <w:rPr>
          <w:rFonts w:eastAsia="Calibri" w:cs="Arial"/>
          <w:b/>
          <w:sz w:val="20"/>
          <w:szCs w:val="20"/>
          <w:u w:val="single"/>
        </w:rPr>
        <w:t xml:space="preserve"> Tonnage Limitations</w:t>
      </w:r>
    </w:p>
    <w:p w14:paraId="400AB2C0" w14:textId="77777777" w:rsidR="0067470F" w:rsidRPr="00AC70C9" w:rsidRDefault="0067470F" w:rsidP="0067470F">
      <w:pPr>
        <w:tabs>
          <w:tab w:val="left" w:pos="0"/>
        </w:tabs>
        <w:spacing w:after="0" w:line="240" w:lineRule="auto"/>
        <w:jc w:val="both"/>
        <w:rPr>
          <w:rFonts w:eastAsia="Calibri" w:cs="Arial"/>
          <w:bCs/>
          <w:sz w:val="20"/>
          <w:szCs w:val="20"/>
          <w:u w:val="single"/>
        </w:rPr>
      </w:pPr>
    </w:p>
    <w:p w14:paraId="75783894" w14:textId="24F2D04C"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86603C">
        <w:rPr>
          <w:rFonts w:eastAsia="Calibri" w:cs="Arial"/>
          <w:bCs/>
          <w:sz w:val="20"/>
        </w:rPr>
        <w:t xml:space="preserve"> </w:t>
      </w:r>
      <w:r w:rsidRPr="00AC70C9">
        <w:rPr>
          <w:rFonts w:eastAsia="Calibri" w:cs="Arial"/>
          <w:bCs/>
          <w:sz w:val="20"/>
        </w:rPr>
        <w:t>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w:t>
      </w:r>
      <w:r w:rsidR="0086603C">
        <w:rPr>
          <w:rFonts w:eastAsia="Calibri" w:cs="Arial"/>
          <w:bCs/>
          <w:sz w:val="20"/>
        </w:rPr>
        <w:t xml:space="preserve"> </w:t>
      </w:r>
      <w:r w:rsidRPr="00AC70C9">
        <w:rPr>
          <w:rFonts w:eastAsia="Calibri" w:cs="Arial"/>
          <w:bCs/>
          <w:sz w:val="20"/>
        </w:rPr>
        <w:t xml:space="preserve"> Definitions specific to this Appendix may be found in Appendix 1-</w:t>
      </w:r>
      <w:r w:rsidR="00CD5501">
        <w:rPr>
          <w:rFonts w:eastAsia="Calibri" w:cs="Arial"/>
          <w:bCs/>
          <w:sz w:val="20"/>
        </w:rPr>
        <w:t>1</w:t>
      </w:r>
      <w:r w:rsidR="009A7149">
        <w:rPr>
          <w:rFonts w:eastAsia="Calibri" w:cs="Arial"/>
          <w:bCs/>
          <w:sz w:val="20"/>
        </w:rPr>
        <w:t>-</w:t>
      </w:r>
      <w:r w:rsidRPr="00AC70C9">
        <w:rPr>
          <w:rFonts w:eastAsia="Calibri" w:cs="Arial"/>
          <w:bCs/>
          <w:sz w:val="20"/>
        </w:rPr>
        <w:t>B</w:t>
      </w:r>
      <w:r w:rsidR="009A7149">
        <w:rPr>
          <w:rFonts w:eastAsia="Calibri" w:cs="Arial"/>
          <w:bCs/>
          <w:sz w:val="20"/>
        </w:rPr>
        <w:t>-BR</w:t>
      </w:r>
      <w:r w:rsidRPr="00AC70C9">
        <w:rPr>
          <w:rFonts w:eastAsia="Calibri" w:cs="Arial"/>
          <w:bCs/>
          <w:sz w:val="20"/>
        </w:rPr>
        <w:t>: Definitions.</w:t>
      </w:r>
      <w:r w:rsidR="0086603C">
        <w:rPr>
          <w:rFonts w:eastAsia="Calibri" w:cs="Arial"/>
          <w:bCs/>
          <w:sz w:val="20"/>
        </w:rPr>
        <w:t xml:space="preserve"> </w:t>
      </w:r>
      <w:r w:rsidRPr="00AC70C9">
        <w:rPr>
          <w:rFonts w:eastAsia="Calibri" w:cs="Arial"/>
          <w:bCs/>
          <w:sz w:val="20"/>
        </w:rPr>
        <w:t xml:space="preserve"> </w:t>
      </w:r>
      <w:r w:rsidRPr="00AC70C9">
        <w:rPr>
          <w:rFonts w:eastAsia="Calibri" w:cs="Arial"/>
          <w:b/>
          <w:sz w:val="20"/>
        </w:rPr>
        <w:t>(Act 451, Section 324.5503(b))</w:t>
      </w:r>
    </w:p>
    <w:p w14:paraId="201F74E3" w14:textId="77777777" w:rsidR="0067470F" w:rsidRPr="00AC70C9" w:rsidRDefault="0067470F" w:rsidP="0067470F">
      <w:pPr>
        <w:tabs>
          <w:tab w:val="left" w:pos="0"/>
        </w:tabs>
        <w:spacing w:after="0" w:line="240" w:lineRule="auto"/>
        <w:jc w:val="both"/>
        <w:rPr>
          <w:rFonts w:eastAsia="Calibri" w:cs="Arial"/>
          <w:bCs/>
          <w:sz w:val="20"/>
          <w:szCs w:val="20"/>
        </w:rPr>
      </w:pPr>
    </w:p>
    <w:p w14:paraId="71D3EA53" w14:textId="13871B4F" w:rsidR="0067470F" w:rsidRPr="00AC70C9" w:rsidRDefault="0067470F" w:rsidP="0067470F">
      <w:pPr>
        <w:tabs>
          <w:tab w:val="left" w:pos="0"/>
        </w:tabs>
        <w:spacing w:after="0" w:line="240" w:lineRule="auto"/>
        <w:jc w:val="both"/>
        <w:rPr>
          <w:rFonts w:eastAsia="Calibri" w:cs="Arial"/>
          <w:bCs/>
          <w:sz w:val="20"/>
          <w:szCs w:val="20"/>
          <w:u w:val="single"/>
        </w:rPr>
      </w:pPr>
      <w:r w:rsidRPr="00AC70C9">
        <w:rPr>
          <w:rFonts w:eastAsia="Calibri" w:cs="Arial"/>
          <w:bCs/>
          <w:sz w:val="20"/>
          <w:szCs w:val="20"/>
          <w:u w:val="single"/>
        </w:rPr>
        <w:t>System-Wide Annual NO</w:t>
      </w:r>
      <w:r w:rsidR="00770808" w:rsidRPr="00AC70C9">
        <w:rPr>
          <w:rFonts w:eastAsia="Calibri" w:cs="Arial"/>
          <w:bCs/>
          <w:sz w:val="20"/>
          <w:szCs w:val="20"/>
          <w:u w:val="single"/>
          <w:vertAlign w:val="subscript"/>
        </w:rPr>
        <w:t>X</w:t>
      </w:r>
      <w:r w:rsidRPr="00AC70C9">
        <w:rPr>
          <w:rFonts w:eastAsia="Calibri" w:cs="Arial"/>
          <w:bCs/>
          <w:sz w:val="20"/>
          <w:szCs w:val="20"/>
          <w:u w:val="single"/>
        </w:rPr>
        <w:t xml:space="preserve"> and SO</w:t>
      </w:r>
      <w:r w:rsidRPr="00AC70C9">
        <w:rPr>
          <w:rFonts w:eastAsia="Calibri" w:cs="Arial"/>
          <w:bCs/>
          <w:sz w:val="20"/>
          <w:szCs w:val="20"/>
          <w:u w:val="single"/>
          <w:vertAlign w:val="subscript"/>
        </w:rPr>
        <w:t>2</w:t>
      </w:r>
      <w:r w:rsidRPr="00AC70C9">
        <w:rPr>
          <w:rFonts w:eastAsia="Calibri" w:cs="Arial"/>
          <w:bCs/>
          <w:sz w:val="20"/>
          <w:szCs w:val="20"/>
          <w:u w:val="single"/>
        </w:rPr>
        <w:t xml:space="preserve"> Tonnage Limitations</w:t>
      </w:r>
    </w:p>
    <w:p w14:paraId="69D16564" w14:textId="77777777" w:rsidR="0067470F" w:rsidRPr="00AC70C9" w:rsidRDefault="0067470F" w:rsidP="0067470F">
      <w:pPr>
        <w:tabs>
          <w:tab w:val="left" w:pos="0"/>
        </w:tabs>
        <w:spacing w:after="0" w:line="240" w:lineRule="auto"/>
        <w:jc w:val="both"/>
        <w:rPr>
          <w:rFonts w:eastAsia="Calibri" w:cs="Arial"/>
          <w:bCs/>
          <w:sz w:val="20"/>
          <w:szCs w:val="20"/>
          <w:u w:val="single"/>
        </w:rPr>
      </w:pPr>
    </w:p>
    <w:p w14:paraId="57178F1D" w14:textId="50322862" w:rsidR="00944D74" w:rsidRPr="00AC70C9" w:rsidRDefault="0067470F" w:rsidP="00944D74">
      <w:pPr>
        <w:tabs>
          <w:tab w:val="left" w:pos="0"/>
        </w:tabs>
        <w:spacing w:after="0" w:line="240" w:lineRule="auto"/>
        <w:jc w:val="both"/>
        <w:rPr>
          <w:rFonts w:eastAsia="Calibri" w:cs="Arial"/>
          <w:b/>
          <w:sz w:val="20"/>
        </w:rPr>
      </w:pPr>
      <w:r w:rsidRPr="00AC70C9">
        <w:rPr>
          <w:rFonts w:eastAsia="Calibri" w:cs="Arial"/>
          <w:bCs/>
          <w:sz w:val="20"/>
          <w:szCs w:val="20"/>
        </w:rPr>
        <w:t>The DTE System, collectively, shall operate so as not to exceed the following System-Wide Annual NO</w:t>
      </w:r>
      <w:r w:rsidR="00770808" w:rsidRPr="00AC70C9">
        <w:rPr>
          <w:rFonts w:eastAsia="Calibri" w:cs="Arial"/>
          <w:bCs/>
          <w:sz w:val="20"/>
          <w:szCs w:val="20"/>
          <w:vertAlign w:val="subscript"/>
        </w:rPr>
        <w:t>X</w:t>
      </w:r>
      <w:r w:rsidRPr="00AC70C9">
        <w:rPr>
          <w:rFonts w:eastAsia="Calibri" w:cs="Arial"/>
          <w:bCs/>
          <w:sz w:val="20"/>
          <w:szCs w:val="20"/>
        </w:rPr>
        <w:t xml:space="preserve"> and SO</w:t>
      </w:r>
      <w:r w:rsidRPr="00AC70C9">
        <w:rPr>
          <w:rFonts w:eastAsia="Calibri" w:cs="Arial"/>
          <w:bCs/>
          <w:sz w:val="20"/>
          <w:szCs w:val="20"/>
          <w:vertAlign w:val="subscript"/>
        </w:rPr>
        <w:t>2</w:t>
      </w:r>
      <w:r w:rsidRPr="00AC70C9">
        <w:rPr>
          <w:rFonts w:eastAsia="Calibri" w:cs="Arial"/>
          <w:bCs/>
          <w:sz w:val="20"/>
          <w:szCs w:val="20"/>
        </w:rPr>
        <w:t xml:space="preserve"> Annual Limitations:</w:t>
      </w:r>
      <w:r w:rsidR="007C5F1B" w:rsidRPr="00AC70C9">
        <w:rPr>
          <w:rFonts w:eastAsia="Calibri" w:cs="Arial"/>
          <w:bCs/>
          <w:sz w:val="20"/>
          <w:vertAlign w:val="superscript"/>
        </w:rPr>
        <w:t xml:space="preserve"> 2</w:t>
      </w:r>
      <w:r w:rsidR="00944D74">
        <w:rPr>
          <w:rFonts w:eastAsia="Calibri" w:cs="Arial"/>
          <w:bCs/>
          <w:sz w:val="20"/>
          <w:vertAlign w:val="superscript"/>
        </w:rPr>
        <w:t xml:space="preserve">   </w:t>
      </w:r>
      <w:r w:rsidR="00944D74" w:rsidRPr="00AC70C9">
        <w:rPr>
          <w:rFonts w:eastAsia="Calibri" w:cs="Arial"/>
          <w:b/>
          <w:sz w:val="20"/>
        </w:rPr>
        <w:t>(</w:t>
      </w:r>
      <w:r w:rsidR="005D6046">
        <w:rPr>
          <w:rFonts w:eastAsia="Calibri" w:cs="Arial"/>
          <w:b/>
          <w:sz w:val="20"/>
        </w:rPr>
        <w:t xml:space="preserve">R 336.1201; Act </w:t>
      </w:r>
      <w:r w:rsidR="00944D74"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00944D74" w:rsidRPr="00AC70C9">
        <w:rPr>
          <w:rFonts w:eastAsia="Calibri" w:cs="Arial"/>
          <w:b/>
          <w:sz w:val="20"/>
        </w:rPr>
        <w:t>11)</w:t>
      </w:r>
    </w:p>
    <w:p w14:paraId="2009B5FB" w14:textId="77777777" w:rsidR="0067470F" w:rsidRPr="00AC70C9" w:rsidRDefault="0067470F" w:rsidP="0067470F">
      <w:pPr>
        <w:tabs>
          <w:tab w:val="left" w:pos="0"/>
        </w:tabs>
        <w:spacing w:after="0" w:line="240" w:lineRule="auto"/>
        <w:jc w:val="both"/>
        <w:rPr>
          <w:rFonts w:eastAsia="Calibri" w:cs="Arial"/>
          <w:bCs/>
          <w:sz w:val="20"/>
          <w:szCs w:val="20"/>
        </w:rPr>
      </w:pPr>
    </w:p>
    <w:tbl>
      <w:tblPr>
        <w:tblStyle w:val="TableGrid3"/>
        <w:tblW w:w="0" w:type="auto"/>
        <w:tblInd w:w="0" w:type="dxa"/>
        <w:tblLook w:val="04A0" w:firstRow="1" w:lastRow="0" w:firstColumn="1" w:lastColumn="0" w:noHBand="0" w:noVBand="1"/>
      </w:tblPr>
      <w:tblGrid>
        <w:gridCol w:w="3145"/>
        <w:gridCol w:w="3060"/>
        <w:gridCol w:w="3721"/>
      </w:tblGrid>
      <w:tr w:rsidR="0067470F" w:rsidRPr="00AC70C9" w14:paraId="7F3ECE38" w14:textId="77777777">
        <w:trPr>
          <w:trHeight w:val="503"/>
        </w:trPr>
        <w:tc>
          <w:tcPr>
            <w:tcW w:w="3145" w:type="dxa"/>
            <w:tcBorders>
              <w:top w:val="single" w:sz="4" w:space="0" w:color="auto"/>
              <w:left w:val="single" w:sz="4" w:space="0" w:color="auto"/>
              <w:bottom w:val="single" w:sz="4" w:space="0" w:color="auto"/>
              <w:right w:val="single" w:sz="4" w:space="0" w:color="auto"/>
            </w:tcBorders>
            <w:hideMark/>
          </w:tcPr>
          <w:p w14:paraId="2F973015" w14:textId="77777777" w:rsidR="0067470F" w:rsidRPr="00AC70C9" w:rsidRDefault="0067470F" w:rsidP="0067470F">
            <w:pPr>
              <w:spacing w:after="240"/>
              <w:jc w:val="both"/>
              <w:rPr>
                <w:bCs/>
                <w:sz w:val="20"/>
              </w:rPr>
            </w:pPr>
            <w:r w:rsidRPr="00AC70C9">
              <w:rPr>
                <w:bCs/>
                <w:sz w:val="20"/>
              </w:rPr>
              <w:t>For the Calendar Year Specified Below:</w:t>
            </w:r>
          </w:p>
        </w:tc>
        <w:tc>
          <w:tcPr>
            <w:tcW w:w="3060" w:type="dxa"/>
            <w:tcBorders>
              <w:top w:val="single" w:sz="4" w:space="0" w:color="auto"/>
              <w:left w:val="single" w:sz="4" w:space="0" w:color="auto"/>
              <w:bottom w:val="single" w:sz="4" w:space="0" w:color="auto"/>
              <w:right w:val="single" w:sz="4" w:space="0" w:color="auto"/>
            </w:tcBorders>
            <w:hideMark/>
          </w:tcPr>
          <w:p w14:paraId="561C5D8F" w14:textId="35B668FD" w:rsidR="0067470F" w:rsidRPr="00AC70C9" w:rsidRDefault="0067470F" w:rsidP="0067470F">
            <w:pPr>
              <w:spacing w:after="240"/>
              <w:jc w:val="both"/>
              <w:rPr>
                <w:bCs/>
                <w:sz w:val="20"/>
              </w:rPr>
            </w:pPr>
            <w:r w:rsidRPr="00AC70C9">
              <w:rPr>
                <w:bCs/>
                <w:sz w:val="20"/>
              </w:rPr>
              <w:t>System-Wide Annual NO</w:t>
            </w:r>
            <w:r w:rsidR="00363363" w:rsidRPr="00AC70C9">
              <w:rPr>
                <w:bCs/>
                <w:sz w:val="20"/>
                <w:vertAlign w:val="subscript"/>
              </w:rPr>
              <w:t>X</w:t>
            </w:r>
            <w:r w:rsidRPr="00AC70C9">
              <w:rPr>
                <w:bCs/>
                <w:sz w:val="20"/>
              </w:rPr>
              <w:t xml:space="preserve"> Tonnage Limitation</w:t>
            </w:r>
          </w:p>
        </w:tc>
        <w:tc>
          <w:tcPr>
            <w:tcW w:w="3721" w:type="dxa"/>
            <w:tcBorders>
              <w:top w:val="single" w:sz="4" w:space="0" w:color="auto"/>
              <w:left w:val="single" w:sz="4" w:space="0" w:color="auto"/>
              <w:bottom w:val="single" w:sz="4" w:space="0" w:color="auto"/>
              <w:right w:val="single" w:sz="4" w:space="0" w:color="auto"/>
            </w:tcBorders>
            <w:hideMark/>
          </w:tcPr>
          <w:p w14:paraId="193E1F2D" w14:textId="77777777" w:rsidR="0067470F" w:rsidRPr="00AC70C9" w:rsidRDefault="0067470F" w:rsidP="0067470F">
            <w:pPr>
              <w:spacing w:after="240"/>
              <w:jc w:val="both"/>
              <w:rPr>
                <w:bCs/>
                <w:sz w:val="20"/>
              </w:rPr>
            </w:pPr>
            <w:r w:rsidRPr="00AC70C9">
              <w:rPr>
                <w:bCs/>
                <w:sz w:val="20"/>
              </w:rPr>
              <w:t>System-Wide Annual SO</w:t>
            </w:r>
            <w:r w:rsidRPr="00AC70C9">
              <w:rPr>
                <w:bCs/>
                <w:sz w:val="20"/>
                <w:vertAlign w:val="subscript"/>
              </w:rPr>
              <w:t>2</w:t>
            </w:r>
            <w:r w:rsidRPr="00AC70C9">
              <w:rPr>
                <w:bCs/>
                <w:sz w:val="20"/>
              </w:rPr>
              <w:t xml:space="preserve"> Tonnage Limitation:</w:t>
            </w:r>
          </w:p>
        </w:tc>
      </w:tr>
      <w:tr w:rsidR="0067470F" w:rsidRPr="00AC70C9" w14:paraId="3E6A6FF1" w14:textId="77777777">
        <w:tc>
          <w:tcPr>
            <w:tcW w:w="3145" w:type="dxa"/>
            <w:tcBorders>
              <w:top w:val="single" w:sz="4" w:space="0" w:color="auto"/>
              <w:left w:val="single" w:sz="4" w:space="0" w:color="auto"/>
              <w:bottom w:val="single" w:sz="4" w:space="0" w:color="auto"/>
              <w:right w:val="single" w:sz="4" w:space="0" w:color="auto"/>
            </w:tcBorders>
            <w:hideMark/>
          </w:tcPr>
          <w:p w14:paraId="277A487C" w14:textId="77777777" w:rsidR="0067470F" w:rsidRPr="00AC70C9" w:rsidRDefault="0067470F" w:rsidP="0067470F">
            <w:pPr>
              <w:spacing w:after="240"/>
              <w:jc w:val="both"/>
              <w:rPr>
                <w:bCs/>
                <w:sz w:val="20"/>
              </w:rPr>
            </w:pPr>
            <w:r w:rsidRPr="00AC70C9">
              <w:rPr>
                <w:bCs/>
                <w:sz w:val="20"/>
              </w:rPr>
              <w:t>2020-2022</w:t>
            </w:r>
          </w:p>
        </w:tc>
        <w:tc>
          <w:tcPr>
            <w:tcW w:w="3060" w:type="dxa"/>
            <w:tcBorders>
              <w:top w:val="single" w:sz="4" w:space="0" w:color="auto"/>
              <w:left w:val="single" w:sz="4" w:space="0" w:color="auto"/>
              <w:bottom w:val="single" w:sz="4" w:space="0" w:color="auto"/>
              <w:right w:val="single" w:sz="4" w:space="0" w:color="auto"/>
            </w:tcBorders>
            <w:hideMark/>
          </w:tcPr>
          <w:p w14:paraId="193B868E" w14:textId="77777777" w:rsidR="0067470F" w:rsidRPr="00AC70C9" w:rsidRDefault="0067470F" w:rsidP="0067470F">
            <w:pPr>
              <w:spacing w:after="240"/>
              <w:jc w:val="both"/>
              <w:rPr>
                <w:bCs/>
                <w:sz w:val="20"/>
              </w:rPr>
            </w:pPr>
            <w:r w:rsidRPr="00AC70C9">
              <w:rPr>
                <w:bCs/>
                <w:sz w:val="20"/>
              </w:rPr>
              <w:t>23,850</w:t>
            </w:r>
          </w:p>
        </w:tc>
        <w:tc>
          <w:tcPr>
            <w:tcW w:w="3721" w:type="dxa"/>
            <w:tcBorders>
              <w:top w:val="single" w:sz="4" w:space="0" w:color="auto"/>
              <w:left w:val="single" w:sz="4" w:space="0" w:color="auto"/>
              <w:bottom w:val="single" w:sz="4" w:space="0" w:color="auto"/>
              <w:right w:val="single" w:sz="4" w:space="0" w:color="auto"/>
            </w:tcBorders>
            <w:hideMark/>
          </w:tcPr>
          <w:p w14:paraId="1BA5B055" w14:textId="77777777" w:rsidR="0067470F" w:rsidRPr="00AC70C9" w:rsidRDefault="0067470F" w:rsidP="0067470F">
            <w:pPr>
              <w:spacing w:after="240"/>
              <w:jc w:val="both"/>
              <w:rPr>
                <w:bCs/>
                <w:sz w:val="20"/>
              </w:rPr>
            </w:pPr>
            <w:r w:rsidRPr="00AC70C9">
              <w:rPr>
                <w:bCs/>
                <w:sz w:val="20"/>
              </w:rPr>
              <w:t>54,400</w:t>
            </w:r>
          </w:p>
        </w:tc>
      </w:tr>
      <w:tr w:rsidR="0067470F" w:rsidRPr="00AC70C9" w14:paraId="058092BF" w14:textId="77777777">
        <w:tc>
          <w:tcPr>
            <w:tcW w:w="3145" w:type="dxa"/>
            <w:tcBorders>
              <w:top w:val="single" w:sz="4" w:space="0" w:color="auto"/>
              <w:left w:val="single" w:sz="4" w:space="0" w:color="auto"/>
              <w:bottom w:val="single" w:sz="4" w:space="0" w:color="auto"/>
              <w:right w:val="single" w:sz="4" w:space="0" w:color="auto"/>
            </w:tcBorders>
            <w:hideMark/>
          </w:tcPr>
          <w:p w14:paraId="145539D5" w14:textId="77777777" w:rsidR="0067470F" w:rsidRPr="00AC70C9" w:rsidRDefault="0067470F" w:rsidP="0067470F">
            <w:pPr>
              <w:spacing w:after="240"/>
              <w:jc w:val="both"/>
              <w:rPr>
                <w:bCs/>
                <w:sz w:val="20"/>
              </w:rPr>
            </w:pPr>
            <w:r w:rsidRPr="00AC70C9">
              <w:rPr>
                <w:bCs/>
                <w:sz w:val="20"/>
              </w:rPr>
              <w:t>2023-2030</w:t>
            </w:r>
          </w:p>
        </w:tc>
        <w:tc>
          <w:tcPr>
            <w:tcW w:w="3060" w:type="dxa"/>
            <w:tcBorders>
              <w:top w:val="single" w:sz="4" w:space="0" w:color="auto"/>
              <w:left w:val="single" w:sz="4" w:space="0" w:color="auto"/>
              <w:bottom w:val="single" w:sz="4" w:space="0" w:color="auto"/>
              <w:right w:val="single" w:sz="4" w:space="0" w:color="auto"/>
            </w:tcBorders>
            <w:hideMark/>
          </w:tcPr>
          <w:p w14:paraId="24986C95" w14:textId="77777777" w:rsidR="0067470F" w:rsidRPr="00AC70C9" w:rsidRDefault="0067470F" w:rsidP="0067470F">
            <w:pPr>
              <w:spacing w:after="240"/>
              <w:jc w:val="both"/>
              <w:rPr>
                <w:bCs/>
                <w:sz w:val="20"/>
              </w:rPr>
            </w:pPr>
            <w:r w:rsidRPr="00AC70C9">
              <w:rPr>
                <w:bCs/>
                <w:sz w:val="20"/>
              </w:rPr>
              <w:t>15,400</w:t>
            </w:r>
          </w:p>
        </w:tc>
        <w:tc>
          <w:tcPr>
            <w:tcW w:w="3721" w:type="dxa"/>
            <w:tcBorders>
              <w:top w:val="single" w:sz="4" w:space="0" w:color="auto"/>
              <w:left w:val="single" w:sz="4" w:space="0" w:color="auto"/>
              <w:bottom w:val="single" w:sz="4" w:space="0" w:color="auto"/>
              <w:right w:val="single" w:sz="4" w:space="0" w:color="auto"/>
            </w:tcBorders>
            <w:hideMark/>
          </w:tcPr>
          <w:p w14:paraId="068A5F8F" w14:textId="77777777" w:rsidR="0067470F" w:rsidRPr="00AC70C9" w:rsidRDefault="0067470F" w:rsidP="0067470F">
            <w:pPr>
              <w:spacing w:after="240"/>
              <w:jc w:val="both"/>
              <w:rPr>
                <w:bCs/>
                <w:sz w:val="20"/>
              </w:rPr>
            </w:pPr>
            <w:r w:rsidRPr="00AC70C9">
              <w:rPr>
                <w:bCs/>
                <w:sz w:val="20"/>
              </w:rPr>
              <w:t>31,800</w:t>
            </w:r>
          </w:p>
        </w:tc>
      </w:tr>
      <w:tr w:rsidR="0067470F" w:rsidRPr="00AC70C9" w14:paraId="405BDB9A" w14:textId="77777777">
        <w:tc>
          <w:tcPr>
            <w:tcW w:w="3145" w:type="dxa"/>
            <w:tcBorders>
              <w:top w:val="single" w:sz="4" w:space="0" w:color="auto"/>
              <w:left w:val="single" w:sz="4" w:space="0" w:color="auto"/>
              <w:bottom w:val="single" w:sz="4" w:space="0" w:color="auto"/>
              <w:right w:val="single" w:sz="4" w:space="0" w:color="auto"/>
            </w:tcBorders>
            <w:hideMark/>
          </w:tcPr>
          <w:p w14:paraId="308A59CB" w14:textId="77777777" w:rsidR="0067470F" w:rsidRPr="00AC70C9" w:rsidRDefault="0067470F" w:rsidP="0067470F">
            <w:pPr>
              <w:spacing w:after="240"/>
              <w:jc w:val="both"/>
              <w:rPr>
                <w:bCs/>
                <w:sz w:val="20"/>
              </w:rPr>
            </w:pPr>
            <w:r w:rsidRPr="00AC70C9">
              <w:rPr>
                <w:bCs/>
                <w:sz w:val="20"/>
              </w:rPr>
              <w:t>2031 and later years</w:t>
            </w:r>
          </w:p>
        </w:tc>
        <w:tc>
          <w:tcPr>
            <w:tcW w:w="3060" w:type="dxa"/>
            <w:tcBorders>
              <w:top w:val="single" w:sz="4" w:space="0" w:color="auto"/>
              <w:left w:val="single" w:sz="4" w:space="0" w:color="auto"/>
              <w:bottom w:val="single" w:sz="4" w:space="0" w:color="auto"/>
              <w:right w:val="single" w:sz="4" w:space="0" w:color="auto"/>
            </w:tcBorders>
            <w:hideMark/>
          </w:tcPr>
          <w:p w14:paraId="46A38142" w14:textId="77777777" w:rsidR="0067470F" w:rsidRPr="00AC70C9" w:rsidRDefault="0067470F" w:rsidP="0067470F">
            <w:pPr>
              <w:spacing w:after="240"/>
              <w:jc w:val="both"/>
              <w:rPr>
                <w:bCs/>
                <w:sz w:val="20"/>
              </w:rPr>
            </w:pPr>
            <w:r w:rsidRPr="00AC70C9">
              <w:rPr>
                <w:bCs/>
                <w:sz w:val="20"/>
              </w:rPr>
              <w:t>6,400</w:t>
            </w:r>
          </w:p>
        </w:tc>
        <w:tc>
          <w:tcPr>
            <w:tcW w:w="3721" w:type="dxa"/>
            <w:tcBorders>
              <w:top w:val="single" w:sz="4" w:space="0" w:color="auto"/>
              <w:left w:val="single" w:sz="4" w:space="0" w:color="auto"/>
              <w:bottom w:val="single" w:sz="4" w:space="0" w:color="auto"/>
              <w:right w:val="single" w:sz="4" w:space="0" w:color="auto"/>
            </w:tcBorders>
            <w:hideMark/>
          </w:tcPr>
          <w:p w14:paraId="09A2A9E1" w14:textId="77777777" w:rsidR="0067470F" w:rsidRPr="00AC70C9" w:rsidRDefault="0067470F" w:rsidP="0067470F">
            <w:pPr>
              <w:spacing w:after="240"/>
              <w:jc w:val="both"/>
              <w:rPr>
                <w:bCs/>
                <w:sz w:val="20"/>
              </w:rPr>
            </w:pPr>
            <w:r w:rsidRPr="00AC70C9">
              <w:rPr>
                <w:bCs/>
                <w:sz w:val="20"/>
              </w:rPr>
              <w:t>4,650</w:t>
            </w:r>
          </w:p>
        </w:tc>
      </w:tr>
    </w:tbl>
    <w:p w14:paraId="0C7B8271" w14:textId="77777777" w:rsidR="0067470F" w:rsidRPr="00AC70C9" w:rsidRDefault="0067470F" w:rsidP="0067470F">
      <w:pPr>
        <w:tabs>
          <w:tab w:val="left" w:pos="0"/>
        </w:tabs>
        <w:spacing w:after="0" w:line="240" w:lineRule="auto"/>
        <w:jc w:val="both"/>
        <w:rPr>
          <w:rFonts w:eastAsia="Calibri" w:cs="Arial"/>
          <w:b/>
          <w:sz w:val="20"/>
        </w:rPr>
      </w:pPr>
    </w:p>
    <w:p w14:paraId="7947E37E" w14:textId="75412E45"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1.</w:t>
      </w:r>
      <w:r w:rsidRPr="00AC70C9">
        <w:rPr>
          <w:rFonts w:eastAsia="Calibri" w:cs="Arial"/>
          <w:bCs/>
          <w:sz w:val="20"/>
        </w:rPr>
        <w:tab/>
        <w:t>For purposes of determining compliance with any System-Wide Annual Tonnage Limitation, DTE shall use NO</w:t>
      </w:r>
      <w:r w:rsidR="00363363" w:rsidRPr="00AC70C9">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emission data obtained from a CEMS in accordance with the procedures specified in 40 CFR Part 75.</w:t>
      </w:r>
      <w:r w:rsidR="0086603C">
        <w:rPr>
          <w:rFonts w:eastAsia="Calibri" w:cs="Arial"/>
          <w:bCs/>
          <w:sz w:val="20"/>
        </w:rPr>
        <w:t xml:space="preserve"> </w:t>
      </w:r>
      <w:r w:rsidRPr="00AC70C9">
        <w:rPr>
          <w:rFonts w:eastAsia="Calibri" w:cs="Arial"/>
          <w:bCs/>
          <w:sz w:val="20"/>
        </w:rPr>
        <w:t xml:space="preserve"> If a Unit is Refueled, SO</w:t>
      </w:r>
      <w:r w:rsidRPr="00AC70C9">
        <w:rPr>
          <w:rFonts w:eastAsia="Calibri" w:cs="Arial"/>
          <w:bCs/>
          <w:sz w:val="20"/>
          <w:vertAlign w:val="subscript"/>
        </w:rPr>
        <w:t>2</w:t>
      </w:r>
      <w:r w:rsidRPr="00AC70C9">
        <w:rPr>
          <w:rFonts w:eastAsia="Calibri" w:cs="Arial"/>
          <w:bCs/>
          <w:sz w:val="20"/>
        </w:rPr>
        <w:t xml:space="preserve"> emissions shall be calculated using methods set forth in EPA document AP-42 or by use of a stack test emission factor</w:t>
      </w:r>
      <w:r w:rsidR="0086603C">
        <w:rPr>
          <w:rFonts w:eastAsia="Calibri" w:cs="Arial"/>
          <w:bCs/>
          <w:sz w:val="20"/>
        </w:rPr>
        <w: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13)</w:t>
      </w:r>
    </w:p>
    <w:p w14:paraId="55EF4CB0" w14:textId="77777777" w:rsidR="0067470F" w:rsidRPr="00AC70C9" w:rsidRDefault="0067470F" w:rsidP="0067470F">
      <w:pPr>
        <w:tabs>
          <w:tab w:val="left" w:pos="0"/>
        </w:tabs>
        <w:spacing w:after="0" w:line="240" w:lineRule="auto"/>
        <w:jc w:val="both"/>
        <w:rPr>
          <w:rFonts w:eastAsia="Calibri" w:cs="Arial"/>
          <w:b/>
          <w:sz w:val="20"/>
        </w:rPr>
      </w:pPr>
    </w:p>
    <w:p w14:paraId="585DD5C6" w14:textId="40C29CD8" w:rsidR="0067470F" w:rsidRPr="00AC70C9" w:rsidRDefault="0067470F" w:rsidP="0067470F">
      <w:pPr>
        <w:tabs>
          <w:tab w:val="left" w:pos="0"/>
        </w:tabs>
        <w:spacing w:after="0" w:line="240" w:lineRule="auto"/>
        <w:jc w:val="both"/>
        <w:rPr>
          <w:rFonts w:eastAsia="Calibri" w:cs="Arial"/>
          <w:b/>
          <w:sz w:val="20"/>
          <w:u w:val="single"/>
        </w:rPr>
      </w:pPr>
      <w:r w:rsidRPr="00AC70C9">
        <w:rPr>
          <w:rFonts w:eastAsia="Calibri" w:cs="Arial"/>
          <w:b/>
          <w:sz w:val="20"/>
          <w:u w:val="single"/>
        </w:rPr>
        <w:t>11-</w:t>
      </w:r>
      <w:r w:rsidR="001E011D">
        <w:rPr>
          <w:rFonts w:eastAsia="Calibri" w:cs="Arial"/>
          <w:b/>
          <w:sz w:val="20"/>
          <w:u w:val="single"/>
        </w:rPr>
        <w:t>1</w:t>
      </w:r>
      <w:r w:rsidR="00AA33D9">
        <w:rPr>
          <w:rFonts w:eastAsia="Calibri" w:cs="Arial"/>
          <w:b/>
          <w:sz w:val="20"/>
          <w:u w:val="single"/>
        </w:rPr>
        <w:t xml:space="preserve"> </w:t>
      </w:r>
      <w:r w:rsidRPr="00AC70C9">
        <w:rPr>
          <w:rFonts w:eastAsia="Calibri" w:cs="Arial"/>
          <w:b/>
          <w:sz w:val="20"/>
          <w:u w:val="single"/>
        </w:rPr>
        <w:t>BR</w:t>
      </w:r>
      <w:r w:rsidR="00AA33D9">
        <w:rPr>
          <w:rFonts w:eastAsia="Calibri" w:cs="Arial"/>
          <w:b/>
          <w:sz w:val="20"/>
          <w:u w:val="single"/>
        </w:rPr>
        <w:t>.</w:t>
      </w:r>
      <w:r w:rsidRPr="00AC70C9">
        <w:rPr>
          <w:rFonts w:eastAsia="Calibri" w:cs="Arial"/>
          <w:b/>
          <w:sz w:val="20"/>
          <w:u w:val="single"/>
        </w:rPr>
        <w:t>2. NO</w:t>
      </w:r>
      <w:r w:rsidR="00162C34" w:rsidRPr="00AC70C9">
        <w:rPr>
          <w:rFonts w:eastAsia="Calibri" w:cs="Arial"/>
          <w:b/>
          <w:sz w:val="20"/>
          <w:u w:val="single"/>
          <w:vertAlign w:val="subscript"/>
        </w:rPr>
        <w:t>X</w:t>
      </w:r>
      <w:r w:rsidRPr="00AC70C9">
        <w:rPr>
          <w:rFonts w:eastAsia="Calibri" w:cs="Arial"/>
          <w:b/>
          <w:sz w:val="20"/>
          <w:u w:val="single"/>
        </w:rPr>
        <w:t xml:space="preserve"> and SO</w:t>
      </w:r>
      <w:r w:rsidRPr="00AC70C9">
        <w:rPr>
          <w:rFonts w:eastAsia="Calibri" w:cs="Arial"/>
          <w:b/>
          <w:sz w:val="20"/>
          <w:u w:val="single"/>
          <w:vertAlign w:val="subscript"/>
        </w:rPr>
        <w:t>2</w:t>
      </w:r>
      <w:r w:rsidRPr="00AC70C9">
        <w:rPr>
          <w:rFonts w:eastAsia="Calibri" w:cs="Arial"/>
          <w:b/>
          <w:sz w:val="20"/>
          <w:u w:val="single"/>
        </w:rPr>
        <w:t xml:space="preserve"> Allowance Provisions</w:t>
      </w:r>
    </w:p>
    <w:p w14:paraId="22DF04F8" w14:textId="77777777" w:rsidR="0067470F" w:rsidRPr="00AC70C9" w:rsidRDefault="0067470F" w:rsidP="0067470F">
      <w:pPr>
        <w:tabs>
          <w:tab w:val="left" w:pos="0"/>
        </w:tabs>
        <w:spacing w:after="0" w:line="240" w:lineRule="auto"/>
        <w:jc w:val="both"/>
        <w:rPr>
          <w:rFonts w:eastAsia="Calibri" w:cs="Arial"/>
          <w:b/>
          <w:sz w:val="20"/>
          <w:u w:val="single"/>
        </w:rPr>
      </w:pPr>
    </w:p>
    <w:p w14:paraId="60CE511E" w14:textId="1CF21E9A"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86603C">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86603C">
        <w:rPr>
          <w:rFonts w:eastAsia="Calibri" w:cs="Arial"/>
          <w:bCs/>
          <w:sz w:val="20"/>
        </w:rPr>
        <w:t xml:space="preserve"> </w:t>
      </w:r>
      <w:r w:rsidRPr="00AC70C9">
        <w:rPr>
          <w:rFonts w:eastAsia="Calibri" w:cs="Arial"/>
          <w:bCs/>
          <w:sz w:val="20"/>
        </w:rPr>
        <w:t>Definitions specific to this Appendix may be found in Appendix 1-</w:t>
      </w:r>
      <w:r w:rsidR="00CC37AE">
        <w:rPr>
          <w:rFonts w:eastAsia="Calibri" w:cs="Arial"/>
          <w:bCs/>
          <w:sz w:val="20"/>
        </w:rPr>
        <w:t>1</w:t>
      </w:r>
      <w:r w:rsidR="008809BD">
        <w:rPr>
          <w:rFonts w:eastAsia="Calibri" w:cs="Arial"/>
          <w:bCs/>
          <w:sz w:val="20"/>
        </w:rPr>
        <w:t>-</w:t>
      </w:r>
      <w:r w:rsidRPr="00AC70C9">
        <w:rPr>
          <w:rFonts w:eastAsia="Calibri" w:cs="Arial"/>
          <w:bCs/>
          <w:sz w:val="20"/>
        </w:rPr>
        <w:t>B</w:t>
      </w:r>
      <w:r w:rsidR="008809BD">
        <w:rPr>
          <w:rFonts w:eastAsia="Calibri" w:cs="Arial"/>
          <w:bCs/>
          <w:sz w:val="20"/>
        </w:rPr>
        <w:t>-BR</w:t>
      </w:r>
      <w:r w:rsidRPr="00AC70C9">
        <w:rPr>
          <w:rFonts w:eastAsia="Calibri" w:cs="Arial"/>
          <w:bCs/>
          <w:sz w:val="20"/>
        </w:rPr>
        <w:t xml:space="preserve">: Definitions. </w:t>
      </w:r>
      <w:r w:rsidR="0086603C">
        <w:rPr>
          <w:rFonts w:eastAsia="Calibri" w:cs="Arial"/>
          <w:bCs/>
          <w:sz w:val="20"/>
        </w:rPr>
        <w:t xml:space="preserve"> </w:t>
      </w:r>
      <w:r w:rsidRPr="00AC70C9">
        <w:rPr>
          <w:rFonts w:eastAsia="Calibri" w:cs="Arial"/>
          <w:b/>
          <w:sz w:val="20"/>
        </w:rPr>
        <w:t>(Act 451, Section 324.5503(b))</w:t>
      </w:r>
    </w:p>
    <w:p w14:paraId="660AE07C" w14:textId="77777777" w:rsidR="0067470F" w:rsidRPr="00AC70C9" w:rsidRDefault="0067470F" w:rsidP="0067470F">
      <w:pPr>
        <w:spacing w:after="0" w:line="240" w:lineRule="auto"/>
        <w:jc w:val="both"/>
        <w:rPr>
          <w:rFonts w:eastAsia="Calibri" w:cs="Arial"/>
          <w:b/>
          <w:sz w:val="20"/>
        </w:rPr>
      </w:pPr>
    </w:p>
    <w:p w14:paraId="4A52E72A" w14:textId="2B07AC5F" w:rsidR="0067470F" w:rsidRPr="00AC70C9" w:rsidRDefault="0067470F" w:rsidP="0067470F">
      <w:pPr>
        <w:spacing w:after="0" w:line="240" w:lineRule="auto"/>
        <w:jc w:val="both"/>
        <w:rPr>
          <w:rFonts w:eastAsia="Calibri" w:cs="Arial"/>
          <w:bCs/>
          <w:sz w:val="20"/>
          <w:u w:val="single"/>
        </w:rPr>
      </w:pPr>
      <w:r w:rsidRPr="00AC70C9">
        <w:rPr>
          <w:rFonts w:eastAsia="Calibri" w:cs="Arial"/>
          <w:bCs/>
          <w:sz w:val="20"/>
          <w:u w:val="single"/>
        </w:rPr>
        <w:t>Use and Surrender of NO</w:t>
      </w:r>
      <w:r w:rsidR="00162C34" w:rsidRPr="00AC70C9">
        <w:rPr>
          <w:rFonts w:eastAsia="Calibri" w:cs="Arial"/>
          <w:bCs/>
          <w:sz w:val="20"/>
          <w:u w:val="single"/>
          <w:vertAlign w:val="subscript"/>
        </w:rPr>
        <w:t>X</w:t>
      </w:r>
      <w:r w:rsidR="00162C34" w:rsidRPr="00AC70C9">
        <w:rPr>
          <w:rFonts w:eastAsia="Calibri" w:cs="Arial"/>
          <w:bCs/>
          <w:sz w:val="20"/>
          <w:u w:val="single"/>
        </w:rPr>
        <w:t xml:space="preserve"> </w:t>
      </w:r>
      <w:r w:rsidRPr="00AC70C9">
        <w:rPr>
          <w:rFonts w:eastAsia="Calibri" w:cs="Arial"/>
          <w:bCs/>
          <w:sz w:val="20"/>
          <w:u w:val="single"/>
        </w:rPr>
        <w:t>&amp;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697B023C" w14:textId="77777777" w:rsidR="0067470F" w:rsidRPr="00AC70C9" w:rsidRDefault="0067470F" w:rsidP="0067470F">
      <w:pPr>
        <w:spacing w:after="0" w:line="240" w:lineRule="auto"/>
        <w:jc w:val="both"/>
        <w:rPr>
          <w:rFonts w:eastAsia="Calibri" w:cs="Arial"/>
          <w:bCs/>
          <w:sz w:val="20"/>
          <w:u w:val="single"/>
        </w:rPr>
      </w:pPr>
    </w:p>
    <w:p w14:paraId="2F1198AE" w14:textId="0C62463F"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1.</w:t>
      </w:r>
      <w:r w:rsidRPr="00AC70C9">
        <w:rPr>
          <w:rFonts w:eastAsia="Calibri" w:cs="Arial"/>
          <w:bCs/>
          <w:sz w:val="20"/>
        </w:rPr>
        <w:tab/>
        <w:t>DTE shall not use NO</w:t>
      </w:r>
      <w:r w:rsidR="00363363" w:rsidRPr="00AC70C9">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to comply with any requirement of the Consent Decree, as enumerated in this permit, including by claiming compliance with any emission limitation required by the Consent Decree, as provided in this permit, by using, tendering, or otherwise applying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to offset any excess emissions.</w:t>
      </w:r>
      <w:r w:rsidR="007C5F1B" w:rsidRPr="00AC70C9">
        <w:rPr>
          <w:rFonts w:eastAsia="Calibri" w:cs="Arial"/>
          <w:bCs/>
          <w:sz w:val="20"/>
          <w:vertAlign w:val="superscript"/>
        </w:rPr>
        <w:t>2</w:t>
      </w:r>
      <w:r w:rsidR="007C5F1B" w:rsidRPr="00AC70C9">
        <w:rPr>
          <w:rFonts w:eastAsia="Calibri" w:cs="Arial"/>
          <w:bCs/>
          <w:sz w:val="20"/>
        </w:rPr>
        <w:t xml:space="preserve"> </w:t>
      </w:r>
      <w:r w:rsidR="00944D7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451, Section 324.5503(b); 2020 Civil Action No. 2</w:t>
      </w:r>
      <w:r w:rsidRPr="00AC70C9">
        <w:rPr>
          <w:rFonts w:eastAsia="Calibri" w:cs="Arial"/>
          <w:b/>
          <w:sz w:val="20"/>
        </w:rPr>
        <w:noBreakHyphen/>
        <w:t>10</w:t>
      </w:r>
      <w:r w:rsidRPr="00AC70C9">
        <w:rPr>
          <w:rFonts w:eastAsia="Calibri" w:cs="Arial"/>
          <w:b/>
          <w:sz w:val="20"/>
        </w:rPr>
        <w:noBreakHyphen/>
        <w:t>cv</w:t>
      </w:r>
      <w:r w:rsidRPr="00AC70C9">
        <w:rPr>
          <w:rFonts w:eastAsia="Calibri" w:cs="Arial"/>
          <w:b/>
          <w:sz w:val="20"/>
        </w:rPr>
        <w:noBreakHyphen/>
        <w:t xml:space="preserve">13101-BAF-RSW, E.D. </w:t>
      </w:r>
      <w:r w:rsidR="006B1B08">
        <w:rPr>
          <w:rFonts w:eastAsia="Calibri" w:cs="Arial"/>
          <w:b/>
          <w:sz w:val="20"/>
        </w:rPr>
        <w:t xml:space="preserve">Michigan, Paragraph </w:t>
      </w:r>
      <w:r w:rsidRPr="00AC70C9">
        <w:rPr>
          <w:rFonts w:eastAsia="Calibri" w:cs="Arial"/>
          <w:b/>
          <w:sz w:val="20"/>
        </w:rPr>
        <w:t>14)</w:t>
      </w:r>
    </w:p>
    <w:p w14:paraId="511B1FBB" w14:textId="692E623F" w:rsidR="0086603C" w:rsidRDefault="0086603C">
      <w:pPr>
        <w:rPr>
          <w:rFonts w:eastAsia="Calibri" w:cs="Arial"/>
          <w:bCs/>
          <w:sz w:val="20"/>
        </w:rPr>
      </w:pPr>
      <w:r>
        <w:rPr>
          <w:rFonts w:eastAsia="Calibri" w:cs="Arial"/>
          <w:bCs/>
          <w:sz w:val="20"/>
        </w:rPr>
        <w:br w:type="page"/>
      </w:r>
    </w:p>
    <w:p w14:paraId="337BF7E9" w14:textId="77777777" w:rsidR="0067470F" w:rsidRPr="00AC70C9" w:rsidRDefault="0067470F" w:rsidP="0067470F">
      <w:pPr>
        <w:spacing w:after="0" w:line="240" w:lineRule="auto"/>
        <w:ind w:left="360" w:hanging="360"/>
        <w:jc w:val="both"/>
        <w:rPr>
          <w:rFonts w:eastAsia="Calibri" w:cs="Arial"/>
          <w:bCs/>
          <w:sz w:val="20"/>
        </w:rPr>
      </w:pPr>
    </w:p>
    <w:p w14:paraId="189D1E94" w14:textId="1D6BFE3B"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2.</w:t>
      </w:r>
      <w:r w:rsidRPr="00AC70C9">
        <w:rPr>
          <w:rFonts w:eastAsia="Calibri" w:cs="Arial"/>
          <w:bCs/>
          <w:sz w:val="20"/>
        </w:rPr>
        <w:tab/>
        <w:t>Except as provided by Appendix 11-</w:t>
      </w:r>
      <w:r w:rsidR="00CC37AE">
        <w:rPr>
          <w:rFonts w:eastAsia="Calibri" w:cs="Arial"/>
          <w:bCs/>
          <w:sz w:val="20"/>
        </w:rPr>
        <w:t>1</w:t>
      </w:r>
      <w:r w:rsidR="00DB26EC">
        <w:rPr>
          <w:rFonts w:eastAsia="Calibri" w:cs="Arial"/>
          <w:bCs/>
          <w:sz w:val="20"/>
        </w:rPr>
        <w:t>-BR</w:t>
      </w:r>
      <w:r w:rsidR="00947B11">
        <w:rPr>
          <w:rFonts w:eastAsia="Calibri" w:cs="Arial"/>
          <w:bCs/>
          <w:sz w:val="20"/>
        </w:rPr>
        <w:t>.2</w:t>
      </w:r>
      <w:r w:rsidRPr="00AC70C9">
        <w:rPr>
          <w:rFonts w:eastAsia="Calibri" w:cs="Arial"/>
          <w:bCs/>
          <w:sz w:val="20"/>
        </w:rPr>
        <w:t>: Allowance Provisions, DTE shall not sell, bank, trade, or transfer their interest in any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allocated to Units in the System. Nothing in the Consent Decree shall restrict DTE’s ability to transfer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among their own facility or general accounts.</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363363">
        <w:rPr>
          <w:rFonts w:eastAsia="Calibri" w:cs="Arial"/>
          <w:b/>
          <w:sz w:val="20"/>
        </w:rPr>
        <w:t> </w:t>
      </w:r>
      <w:r w:rsidR="005D6046">
        <w:rPr>
          <w:rFonts w:eastAsia="Calibri" w:cs="Arial"/>
          <w:b/>
          <w:sz w:val="20"/>
        </w:rPr>
        <w:t xml:space="preserve">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15)</w:t>
      </w:r>
    </w:p>
    <w:p w14:paraId="5EAADED8" w14:textId="77777777" w:rsidR="0067470F" w:rsidRPr="00AC70C9" w:rsidRDefault="0067470F" w:rsidP="0067470F">
      <w:pPr>
        <w:spacing w:after="0" w:line="240" w:lineRule="auto"/>
        <w:jc w:val="both"/>
        <w:rPr>
          <w:rFonts w:eastAsia="Calibri" w:cs="Arial"/>
          <w:bCs/>
          <w:sz w:val="20"/>
        </w:rPr>
      </w:pPr>
    </w:p>
    <w:p w14:paraId="5C33DE75" w14:textId="1B7E5B8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3.</w:t>
      </w:r>
      <w:r w:rsidRPr="00AC70C9">
        <w:rPr>
          <w:rFonts w:eastAsia="Calibri" w:cs="Arial"/>
          <w:bCs/>
          <w:sz w:val="20"/>
        </w:rPr>
        <w:tab/>
        <w:t>Beginning in 2021 and continuing in each calendar year thereafter, DTE shall Surrender all NO</w:t>
      </w:r>
      <w:r w:rsidR="00363363" w:rsidRPr="00363363">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allocated to the Units in the System for that calendar year that DTE does not need to meet federal and/or state CAA regulatory requirements for the System Units. </w:t>
      </w:r>
      <w:r w:rsidR="0086603C">
        <w:rPr>
          <w:rFonts w:eastAsia="Calibri" w:cs="Arial"/>
          <w:bCs/>
          <w:sz w:val="20"/>
        </w:rPr>
        <w:t xml:space="preserve"> </w:t>
      </w:r>
      <w:r w:rsidRPr="00AC70C9">
        <w:rPr>
          <w:rFonts w:eastAsia="Calibri" w:cs="Arial"/>
          <w:bCs/>
          <w:sz w:val="20"/>
        </w:rPr>
        <w:t>However, NO</w:t>
      </w:r>
      <w:r w:rsidR="00363363" w:rsidRPr="00363363">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allocated to the System may be used by DTE to meet their own federal and/or state CAA regulatory requirements for such Units.</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16)</w:t>
      </w:r>
    </w:p>
    <w:p w14:paraId="4CEA0E1D" w14:textId="77777777" w:rsidR="0067470F" w:rsidRPr="00AC70C9" w:rsidRDefault="0067470F" w:rsidP="0067470F">
      <w:pPr>
        <w:spacing w:after="0" w:line="240" w:lineRule="auto"/>
        <w:ind w:left="360" w:hanging="360"/>
        <w:jc w:val="both"/>
        <w:rPr>
          <w:rFonts w:eastAsia="Calibri" w:cs="Arial"/>
          <w:bCs/>
          <w:sz w:val="20"/>
        </w:rPr>
      </w:pPr>
    </w:p>
    <w:p w14:paraId="4A2C3FAF" w14:textId="3C7FB30B"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4.</w:t>
      </w:r>
      <w:r w:rsidRPr="00AC70C9">
        <w:rPr>
          <w:rFonts w:eastAsia="Calibri" w:cs="Arial"/>
          <w:bCs/>
          <w:sz w:val="20"/>
        </w:rPr>
        <w:tab/>
        <w:t>Nothing in the Consent Decree shall prevent DTE from purchasing or otherwise obtaining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from another source for purposes of complying with federal and/or state CAA regulatory requirements to the extent otherwise allowed by law.</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17)</w:t>
      </w:r>
    </w:p>
    <w:p w14:paraId="1E93EB8D" w14:textId="77777777" w:rsidR="0067470F" w:rsidRPr="00AC70C9" w:rsidRDefault="0067470F" w:rsidP="0067470F">
      <w:pPr>
        <w:spacing w:after="0" w:line="240" w:lineRule="auto"/>
        <w:jc w:val="both"/>
        <w:rPr>
          <w:rFonts w:eastAsia="Calibri" w:cs="Arial"/>
          <w:bCs/>
          <w:sz w:val="20"/>
        </w:rPr>
      </w:pPr>
    </w:p>
    <w:p w14:paraId="2BC044EF" w14:textId="7192E88B" w:rsidR="0067470F" w:rsidRPr="00AC70C9" w:rsidRDefault="0067470F" w:rsidP="0067470F">
      <w:pPr>
        <w:spacing w:after="0" w:line="240" w:lineRule="auto"/>
        <w:jc w:val="both"/>
        <w:rPr>
          <w:rFonts w:eastAsia="Calibri" w:cs="Arial"/>
          <w:bCs/>
          <w:sz w:val="20"/>
          <w:u w:val="single"/>
        </w:rPr>
      </w:pPr>
      <w:r w:rsidRPr="00AC70C9">
        <w:rPr>
          <w:rFonts w:eastAsia="Calibri" w:cs="Arial"/>
          <w:bCs/>
          <w:sz w:val="20"/>
          <w:u w:val="single"/>
        </w:rPr>
        <w:t>Super-Compliant NO</w:t>
      </w:r>
      <w:r w:rsidR="001616BA" w:rsidRPr="00AC70C9">
        <w:rPr>
          <w:rFonts w:eastAsia="Calibri" w:cs="Arial"/>
          <w:bCs/>
          <w:sz w:val="20"/>
          <w:u w:val="single"/>
          <w:vertAlign w:val="subscript"/>
        </w:rPr>
        <w:t>X</w:t>
      </w:r>
      <w:r w:rsidRPr="00AC70C9">
        <w:rPr>
          <w:rFonts w:eastAsia="Calibri" w:cs="Arial"/>
          <w:bCs/>
          <w:sz w:val="20"/>
          <w:u w:val="single"/>
        </w:rPr>
        <w:t xml:space="preserve"> and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0A214DF5" w14:textId="77777777" w:rsidR="0067470F" w:rsidRPr="00AC70C9" w:rsidRDefault="0067470F" w:rsidP="0067470F">
      <w:pPr>
        <w:spacing w:after="0" w:line="240" w:lineRule="auto"/>
        <w:jc w:val="both"/>
        <w:rPr>
          <w:rFonts w:eastAsia="Calibri" w:cs="Arial"/>
          <w:bCs/>
          <w:sz w:val="20"/>
          <w:u w:val="single"/>
        </w:rPr>
      </w:pPr>
    </w:p>
    <w:p w14:paraId="3AB86E45" w14:textId="339E46D1" w:rsidR="0067470F" w:rsidRPr="00AC70C9" w:rsidRDefault="0067470F" w:rsidP="0067470F">
      <w:pPr>
        <w:spacing w:after="0" w:line="240" w:lineRule="auto"/>
        <w:ind w:left="360" w:hanging="360"/>
        <w:jc w:val="both"/>
        <w:rPr>
          <w:rFonts w:eastAsia="Calibri" w:cs="Arial"/>
          <w:bCs/>
          <w:sz w:val="20"/>
        </w:rPr>
      </w:pPr>
      <w:r w:rsidRPr="00AC70C9">
        <w:rPr>
          <w:rFonts w:eastAsia="Calibri" w:cs="Arial"/>
          <w:bCs/>
          <w:sz w:val="20"/>
        </w:rPr>
        <w:t>5.</w:t>
      </w:r>
      <w:r w:rsidRPr="00AC70C9">
        <w:rPr>
          <w:rFonts w:eastAsia="Calibri" w:cs="Arial"/>
          <w:bCs/>
          <w:sz w:val="20"/>
        </w:rPr>
        <w:tab/>
        <w:t>Beginning with the year 2021 and continuing in each calendar year thereafter, DTE may sell, bank, use, trade, or transfer NO</w:t>
      </w:r>
      <w:r w:rsidR="001616BA" w:rsidRPr="00AC70C9">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w:t>
      </w:r>
      <w:r w:rsidR="00871981">
        <w:rPr>
          <w:rFonts w:eastAsia="Calibri" w:cs="Arial"/>
          <w:bCs/>
          <w:sz w:val="20"/>
        </w:rPr>
        <w:t>allocated to the Units in the System</w:t>
      </w:r>
      <w:r w:rsidR="00554462">
        <w:rPr>
          <w:rFonts w:eastAsia="Calibri" w:cs="Arial"/>
          <w:bCs/>
          <w:sz w:val="20"/>
        </w:rPr>
        <w:t xml:space="preserve"> that are </w:t>
      </w:r>
      <w:r w:rsidRPr="00AC70C9">
        <w:rPr>
          <w:rFonts w:eastAsia="Calibri" w:cs="Arial"/>
          <w:bCs/>
          <w:sz w:val="20"/>
        </w:rPr>
        <w:t>made available in that calendar year solely as a result of:</w:t>
      </w:r>
    </w:p>
    <w:p w14:paraId="506B24BB" w14:textId="77777777" w:rsidR="0067470F" w:rsidRPr="00AC70C9" w:rsidRDefault="0067470F" w:rsidP="0067470F">
      <w:pPr>
        <w:spacing w:after="0" w:line="240" w:lineRule="auto"/>
        <w:ind w:left="360" w:hanging="360"/>
        <w:jc w:val="both"/>
        <w:rPr>
          <w:rFonts w:eastAsia="Calibri" w:cs="Arial"/>
          <w:bCs/>
          <w:sz w:val="20"/>
        </w:rPr>
      </w:pPr>
    </w:p>
    <w:p w14:paraId="396D07B4" w14:textId="3CDBDF09" w:rsidR="0067470F" w:rsidRPr="00AC70C9" w:rsidRDefault="0067470F" w:rsidP="0067470F">
      <w:pPr>
        <w:spacing w:after="0" w:line="240" w:lineRule="auto"/>
        <w:ind w:left="720" w:hanging="360"/>
        <w:jc w:val="both"/>
        <w:rPr>
          <w:rFonts w:eastAsia="Calibri" w:cs="Arial"/>
          <w:bCs/>
          <w:sz w:val="20"/>
        </w:rPr>
      </w:pPr>
      <w:r w:rsidRPr="00AC70C9">
        <w:rPr>
          <w:rFonts w:eastAsia="Calibri" w:cs="Arial"/>
          <w:bCs/>
          <w:sz w:val="20"/>
        </w:rPr>
        <w:t>a</w:t>
      </w:r>
      <w:r w:rsidR="00363363">
        <w:rPr>
          <w:rFonts w:eastAsia="Calibri" w:cs="Arial"/>
          <w:bCs/>
          <w:sz w:val="20"/>
        </w:rPr>
        <w:t>.</w:t>
      </w:r>
      <w:r w:rsidRPr="00AC70C9">
        <w:rPr>
          <w:rFonts w:eastAsia="Calibri" w:cs="Arial"/>
          <w:bCs/>
          <w:sz w:val="20"/>
        </w:rPr>
        <w:tab/>
        <w:t>achievement and maintenance of an Emission Rate below a 30-Day Rolling Average Emission Rate (per individual unit) of 0.</w:t>
      </w:r>
      <w:r w:rsidR="00811D9E">
        <w:rPr>
          <w:rFonts w:eastAsia="Calibri" w:cs="Arial"/>
          <w:bCs/>
          <w:sz w:val="20"/>
        </w:rPr>
        <w:t>2</w:t>
      </w:r>
      <w:r w:rsidRPr="00AC70C9">
        <w:rPr>
          <w:rFonts w:eastAsia="Calibri" w:cs="Arial"/>
          <w:bCs/>
          <w:sz w:val="20"/>
        </w:rPr>
        <w:t>90 lb/</w:t>
      </w:r>
      <w:r w:rsidR="005A3F89">
        <w:rPr>
          <w:rFonts w:eastAsia="Calibri" w:cs="Arial"/>
          <w:bCs/>
          <w:sz w:val="20"/>
        </w:rPr>
        <w:t>MMBTU</w:t>
      </w:r>
      <w:r w:rsidRPr="00AC70C9">
        <w:rPr>
          <w:rFonts w:eastAsia="Calibri" w:cs="Arial"/>
          <w:bCs/>
          <w:sz w:val="20"/>
        </w:rPr>
        <w:t xml:space="preserve"> for NO</w:t>
      </w:r>
      <w:r w:rsidR="00162C34" w:rsidRPr="00AC70C9">
        <w:rPr>
          <w:rFonts w:eastAsia="Calibri" w:cs="Arial"/>
          <w:bCs/>
          <w:sz w:val="20"/>
          <w:vertAlign w:val="subscript"/>
        </w:rPr>
        <w:t>X</w:t>
      </w:r>
      <w:r w:rsidRPr="00AC70C9">
        <w:rPr>
          <w:rFonts w:eastAsia="Calibri" w:cs="Arial"/>
          <w:bCs/>
          <w:sz w:val="20"/>
        </w:rPr>
        <w:t xml:space="preserve"> and 0.</w:t>
      </w:r>
      <w:r w:rsidR="00CE221E">
        <w:rPr>
          <w:rFonts w:eastAsia="Calibri" w:cs="Arial"/>
          <w:bCs/>
          <w:sz w:val="20"/>
        </w:rPr>
        <w:t>680</w:t>
      </w:r>
      <w:r w:rsidRPr="00AC70C9">
        <w:rPr>
          <w:rFonts w:eastAsia="Calibri" w:cs="Arial"/>
          <w:bCs/>
          <w:sz w:val="20"/>
        </w:rPr>
        <w:t xml:space="preserve"> lb/</w:t>
      </w:r>
      <w:r w:rsidR="005A3F89">
        <w:rPr>
          <w:rFonts w:eastAsia="Calibri" w:cs="Arial"/>
          <w:bCs/>
          <w:sz w:val="20"/>
        </w:rPr>
        <w:t>MMBTU</w:t>
      </w:r>
      <w:r w:rsidRPr="00AC70C9">
        <w:rPr>
          <w:rFonts w:eastAsia="Calibri" w:cs="Arial"/>
          <w:bCs/>
          <w:sz w:val="20"/>
        </w:rPr>
        <w:t xml:space="preserve"> for SO</w:t>
      </w:r>
      <w:r w:rsidRPr="00AC70C9">
        <w:rPr>
          <w:rFonts w:eastAsia="Calibri" w:cs="Arial"/>
          <w:bCs/>
          <w:sz w:val="20"/>
          <w:vertAlign w:val="subscript"/>
        </w:rPr>
        <w:t>2</w:t>
      </w:r>
      <w:r w:rsidRPr="00AC70C9">
        <w:rPr>
          <w:rFonts w:eastAsia="Calibri" w:cs="Arial"/>
          <w:bCs/>
          <w:sz w:val="20"/>
        </w:rPr>
        <w:t>,</w:t>
      </w:r>
    </w:p>
    <w:p w14:paraId="26CD6234" w14:textId="77777777" w:rsidR="0067470F" w:rsidRPr="00AC70C9" w:rsidRDefault="0067470F" w:rsidP="0067470F">
      <w:pPr>
        <w:spacing w:after="0" w:line="240" w:lineRule="auto"/>
        <w:ind w:left="720" w:hanging="360"/>
        <w:jc w:val="both"/>
        <w:rPr>
          <w:rFonts w:eastAsia="Calibri" w:cs="Arial"/>
          <w:bCs/>
          <w:sz w:val="20"/>
        </w:rPr>
      </w:pPr>
    </w:p>
    <w:p w14:paraId="303D2841" w14:textId="0C681866" w:rsidR="0067470F" w:rsidRPr="00AC70C9" w:rsidRDefault="0067470F" w:rsidP="0067470F">
      <w:pPr>
        <w:tabs>
          <w:tab w:val="left" w:pos="0"/>
        </w:tabs>
        <w:spacing w:after="0" w:line="240" w:lineRule="auto"/>
        <w:ind w:left="720" w:hanging="360"/>
        <w:jc w:val="both"/>
        <w:rPr>
          <w:rFonts w:eastAsia="Calibri" w:cs="Arial"/>
          <w:b/>
          <w:sz w:val="20"/>
        </w:rPr>
      </w:pPr>
      <w:r w:rsidRPr="00AC70C9">
        <w:rPr>
          <w:rFonts w:eastAsia="Calibri" w:cs="Arial"/>
          <w:bCs/>
          <w:sz w:val="20"/>
        </w:rPr>
        <w:t>b</w:t>
      </w:r>
      <w:r w:rsidR="00363363">
        <w:rPr>
          <w:rFonts w:eastAsia="Calibri" w:cs="Arial"/>
          <w:bCs/>
          <w:sz w:val="20"/>
        </w:rPr>
        <w:t>.</w:t>
      </w:r>
      <w:r w:rsidRPr="00AC70C9">
        <w:rPr>
          <w:rFonts w:eastAsia="Calibri" w:cs="Arial"/>
          <w:bCs/>
          <w:sz w:val="20"/>
        </w:rPr>
        <w:tab/>
        <w:t xml:space="preserve">compliance with </w:t>
      </w:r>
      <w:r w:rsidR="00B144E9" w:rsidRPr="00B144E9">
        <w:rPr>
          <w:rFonts w:eastAsia="Calibri" w:cs="Arial"/>
          <w:bCs/>
          <w:sz w:val="20"/>
        </w:rPr>
        <w:t>2020 Civil Action No. 2-10-cv-13101-BAF-RSW, E.D. Michigan</w:t>
      </w:r>
      <w:r w:rsidR="00B144E9" w:rsidRPr="00B144E9" w:rsidDel="00B144E9">
        <w:rPr>
          <w:rFonts w:eastAsia="Calibri" w:cs="Arial"/>
          <w:bCs/>
          <w:sz w:val="20"/>
        </w:rPr>
        <w:t xml:space="preserve"> </w:t>
      </w:r>
      <w:r w:rsidRPr="00AC70C9">
        <w:rPr>
          <w:rFonts w:eastAsia="Calibri" w:cs="Arial"/>
          <w:bCs/>
          <w:sz w:val="20"/>
        </w:rPr>
        <w:t xml:space="preserve">through Retrofit, Refuel or Repowering by the Unit specific dates specified in the Consent Decree </w:t>
      </w:r>
      <w:r w:rsidR="002E5671">
        <w:rPr>
          <w:rFonts w:eastAsia="Calibri" w:cs="Arial"/>
          <w:bCs/>
          <w:sz w:val="20"/>
        </w:rPr>
        <w:t>P</w:t>
      </w:r>
      <w:r w:rsidRPr="00AC70C9">
        <w:rPr>
          <w:rFonts w:eastAsia="Calibri" w:cs="Arial"/>
          <w:bCs/>
          <w:sz w:val="20"/>
        </w:rPr>
        <w:t xml:space="preserve">aragraph 7, </w:t>
      </w:r>
      <w:r w:rsidRPr="00AC70C9">
        <w:rPr>
          <w:rFonts w:eastAsia="Calibri" w:cs="Arial"/>
          <w:bCs/>
          <w:sz w:val="20"/>
          <w:szCs w:val="20"/>
        </w:rPr>
        <w:t>provided that DTE is also in compliance for that calendar year with all emission limitations for NO</w:t>
      </w:r>
      <w:r w:rsidR="002E5671" w:rsidRPr="00AC70C9">
        <w:rPr>
          <w:rFonts w:eastAsia="Calibri" w:cs="Arial"/>
          <w:bCs/>
          <w:sz w:val="20"/>
          <w:szCs w:val="20"/>
          <w:vertAlign w:val="subscript"/>
        </w:rPr>
        <w:t>X</w:t>
      </w:r>
      <w:r w:rsidRPr="00AC70C9">
        <w:rPr>
          <w:rFonts w:eastAsia="Calibri" w:cs="Arial"/>
          <w:bCs/>
          <w:sz w:val="20"/>
          <w:szCs w:val="20"/>
        </w:rPr>
        <w:t xml:space="preserve"> or SO</w:t>
      </w:r>
      <w:r w:rsidRPr="00AC70C9">
        <w:rPr>
          <w:rFonts w:eastAsia="Calibri" w:cs="Arial"/>
          <w:bCs/>
          <w:sz w:val="20"/>
          <w:szCs w:val="20"/>
          <w:vertAlign w:val="subscript"/>
        </w:rPr>
        <w:t>2</w:t>
      </w:r>
      <w:r w:rsidRPr="00AC70C9">
        <w:rPr>
          <w:rFonts w:eastAsia="Calibri" w:cs="Arial"/>
          <w:bCs/>
          <w:sz w:val="20"/>
          <w:szCs w:val="20"/>
        </w:rPr>
        <w:t xml:space="preserve"> set forth in the </w:t>
      </w:r>
      <w:r w:rsidR="00C412A9" w:rsidRPr="00C412A9">
        <w:rPr>
          <w:rFonts w:eastAsia="Calibri" w:cs="Arial"/>
          <w:bCs/>
          <w:sz w:val="20"/>
          <w:szCs w:val="20"/>
        </w:rPr>
        <w:t>2020 Civil Action No. 2-10-cv-13101-BAF-RSW, E.D. Michigan</w:t>
      </w:r>
      <w:r w:rsidRPr="00AC70C9">
        <w:rPr>
          <w:rFonts w:eastAsia="Calibri" w:cs="Arial"/>
          <w:bCs/>
          <w:sz w:val="20"/>
          <w:szCs w:val="20"/>
        </w:rPr>
        <w:t xml:space="preserve"> as provided in this permit.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szCs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19)</w:t>
      </w:r>
    </w:p>
    <w:p w14:paraId="353E0467" w14:textId="77777777" w:rsidR="0067470F" w:rsidRPr="00AC70C9" w:rsidRDefault="0067470F" w:rsidP="0067470F">
      <w:pPr>
        <w:tabs>
          <w:tab w:val="left" w:pos="0"/>
        </w:tabs>
        <w:spacing w:after="0" w:line="240" w:lineRule="auto"/>
        <w:jc w:val="both"/>
        <w:rPr>
          <w:rFonts w:eastAsia="Calibri" w:cs="Arial"/>
          <w:b/>
          <w:sz w:val="20"/>
        </w:rPr>
      </w:pPr>
    </w:p>
    <w:p w14:paraId="273BC580" w14:textId="196ECADE" w:rsidR="0067470F" w:rsidRPr="00AC70C9" w:rsidRDefault="0067470F" w:rsidP="0067470F">
      <w:pPr>
        <w:tabs>
          <w:tab w:val="left" w:pos="0"/>
        </w:tabs>
        <w:spacing w:after="0" w:line="240" w:lineRule="auto"/>
        <w:jc w:val="both"/>
        <w:rPr>
          <w:rFonts w:eastAsia="Calibri" w:cs="Arial"/>
          <w:bCs/>
          <w:sz w:val="20"/>
          <w:u w:val="single"/>
        </w:rPr>
      </w:pPr>
      <w:r w:rsidRPr="00AC70C9">
        <w:rPr>
          <w:rFonts w:eastAsia="Calibri" w:cs="Arial"/>
          <w:bCs/>
          <w:sz w:val="20"/>
          <w:u w:val="single"/>
        </w:rPr>
        <w:t>Method for Surrender of NO</w:t>
      </w:r>
      <w:r w:rsidR="002E5671" w:rsidRPr="00AC70C9">
        <w:rPr>
          <w:rFonts w:eastAsia="Calibri" w:cs="Arial"/>
          <w:bCs/>
          <w:sz w:val="20"/>
          <w:u w:val="single"/>
          <w:vertAlign w:val="subscript"/>
        </w:rPr>
        <w:t>X</w:t>
      </w:r>
      <w:r w:rsidRPr="00AC70C9">
        <w:rPr>
          <w:rFonts w:eastAsia="Calibri" w:cs="Arial"/>
          <w:bCs/>
          <w:sz w:val="20"/>
          <w:u w:val="single"/>
        </w:rPr>
        <w:t xml:space="preserve"> and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3B14906C" w14:textId="77777777" w:rsidR="0067470F" w:rsidRPr="00AC70C9" w:rsidRDefault="0067470F" w:rsidP="0067470F">
      <w:pPr>
        <w:tabs>
          <w:tab w:val="left" w:pos="0"/>
        </w:tabs>
        <w:spacing w:after="0" w:line="240" w:lineRule="auto"/>
        <w:jc w:val="both"/>
        <w:rPr>
          <w:rFonts w:eastAsia="Calibri" w:cs="Arial"/>
          <w:bCs/>
          <w:sz w:val="20"/>
          <w:u w:val="single"/>
        </w:rPr>
      </w:pPr>
    </w:p>
    <w:p w14:paraId="1EF55FAB" w14:textId="4923133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6.</w:t>
      </w:r>
      <w:r w:rsidRPr="00AC70C9">
        <w:rPr>
          <w:rFonts w:eastAsia="Calibri" w:cs="Arial"/>
          <w:bCs/>
          <w:sz w:val="20"/>
        </w:rPr>
        <w:tab/>
        <w:t>DTE shall Surrender, or transfer to a non-profit third-party selected by DTE for Surrender, all NO</w:t>
      </w:r>
      <w:r w:rsidR="002E5671" w:rsidRPr="00AC70C9">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required to be Surrendered pursuant to Appendix 11-1-B</w:t>
      </w:r>
      <w:r w:rsidR="00DA6BD8">
        <w:rPr>
          <w:rFonts w:eastAsia="Calibri" w:cs="Arial"/>
          <w:bCs/>
          <w:sz w:val="20"/>
        </w:rPr>
        <w:t>R.</w:t>
      </w:r>
      <w:r w:rsidRPr="00AC70C9">
        <w:rPr>
          <w:rFonts w:eastAsia="Calibri" w:cs="Arial"/>
          <w:bCs/>
          <w:sz w:val="20"/>
        </w:rPr>
        <w:t xml:space="preserve"> by June 30 of the immediately following calendar year. </w:t>
      </w:r>
      <w:r w:rsidR="005C3F81">
        <w:rPr>
          <w:rFonts w:eastAsia="Calibri" w:cs="Arial"/>
          <w:bCs/>
          <w:sz w:val="20"/>
        </w:rPr>
        <w:t xml:space="preserve"> </w:t>
      </w:r>
      <w:r w:rsidRPr="00AC70C9">
        <w:rPr>
          <w:rFonts w:eastAsia="Calibri" w:cs="Arial"/>
          <w:bCs/>
          <w:sz w:val="20"/>
        </w:rPr>
        <w:t>Such Surrender need not include the specific Allowances that were allocated to DTE System Units, so long as DTE surrenders Allowances that are from the same year or an earlier year and that are equal to the number required to be Surrendered under the Consent Decree as provided in this permit.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20)</w:t>
      </w:r>
    </w:p>
    <w:p w14:paraId="4663F432" w14:textId="77777777" w:rsidR="0067470F" w:rsidRPr="00AC70C9" w:rsidRDefault="0067470F" w:rsidP="0067470F">
      <w:pPr>
        <w:spacing w:after="0" w:line="240" w:lineRule="auto"/>
        <w:ind w:left="360" w:hanging="360"/>
        <w:jc w:val="both"/>
        <w:rPr>
          <w:rFonts w:eastAsia="Calibri" w:cs="Arial"/>
          <w:b/>
          <w:sz w:val="20"/>
        </w:rPr>
      </w:pPr>
    </w:p>
    <w:p w14:paraId="039BEA2D" w14:textId="5F829B53" w:rsidR="0067470F" w:rsidRPr="00AC70C9" w:rsidRDefault="0067470F" w:rsidP="002E5671">
      <w:pPr>
        <w:spacing w:after="120" w:line="240" w:lineRule="auto"/>
        <w:ind w:left="360" w:hanging="360"/>
        <w:jc w:val="both"/>
        <w:rPr>
          <w:rFonts w:eastAsia="Calibri" w:cs="Arial"/>
          <w:bCs/>
          <w:sz w:val="20"/>
        </w:rPr>
      </w:pPr>
      <w:r w:rsidRPr="00AC70C9">
        <w:rPr>
          <w:rFonts w:eastAsia="Calibri" w:cs="Arial"/>
          <w:bCs/>
          <w:sz w:val="20"/>
        </w:rPr>
        <w:t>7.</w:t>
      </w:r>
      <w:r w:rsidRPr="00AC70C9">
        <w:rPr>
          <w:rFonts w:eastAsia="Calibri" w:cs="Arial"/>
          <w:bCs/>
          <w:sz w:val="20"/>
        </w:rPr>
        <w:tab/>
        <w:t>If any NO</w:t>
      </w:r>
      <w:r w:rsidR="002E5671" w:rsidRPr="00AC70C9">
        <w:rPr>
          <w:rFonts w:eastAsia="Calibri" w:cs="Arial"/>
          <w:bCs/>
          <w:sz w:val="20"/>
          <w:vertAlign w:val="subscript"/>
        </w:rPr>
        <w:t>X</w:t>
      </w:r>
      <w:r w:rsidR="002E5671" w:rsidRPr="00AC70C9">
        <w:rPr>
          <w:rFonts w:eastAsia="Calibri" w:cs="Arial"/>
          <w:bCs/>
          <w:sz w:val="20"/>
        </w:rPr>
        <w:t xml:space="preserve"> </w:t>
      </w:r>
      <w:r w:rsidRPr="00AC70C9">
        <w:rPr>
          <w:rFonts w:eastAsia="Calibri" w:cs="Arial"/>
          <w:bCs/>
          <w:sz w:val="20"/>
        </w:rPr>
        <w:t>or SO</w:t>
      </w:r>
      <w:r w:rsidRPr="00AC70C9">
        <w:rPr>
          <w:rFonts w:eastAsia="Calibri" w:cs="Arial"/>
          <w:bCs/>
          <w:sz w:val="20"/>
          <w:vertAlign w:val="subscript"/>
        </w:rPr>
        <w:t>2</w:t>
      </w:r>
      <w:r w:rsidRPr="00AC70C9">
        <w:rPr>
          <w:rFonts w:eastAsia="Calibri" w:cs="Arial"/>
          <w:bCs/>
          <w:sz w:val="20"/>
        </w:rPr>
        <w:t xml:space="preserve"> Allowances required to be Surrendered under Appendix 11-1-B</w:t>
      </w:r>
      <w:r w:rsidR="00595BCA">
        <w:rPr>
          <w:rFonts w:eastAsia="Calibri" w:cs="Arial"/>
          <w:bCs/>
          <w:sz w:val="20"/>
        </w:rPr>
        <w:t>R</w:t>
      </w:r>
      <w:r w:rsidRPr="00AC70C9">
        <w:rPr>
          <w:rFonts w:eastAsia="Calibri" w:cs="Arial"/>
          <w:bCs/>
          <w:sz w:val="20"/>
        </w:rPr>
        <w:t xml:space="preserve">: Allowance Provisions are transferred directly to a non-profit third-party, DTE shall include a description of such transfer in the next report submitted to EPA pursuant to the Periodic Reporting provisions of </w:t>
      </w:r>
      <w:r w:rsidR="00C03A10">
        <w:rPr>
          <w:rFonts w:eastAsia="Calibri" w:cs="Arial"/>
          <w:bCs/>
          <w:sz w:val="20"/>
        </w:rPr>
        <w:t xml:space="preserve">2020 </w:t>
      </w:r>
      <w:r w:rsidR="00454D4A" w:rsidRPr="00454D4A">
        <w:rPr>
          <w:rFonts w:eastAsia="Calibri" w:cs="Arial"/>
          <w:bCs/>
          <w:sz w:val="20"/>
        </w:rPr>
        <w:t>Civil Action 2:10-cv-13101-BAF-RSW, E.D. Michigan</w:t>
      </w:r>
      <w:r w:rsidR="00454D4A" w:rsidRPr="00454D4A" w:rsidDel="00454D4A">
        <w:rPr>
          <w:rFonts w:eastAsia="Calibri" w:cs="Arial"/>
          <w:bCs/>
          <w:sz w:val="20"/>
        </w:rPr>
        <w:t xml:space="preserve"> </w:t>
      </w:r>
      <w:r w:rsidRPr="00AC70C9">
        <w:rPr>
          <w:rFonts w:eastAsia="Calibri" w:cs="Arial"/>
          <w:bCs/>
          <w:sz w:val="20"/>
        </w:rPr>
        <w:t xml:space="preserve">(beginning at paragraph 48 of the </w:t>
      </w:r>
      <w:r w:rsidR="00C03A10" w:rsidRPr="00C03A10">
        <w:rPr>
          <w:rFonts w:eastAsia="Calibri" w:cs="Arial"/>
          <w:bCs/>
          <w:sz w:val="20"/>
        </w:rPr>
        <w:t>2020 Civil Action 2:10-cv-13101-BAF-RSW, E.D. Michigan</w:t>
      </w:r>
      <w:r w:rsidRPr="00AC70C9">
        <w:rPr>
          <w:rFonts w:eastAsia="Calibri" w:cs="Arial"/>
          <w:bCs/>
          <w:sz w:val="20"/>
        </w:rPr>
        <w:t xml:space="preserve">). </w:t>
      </w:r>
      <w:r w:rsidR="005C3F81">
        <w:rPr>
          <w:rFonts w:eastAsia="Calibri" w:cs="Arial"/>
          <w:bCs/>
          <w:sz w:val="20"/>
        </w:rPr>
        <w:t xml:space="preserve"> </w:t>
      </w:r>
      <w:r w:rsidRPr="00AC70C9">
        <w:rPr>
          <w:rFonts w:eastAsia="Calibri" w:cs="Arial"/>
          <w:bCs/>
          <w:sz w:val="20"/>
        </w:rPr>
        <w:t>Such report shall:</w:t>
      </w:r>
    </w:p>
    <w:p w14:paraId="0F7362D1" w14:textId="301B0DEE" w:rsidR="0067470F" w:rsidRPr="00AC70C9" w:rsidRDefault="002E5671" w:rsidP="002E5671">
      <w:pPr>
        <w:spacing w:after="120" w:line="240" w:lineRule="auto"/>
        <w:ind w:left="720" w:hanging="360"/>
        <w:jc w:val="both"/>
        <w:rPr>
          <w:rFonts w:eastAsia="Calibri" w:cs="Arial"/>
          <w:bCs/>
          <w:sz w:val="20"/>
        </w:rPr>
      </w:pPr>
      <w:r w:rsidRPr="00AC70C9">
        <w:rPr>
          <w:rFonts w:eastAsia="Calibri" w:cs="Arial"/>
          <w:bCs/>
          <w:sz w:val="20"/>
        </w:rPr>
        <w:t>a</w:t>
      </w:r>
      <w:r>
        <w:rPr>
          <w:rFonts w:eastAsia="Calibri" w:cs="Arial"/>
          <w:bCs/>
          <w:sz w:val="20"/>
        </w:rPr>
        <w:t>.</w:t>
      </w:r>
      <w:r w:rsidR="0067470F" w:rsidRPr="00AC70C9">
        <w:rPr>
          <w:rFonts w:eastAsia="Calibri" w:cs="Arial"/>
          <w:bCs/>
          <w:sz w:val="20"/>
        </w:rPr>
        <w:tab/>
        <w:t>identify the non-profit third-party recipient(s) of the Allowances and list the serial numbers of the transferred Allowances; and</w:t>
      </w:r>
    </w:p>
    <w:p w14:paraId="58A2B4AE" w14:textId="01BBCBD8" w:rsidR="0067470F" w:rsidRPr="00AC70C9" w:rsidRDefault="0067470F" w:rsidP="002E5671">
      <w:pPr>
        <w:spacing w:after="120" w:line="240" w:lineRule="auto"/>
        <w:ind w:left="720" w:hanging="360"/>
        <w:jc w:val="both"/>
        <w:rPr>
          <w:rFonts w:eastAsia="Calibri" w:cs="Arial"/>
          <w:bCs/>
          <w:sz w:val="20"/>
        </w:rPr>
      </w:pPr>
      <w:r w:rsidRPr="00AC70C9">
        <w:rPr>
          <w:rFonts w:eastAsia="Calibri" w:cs="Arial"/>
          <w:bCs/>
          <w:sz w:val="20"/>
        </w:rPr>
        <w:t>b</w:t>
      </w:r>
      <w:r w:rsidR="002E5671">
        <w:rPr>
          <w:rFonts w:eastAsia="Calibri" w:cs="Arial"/>
          <w:bCs/>
          <w:sz w:val="20"/>
        </w:rPr>
        <w:t>.</w:t>
      </w:r>
      <w:r w:rsidRPr="00AC70C9">
        <w:rPr>
          <w:rFonts w:eastAsia="Calibri" w:cs="Arial"/>
          <w:bCs/>
          <w:sz w:val="20"/>
        </w:rPr>
        <w:tab/>
        <w:t>include a certification by the third-party recipient(s) stating that the recipient(s) will not sell, trade, or otherwise exchange any of the Allowances and will not use any of the Allowances to meet any obligation imposed by any environmental law;</w:t>
      </w:r>
    </w:p>
    <w:p w14:paraId="74FA5F5C" w14:textId="0AEA8708" w:rsidR="0067470F" w:rsidRDefault="0067470F" w:rsidP="002E5671">
      <w:pPr>
        <w:spacing w:after="120" w:line="240" w:lineRule="auto"/>
        <w:ind w:left="720" w:hanging="360"/>
        <w:jc w:val="both"/>
        <w:rPr>
          <w:rFonts w:eastAsia="Calibri" w:cs="Arial"/>
          <w:bCs/>
          <w:sz w:val="20"/>
        </w:rPr>
      </w:pPr>
      <w:r w:rsidRPr="00AC70C9">
        <w:rPr>
          <w:rFonts w:eastAsia="Calibri" w:cs="Arial"/>
          <w:bCs/>
          <w:sz w:val="20"/>
        </w:rPr>
        <w:t>c</w:t>
      </w:r>
      <w:r w:rsidR="002E5671">
        <w:rPr>
          <w:rFonts w:eastAsia="Calibri" w:cs="Arial"/>
          <w:bCs/>
          <w:sz w:val="20"/>
        </w:rPr>
        <w:t>.</w:t>
      </w:r>
      <w:r w:rsidRPr="00AC70C9">
        <w:rPr>
          <w:rFonts w:eastAsia="Calibri" w:cs="Arial"/>
          <w:bCs/>
          <w:sz w:val="20"/>
        </w:rPr>
        <w:tab/>
        <w:t>include specific calculations demonstrating the basis and specific amounts of NO</w:t>
      </w:r>
      <w:r w:rsidR="00702CD7">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to be surrendered.</w:t>
      </w:r>
    </w:p>
    <w:p w14:paraId="442938B1" w14:textId="6AB6497C" w:rsidR="0067470F" w:rsidRPr="00AC70C9" w:rsidRDefault="0067470F" w:rsidP="0067470F">
      <w:pPr>
        <w:spacing w:after="0" w:line="240" w:lineRule="auto"/>
        <w:ind w:left="360"/>
        <w:jc w:val="both"/>
        <w:rPr>
          <w:rFonts w:eastAsia="Calibri" w:cs="Arial"/>
          <w:b/>
          <w:sz w:val="20"/>
        </w:rPr>
      </w:pPr>
      <w:r w:rsidRPr="00AC70C9">
        <w:rPr>
          <w:rFonts w:eastAsia="Calibri" w:cs="Arial"/>
          <w:bCs/>
          <w:sz w:val="20"/>
        </w:rPr>
        <w:lastRenderedPageBreak/>
        <w:t>No later than the third periodic report due after the transfer of any Allowances, DTE shall include a statement that the third-party recipient(s) Surrendered the Allowances for permanent Surrender to EPA in accordance with the provisions of Appendix 11-</w:t>
      </w:r>
      <w:r w:rsidR="003A7711">
        <w:rPr>
          <w:rFonts w:eastAsia="Calibri" w:cs="Arial"/>
          <w:bCs/>
          <w:sz w:val="20"/>
        </w:rPr>
        <w:t>1</w:t>
      </w:r>
      <w:r w:rsidR="004C3409">
        <w:rPr>
          <w:rFonts w:eastAsia="Calibri" w:cs="Arial"/>
          <w:bCs/>
          <w:sz w:val="20"/>
        </w:rPr>
        <w:t>-</w:t>
      </w:r>
      <w:r w:rsidRPr="00AC70C9">
        <w:rPr>
          <w:rFonts w:eastAsia="Calibri" w:cs="Arial"/>
          <w:bCs/>
          <w:sz w:val="20"/>
        </w:rPr>
        <w:t>B</w:t>
      </w:r>
      <w:r w:rsidR="004C3409">
        <w:rPr>
          <w:rFonts w:eastAsia="Calibri" w:cs="Arial"/>
          <w:bCs/>
          <w:sz w:val="20"/>
        </w:rPr>
        <w:t>R</w:t>
      </w:r>
      <w:r w:rsidRPr="00AC70C9">
        <w:rPr>
          <w:rFonts w:eastAsia="Calibri" w:cs="Arial"/>
          <w:bCs/>
          <w:sz w:val="20"/>
        </w:rPr>
        <w:t>, “Method for Surrender of NO</w:t>
      </w:r>
      <w:r w:rsidR="00702CD7">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within one year after DTE transferred the Allowances to them. </w:t>
      </w:r>
      <w:r w:rsidR="005C3F81">
        <w:rPr>
          <w:rFonts w:eastAsia="Calibri" w:cs="Arial"/>
          <w:bCs/>
          <w:sz w:val="20"/>
        </w:rPr>
        <w:t xml:space="preserve"> </w:t>
      </w:r>
      <w:r w:rsidRPr="00AC70C9">
        <w:rPr>
          <w:rFonts w:eastAsia="Calibri" w:cs="Arial"/>
          <w:bCs/>
          <w:sz w:val="20"/>
        </w:rPr>
        <w:t>DTE shall not have complied with the Allowance Surrender requirements of NO</w:t>
      </w:r>
      <w:r w:rsidR="009C20CE">
        <w:rPr>
          <w:rFonts w:eastAsia="Calibri" w:cs="Arial"/>
          <w:bCs/>
          <w:sz w:val="20"/>
          <w:vertAlign w:val="subscript"/>
        </w:rPr>
        <w:t>X</w:t>
      </w:r>
      <w:r w:rsidR="009C20CE" w:rsidRPr="00AC70C9">
        <w:rPr>
          <w:rFonts w:eastAsia="Calibri" w:cs="Arial"/>
          <w:bCs/>
          <w:sz w:val="20"/>
        </w:rPr>
        <w:t xml:space="preserve"> </w:t>
      </w:r>
      <w:r w:rsidRPr="00AC70C9">
        <w:rPr>
          <w:rFonts w:eastAsia="Calibri" w:cs="Arial"/>
          <w:bCs/>
          <w:sz w:val="20"/>
        </w:rPr>
        <w:t>and SO</w:t>
      </w:r>
      <w:r w:rsidRPr="00AC70C9">
        <w:rPr>
          <w:rFonts w:eastAsia="Calibri" w:cs="Arial"/>
          <w:bCs/>
          <w:sz w:val="20"/>
          <w:vertAlign w:val="subscript"/>
        </w:rPr>
        <w:t>2</w:t>
      </w:r>
      <w:r w:rsidRPr="00AC70C9">
        <w:rPr>
          <w:rFonts w:eastAsia="Calibri" w:cs="Arial"/>
          <w:bCs/>
          <w:sz w:val="20"/>
        </w:rPr>
        <w:t xml:space="preserve"> Allowance Surrender requirements of Appendix 11-</w:t>
      </w:r>
      <w:r w:rsidR="00442781">
        <w:rPr>
          <w:rFonts w:eastAsia="Calibri" w:cs="Arial"/>
          <w:bCs/>
          <w:sz w:val="20"/>
        </w:rPr>
        <w:t>1-</w:t>
      </w:r>
      <w:r w:rsidRPr="00AC70C9">
        <w:rPr>
          <w:rFonts w:eastAsia="Calibri" w:cs="Arial"/>
          <w:bCs/>
          <w:sz w:val="20"/>
        </w:rPr>
        <w:t>B</w:t>
      </w:r>
      <w:r w:rsidR="00442781">
        <w:rPr>
          <w:rFonts w:eastAsia="Calibri" w:cs="Arial"/>
          <w:bCs/>
          <w:sz w:val="20"/>
        </w:rPr>
        <w:t>R</w:t>
      </w:r>
      <w:r w:rsidRPr="00AC70C9">
        <w:rPr>
          <w:rFonts w:eastAsia="Calibri" w:cs="Arial"/>
          <w:bCs/>
          <w:sz w:val="20"/>
        </w:rPr>
        <w:t>, “Method for Surrender of NO</w:t>
      </w:r>
      <w:r w:rsidR="009C20CE">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until all third-party recipient(s) have actually Surrendered the transferred Allowances to EPA.</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9C20CE">
        <w:rPr>
          <w:rFonts w:eastAsia="Calibri" w:cs="Arial"/>
          <w:b/>
          <w:sz w:val="20"/>
        </w:rPr>
        <w:t> </w:t>
      </w:r>
      <w:r w:rsidR="005D6046">
        <w:rPr>
          <w:rFonts w:eastAsia="Calibri" w:cs="Arial"/>
          <w:b/>
          <w:sz w:val="20"/>
        </w:rPr>
        <w:t xml:space="preserve">336.1201; Act </w:t>
      </w:r>
      <w:r w:rsidRPr="00AC70C9">
        <w:rPr>
          <w:rFonts w:eastAsia="Calibri" w:cs="Arial"/>
          <w:b/>
          <w:sz w:val="20"/>
        </w:rPr>
        <w:t>451, Section 324.5503(b); 2020 Civil Action No. 2-10-cv-13101-BAF-RSW, E.D. Michigan, paragraphs 21 and 48a(4))</w:t>
      </w:r>
    </w:p>
    <w:p w14:paraId="7C70CA45" w14:textId="77777777" w:rsidR="0067470F" w:rsidRPr="00AC70C9" w:rsidRDefault="0067470F" w:rsidP="0067470F">
      <w:pPr>
        <w:spacing w:after="0" w:line="240" w:lineRule="auto"/>
        <w:rPr>
          <w:rFonts w:eastAsia="Calibri" w:cs="Arial"/>
          <w:bCs/>
          <w:sz w:val="20"/>
        </w:rPr>
      </w:pPr>
    </w:p>
    <w:p w14:paraId="0E0CAF75" w14:textId="76B38B8E"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8.</w:t>
      </w:r>
      <w:r w:rsidRPr="00AC70C9">
        <w:rPr>
          <w:rFonts w:eastAsia="Calibri" w:cs="Arial"/>
          <w:bCs/>
          <w:sz w:val="20"/>
        </w:rPr>
        <w:tab/>
        <w:t>For all Allowances required to be Surrendered, DTE or the third-party recipient(s) (as the case may be) shall, with respect to the Allowances that DTE is to Surrender, ensure than an Allowance transfer request form is first submitted to EPA’s Office of Air and Radiation’s Clean Air Markets Division directing the transfer of such Allowances to the EPA Enforcement Surrender Account or to any other EPA account that EPA may direct in writing.</w:t>
      </w:r>
      <w:r w:rsidR="005C3F81">
        <w:rPr>
          <w:rFonts w:eastAsia="Calibri" w:cs="Arial"/>
          <w:bCs/>
          <w:sz w:val="20"/>
        </w:rPr>
        <w:t xml:space="preserve"> </w:t>
      </w:r>
      <w:r w:rsidRPr="00AC70C9">
        <w:rPr>
          <w:rFonts w:eastAsia="Calibri" w:cs="Arial"/>
          <w:bCs/>
          <w:sz w:val="20"/>
        </w:rPr>
        <w:t xml:space="preserve"> Such Allowance transfer requests may be made in an electronic manner using the EPA’s Clean Air Markets Division Business System, or similar system provided by EPA.</w:t>
      </w:r>
      <w:r w:rsidR="005C3F81">
        <w:rPr>
          <w:rFonts w:eastAsia="Calibri" w:cs="Arial"/>
          <w:bCs/>
          <w:sz w:val="20"/>
        </w:rPr>
        <w:t xml:space="preserve"> </w:t>
      </w:r>
      <w:r w:rsidRPr="00AC70C9">
        <w:rPr>
          <w:rFonts w:eastAsia="Calibri" w:cs="Arial"/>
          <w:bCs/>
          <w:sz w:val="20"/>
        </w:rPr>
        <w:t xml:space="preserve"> As part of submitting these transfer requests, DTE shall ensure that the transfer of their Allowances is irrevocably authorized and that the source and location of the Allowances being Surrendered are identified by name of account and any applicable serial or other identification numbers or station names</w:t>
      </w:r>
      <w:r w:rsidR="005C3F81">
        <w:rPr>
          <w:rFonts w:eastAsia="Calibri" w:cs="Arial"/>
          <w:bCs/>
          <w:sz w:val="20"/>
        </w:rPr>
        <w: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22)</w:t>
      </w:r>
    </w:p>
    <w:p w14:paraId="17B3CEAF" w14:textId="77777777" w:rsidR="0067470F" w:rsidRPr="00AC70C9" w:rsidRDefault="0067470F" w:rsidP="0067470F">
      <w:pPr>
        <w:tabs>
          <w:tab w:val="left" w:pos="0"/>
        </w:tabs>
        <w:spacing w:after="0" w:line="240" w:lineRule="auto"/>
        <w:jc w:val="both"/>
        <w:rPr>
          <w:rFonts w:eastAsia="Calibri" w:cs="Arial"/>
          <w:bCs/>
          <w:sz w:val="20"/>
        </w:rPr>
      </w:pPr>
    </w:p>
    <w:p w14:paraId="05932118" w14:textId="77777777" w:rsidR="0067470F" w:rsidRPr="00AC70C9" w:rsidRDefault="0067470F" w:rsidP="0067470F">
      <w:pPr>
        <w:spacing w:after="0" w:line="240" w:lineRule="auto"/>
        <w:rPr>
          <w:rFonts w:eastAsia="Times New Roman" w:cs="Arial"/>
          <w:sz w:val="22"/>
          <w:szCs w:val="20"/>
        </w:rPr>
      </w:pPr>
    </w:p>
    <w:p w14:paraId="78693B54" w14:textId="77777777" w:rsidR="0067470F" w:rsidRPr="00AC70C9" w:rsidRDefault="0067470F" w:rsidP="0067470F">
      <w:pPr>
        <w:spacing w:after="0" w:line="240" w:lineRule="auto"/>
        <w:rPr>
          <w:rFonts w:eastAsia="Times New Roman" w:cs="Arial"/>
          <w:sz w:val="22"/>
          <w:szCs w:val="20"/>
        </w:rPr>
        <w:sectPr w:rsidR="0067470F" w:rsidRPr="00AC70C9" w:rsidSect="00D02CFF">
          <w:footerReference w:type="even" r:id="rId30"/>
          <w:pgSz w:w="12240" w:h="15840" w:code="1"/>
          <w:pgMar w:top="1008" w:right="1008" w:bottom="1008" w:left="1008" w:header="432" w:footer="432" w:gutter="0"/>
          <w:cols w:space="720"/>
        </w:sectPr>
      </w:pPr>
    </w:p>
    <w:p w14:paraId="00F46970" w14:textId="77777777" w:rsidR="0067470F" w:rsidRPr="00AC70C9" w:rsidRDefault="0067470F" w:rsidP="0067470F">
      <w:pPr>
        <w:spacing w:after="0" w:line="240" w:lineRule="auto"/>
        <w:rPr>
          <w:rFonts w:eastAsia="Times New Roman" w:cs="Arial"/>
          <w:sz w:val="22"/>
        </w:rPr>
      </w:pPr>
    </w:p>
    <w:p w14:paraId="3B7DA403" w14:textId="77777777" w:rsidR="0067470F" w:rsidRPr="00AC70C9" w:rsidRDefault="0067470F" w:rsidP="0067470F">
      <w:pPr>
        <w:spacing w:after="0" w:line="240" w:lineRule="auto"/>
        <w:rPr>
          <w:rFonts w:eastAsia="Times New Roman" w:cs="Arial"/>
          <w:sz w:val="22"/>
        </w:rPr>
      </w:pPr>
    </w:p>
    <w:p w14:paraId="5E09D504" w14:textId="77777777" w:rsidR="0067470F" w:rsidRPr="00AC70C9" w:rsidRDefault="0067470F" w:rsidP="0067470F">
      <w:pPr>
        <w:tabs>
          <w:tab w:val="left" w:pos="7908"/>
        </w:tabs>
        <w:spacing w:after="0" w:line="240" w:lineRule="auto"/>
        <w:rPr>
          <w:rFonts w:eastAsia="Times New Roman" w:cs="Arial"/>
          <w:sz w:val="22"/>
        </w:rPr>
      </w:pPr>
      <w:r w:rsidRPr="00AC70C9">
        <w:rPr>
          <w:rFonts w:eastAsia="Times New Roman" w:cs="Arial"/>
          <w:sz w:val="22"/>
        </w:rPr>
        <w:tab/>
      </w:r>
    </w:p>
    <w:p w14:paraId="3A3DDC29" w14:textId="5C762AEB" w:rsidR="0067470F" w:rsidRPr="00AC70C9" w:rsidRDefault="0067470F" w:rsidP="009C20CE">
      <w:pPr>
        <w:pStyle w:val="Heading1"/>
      </w:pPr>
      <w:bookmarkStart w:id="117" w:name="_Toc108008088"/>
      <w:bookmarkStart w:id="118" w:name="_Toc108008787"/>
      <w:bookmarkStart w:id="119" w:name="_Toc162256705"/>
      <w:r w:rsidRPr="00AC70C9">
        <w:t xml:space="preserve">SECTION </w:t>
      </w:r>
      <w:r w:rsidR="00054FDA">
        <w:t>2</w:t>
      </w:r>
      <w:r w:rsidRPr="00AC70C9">
        <w:t xml:space="preserve"> –PEAKERS</w:t>
      </w:r>
      <w:bookmarkEnd w:id="117"/>
      <w:bookmarkEnd w:id="118"/>
      <w:bookmarkEnd w:id="119"/>
    </w:p>
    <w:p w14:paraId="7233E556" w14:textId="77777777" w:rsidR="0067470F" w:rsidRPr="00AC70C9" w:rsidRDefault="0067470F" w:rsidP="0067470F">
      <w:pPr>
        <w:spacing w:after="0" w:line="240" w:lineRule="auto"/>
        <w:jc w:val="center"/>
        <w:rPr>
          <w:rFonts w:eastAsia="Times New Roman" w:cs="Arial"/>
          <w:sz w:val="22"/>
          <w:szCs w:val="20"/>
        </w:rPr>
      </w:pPr>
    </w:p>
    <w:p w14:paraId="4BF20948" w14:textId="77777777" w:rsidR="0067470F" w:rsidRPr="00AC70C9" w:rsidRDefault="0067470F" w:rsidP="0067470F">
      <w:pPr>
        <w:tabs>
          <w:tab w:val="center" w:pos="5112"/>
          <w:tab w:val="left" w:pos="6108"/>
        </w:tabs>
        <w:spacing w:after="0" w:line="240" w:lineRule="auto"/>
        <w:rPr>
          <w:rFonts w:eastAsia="Times New Roman" w:cs="Arial"/>
          <w:szCs w:val="24"/>
        </w:rPr>
      </w:pPr>
      <w:r w:rsidRPr="00AC70C9">
        <w:rPr>
          <w:rFonts w:eastAsia="Times New Roman" w:cs="Arial"/>
          <w:sz w:val="22"/>
        </w:rPr>
        <w:tab/>
      </w:r>
    </w:p>
    <w:p w14:paraId="7C16E269" w14:textId="77777777" w:rsidR="0067470F" w:rsidRPr="00AC70C9" w:rsidRDefault="0067470F" w:rsidP="0067470F">
      <w:pPr>
        <w:spacing w:after="0" w:line="240" w:lineRule="auto"/>
        <w:jc w:val="center"/>
        <w:rPr>
          <w:rFonts w:eastAsia="Times New Roman" w:cs="Arial"/>
          <w:szCs w:val="24"/>
        </w:rPr>
      </w:pPr>
    </w:p>
    <w:p w14:paraId="760F7C5C" w14:textId="77777777" w:rsidR="00360EFE" w:rsidRPr="00AC70C9" w:rsidRDefault="0067470F" w:rsidP="00360EFE">
      <w:pPr>
        <w:tabs>
          <w:tab w:val="left" w:pos="5880"/>
        </w:tabs>
        <w:spacing w:after="0" w:line="240" w:lineRule="auto"/>
        <w:jc w:val="center"/>
        <w:rPr>
          <w:rFonts w:eastAsia="Times New Roman" w:cs="Arial"/>
          <w:b/>
          <w:szCs w:val="24"/>
        </w:rPr>
      </w:pPr>
      <w:r w:rsidRPr="00AC70C9">
        <w:rPr>
          <w:rFonts w:eastAsia="Times New Roman" w:cs="Arial"/>
          <w:b/>
          <w:szCs w:val="24"/>
        </w:rPr>
        <w:t>Belle River Peakers</w:t>
      </w:r>
      <w:r w:rsidR="00360EFE">
        <w:rPr>
          <w:rFonts w:eastAsia="Times New Roman" w:cs="Arial"/>
          <w:b/>
          <w:szCs w:val="24"/>
        </w:rPr>
        <w:t xml:space="preserve">, </w:t>
      </w:r>
      <w:r w:rsidR="00360EFE" w:rsidRPr="00AC70C9">
        <w:rPr>
          <w:rFonts w:eastAsia="Times New Roman" w:cs="Arial"/>
          <w:b/>
          <w:szCs w:val="24"/>
        </w:rPr>
        <w:t>St. Clair Peakers</w:t>
      </w:r>
      <w:r w:rsidR="00360EFE">
        <w:rPr>
          <w:rFonts w:eastAsia="Times New Roman" w:cs="Arial"/>
          <w:b/>
          <w:szCs w:val="24"/>
        </w:rPr>
        <w:t xml:space="preserve">, </w:t>
      </w:r>
      <w:r w:rsidR="00360EFE" w:rsidRPr="00AC70C9">
        <w:rPr>
          <w:rFonts w:eastAsia="Times New Roman" w:cs="Arial"/>
          <w:b/>
          <w:szCs w:val="24"/>
        </w:rPr>
        <w:t>Dean Peakers</w:t>
      </w:r>
    </w:p>
    <w:p w14:paraId="77B98B94" w14:textId="4B22D71F" w:rsidR="00360EFE" w:rsidRPr="00AC70C9" w:rsidRDefault="00360EFE" w:rsidP="00360EFE">
      <w:pPr>
        <w:tabs>
          <w:tab w:val="left" w:pos="5880"/>
        </w:tabs>
        <w:spacing w:after="0" w:line="240" w:lineRule="auto"/>
        <w:jc w:val="center"/>
        <w:rPr>
          <w:rFonts w:eastAsia="Times New Roman" w:cs="Arial"/>
          <w:b/>
          <w:szCs w:val="24"/>
        </w:rPr>
      </w:pPr>
    </w:p>
    <w:p w14:paraId="14F8D766" w14:textId="242CB67C" w:rsidR="0067470F" w:rsidRPr="00AC70C9" w:rsidRDefault="0067470F" w:rsidP="0067470F">
      <w:pPr>
        <w:spacing w:after="0" w:line="240" w:lineRule="auto"/>
        <w:jc w:val="center"/>
        <w:rPr>
          <w:rFonts w:eastAsia="Times New Roman" w:cs="Arial"/>
          <w:b/>
          <w:szCs w:val="24"/>
        </w:rPr>
      </w:pPr>
    </w:p>
    <w:p w14:paraId="6A5CB024" w14:textId="77777777" w:rsidR="0067470F" w:rsidRPr="00AC70C9" w:rsidRDefault="0067470F" w:rsidP="0067470F">
      <w:pPr>
        <w:tabs>
          <w:tab w:val="left" w:pos="4230"/>
          <w:tab w:val="left" w:pos="6030"/>
        </w:tabs>
        <w:spacing w:after="0" w:line="240" w:lineRule="auto"/>
        <w:jc w:val="center"/>
        <w:rPr>
          <w:rFonts w:eastAsia="Times New Roman" w:cs="Arial"/>
          <w:b/>
          <w:bCs/>
          <w:sz w:val="22"/>
          <w:szCs w:val="20"/>
          <w:highlight w:val="darkGray"/>
        </w:rPr>
      </w:pPr>
      <w:r w:rsidRPr="00AC70C9">
        <w:rPr>
          <w:rFonts w:eastAsia="Times New Roman" w:cs="Arial"/>
          <w:b/>
          <w:bCs/>
          <w:sz w:val="22"/>
          <w:szCs w:val="20"/>
          <w:highlight w:val="darkGray"/>
        </w:rPr>
        <w:br w:type="page"/>
      </w:r>
    </w:p>
    <w:p w14:paraId="00DE5669" w14:textId="3B47EF5C" w:rsidR="0067470F" w:rsidRPr="00AC70C9" w:rsidRDefault="0067470F" w:rsidP="0067470F">
      <w:pPr>
        <w:keepNext/>
        <w:spacing w:after="0" w:line="240" w:lineRule="auto"/>
        <w:jc w:val="center"/>
        <w:outlineLvl w:val="0"/>
        <w:rPr>
          <w:rFonts w:eastAsia="Times New Roman" w:cs="Arial"/>
          <w:b/>
          <w:kern w:val="28"/>
          <w:sz w:val="28"/>
          <w:szCs w:val="28"/>
        </w:rPr>
      </w:pPr>
      <w:bookmarkStart w:id="120" w:name="_Toc108008089"/>
      <w:bookmarkStart w:id="121" w:name="_Toc108008788"/>
      <w:bookmarkStart w:id="122" w:name="_Toc162256706"/>
      <w:r w:rsidRPr="00AC70C9">
        <w:rPr>
          <w:rFonts w:eastAsia="Times New Roman" w:cs="Arial"/>
          <w:b/>
          <w:kern w:val="28"/>
          <w:sz w:val="28"/>
          <w:szCs w:val="28"/>
        </w:rPr>
        <w:lastRenderedPageBreak/>
        <w:t>A.  GENERAL CONDITIONS</w:t>
      </w:r>
      <w:bookmarkEnd w:id="120"/>
      <w:bookmarkEnd w:id="121"/>
      <w:bookmarkEnd w:id="122"/>
    </w:p>
    <w:p w14:paraId="49325243" w14:textId="77777777" w:rsidR="005C3F81" w:rsidRPr="00E9713D" w:rsidRDefault="005C3F81" w:rsidP="005C3F81"/>
    <w:p w14:paraId="2A8ABE11" w14:textId="77777777" w:rsidR="005C3F81" w:rsidRPr="00EA2214" w:rsidRDefault="005C3F81" w:rsidP="005C3F81">
      <w:pPr>
        <w:pStyle w:val="Heading2"/>
        <w:numPr>
          <w:ilvl w:val="0"/>
          <w:numId w:val="0"/>
        </w:numPr>
        <w:jc w:val="left"/>
        <w:rPr>
          <w:b w:val="0"/>
          <w:sz w:val="22"/>
          <w:szCs w:val="22"/>
        </w:rPr>
      </w:pPr>
      <w:bookmarkStart w:id="123" w:name="_Toc162256707"/>
      <w:r w:rsidRPr="0075518C">
        <w:rPr>
          <w:sz w:val="22"/>
          <w:szCs w:val="22"/>
        </w:rPr>
        <w:t>Permit Enforceability</w:t>
      </w:r>
      <w:bookmarkEnd w:id="123"/>
    </w:p>
    <w:p w14:paraId="1DC54F99" w14:textId="77777777" w:rsidR="0067470F" w:rsidRPr="00AC70C9" w:rsidRDefault="0067470F" w:rsidP="0067470F">
      <w:pPr>
        <w:spacing w:after="0" w:line="240" w:lineRule="auto"/>
        <w:rPr>
          <w:rFonts w:eastAsia="Times New Roman" w:cs="Arial"/>
          <w:sz w:val="22"/>
          <w:szCs w:val="20"/>
        </w:rPr>
      </w:pPr>
    </w:p>
    <w:p w14:paraId="358B5808"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All conditions in this permit are both federally enforceable and state enforceable unless otherwise noted. </w:t>
      </w:r>
      <w:r w:rsidRPr="00AC70C9">
        <w:rPr>
          <w:rFonts w:eastAsia="Times New Roman" w:cs="Arial"/>
          <w:b/>
          <w:sz w:val="20"/>
          <w:szCs w:val="20"/>
        </w:rPr>
        <w:t>(R 336.1213(5))</w:t>
      </w:r>
    </w:p>
    <w:p w14:paraId="3DBCEE44" w14:textId="77777777" w:rsidR="0067470F" w:rsidRPr="00AC70C9" w:rsidRDefault="0067470F" w:rsidP="0067470F">
      <w:pPr>
        <w:spacing w:after="0" w:line="240" w:lineRule="auto"/>
        <w:jc w:val="both"/>
        <w:rPr>
          <w:rFonts w:eastAsia="Times New Roman" w:cs="Arial"/>
          <w:sz w:val="20"/>
          <w:szCs w:val="20"/>
        </w:rPr>
      </w:pPr>
    </w:p>
    <w:p w14:paraId="140D8BDC"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state-only enforceable Source-Wide PTI pursuant to Rule 201(2)(d) are designated by footnote one.  </w:t>
      </w:r>
      <w:r w:rsidRPr="00AC70C9">
        <w:rPr>
          <w:rFonts w:eastAsia="Times New Roman" w:cs="Arial"/>
          <w:b/>
          <w:sz w:val="20"/>
          <w:szCs w:val="20"/>
        </w:rPr>
        <w:t>(R 336.1213(5)(a), R 336.1214a(5))</w:t>
      </w:r>
    </w:p>
    <w:p w14:paraId="66BB32A3" w14:textId="77777777" w:rsidR="0067470F" w:rsidRPr="00AC70C9" w:rsidRDefault="0067470F" w:rsidP="0067470F">
      <w:pPr>
        <w:spacing w:after="0" w:line="240" w:lineRule="auto"/>
        <w:ind w:left="720"/>
        <w:rPr>
          <w:rFonts w:eastAsia="Times New Roman" w:cs="Arial"/>
          <w:sz w:val="20"/>
          <w:szCs w:val="20"/>
        </w:rPr>
      </w:pPr>
    </w:p>
    <w:p w14:paraId="36928E80"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federally enforceable Source-Wide PTI pursuant to Rule 201(2)(c) are designated by footnote two.  </w:t>
      </w:r>
      <w:r w:rsidRPr="00AC70C9">
        <w:rPr>
          <w:rFonts w:eastAsia="Times New Roman" w:cs="Arial"/>
          <w:b/>
          <w:sz w:val="20"/>
          <w:szCs w:val="20"/>
        </w:rPr>
        <w:t>(R 336.1213(5)(b), R 336.1214a(3))</w:t>
      </w:r>
    </w:p>
    <w:p w14:paraId="1E5AB9B9" w14:textId="77777777" w:rsidR="005C3F81" w:rsidRDefault="005C3F81" w:rsidP="005C3F81">
      <w:pPr>
        <w:pStyle w:val="ListParagraph"/>
        <w:rPr>
          <w:sz w:val="20"/>
        </w:rPr>
      </w:pPr>
    </w:p>
    <w:p w14:paraId="1993A1C3" w14:textId="77777777" w:rsidR="005C3F81" w:rsidRPr="007E0212" w:rsidRDefault="005C3F81" w:rsidP="005C3F81">
      <w:pPr>
        <w:pStyle w:val="Heading2"/>
        <w:tabs>
          <w:tab w:val="clear" w:pos="360"/>
          <w:tab w:val="num" w:pos="0"/>
        </w:tabs>
        <w:ind w:left="0" w:firstLine="0"/>
        <w:jc w:val="left"/>
        <w:rPr>
          <w:b w:val="0"/>
          <w:sz w:val="22"/>
          <w:szCs w:val="22"/>
        </w:rPr>
      </w:pPr>
      <w:bookmarkStart w:id="124" w:name="_Toc162256708"/>
      <w:r w:rsidRPr="0075518C">
        <w:rPr>
          <w:sz w:val="22"/>
          <w:szCs w:val="22"/>
        </w:rPr>
        <w:t>General Provisions</w:t>
      </w:r>
      <w:bookmarkEnd w:id="124"/>
    </w:p>
    <w:p w14:paraId="4FB1681E" w14:textId="77777777" w:rsidR="005C3F81" w:rsidRPr="00DF6609" w:rsidRDefault="005C3F81" w:rsidP="005C3F81">
      <w:pPr>
        <w:spacing w:after="0" w:line="240" w:lineRule="auto"/>
        <w:jc w:val="both"/>
        <w:rPr>
          <w:rFonts w:cs="Arial"/>
          <w:sz w:val="20"/>
        </w:rPr>
      </w:pPr>
    </w:p>
    <w:p w14:paraId="3F09DD25"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conditions of this ROP.  Any ROP noncompliance constitutes a violation of Act 451,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AC70C9">
        <w:rPr>
          <w:rFonts w:eastAsia="Times New Roman" w:cs="Arial"/>
          <w:b/>
          <w:sz w:val="20"/>
          <w:szCs w:val="20"/>
        </w:rPr>
        <w:t>(R 336.1213(1)(a))</w:t>
      </w:r>
    </w:p>
    <w:p w14:paraId="78759D32" w14:textId="77777777" w:rsidR="0067470F" w:rsidRPr="00AC70C9" w:rsidRDefault="0067470F" w:rsidP="0067470F">
      <w:pPr>
        <w:spacing w:after="0" w:line="240" w:lineRule="auto"/>
        <w:jc w:val="both"/>
        <w:rPr>
          <w:rFonts w:eastAsia="Times New Roman" w:cs="Arial"/>
          <w:sz w:val="20"/>
          <w:szCs w:val="20"/>
        </w:rPr>
      </w:pPr>
    </w:p>
    <w:p w14:paraId="531C6F50"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AC70C9">
        <w:rPr>
          <w:rFonts w:eastAsia="Times New Roman" w:cs="Arial"/>
          <w:b/>
          <w:sz w:val="20"/>
          <w:szCs w:val="20"/>
        </w:rPr>
        <w:t>(R 336.1213(1)(b))</w:t>
      </w:r>
    </w:p>
    <w:p w14:paraId="04E73C7D" w14:textId="77777777" w:rsidR="0067470F" w:rsidRPr="00AC70C9" w:rsidRDefault="0067470F" w:rsidP="0067470F">
      <w:pPr>
        <w:spacing w:after="0" w:line="240" w:lineRule="auto"/>
        <w:jc w:val="both"/>
        <w:rPr>
          <w:rFonts w:eastAsia="Times New Roman" w:cs="Arial"/>
          <w:sz w:val="20"/>
          <w:szCs w:val="20"/>
        </w:rPr>
      </w:pPr>
    </w:p>
    <w:p w14:paraId="36083485"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AC70C9">
        <w:rPr>
          <w:rFonts w:eastAsia="Times New Roman" w:cs="Arial"/>
          <w:b/>
          <w:sz w:val="20"/>
          <w:szCs w:val="20"/>
        </w:rPr>
        <w:t>(R 336.1213(1)(c))</w:t>
      </w:r>
    </w:p>
    <w:p w14:paraId="73D39320" w14:textId="77777777" w:rsidR="0067470F" w:rsidRPr="00AC70C9" w:rsidRDefault="0067470F" w:rsidP="0067470F">
      <w:pPr>
        <w:spacing w:after="0" w:line="240" w:lineRule="auto"/>
        <w:jc w:val="both"/>
        <w:rPr>
          <w:rFonts w:eastAsia="Times New Roman" w:cs="Arial"/>
          <w:sz w:val="20"/>
          <w:szCs w:val="20"/>
        </w:rPr>
      </w:pPr>
    </w:p>
    <w:p w14:paraId="16C03767" w14:textId="0A24544C"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w:t>
      </w:r>
      <w:r w:rsidR="00C20CAF">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336.1213(1)(d))</w:t>
      </w:r>
    </w:p>
    <w:p w14:paraId="671A18CC"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Enter, at reasonable times, a stationary source or other premises where emissions-related activity is conducted or where records must be kept under the conditions of the ROP.</w:t>
      </w:r>
    </w:p>
    <w:p w14:paraId="6F3634A8"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Have access to and copy, at reasonable times, any records that must be kept under the conditions of the ROP.</w:t>
      </w:r>
    </w:p>
    <w:p w14:paraId="0D8EF61D"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Inspect, at reasonable times, any of the following:</w:t>
      </w:r>
    </w:p>
    <w:p w14:paraId="40846B5C"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stationary source.</w:t>
      </w:r>
    </w:p>
    <w:p w14:paraId="3317846F"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emission unit.</w:t>
      </w:r>
    </w:p>
    <w:p w14:paraId="28407243"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equipment, including monitoring and air pollution control equipment.</w:t>
      </w:r>
    </w:p>
    <w:p w14:paraId="4B6C494F"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work practices or operations regulated or required under the ROP.</w:t>
      </w:r>
    </w:p>
    <w:p w14:paraId="144534CB"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As authorized by Section 5526 of Act 451, sample or monitor at reasonable times substances or parameters for the purpose of assuring compliance with the ROP or applicable requirements.</w:t>
      </w:r>
    </w:p>
    <w:p w14:paraId="3E070219" w14:textId="77777777" w:rsidR="0067470F" w:rsidRPr="00AC70C9" w:rsidRDefault="0067470F" w:rsidP="0067470F">
      <w:pPr>
        <w:spacing w:after="0" w:line="240" w:lineRule="auto"/>
        <w:jc w:val="both"/>
        <w:rPr>
          <w:rFonts w:eastAsia="Times New Roman" w:cs="Arial"/>
          <w:sz w:val="20"/>
          <w:szCs w:val="20"/>
        </w:rPr>
      </w:pPr>
    </w:p>
    <w:p w14:paraId="2DE85552"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Freedom</w:t>
      </w:r>
      <w:r w:rsidRPr="00AC70C9">
        <w:rPr>
          <w:rFonts w:eastAsia="Times New Roman" w:cs="Arial"/>
          <w:sz w:val="22"/>
        </w:rPr>
        <w:t xml:space="preserve"> </w:t>
      </w:r>
      <w:r w:rsidRPr="00AC70C9">
        <w:rPr>
          <w:rFonts w:eastAsia="Times New Roman" w:cs="Arial"/>
          <w:sz w:val="20"/>
          <w:szCs w:val="20"/>
        </w:rPr>
        <w:t>of Information Act, the person may also be required to furnish the</w:t>
      </w:r>
      <w:r w:rsidRPr="00AC70C9">
        <w:rPr>
          <w:rFonts w:eastAsia="Times New Roman" w:cs="Arial"/>
          <w:sz w:val="22"/>
        </w:rPr>
        <w:t xml:space="preserve"> </w:t>
      </w:r>
      <w:r w:rsidRPr="00AC70C9">
        <w:rPr>
          <w:rFonts w:eastAsia="Times New Roman" w:cs="Arial"/>
          <w:sz w:val="20"/>
          <w:szCs w:val="20"/>
        </w:rPr>
        <w:t>records</w:t>
      </w:r>
      <w:r w:rsidRPr="00AC70C9">
        <w:rPr>
          <w:rFonts w:eastAsia="Times New Roman" w:cs="Arial"/>
          <w:sz w:val="22"/>
        </w:rPr>
        <w:t xml:space="preserve"> </w:t>
      </w:r>
      <w:r w:rsidRPr="00AC70C9">
        <w:rPr>
          <w:rFonts w:eastAsia="Times New Roman" w:cs="Arial"/>
          <w:sz w:val="20"/>
          <w:szCs w:val="20"/>
        </w:rPr>
        <w:t xml:space="preserve">directly to the USEPA together with a claim of confidentiality.  </w:t>
      </w:r>
      <w:r w:rsidRPr="00AC70C9">
        <w:rPr>
          <w:rFonts w:eastAsia="Times New Roman" w:cs="Arial"/>
          <w:b/>
          <w:sz w:val="20"/>
          <w:szCs w:val="20"/>
        </w:rPr>
        <w:t>(R 336.1213(1)(e))</w:t>
      </w:r>
    </w:p>
    <w:p w14:paraId="451DF545" w14:textId="77777777" w:rsidR="0067470F" w:rsidRPr="00AC70C9" w:rsidRDefault="0067470F" w:rsidP="0067470F">
      <w:pPr>
        <w:spacing w:after="0" w:line="240" w:lineRule="auto"/>
        <w:jc w:val="both"/>
        <w:rPr>
          <w:rFonts w:eastAsia="Times New Roman" w:cs="Arial"/>
          <w:sz w:val="20"/>
          <w:szCs w:val="20"/>
        </w:rPr>
      </w:pPr>
    </w:p>
    <w:p w14:paraId="295720AC"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AC70C9">
        <w:rPr>
          <w:rFonts w:eastAsia="Times New Roman" w:cs="Arial"/>
          <w:b/>
          <w:sz w:val="20"/>
          <w:szCs w:val="20"/>
        </w:rPr>
        <w:t>(R 336.1213(1)(f))</w:t>
      </w:r>
    </w:p>
    <w:p w14:paraId="0E8D40B4" w14:textId="77777777" w:rsidR="0067470F" w:rsidRPr="00AC70C9" w:rsidRDefault="0067470F" w:rsidP="0067470F">
      <w:pPr>
        <w:spacing w:after="0" w:line="240" w:lineRule="auto"/>
        <w:jc w:val="both"/>
        <w:rPr>
          <w:rFonts w:eastAsia="Times New Roman" w:cs="Arial"/>
          <w:sz w:val="20"/>
          <w:szCs w:val="20"/>
        </w:rPr>
      </w:pPr>
    </w:p>
    <w:p w14:paraId="5BF7E12D"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The permittee shall pay fees consistent with the fee schedule and requirements pursuant to Section 5522 of Act 451.  </w:t>
      </w:r>
      <w:r w:rsidRPr="00AC70C9">
        <w:rPr>
          <w:rFonts w:eastAsia="Times New Roman" w:cs="Arial"/>
          <w:b/>
          <w:sz w:val="20"/>
          <w:szCs w:val="20"/>
        </w:rPr>
        <w:t>(R 336.1213(1)(g))</w:t>
      </w:r>
    </w:p>
    <w:p w14:paraId="4F86667F" w14:textId="77777777" w:rsidR="0067470F" w:rsidRPr="00AC70C9" w:rsidRDefault="0067470F" w:rsidP="0067470F">
      <w:pPr>
        <w:spacing w:after="0" w:line="240" w:lineRule="auto"/>
        <w:jc w:val="both"/>
        <w:rPr>
          <w:rFonts w:eastAsia="Times New Roman" w:cs="Arial"/>
          <w:sz w:val="20"/>
          <w:szCs w:val="20"/>
        </w:rPr>
      </w:pPr>
    </w:p>
    <w:p w14:paraId="7216E63B"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This ROP does not convey any property rights or any exclusive privilege.  </w:t>
      </w:r>
      <w:r w:rsidRPr="00AC70C9">
        <w:rPr>
          <w:rFonts w:eastAsia="Times New Roman" w:cs="Arial"/>
          <w:b/>
          <w:sz w:val="20"/>
          <w:szCs w:val="20"/>
        </w:rPr>
        <w:t>(R 336.1213(1)(h))</w:t>
      </w:r>
    </w:p>
    <w:p w14:paraId="020A0B9B" w14:textId="77777777" w:rsidR="005C3F81" w:rsidRPr="00F21983" w:rsidRDefault="005C3F81" w:rsidP="005C3F81">
      <w:pPr>
        <w:jc w:val="both"/>
        <w:rPr>
          <w:rFonts w:cs="Arial"/>
          <w:sz w:val="20"/>
        </w:rPr>
      </w:pPr>
    </w:p>
    <w:p w14:paraId="566BF21A" w14:textId="77777777" w:rsidR="005C3F81" w:rsidRPr="007E0212" w:rsidRDefault="005C3F81" w:rsidP="005C3F81">
      <w:pPr>
        <w:pStyle w:val="Heading2"/>
        <w:tabs>
          <w:tab w:val="clear" w:pos="360"/>
          <w:tab w:val="num" w:pos="0"/>
        </w:tabs>
        <w:ind w:left="0" w:firstLine="0"/>
        <w:jc w:val="left"/>
        <w:rPr>
          <w:b w:val="0"/>
          <w:sz w:val="22"/>
          <w:szCs w:val="22"/>
        </w:rPr>
      </w:pPr>
      <w:bookmarkStart w:id="125" w:name="_Toc162256709"/>
      <w:r w:rsidRPr="0075518C">
        <w:rPr>
          <w:sz w:val="22"/>
          <w:szCs w:val="22"/>
        </w:rPr>
        <w:t>Equipment &amp; Design</w:t>
      </w:r>
      <w:bookmarkEnd w:id="125"/>
    </w:p>
    <w:p w14:paraId="52688133" w14:textId="77777777" w:rsidR="0067470F" w:rsidRPr="00AC70C9" w:rsidRDefault="0067470F" w:rsidP="0067470F">
      <w:pPr>
        <w:spacing w:after="0" w:line="240" w:lineRule="auto"/>
        <w:jc w:val="both"/>
        <w:rPr>
          <w:rFonts w:eastAsia="Times New Roman" w:cs="Arial"/>
          <w:sz w:val="20"/>
          <w:szCs w:val="20"/>
        </w:rPr>
      </w:pPr>
    </w:p>
    <w:p w14:paraId="0E3151B4" w14:textId="77777777" w:rsidR="0067470F" w:rsidRPr="00AC70C9" w:rsidRDefault="0067470F">
      <w:pPr>
        <w:numPr>
          <w:ilvl w:val="0"/>
          <w:numId w:val="32"/>
        </w:numPr>
        <w:spacing w:after="0" w:line="240" w:lineRule="auto"/>
        <w:jc w:val="both"/>
        <w:rPr>
          <w:rFonts w:eastAsia="Times New Roman" w:cs="Arial"/>
          <w:sz w:val="20"/>
          <w:szCs w:val="20"/>
        </w:rPr>
      </w:pPr>
      <w:r w:rsidRPr="00AC70C9">
        <w:rPr>
          <w:rFonts w:eastAsia="Times New Roman" w:cs="Arial"/>
          <w:sz w:val="20"/>
          <w:szCs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AC70C9">
        <w:rPr>
          <w:rFonts w:eastAsia="Times New Roman" w:cs="Arial"/>
          <w:b/>
          <w:sz w:val="20"/>
          <w:szCs w:val="20"/>
        </w:rPr>
        <w:t>(R 336.1370)</w:t>
      </w:r>
    </w:p>
    <w:p w14:paraId="15182782" w14:textId="77777777" w:rsidR="0067470F" w:rsidRPr="00AC70C9" w:rsidRDefault="0067470F" w:rsidP="0067470F">
      <w:pPr>
        <w:spacing w:after="0" w:line="240" w:lineRule="auto"/>
        <w:jc w:val="both"/>
        <w:rPr>
          <w:rFonts w:eastAsia="Times New Roman" w:cs="Arial"/>
          <w:sz w:val="20"/>
          <w:szCs w:val="20"/>
        </w:rPr>
      </w:pPr>
    </w:p>
    <w:p w14:paraId="5AB053C8" w14:textId="77777777" w:rsidR="0067470F" w:rsidRPr="00AC70C9" w:rsidRDefault="0067470F">
      <w:pPr>
        <w:numPr>
          <w:ilvl w:val="0"/>
          <w:numId w:val="33"/>
        </w:numPr>
        <w:spacing w:after="0" w:line="240" w:lineRule="auto"/>
        <w:jc w:val="both"/>
        <w:rPr>
          <w:rFonts w:eastAsia="Times New Roman" w:cs="Arial"/>
          <w:sz w:val="20"/>
          <w:szCs w:val="20"/>
        </w:rPr>
      </w:pPr>
      <w:r w:rsidRPr="00AC70C9">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AC70C9">
        <w:rPr>
          <w:rFonts w:eastAsia="Times New Roman" w:cs="Arial"/>
          <w:b/>
          <w:sz w:val="20"/>
          <w:szCs w:val="20"/>
        </w:rPr>
        <w:t>(R 336.1910)</w:t>
      </w:r>
    </w:p>
    <w:p w14:paraId="515B13EA" w14:textId="77777777" w:rsidR="005C3F81" w:rsidRPr="00F21983" w:rsidRDefault="005C3F81" w:rsidP="005C3F81">
      <w:pPr>
        <w:jc w:val="both"/>
        <w:rPr>
          <w:rFonts w:cs="Arial"/>
          <w:sz w:val="20"/>
        </w:rPr>
      </w:pPr>
    </w:p>
    <w:p w14:paraId="2E17EAF3" w14:textId="77777777" w:rsidR="005C3F81" w:rsidRPr="007E0212" w:rsidRDefault="005C3F81" w:rsidP="005C3F81">
      <w:pPr>
        <w:pStyle w:val="Heading2"/>
        <w:tabs>
          <w:tab w:val="clear" w:pos="360"/>
          <w:tab w:val="num" w:pos="0"/>
        </w:tabs>
        <w:ind w:left="0" w:firstLine="0"/>
        <w:jc w:val="left"/>
        <w:rPr>
          <w:b w:val="0"/>
          <w:sz w:val="22"/>
          <w:szCs w:val="22"/>
        </w:rPr>
      </w:pPr>
      <w:bookmarkStart w:id="126" w:name="_Toc162256710"/>
      <w:r w:rsidRPr="0075518C">
        <w:rPr>
          <w:sz w:val="22"/>
          <w:szCs w:val="22"/>
        </w:rPr>
        <w:t>Emission Limits</w:t>
      </w:r>
      <w:bookmarkEnd w:id="126"/>
    </w:p>
    <w:p w14:paraId="3C82DC19" w14:textId="77777777" w:rsidR="0067470F" w:rsidRPr="00AC70C9" w:rsidRDefault="0067470F" w:rsidP="0067470F">
      <w:pPr>
        <w:spacing w:after="0" w:line="240" w:lineRule="auto"/>
        <w:jc w:val="both"/>
        <w:rPr>
          <w:rFonts w:eastAsia="Times New Roman" w:cs="Arial"/>
          <w:sz w:val="20"/>
          <w:szCs w:val="20"/>
        </w:rPr>
      </w:pPr>
    </w:p>
    <w:p w14:paraId="03428081" w14:textId="77777777" w:rsidR="0067470F" w:rsidRPr="00AC70C9" w:rsidRDefault="0067470F">
      <w:pPr>
        <w:numPr>
          <w:ilvl w:val="0"/>
          <w:numId w:val="34"/>
        </w:numPr>
        <w:spacing w:after="0" w:line="240" w:lineRule="auto"/>
        <w:jc w:val="both"/>
        <w:rPr>
          <w:rFonts w:eastAsia="Times New Roman" w:cs="Arial"/>
          <w:sz w:val="20"/>
          <w:szCs w:val="20"/>
        </w:rPr>
      </w:pPr>
      <w:r w:rsidRPr="00AC70C9">
        <w:rPr>
          <w:rFonts w:eastAsia="Times New Roman" w:cs="Arial"/>
          <w:sz w:val="20"/>
          <w:szCs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AC70C9">
        <w:rPr>
          <w:rFonts w:eastAsia="Times New Roman" w:cs="Arial"/>
          <w:b/>
          <w:sz w:val="20"/>
          <w:szCs w:val="20"/>
        </w:rPr>
        <w:t>(R 336.1301(1))</w:t>
      </w:r>
    </w:p>
    <w:p w14:paraId="29488B0A"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z w:val="20"/>
          <w:szCs w:val="20"/>
        </w:rPr>
        <w:t>A 6-minute average of 20 percent opacity, except for one 6-minute average per hour of not more than 27 percent opacity.</w:t>
      </w:r>
    </w:p>
    <w:p w14:paraId="5F0ABE9F"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z w:val="20"/>
          <w:szCs w:val="20"/>
        </w:rPr>
        <w:t>A limit specified by an applicable federal new source performance standard.</w:t>
      </w:r>
    </w:p>
    <w:p w14:paraId="3A3FCF40" w14:textId="77777777" w:rsidR="0067470F" w:rsidRPr="00AC70C9" w:rsidRDefault="0067470F" w:rsidP="0067470F">
      <w:pPr>
        <w:spacing w:after="0" w:line="240" w:lineRule="auto"/>
        <w:ind w:left="360"/>
        <w:jc w:val="both"/>
        <w:rPr>
          <w:rFonts w:eastAsia="Times New Roman" w:cs="Arial"/>
          <w:sz w:val="20"/>
          <w:szCs w:val="20"/>
        </w:rPr>
      </w:pPr>
    </w:p>
    <w:p w14:paraId="3CFE9CE5"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 xml:space="preserve">The grading of visible emissions shall be determined in accordance with Rule 303.  </w:t>
      </w:r>
    </w:p>
    <w:p w14:paraId="0ED5E472" w14:textId="77777777" w:rsidR="0067470F" w:rsidRPr="00AC70C9" w:rsidRDefault="0067470F" w:rsidP="0067470F">
      <w:pPr>
        <w:spacing w:after="0" w:line="240" w:lineRule="auto"/>
        <w:jc w:val="both"/>
        <w:rPr>
          <w:rFonts w:eastAsia="Times New Roman" w:cs="Arial"/>
          <w:sz w:val="20"/>
          <w:szCs w:val="20"/>
        </w:rPr>
      </w:pPr>
    </w:p>
    <w:p w14:paraId="3EA9A86E" w14:textId="77777777" w:rsidR="0067470F" w:rsidRPr="00AC70C9" w:rsidRDefault="0067470F">
      <w:pPr>
        <w:numPr>
          <w:ilvl w:val="0"/>
          <w:numId w:val="34"/>
        </w:numPr>
        <w:spacing w:after="0" w:line="240" w:lineRule="auto"/>
        <w:jc w:val="both"/>
        <w:rPr>
          <w:rFonts w:eastAsia="Times New Roman" w:cs="Arial"/>
          <w:sz w:val="20"/>
          <w:szCs w:val="20"/>
        </w:rPr>
      </w:pPr>
      <w:r w:rsidRPr="00AC70C9">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0DAF5496"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pacing w:val="-3"/>
          <w:sz w:val="20"/>
          <w:szCs w:val="20"/>
        </w:rPr>
        <w:t>Injurious effects to human health or safety, animal life, plant life of significant economic value, or property.</w:t>
      </w:r>
      <w:r w:rsidRPr="00AC70C9">
        <w:rPr>
          <w:rFonts w:eastAsia="Times New Roman" w:cs="Arial"/>
          <w:spacing w:val="-3"/>
          <w:sz w:val="20"/>
          <w:szCs w:val="20"/>
          <w:vertAlign w:val="superscript"/>
        </w:rPr>
        <w:t xml:space="preserve">1  </w:t>
      </w:r>
      <w:r w:rsidRPr="00AC70C9">
        <w:rPr>
          <w:rFonts w:eastAsia="Times New Roman" w:cs="Arial"/>
          <w:b/>
          <w:spacing w:val="-3"/>
          <w:sz w:val="20"/>
          <w:szCs w:val="20"/>
        </w:rPr>
        <w:t>(R 336.1901(a))</w:t>
      </w:r>
    </w:p>
    <w:p w14:paraId="1A4CC30E"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pacing w:val="-3"/>
          <w:sz w:val="20"/>
          <w:szCs w:val="20"/>
        </w:rPr>
        <w:t>Unreasonable interference with the comfortable enjoyment of life and property.</w:t>
      </w:r>
      <w:r w:rsidRPr="00AC70C9">
        <w:rPr>
          <w:rFonts w:eastAsia="Times New Roman" w:cs="Arial"/>
          <w:spacing w:val="-3"/>
          <w:sz w:val="20"/>
          <w:szCs w:val="20"/>
          <w:vertAlign w:val="superscript"/>
        </w:rPr>
        <w:t>1</w:t>
      </w:r>
      <w:r w:rsidRPr="00AC70C9">
        <w:rPr>
          <w:rFonts w:eastAsia="Times New Roman" w:cs="Arial"/>
          <w:b/>
          <w:spacing w:val="-3"/>
          <w:sz w:val="20"/>
          <w:szCs w:val="20"/>
          <w:vertAlign w:val="superscript"/>
        </w:rPr>
        <w:t xml:space="preserve">  </w:t>
      </w:r>
      <w:r w:rsidRPr="00AC70C9">
        <w:rPr>
          <w:rFonts w:eastAsia="Times New Roman" w:cs="Arial"/>
          <w:b/>
          <w:spacing w:val="-3"/>
          <w:sz w:val="20"/>
          <w:szCs w:val="20"/>
        </w:rPr>
        <w:t xml:space="preserve">(R 336.1901(b)) </w:t>
      </w:r>
    </w:p>
    <w:p w14:paraId="7BDE9F7D" w14:textId="77777777" w:rsidR="005C3F81" w:rsidRDefault="005C3F81" w:rsidP="005C3F81">
      <w:pPr>
        <w:jc w:val="both"/>
        <w:rPr>
          <w:rFonts w:cs="Arial"/>
          <w:sz w:val="20"/>
        </w:rPr>
      </w:pPr>
    </w:p>
    <w:p w14:paraId="26997027" w14:textId="77777777" w:rsidR="005C3F81" w:rsidRPr="007E0212" w:rsidRDefault="005C3F81" w:rsidP="005C3F81">
      <w:pPr>
        <w:pStyle w:val="Heading2"/>
        <w:tabs>
          <w:tab w:val="clear" w:pos="360"/>
          <w:tab w:val="num" w:pos="0"/>
        </w:tabs>
        <w:ind w:left="0" w:firstLine="0"/>
        <w:jc w:val="left"/>
        <w:rPr>
          <w:b w:val="0"/>
          <w:sz w:val="22"/>
          <w:szCs w:val="22"/>
        </w:rPr>
      </w:pPr>
      <w:bookmarkStart w:id="127" w:name="_Toc162256711"/>
      <w:r w:rsidRPr="0075518C">
        <w:rPr>
          <w:sz w:val="22"/>
          <w:szCs w:val="22"/>
        </w:rPr>
        <w:t>Testing/Sampling</w:t>
      </w:r>
      <w:bookmarkEnd w:id="127"/>
    </w:p>
    <w:p w14:paraId="0415E3AE" w14:textId="77777777" w:rsidR="0067470F" w:rsidRPr="00AC70C9" w:rsidRDefault="0067470F" w:rsidP="0067470F">
      <w:pPr>
        <w:spacing w:after="0" w:line="240" w:lineRule="auto"/>
        <w:jc w:val="both"/>
        <w:rPr>
          <w:rFonts w:eastAsia="Times New Roman" w:cs="Arial"/>
          <w:sz w:val="20"/>
          <w:szCs w:val="20"/>
        </w:rPr>
      </w:pPr>
    </w:p>
    <w:p w14:paraId="56CC324C"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AC70C9">
        <w:rPr>
          <w:rFonts w:eastAsia="Times New Roman" w:cs="Arial"/>
          <w:b/>
          <w:sz w:val="20"/>
          <w:szCs w:val="20"/>
        </w:rPr>
        <w:t>(R 336.2001)</w:t>
      </w:r>
    </w:p>
    <w:p w14:paraId="72B26E44" w14:textId="77777777" w:rsidR="0067470F" w:rsidRPr="00AC70C9" w:rsidRDefault="0067470F" w:rsidP="0067470F">
      <w:pPr>
        <w:spacing w:after="0" w:line="240" w:lineRule="auto"/>
        <w:jc w:val="both"/>
        <w:rPr>
          <w:rFonts w:eastAsia="Times New Roman" w:cs="Arial"/>
          <w:sz w:val="20"/>
          <w:szCs w:val="20"/>
        </w:rPr>
      </w:pPr>
    </w:p>
    <w:p w14:paraId="423D0CAE"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Any required performance testing shall be conducted in accordance with Rule 1001(2), Rule 1001(3) and Rule 1003.  </w:t>
      </w:r>
      <w:r w:rsidRPr="00AC70C9">
        <w:rPr>
          <w:rFonts w:eastAsia="Times New Roman" w:cs="Arial"/>
          <w:b/>
          <w:sz w:val="20"/>
          <w:szCs w:val="20"/>
        </w:rPr>
        <w:t>(R 336.2001(2), R 336.2001(3), R 336.2003(1))</w:t>
      </w:r>
    </w:p>
    <w:p w14:paraId="3B1C514B" w14:textId="77777777" w:rsidR="0067470F" w:rsidRPr="00AC70C9" w:rsidRDefault="0067470F" w:rsidP="0067470F">
      <w:pPr>
        <w:spacing w:after="0" w:line="240" w:lineRule="auto"/>
        <w:jc w:val="both"/>
        <w:rPr>
          <w:rFonts w:eastAsia="Times New Roman" w:cs="Arial"/>
          <w:sz w:val="20"/>
          <w:szCs w:val="20"/>
        </w:rPr>
      </w:pPr>
    </w:p>
    <w:p w14:paraId="48677B2B"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AC70C9">
        <w:rPr>
          <w:rFonts w:eastAsia="Times New Roman" w:cs="Arial"/>
          <w:b/>
          <w:sz w:val="20"/>
          <w:szCs w:val="20"/>
        </w:rPr>
        <w:t>(R 336.2001(5))</w:t>
      </w:r>
    </w:p>
    <w:p w14:paraId="44ED010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6A547FAC" w14:textId="77777777" w:rsidR="005C3F81" w:rsidRPr="007E0212" w:rsidRDefault="005C3F81" w:rsidP="005C3F81">
      <w:pPr>
        <w:pStyle w:val="Heading2"/>
        <w:tabs>
          <w:tab w:val="clear" w:pos="360"/>
          <w:tab w:val="num" w:pos="0"/>
        </w:tabs>
        <w:ind w:left="0" w:firstLine="0"/>
        <w:jc w:val="left"/>
        <w:rPr>
          <w:b w:val="0"/>
          <w:sz w:val="22"/>
          <w:szCs w:val="22"/>
        </w:rPr>
      </w:pPr>
      <w:bookmarkStart w:id="128" w:name="_Toc162256712"/>
      <w:r w:rsidRPr="0075518C">
        <w:rPr>
          <w:sz w:val="22"/>
          <w:szCs w:val="22"/>
        </w:rPr>
        <w:lastRenderedPageBreak/>
        <w:t>Monitoring/Recordkeeping</w:t>
      </w:r>
      <w:bookmarkEnd w:id="128"/>
    </w:p>
    <w:p w14:paraId="7D0CB7E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BF7E1BF" w14:textId="63E8E20E" w:rsidR="0067470F" w:rsidRPr="00AC70C9" w:rsidRDefault="0067470F">
      <w:pPr>
        <w:numPr>
          <w:ilvl w:val="0"/>
          <w:numId w:val="36"/>
        </w:numPr>
        <w:spacing w:after="0" w:line="240" w:lineRule="auto"/>
        <w:jc w:val="both"/>
        <w:rPr>
          <w:rFonts w:eastAsia="Times New Roman" w:cs="Arial"/>
          <w:sz w:val="20"/>
          <w:szCs w:val="20"/>
        </w:rPr>
      </w:pPr>
      <w:r w:rsidRPr="00AC70C9">
        <w:rPr>
          <w:rFonts w:eastAsia="Times New Roman" w:cs="Arial"/>
          <w:sz w:val="20"/>
          <w:szCs w:val="20"/>
        </w:rPr>
        <w:t>Records of any periodic emission or parametric monitoring required in this ROP shall include the following information specified in Rule 213(3)(b)(i), where appropriate</w:t>
      </w:r>
      <w:r w:rsidR="00060EB1">
        <w:rPr>
          <w:rFonts w:eastAsia="Times New Roman" w:cs="Arial"/>
          <w:sz w:val="20"/>
          <w:szCs w:val="20"/>
        </w:rPr>
        <w:t>.</w:t>
      </w:r>
      <w:r w:rsidRPr="00AC70C9">
        <w:rPr>
          <w:rFonts w:eastAsia="Times New Roman" w:cs="Arial"/>
          <w:sz w:val="20"/>
          <w:szCs w:val="20"/>
        </w:rPr>
        <w:t xml:space="preserve">  </w:t>
      </w:r>
      <w:r w:rsidRPr="00AC70C9">
        <w:rPr>
          <w:rFonts w:eastAsia="Times New Roman" w:cs="Arial"/>
          <w:b/>
          <w:sz w:val="20"/>
          <w:szCs w:val="20"/>
        </w:rPr>
        <w:t>(R 336.1213(3)(b))</w:t>
      </w:r>
    </w:p>
    <w:p w14:paraId="1F9C4B82"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date, location, time, and method of sampling or measurements.</w:t>
      </w:r>
    </w:p>
    <w:p w14:paraId="4A097C17"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dates the analyses of the samples were performed.</w:t>
      </w:r>
    </w:p>
    <w:p w14:paraId="68EA4B3B"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company or entity that performed the analyses of the samples.</w:t>
      </w:r>
    </w:p>
    <w:p w14:paraId="7F54FE35"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analytical techniques or methods used.</w:t>
      </w:r>
    </w:p>
    <w:p w14:paraId="7AA9270B"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results of the analyses.</w:t>
      </w:r>
    </w:p>
    <w:p w14:paraId="464BD180"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related process operating conditions or parameters that existed at the time of sampling or measurement.</w:t>
      </w:r>
    </w:p>
    <w:p w14:paraId="65B0E2C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DF7FC59" w14:textId="77777777" w:rsidR="0067470F" w:rsidRPr="00AC70C9" w:rsidRDefault="0067470F">
      <w:pPr>
        <w:numPr>
          <w:ilvl w:val="0"/>
          <w:numId w:val="36"/>
        </w:numPr>
        <w:spacing w:after="0" w:line="240" w:lineRule="auto"/>
        <w:jc w:val="both"/>
        <w:rPr>
          <w:rFonts w:eastAsia="Times New Roman" w:cs="Arial"/>
          <w:sz w:val="20"/>
          <w:szCs w:val="20"/>
        </w:rPr>
      </w:pPr>
      <w:r w:rsidRPr="00AC70C9">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AC70C9">
        <w:rPr>
          <w:rFonts w:eastAsia="Times New Roman" w:cs="Arial"/>
          <w:b/>
          <w:sz w:val="20"/>
          <w:szCs w:val="20"/>
        </w:rPr>
        <w:t>(R 336.1213(1)(e), R 336.1213(3)(b)(ii))</w:t>
      </w:r>
    </w:p>
    <w:p w14:paraId="54C2C047" w14:textId="77777777" w:rsidR="005C3F81" w:rsidRPr="00F21983" w:rsidRDefault="005C3F81" w:rsidP="005C3F81">
      <w:pPr>
        <w:numPr>
          <w:ilvl w:val="12"/>
          <w:numId w:val="0"/>
        </w:numPr>
        <w:ind w:left="432" w:hanging="432"/>
        <w:jc w:val="both"/>
        <w:rPr>
          <w:rFonts w:cs="Arial"/>
          <w:sz w:val="20"/>
        </w:rPr>
      </w:pPr>
    </w:p>
    <w:p w14:paraId="4E574A25" w14:textId="77777777" w:rsidR="005C3F81" w:rsidRPr="007E0212" w:rsidRDefault="005C3F81" w:rsidP="005C3F81">
      <w:pPr>
        <w:pStyle w:val="Heading2"/>
        <w:tabs>
          <w:tab w:val="clear" w:pos="360"/>
          <w:tab w:val="num" w:pos="0"/>
        </w:tabs>
        <w:ind w:left="0" w:firstLine="0"/>
        <w:jc w:val="left"/>
        <w:rPr>
          <w:b w:val="0"/>
          <w:sz w:val="22"/>
          <w:szCs w:val="22"/>
        </w:rPr>
      </w:pPr>
      <w:bookmarkStart w:id="129" w:name="_Toc162256713"/>
      <w:r w:rsidRPr="0075518C">
        <w:rPr>
          <w:sz w:val="22"/>
          <w:szCs w:val="22"/>
        </w:rPr>
        <w:t>Certification &amp; Reporting</w:t>
      </w:r>
      <w:bookmarkEnd w:id="129"/>
    </w:p>
    <w:p w14:paraId="6B11F83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B6C29C0" w14:textId="77777777" w:rsidR="0067470F" w:rsidRPr="00AC70C9" w:rsidRDefault="0067470F">
      <w:pPr>
        <w:numPr>
          <w:ilvl w:val="0"/>
          <w:numId w:val="37"/>
        </w:numPr>
        <w:spacing w:after="0" w:line="240" w:lineRule="auto"/>
        <w:jc w:val="both"/>
        <w:rPr>
          <w:rFonts w:eastAsia="Times New Roman" w:cs="Arial"/>
          <w:sz w:val="20"/>
          <w:szCs w:val="20"/>
        </w:rPr>
      </w:pPr>
      <w:r w:rsidRPr="00AC70C9">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AC70C9">
        <w:rPr>
          <w:rFonts w:eastAsia="Times New Roman" w:cs="Arial"/>
          <w:b/>
          <w:sz w:val="20"/>
          <w:szCs w:val="20"/>
        </w:rPr>
        <w:t>(R 336.1213(3)(c))</w:t>
      </w:r>
    </w:p>
    <w:p w14:paraId="6F8A879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A0BC540" w14:textId="3C59700F" w:rsidR="00903E0E" w:rsidRPr="009F527C" w:rsidRDefault="00903E0E" w:rsidP="0003189E">
      <w:pPr>
        <w:pStyle w:val="ListParagraph"/>
        <w:numPr>
          <w:ilvl w:val="0"/>
          <w:numId w:val="273"/>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31" w:history="1">
        <w:r w:rsidRPr="009F527C">
          <w:rPr>
            <w:rStyle w:val="Hyperlink"/>
            <w:rFonts w:cs="Arial"/>
            <w:sz w:val="20"/>
          </w:rPr>
          <w:t>https://cdx.epa.gov/</w:t>
        </w:r>
      </w:hyperlink>
      <w:r w:rsidRPr="009F527C">
        <w:rPr>
          <w:rFonts w:cs="Arial"/>
          <w:sz w:val="20"/>
        </w:rPr>
        <w:t>), unless it contains confidential business information then use the following address: USEPA, Air Compliance Data - Michigan, Air and Radiation Division, 77 West Jackson Boulevard, Chicago, Illinois 60604-3507.</w:t>
      </w:r>
      <w:r w:rsidR="009C20CE">
        <w:rPr>
          <w:rFonts w:cs="Arial"/>
          <w:sz w:val="20"/>
        </w:rPr>
        <w:t xml:space="preserve"> </w:t>
      </w:r>
      <w:r w:rsidRPr="009F527C">
        <w:rPr>
          <w:rFonts w:cs="Arial"/>
          <w:sz w:val="20"/>
        </w:rPr>
        <w:t xml:space="preserve"> </w:t>
      </w:r>
      <w:r w:rsidRPr="009F527C">
        <w:rPr>
          <w:rFonts w:cs="Arial"/>
          <w:b/>
          <w:bCs/>
          <w:sz w:val="20"/>
        </w:rPr>
        <w:t>(R 336.1213(4)(c))</w:t>
      </w:r>
    </w:p>
    <w:p w14:paraId="4823AE3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BDF1267" w14:textId="77777777" w:rsidR="0067470F" w:rsidRPr="00AC70C9" w:rsidRDefault="0067470F" w:rsidP="0003189E">
      <w:pPr>
        <w:numPr>
          <w:ilvl w:val="0"/>
          <w:numId w:val="269"/>
        </w:numPr>
        <w:spacing w:after="0" w:line="240" w:lineRule="auto"/>
        <w:jc w:val="both"/>
        <w:rPr>
          <w:rFonts w:eastAsia="Times New Roman" w:cs="Arial"/>
          <w:sz w:val="20"/>
          <w:szCs w:val="20"/>
        </w:rPr>
      </w:pPr>
      <w:r w:rsidRPr="00AC70C9">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AC70C9">
        <w:rPr>
          <w:rFonts w:eastAsia="Times New Roman" w:cs="Arial"/>
          <w:b/>
          <w:sz w:val="20"/>
          <w:szCs w:val="20"/>
        </w:rPr>
        <w:t>(R 336.1213(4)(c))</w:t>
      </w:r>
    </w:p>
    <w:p w14:paraId="57D1C98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62CAD76" w14:textId="78351D08" w:rsidR="0067470F" w:rsidRPr="00AC70C9" w:rsidRDefault="0067470F" w:rsidP="0003189E">
      <w:pPr>
        <w:numPr>
          <w:ilvl w:val="0"/>
          <w:numId w:val="269"/>
        </w:numPr>
        <w:spacing w:after="0" w:line="240" w:lineRule="auto"/>
        <w:jc w:val="both"/>
        <w:rPr>
          <w:rFonts w:eastAsia="Times New Roman" w:cs="Arial"/>
          <w:sz w:val="20"/>
          <w:szCs w:val="20"/>
        </w:rPr>
      </w:pPr>
      <w:r w:rsidRPr="00AC70C9">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00060EB1">
        <w:rPr>
          <w:rFonts w:eastAsia="Times New Roman" w:cs="Arial"/>
          <w:sz w:val="20"/>
          <w:szCs w:val="20"/>
        </w:rPr>
        <w:t xml:space="preserve"> </w:t>
      </w:r>
      <w:r w:rsidRPr="00AC70C9">
        <w:rPr>
          <w:rFonts w:eastAsia="Times New Roman" w:cs="Arial"/>
          <w:b/>
          <w:sz w:val="20"/>
          <w:szCs w:val="20"/>
        </w:rPr>
        <w:t>(R 336.1213(3)(c))</w:t>
      </w:r>
    </w:p>
    <w:p w14:paraId="1B075FE9"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04F73189"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1A33F79D"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6AF074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r w:rsidRPr="00AC70C9">
        <w:rPr>
          <w:rFonts w:eastAsia="Times New Roman" w:cs="Arial"/>
          <w:sz w:val="20"/>
          <w:szCs w:val="20"/>
        </w:rPr>
        <w:br w:type="page"/>
      </w:r>
    </w:p>
    <w:p w14:paraId="13B6B59D" w14:textId="6AB0C072" w:rsidR="0067470F" w:rsidRPr="00AC70C9" w:rsidRDefault="0067470F">
      <w:pPr>
        <w:numPr>
          <w:ilvl w:val="0"/>
          <w:numId w:val="38"/>
        </w:numPr>
        <w:spacing w:after="0" w:line="240" w:lineRule="auto"/>
        <w:jc w:val="both"/>
        <w:rPr>
          <w:rFonts w:eastAsia="Times New Roman" w:cs="Arial"/>
          <w:sz w:val="20"/>
          <w:szCs w:val="20"/>
        </w:rPr>
      </w:pPr>
      <w:r w:rsidRPr="00AC70C9">
        <w:rPr>
          <w:rFonts w:eastAsia="Times New Roman" w:cs="Arial"/>
          <w:sz w:val="20"/>
          <w:szCs w:val="20"/>
        </w:rPr>
        <w:lastRenderedPageBreak/>
        <w:t>For reports required pursuant to Rule 213(3)(c)(ii), prompt certification of the reports is described in Rule 213(3)(c)(iii) as either of the following</w:t>
      </w:r>
      <w:r w:rsidR="00C6641B">
        <w:rPr>
          <w:rFonts w:eastAsia="Times New Roman" w:cs="Arial"/>
          <w:sz w:val="20"/>
          <w:szCs w:val="20"/>
        </w:rPr>
        <w:t>:</w:t>
      </w:r>
      <w:r w:rsidRPr="00AC70C9">
        <w:rPr>
          <w:rFonts w:eastAsia="Times New Roman" w:cs="Arial"/>
          <w:sz w:val="20"/>
          <w:szCs w:val="20"/>
        </w:rPr>
        <w:t xml:space="preserve">  </w:t>
      </w:r>
      <w:r w:rsidRPr="00AC70C9">
        <w:rPr>
          <w:rFonts w:eastAsia="Times New Roman" w:cs="Arial"/>
          <w:b/>
          <w:sz w:val="20"/>
          <w:szCs w:val="20"/>
        </w:rPr>
        <w:t>(R 336.1213(3)(c))</w:t>
      </w:r>
    </w:p>
    <w:p w14:paraId="63620FD1" w14:textId="77777777" w:rsidR="0067470F" w:rsidRPr="00AC70C9" w:rsidRDefault="0067470F">
      <w:pPr>
        <w:numPr>
          <w:ilvl w:val="1"/>
          <w:numId w:val="38"/>
        </w:numPr>
        <w:spacing w:after="0" w:line="240" w:lineRule="auto"/>
        <w:jc w:val="both"/>
        <w:rPr>
          <w:rFonts w:eastAsia="Times New Roman" w:cs="Arial"/>
          <w:sz w:val="20"/>
          <w:szCs w:val="20"/>
        </w:rPr>
      </w:pPr>
      <w:r w:rsidRPr="00AC70C9">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44059F37" w14:textId="77777777" w:rsidR="0067470F" w:rsidRPr="00AC70C9" w:rsidRDefault="0067470F">
      <w:pPr>
        <w:numPr>
          <w:ilvl w:val="1"/>
          <w:numId w:val="38"/>
        </w:numPr>
        <w:spacing w:after="0" w:line="240" w:lineRule="auto"/>
        <w:jc w:val="both"/>
        <w:rPr>
          <w:rFonts w:eastAsia="Times New Roman" w:cs="Arial"/>
          <w:sz w:val="20"/>
          <w:szCs w:val="20"/>
        </w:rPr>
      </w:pPr>
      <w:r w:rsidRPr="00AC70C9">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26B9D61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257641C"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AC70C9">
        <w:rPr>
          <w:rFonts w:eastAsia="Times New Roman" w:cs="Arial"/>
          <w:b/>
          <w:sz w:val="20"/>
          <w:szCs w:val="20"/>
        </w:rPr>
        <w:t>(R 336.1213(3)(c)(i))</w:t>
      </w:r>
    </w:p>
    <w:p w14:paraId="2DA856A5"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2E10D4EE"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AC70C9">
        <w:rPr>
          <w:rFonts w:eastAsia="Times New Roman" w:cs="Arial"/>
          <w:b/>
          <w:sz w:val="20"/>
          <w:szCs w:val="20"/>
        </w:rPr>
        <w:t>(R 336.1212(6))</w:t>
      </w:r>
    </w:p>
    <w:p w14:paraId="56C571E5"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FAF4A4F"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pacing w:val="-3"/>
          <w:sz w:val="20"/>
          <w:szCs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AC70C9">
        <w:rPr>
          <w:rFonts w:eastAsia="Times New Roman" w:cs="Arial"/>
          <w:b/>
          <w:spacing w:val="-3"/>
          <w:sz w:val="20"/>
          <w:szCs w:val="20"/>
        </w:rPr>
        <w:t>(R 336.1912)</w:t>
      </w:r>
    </w:p>
    <w:p w14:paraId="214EA982" w14:textId="77777777" w:rsidR="005C3F81" w:rsidRPr="00F21983" w:rsidRDefault="005C3F81" w:rsidP="005C3F81">
      <w:pPr>
        <w:numPr>
          <w:ilvl w:val="12"/>
          <w:numId w:val="0"/>
        </w:numPr>
        <w:ind w:left="432" w:hanging="432"/>
        <w:jc w:val="both"/>
        <w:rPr>
          <w:rFonts w:cs="Arial"/>
          <w:sz w:val="20"/>
        </w:rPr>
      </w:pPr>
    </w:p>
    <w:p w14:paraId="61C9A502" w14:textId="77777777" w:rsidR="005C3F81" w:rsidRPr="007E0212" w:rsidRDefault="005C3F81" w:rsidP="005C3F81">
      <w:pPr>
        <w:pStyle w:val="Heading2"/>
        <w:tabs>
          <w:tab w:val="clear" w:pos="360"/>
          <w:tab w:val="num" w:pos="0"/>
        </w:tabs>
        <w:ind w:left="0" w:firstLine="0"/>
        <w:jc w:val="left"/>
        <w:rPr>
          <w:b w:val="0"/>
          <w:sz w:val="22"/>
          <w:szCs w:val="22"/>
        </w:rPr>
      </w:pPr>
      <w:bookmarkStart w:id="130" w:name="_Toc162256714"/>
      <w:r w:rsidRPr="0075518C">
        <w:rPr>
          <w:sz w:val="22"/>
          <w:szCs w:val="22"/>
        </w:rPr>
        <w:t>Permit Shield</w:t>
      </w:r>
      <w:bookmarkEnd w:id="130"/>
    </w:p>
    <w:p w14:paraId="1BB9C4F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0C65F32" w14:textId="77777777" w:rsidR="0067470F" w:rsidRPr="00AC70C9" w:rsidRDefault="0067470F">
      <w:pPr>
        <w:numPr>
          <w:ilvl w:val="0"/>
          <w:numId w:val="39"/>
        </w:numPr>
        <w:spacing w:after="0" w:line="240" w:lineRule="auto"/>
        <w:jc w:val="both"/>
        <w:rPr>
          <w:rFonts w:eastAsia="Times New Roman" w:cs="Arial"/>
          <w:sz w:val="20"/>
          <w:szCs w:val="20"/>
        </w:rPr>
      </w:pPr>
      <w:r w:rsidRPr="00AC70C9">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AC70C9">
        <w:rPr>
          <w:rFonts w:eastAsia="Times New Roman" w:cs="Arial"/>
          <w:b/>
          <w:sz w:val="20"/>
          <w:szCs w:val="20"/>
        </w:rPr>
        <w:t>(R 336.1213(6)(a)(i), R 336.1213(6)(a)(ii))</w:t>
      </w:r>
    </w:p>
    <w:p w14:paraId="153ED9BB" w14:textId="77777777" w:rsidR="0067470F" w:rsidRPr="00AC70C9" w:rsidRDefault="0067470F">
      <w:pPr>
        <w:numPr>
          <w:ilvl w:val="1"/>
          <w:numId w:val="39"/>
        </w:numPr>
        <w:spacing w:after="0" w:line="240" w:lineRule="auto"/>
        <w:jc w:val="both"/>
        <w:rPr>
          <w:rFonts w:eastAsia="Times New Roman" w:cs="Arial"/>
          <w:sz w:val="20"/>
          <w:szCs w:val="20"/>
        </w:rPr>
      </w:pPr>
      <w:r w:rsidRPr="00AC70C9">
        <w:rPr>
          <w:rFonts w:eastAsia="Times New Roman" w:cs="Arial"/>
          <w:sz w:val="20"/>
          <w:szCs w:val="20"/>
        </w:rPr>
        <w:t>The applicable requirements are included and are specifically identified in the ROP.</w:t>
      </w:r>
    </w:p>
    <w:p w14:paraId="2733A93C" w14:textId="77777777" w:rsidR="0067470F" w:rsidRPr="00AC70C9" w:rsidRDefault="0067470F">
      <w:pPr>
        <w:numPr>
          <w:ilvl w:val="1"/>
          <w:numId w:val="39"/>
        </w:numPr>
        <w:spacing w:after="0" w:line="240" w:lineRule="auto"/>
        <w:jc w:val="both"/>
        <w:rPr>
          <w:rFonts w:eastAsia="Times New Roman" w:cs="Arial"/>
          <w:sz w:val="20"/>
          <w:szCs w:val="20"/>
        </w:rPr>
      </w:pPr>
      <w:r w:rsidRPr="00AC70C9">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03F0358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3141F72D" w14:textId="77777777" w:rsidR="0067470F" w:rsidRPr="00AC70C9" w:rsidRDefault="0067470F" w:rsidP="0067470F">
      <w:pPr>
        <w:numPr>
          <w:ilvl w:val="12"/>
          <w:numId w:val="0"/>
        </w:numPr>
        <w:spacing w:after="0" w:line="240" w:lineRule="auto"/>
        <w:ind w:left="360"/>
        <w:jc w:val="both"/>
        <w:rPr>
          <w:rFonts w:eastAsia="Times New Roman" w:cs="Arial"/>
          <w:sz w:val="20"/>
          <w:szCs w:val="20"/>
        </w:rPr>
      </w:pPr>
      <w:r w:rsidRPr="00AC70C9">
        <w:rPr>
          <w:rFonts w:eastAsia="Times New Roman" w:cs="Arial"/>
          <w:sz w:val="20"/>
          <w:szCs w:val="20"/>
        </w:rPr>
        <w:t>Any requirements identified in Part E of this ROP have been identified as non-applicable to this ROP and are included in the permit shield.</w:t>
      </w:r>
    </w:p>
    <w:p w14:paraId="4AB4343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E44FF84" w14:textId="77777777" w:rsidR="0067470F" w:rsidRPr="00AC70C9" w:rsidRDefault="0067470F">
      <w:pPr>
        <w:numPr>
          <w:ilvl w:val="0"/>
          <w:numId w:val="40"/>
        </w:numPr>
        <w:spacing w:after="0" w:line="240" w:lineRule="auto"/>
        <w:jc w:val="both"/>
        <w:rPr>
          <w:rFonts w:eastAsia="Times New Roman" w:cs="Arial"/>
          <w:sz w:val="20"/>
          <w:szCs w:val="20"/>
        </w:rPr>
      </w:pPr>
      <w:r w:rsidRPr="00AC70C9">
        <w:rPr>
          <w:rFonts w:eastAsia="Times New Roman" w:cs="Arial"/>
          <w:sz w:val="20"/>
          <w:szCs w:val="20"/>
        </w:rPr>
        <w:t>Nothing in this ROP shall alter or affect any of the following:</w:t>
      </w:r>
    </w:p>
    <w:p w14:paraId="380B78B8" w14:textId="77777777" w:rsidR="0067470F" w:rsidRPr="00AC70C9" w:rsidRDefault="0067470F">
      <w:pPr>
        <w:numPr>
          <w:ilvl w:val="1"/>
          <w:numId w:val="43"/>
        </w:numPr>
        <w:spacing w:after="0" w:line="240" w:lineRule="auto"/>
        <w:jc w:val="both"/>
        <w:rPr>
          <w:rFonts w:eastAsia="Times New Roman" w:cs="Arial"/>
          <w:sz w:val="20"/>
          <w:szCs w:val="20"/>
        </w:rPr>
      </w:pPr>
      <w:r w:rsidRPr="00AC70C9">
        <w:rPr>
          <w:rFonts w:eastAsia="Times New Roman" w:cs="Arial"/>
          <w:sz w:val="20"/>
          <w:szCs w:val="20"/>
        </w:rPr>
        <w:t xml:space="preserve">The provisions of Section 303 of the CAA, emergency orders, including the authority of the USEPA under Section 303 of the CAA.  </w:t>
      </w:r>
      <w:r w:rsidRPr="00AC70C9">
        <w:rPr>
          <w:rFonts w:eastAsia="Times New Roman" w:cs="Arial"/>
          <w:b/>
          <w:sz w:val="20"/>
          <w:szCs w:val="20"/>
        </w:rPr>
        <w:t>(R 336.1213(6)(b)(i))</w:t>
      </w:r>
    </w:p>
    <w:p w14:paraId="2B22F7CC" w14:textId="77777777" w:rsidR="0067470F" w:rsidRPr="00AC70C9" w:rsidRDefault="0067470F">
      <w:pPr>
        <w:numPr>
          <w:ilvl w:val="1"/>
          <w:numId w:val="43"/>
        </w:numPr>
        <w:spacing w:after="0" w:line="240" w:lineRule="auto"/>
        <w:jc w:val="both"/>
        <w:rPr>
          <w:rFonts w:eastAsia="Times New Roman" w:cs="Arial"/>
          <w:sz w:val="20"/>
          <w:szCs w:val="20"/>
        </w:rPr>
      </w:pPr>
      <w:r w:rsidRPr="00AC70C9">
        <w:rPr>
          <w:rFonts w:eastAsia="Times New Roman" w:cs="Arial"/>
          <w:sz w:val="20"/>
          <w:szCs w:val="20"/>
        </w:rPr>
        <w:t xml:space="preserve">The liability of the owner or operator of this source for any violation of applicable requirements prior to or at the time of this ROP issuance.  </w:t>
      </w:r>
      <w:r w:rsidRPr="00AC70C9">
        <w:rPr>
          <w:rFonts w:eastAsia="Times New Roman" w:cs="Arial"/>
          <w:b/>
          <w:sz w:val="20"/>
          <w:szCs w:val="20"/>
        </w:rPr>
        <w:t>(R 336.1213(6)(b)(ii))</w:t>
      </w:r>
    </w:p>
    <w:p w14:paraId="7789157D" w14:textId="77777777" w:rsidR="0067470F" w:rsidRPr="00AC70C9" w:rsidRDefault="0067470F">
      <w:pPr>
        <w:numPr>
          <w:ilvl w:val="1"/>
          <w:numId w:val="43"/>
        </w:numPr>
        <w:spacing w:after="0" w:line="240" w:lineRule="auto"/>
        <w:jc w:val="both"/>
        <w:rPr>
          <w:rFonts w:eastAsia="Times New Roman" w:cs="Arial"/>
          <w:b/>
          <w:sz w:val="20"/>
          <w:szCs w:val="20"/>
        </w:rPr>
      </w:pPr>
      <w:r w:rsidRPr="00AC70C9">
        <w:rPr>
          <w:rFonts w:eastAsia="Times New Roman" w:cs="Arial"/>
          <w:sz w:val="20"/>
          <w:szCs w:val="20"/>
        </w:rPr>
        <w:t xml:space="preserve">The applicable requirements of the acid rain program, consistent with Section 408(a) of the CAA.  </w:t>
      </w:r>
      <w:r w:rsidRPr="00AC70C9">
        <w:rPr>
          <w:rFonts w:eastAsia="Times New Roman" w:cs="Arial"/>
          <w:b/>
          <w:sz w:val="20"/>
          <w:szCs w:val="20"/>
        </w:rPr>
        <w:t>(R 336.1213(6)(b)(iii))</w:t>
      </w:r>
    </w:p>
    <w:p w14:paraId="610A4815" w14:textId="77777777" w:rsidR="0067470F" w:rsidRPr="00AC70C9" w:rsidRDefault="0067470F" w:rsidP="0067470F">
      <w:pPr>
        <w:spacing w:after="0" w:line="240" w:lineRule="auto"/>
        <w:ind w:left="360"/>
        <w:jc w:val="both"/>
        <w:rPr>
          <w:rFonts w:eastAsia="Times New Roman" w:cs="Arial"/>
          <w:sz w:val="20"/>
          <w:szCs w:val="20"/>
        </w:rPr>
      </w:pPr>
    </w:p>
    <w:p w14:paraId="627C2837" w14:textId="77777777" w:rsidR="0067470F" w:rsidRPr="00AC70C9" w:rsidRDefault="0067470F">
      <w:pPr>
        <w:numPr>
          <w:ilvl w:val="1"/>
          <w:numId w:val="44"/>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ability of the USEPA to obtain information from a source pursuant to Section 114 of the CAA.  </w:t>
      </w:r>
      <w:r w:rsidRPr="00AC70C9">
        <w:rPr>
          <w:rFonts w:eastAsia="Times New Roman" w:cs="Arial"/>
          <w:b/>
          <w:sz w:val="20"/>
          <w:szCs w:val="20"/>
        </w:rPr>
        <w:t>(R 336.1213(6)(b)(iv))</w:t>
      </w:r>
    </w:p>
    <w:p w14:paraId="501FB6F9"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BBB44FF" w14:textId="77777777" w:rsidR="0067470F" w:rsidRPr="00AC70C9" w:rsidRDefault="0067470F">
      <w:pPr>
        <w:numPr>
          <w:ilvl w:val="0"/>
          <w:numId w:val="41"/>
        </w:numPr>
        <w:spacing w:after="0" w:line="240" w:lineRule="auto"/>
        <w:jc w:val="both"/>
        <w:rPr>
          <w:rFonts w:eastAsia="Times New Roman" w:cs="Arial"/>
          <w:sz w:val="20"/>
          <w:szCs w:val="20"/>
        </w:rPr>
      </w:pPr>
      <w:r w:rsidRPr="00AC70C9">
        <w:rPr>
          <w:rFonts w:eastAsia="Times New Roman" w:cs="Arial"/>
          <w:sz w:val="20"/>
          <w:szCs w:val="20"/>
        </w:rPr>
        <w:t>The permit shield shall not apply to provisions incorporated into this ROP through procedures for any of the following:</w:t>
      </w:r>
    </w:p>
    <w:p w14:paraId="0A52E2FA"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Operational flexibility changes made pursuant to Rule 215.  </w:t>
      </w:r>
      <w:r w:rsidRPr="00AC70C9">
        <w:rPr>
          <w:rFonts w:eastAsia="Times New Roman" w:cs="Arial"/>
          <w:b/>
          <w:sz w:val="20"/>
          <w:szCs w:val="20"/>
        </w:rPr>
        <w:t>(R 336.1215(5))</w:t>
      </w:r>
    </w:p>
    <w:p w14:paraId="28DA3982"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216(1)(a)(i)-(iv).  </w:t>
      </w:r>
      <w:r w:rsidRPr="00AC70C9">
        <w:rPr>
          <w:rFonts w:eastAsia="Times New Roman" w:cs="Arial"/>
          <w:b/>
          <w:sz w:val="20"/>
          <w:szCs w:val="20"/>
        </w:rPr>
        <w:t>(R 336.1216(1)(b)(iii))</w:t>
      </w:r>
    </w:p>
    <w:p w14:paraId="56DCFBE7"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216(1)(a)(v) until the amendment has been approved by the department.  </w:t>
      </w:r>
      <w:r w:rsidRPr="00AC70C9">
        <w:rPr>
          <w:rFonts w:eastAsia="Times New Roman" w:cs="Arial"/>
          <w:b/>
          <w:sz w:val="20"/>
          <w:szCs w:val="20"/>
        </w:rPr>
        <w:t>(R 336.1216(1)(c)(iii))</w:t>
      </w:r>
    </w:p>
    <w:p w14:paraId="76B8B84A"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Minor Permit Modifications made pursuant to Rule 216(2).  </w:t>
      </w:r>
      <w:r w:rsidRPr="00AC70C9">
        <w:rPr>
          <w:rFonts w:eastAsia="Times New Roman" w:cs="Arial"/>
          <w:b/>
          <w:sz w:val="20"/>
          <w:szCs w:val="20"/>
        </w:rPr>
        <w:t>(R 336.1216(2)(f))</w:t>
      </w:r>
    </w:p>
    <w:p w14:paraId="2782D3E3"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State-Only Modifications made pursuant to Rule 216(4) until the changes have been approved by the department.  </w:t>
      </w:r>
      <w:r w:rsidRPr="00AC70C9">
        <w:rPr>
          <w:rFonts w:eastAsia="Times New Roman" w:cs="Arial"/>
          <w:b/>
          <w:sz w:val="20"/>
          <w:szCs w:val="20"/>
        </w:rPr>
        <w:t>(R 336.1216(4)(e))</w:t>
      </w:r>
    </w:p>
    <w:p w14:paraId="61077F9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7B75CD5"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AC70C9">
        <w:rPr>
          <w:rFonts w:eastAsia="Times New Roman" w:cs="Arial"/>
          <w:b/>
          <w:sz w:val="20"/>
          <w:szCs w:val="20"/>
        </w:rPr>
        <w:t>(R 336.1217(1)(c), R 336.1217(1)(a))</w:t>
      </w:r>
    </w:p>
    <w:p w14:paraId="5851AE5E" w14:textId="77777777" w:rsidR="005C3F81" w:rsidRPr="00F21983" w:rsidRDefault="005C3F81" w:rsidP="005C3F81">
      <w:pPr>
        <w:numPr>
          <w:ilvl w:val="12"/>
          <w:numId w:val="0"/>
        </w:numPr>
        <w:ind w:left="432" w:hanging="432"/>
        <w:jc w:val="both"/>
        <w:rPr>
          <w:rFonts w:cs="Arial"/>
          <w:sz w:val="20"/>
        </w:rPr>
      </w:pPr>
    </w:p>
    <w:p w14:paraId="509B26E3" w14:textId="77777777" w:rsidR="005C3F81" w:rsidRPr="00ED4D9A" w:rsidRDefault="005C3F81" w:rsidP="005C3F81">
      <w:pPr>
        <w:pStyle w:val="Heading2"/>
        <w:tabs>
          <w:tab w:val="clear" w:pos="360"/>
          <w:tab w:val="num" w:pos="0"/>
        </w:tabs>
        <w:ind w:left="0" w:firstLine="0"/>
        <w:jc w:val="left"/>
        <w:rPr>
          <w:b w:val="0"/>
          <w:sz w:val="22"/>
          <w:szCs w:val="22"/>
        </w:rPr>
      </w:pPr>
      <w:bookmarkStart w:id="131" w:name="_Toc162256715"/>
      <w:r w:rsidRPr="0075518C">
        <w:rPr>
          <w:sz w:val="22"/>
          <w:szCs w:val="22"/>
        </w:rPr>
        <w:t>Revisions</w:t>
      </w:r>
      <w:bookmarkEnd w:id="131"/>
    </w:p>
    <w:p w14:paraId="071D753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0263338"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AC70C9">
        <w:rPr>
          <w:rFonts w:eastAsia="Times New Roman" w:cs="Arial"/>
          <w:b/>
          <w:sz w:val="20"/>
          <w:szCs w:val="20"/>
        </w:rPr>
        <w:t>(R 336.1215, R 336.1216)</w:t>
      </w:r>
    </w:p>
    <w:p w14:paraId="2487B154" w14:textId="77777777" w:rsidR="0067470F" w:rsidRPr="00AC70C9" w:rsidRDefault="0067470F" w:rsidP="0067470F">
      <w:pPr>
        <w:spacing w:after="0" w:line="240" w:lineRule="auto"/>
        <w:jc w:val="both"/>
        <w:rPr>
          <w:rFonts w:eastAsia="Times New Roman" w:cs="Arial"/>
          <w:spacing w:val="-3"/>
          <w:sz w:val="20"/>
          <w:szCs w:val="20"/>
        </w:rPr>
      </w:pPr>
    </w:p>
    <w:p w14:paraId="04AAB005"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pacing w:val="-3"/>
          <w:sz w:val="20"/>
          <w:szCs w:val="20"/>
        </w:rPr>
        <w:t xml:space="preserve">A change in ownership or operational control of a stationary source covered by this ROP shall be made pursuant to Rule 216(1).  </w:t>
      </w:r>
      <w:r w:rsidRPr="00AC70C9">
        <w:rPr>
          <w:rFonts w:eastAsia="Times New Roman" w:cs="Arial"/>
          <w:b/>
          <w:spacing w:val="-3"/>
          <w:sz w:val="20"/>
          <w:szCs w:val="20"/>
        </w:rPr>
        <w:t>(R 336.1219(2))</w:t>
      </w:r>
    </w:p>
    <w:p w14:paraId="232F74C1"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E9EC7C8"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AC70C9">
        <w:rPr>
          <w:rFonts w:eastAsia="Times New Roman" w:cs="Arial"/>
          <w:b/>
          <w:sz w:val="20"/>
          <w:szCs w:val="20"/>
        </w:rPr>
        <w:t>(R 336.1210(9))</w:t>
      </w:r>
    </w:p>
    <w:p w14:paraId="5C634249" w14:textId="77777777" w:rsidR="0067470F" w:rsidRPr="00AC70C9" w:rsidRDefault="0067470F" w:rsidP="0067470F">
      <w:pPr>
        <w:autoSpaceDE w:val="0"/>
        <w:autoSpaceDN w:val="0"/>
        <w:adjustRightInd w:val="0"/>
        <w:spacing w:after="0" w:line="240" w:lineRule="auto"/>
        <w:jc w:val="both"/>
        <w:rPr>
          <w:rFonts w:eastAsia="Times New Roman" w:cs="Arial"/>
          <w:sz w:val="20"/>
          <w:szCs w:val="20"/>
        </w:rPr>
      </w:pPr>
    </w:p>
    <w:p w14:paraId="66F2C375" w14:textId="77777777" w:rsidR="0067470F" w:rsidRPr="00AC70C9" w:rsidRDefault="0067470F">
      <w:pPr>
        <w:numPr>
          <w:ilvl w:val="0"/>
          <w:numId w:val="42"/>
        </w:num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AC70C9">
        <w:rPr>
          <w:rFonts w:eastAsia="Times New Roman" w:cs="Arial"/>
          <w:b/>
          <w:sz w:val="20"/>
          <w:szCs w:val="20"/>
        </w:rPr>
        <w:t>(R 336.1216(1)(c)(iii), R 336.1216(2)(d), R 336.1216(4)(d))</w:t>
      </w:r>
    </w:p>
    <w:p w14:paraId="497835FF" w14:textId="77777777" w:rsidR="002E55F7" w:rsidRPr="00FF072F" w:rsidRDefault="002E55F7" w:rsidP="002E55F7">
      <w:pPr>
        <w:jc w:val="both"/>
        <w:rPr>
          <w:rFonts w:cs="Arial"/>
          <w:sz w:val="20"/>
        </w:rPr>
      </w:pPr>
    </w:p>
    <w:p w14:paraId="23BC5440" w14:textId="77777777" w:rsidR="002E55F7" w:rsidRPr="00ED4D9A" w:rsidRDefault="002E55F7" w:rsidP="002E55F7">
      <w:pPr>
        <w:pStyle w:val="Heading2"/>
        <w:tabs>
          <w:tab w:val="clear" w:pos="360"/>
          <w:tab w:val="num" w:pos="0"/>
        </w:tabs>
        <w:ind w:left="0" w:firstLine="0"/>
        <w:jc w:val="left"/>
        <w:rPr>
          <w:b w:val="0"/>
          <w:sz w:val="22"/>
          <w:szCs w:val="22"/>
        </w:rPr>
      </w:pPr>
      <w:bookmarkStart w:id="132" w:name="_Toc162256716"/>
      <w:r w:rsidRPr="0075518C">
        <w:rPr>
          <w:sz w:val="22"/>
          <w:szCs w:val="22"/>
        </w:rPr>
        <w:t>Reopenings</w:t>
      </w:r>
      <w:bookmarkEnd w:id="132"/>
    </w:p>
    <w:p w14:paraId="02932EF8" w14:textId="77777777" w:rsidR="0067470F" w:rsidRPr="00AC70C9" w:rsidRDefault="0067470F" w:rsidP="0067470F">
      <w:pPr>
        <w:spacing w:after="0" w:line="240" w:lineRule="auto"/>
        <w:jc w:val="both"/>
        <w:rPr>
          <w:rFonts w:eastAsia="Times New Roman" w:cs="Arial"/>
          <w:sz w:val="22"/>
        </w:rPr>
      </w:pPr>
    </w:p>
    <w:p w14:paraId="637D8961" w14:textId="77777777" w:rsidR="0067470F" w:rsidRPr="00AC70C9" w:rsidRDefault="0067470F">
      <w:pPr>
        <w:numPr>
          <w:ilvl w:val="0"/>
          <w:numId w:val="46"/>
        </w:numPr>
        <w:spacing w:after="0" w:line="240" w:lineRule="auto"/>
        <w:ind w:left="360"/>
        <w:jc w:val="both"/>
        <w:rPr>
          <w:rFonts w:eastAsia="Times New Roman" w:cs="Arial"/>
          <w:sz w:val="20"/>
          <w:szCs w:val="20"/>
        </w:rPr>
      </w:pPr>
      <w:r w:rsidRPr="00AC70C9">
        <w:rPr>
          <w:rFonts w:eastAsia="Times New Roman" w:cs="Arial"/>
          <w:sz w:val="20"/>
          <w:szCs w:val="20"/>
        </w:rPr>
        <w:t>A ROP shall be reopened by the department prior to the expiration date and revised by the department under any of the following circumstances:</w:t>
      </w:r>
    </w:p>
    <w:p w14:paraId="620C2B4D"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AC70C9">
        <w:rPr>
          <w:rFonts w:eastAsia="Times New Roman" w:cs="Arial"/>
          <w:b/>
          <w:sz w:val="20"/>
          <w:szCs w:val="20"/>
        </w:rPr>
        <w:t>(R 336.1217(2)(a)(i))</w:t>
      </w:r>
    </w:p>
    <w:p w14:paraId="07E60A62"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additional requirements pursuant to Title IV of the CAA become applicable to this stationary source.  </w:t>
      </w:r>
      <w:r w:rsidRPr="00AC70C9">
        <w:rPr>
          <w:rFonts w:eastAsia="Times New Roman" w:cs="Arial"/>
          <w:b/>
          <w:sz w:val="20"/>
          <w:szCs w:val="20"/>
        </w:rPr>
        <w:t>(R 336.1217(2)(a)(ii))</w:t>
      </w:r>
    </w:p>
    <w:p w14:paraId="1F290A2D"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AC70C9">
        <w:rPr>
          <w:rFonts w:eastAsia="Times New Roman" w:cs="Arial"/>
          <w:b/>
          <w:sz w:val="20"/>
          <w:szCs w:val="20"/>
        </w:rPr>
        <w:t>(R 336.1217(2)(a)(iii))</w:t>
      </w:r>
    </w:p>
    <w:p w14:paraId="04781926"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must be revised to ensure compliance with the applicable requirements.  </w:t>
      </w:r>
      <w:r w:rsidRPr="00AC70C9">
        <w:rPr>
          <w:rFonts w:eastAsia="Times New Roman" w:cs="Arial"/>
          <w:b/>
          <w:sz w:val="20"/>
          <w:szCs w:val="20"/>
        </w:rPr>
        <w:t>(R 336.1217(2)(a)(iv))</w:t>
      </w:r>
    </w:p>
    <w:p w14:paraId="0E696E25" w14:textId="77777777" w:rsidR="0067470F" w:rsidRPr="00AC70C9" w:rsidRDefault="0067470F" w:rsidP="0067470F">
      <w:pPr>
        <w:spacing w:after="0" w:line="240" w:lineRule="auto"/>
        <w:jc w:val="both"/>
        <w:rPr>
          <w:rFonts w:eastAsia="Times New Roman" w:cs="Arial"/>
          <w:sz w:val="20"/>
          <w:szCs w:val="20"/>
        </w:rPr>
      </w:pPr>
    </w:p>
    <w:p w14:paraId="1233060E" w14:textId="77777777" w:rsidR="002E55F7" w:rsidRPr="00ED4D9A" w:rsidRDefault="002E55F7" w:rsidP="002E55F7">
      <w:pPr>
        <w:pStyle w:val="Heading2"/>
        <w:tabs>
          <w:tab w:val="clear" w:pos="360"/>
          <w:tab w:val="num" w:pos="0"/>
        </w:tabs>
        <w:ind w:left="0" w:firstLine="0"/>
        <w:jc w:val="left"/>
        <w:rPr>
          <w:b w:val="0"/>
          <w:sz w:val="22"/>
          <w:szCs w:val="22"/>
        </w:rPr>
      </w:pPr>
      <w:bookmarkStart w:id="133" w:name="_Toc162256717"/>
      <w:r w:rsidRPr="0075518C">
        <w:rPr>
          <w:sz w:val="22"/>
          <w:szCs w:val="22"/>
        </w:rPr>
        <w:lastRenderedPageBreak/>
        <w:t>Renewals</w:t>
      </w:r>
      <w:bookmarkEnd w:id="133"/>
    </w:p>
    <w:p w14:paraId="6115B51E" w14:textId="77777777" w:rsidR="0067470F" w:rsidRPr="00AC70C9" w:rsidRDefault="0067470F" w:rsidP="0067470F">
      <w:pPr>
        <w:spacing w:after="0" w:line="240" w:lineRule="auto"/>
        <w:jc w:val="both"/>
        <w:rPr>
          <w:rFonts w:eastAsia="Times New Roman" w:cs="Arial"/>
          <w:sz w:val="20"/>
          <w:szCs w:val="20"/>
        </w:rPr>
      </w:pPr>
    </w:p>
    <w:p w14:paraId="18D21E3C"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AC70C9">
        <w:rPr>
          <w:rFonts w:eastAsia="Times New Roman" w:cs="Arial"/>
          <w:b/>
          <w:sz w:val="20"/>
          <w:szCs w:val="20"/>
        </w:rPr>
        <w:t>(R 336.1210(7))</w:t>
      </w:r>
    </w:p>
    <w:p w14:paraId="4FDEB192" w14:textId="77777777" w:rsidR="0067470F" w:rsidRPr="00AC70C9" w:rsidRDefault="0067470F" w:rsidP="0067470F">
      <w:pPr>
        <w:spacing w:after="0" w:line="240" w:lineRule="auto"/>
        <w:jc w:val="both"/>
        <w:rPr>
          <w:rFonts w:eastAsia="Times New Roman" w:cs="Arial"/>
          <w:sz w:val="20"/>
          <w:szCs w:val="20"/>
        </w:rPr>
      </w:pPr>
    </w:p>
    <w:p w14:paraId="4D1EFEEE" w14:textId="77777777" w:rsidR="002E55F7" w:rsidRPr="00ED4D9A" w:rsidRDefault="002E55F7" w:rsidP="002E55F7">
      <w:pPr>
        <w:pStyle w:val="Heading2"/>
        <w:numPr>
          <w:ilvl w:val="0"/>
          <w:numId w:val="0"/>
        </w:numPr>
        <w:jc w:val="left"/>
        <w:rPr>
          <w:b w:val="0"/>
          <w:bCs/>
          <w:sz w:val="22"/>
        </w:rPr>
      </w:pPr>
      <w:bookmarkStart w:id="134" w:name="_Toc162256718"/>
      <w:r w:rsidRPr="0075518C">
        <w:rPr>
          <w:bCs/>
          <w:sz w:val="22"/>
        </w:rPr>
        <w:t>Stratospheric Ozone Protection</w:t>
      </w:r>
      <w:bookmarkEnd w:id="134"/>
    </w:p>
    <w:p w14:paraId="4F0D3075" w14:textId="77777777" w:rsidR="0067470F" w:rsidRPr="00AC70C9" w:rsidRDefault="0067470F" w:rsidP="0067470F">
      <w:pPr>
        <w:spacing w:after="0" w:line="240" w:lineRule="auto"/>
        <w:jc w:val="both"/>
        <w:rPr>
          <w:rFonts w:eastAsia="Times New Roman" w:cs="Arial"/>
          <w:sz w:val="20"/>
          <w:szCs w:val="20"/>
        </w:rPr>
      </w:pPr>
    </w:p>
    <w:p w14:paraId="4808D723"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1632435E" w14:textId="77777777" w:rsidR="0067470F" w:rsidRPr="00AC70C9" w:rsidRDefault="0067470F" w:rsidP="0067470F">
      <w:pPr>
        <w:spacing w:after="0" w:line="240" w:lineRule="auto"/>
        <w:rPr>
          <w:rFonts w:eastAsia="Times New Roman" w:cs="Arial"/>
          <w:sz w:val="20"/>
          <w:szCs w:val="20"/>
        </w:rPr>
      </w:pPr>
    </w:p>
    <w:p w14:paraId="214F24F9"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44A244B" w14:textId="77777777" w:rsidR="0067470F" w:rsidRPr="00AC70C9" w:rsidRDefault="0067470F" w:rsidP="0067470F">
      <w:pPr>
        <w:spacing w:after="0" w:line="240" w:lineRule="auto"/>
        <w:jc w:val="both"/>
        <w:rPr>
          <w:rFonts w:eastAsia="Times New Roman" w:cs="Arial"/>
          <w:sz w:val="20"/>
          <w:szCs w:val="20"/>
        </w:rPr>
      </w:pPr>
    </w:p>
    <w:p w14:paraId="3DBCA8F5" w14:textId="77777777" w:rsidR="002E55F7" w:rsidRPr="00ED4D9A" w:rsidRDefault="002E55F7" w:rsidP="002E55F7">
      <w:pPr>
        <w:pStyle w:val="Heading2"/>
        <w:numPr>
          <w:ilvl w:val="0"/>
          <w:numId w:val="0"/>
        </w:numPr>
        <w:jc w:val="left"/>
        <w:rPr>
          <w:b w:val="0"/>
          <w:bCs/>
          <w:sz w:val="22"/>
        </w:rPr>
      </w:pPr>
      <w:bookmarkStart w:id="135" w:name="_Toc162256719"/>
      <w:r w:rsidRPr="0075518C">
        <w:rPr>
          <w:bCs/>
          <w:sz w:val="22"/>
        </w:rPr>
        <w:t>Risk Management Plan</w:t>
      </w:r>
      <w:bookmarkEnd w:id="135"/>
    </w:p>
    <w:p w14:paraId="71600A8F" w14:textId="77777777" w:rsidR="0067470F" w:rsidRPr="00AC70C9" w:rsidRDefault="0067470F" w:rsidP="0067470F">
      <w:pPr>
        <w:spacing w:after="0" w:line="240" w:lineRule="auto"/>
        <w:jc w:val="both"/>
        <w:rPr>
          <w:rFonts w:eastAsia="Times New Roman" w:cs="Arial"/>
          <w:sz w:val="22"/>
          <w:szCs w:val="20"/>
        </w:rPr>
      </w:pPr>
    </w:p>
    <w:p w14:paraId="0C81FC99"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71C43BB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034D0C7"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comply with the requirements of 40 CFR, Part 68, no later than the latest of the following dates as provided in 40 CFR, Part 68.10(a):</w:t>
      </w:r>
    </w:p>
    <w:p w14:paraId="553A135F"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June 21, 1999,</w:t>
      </w:r>
    </w:p>
    <w:p w14:paraId="3005FC61"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 xml:space="preserve">Three years after the date on which a regulated substance is first listed under 40 CFR, Part 68.130, or </w:t>
      </w:r>
    </w:p>
    <w:p w14:paraId="70AFD90C"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The date on which a regulated substance is first present above a threshold quantity in a process.</w:t>
      </w:r>
    </w:p>
    <w:p w14:paraId="252689F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2876BB9"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303C6B6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8F0338B" w14:textId="19D3CE5A"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AC70C9">
        <w:rPr>
          <w:rFonts w:eastAsia="Times New Roman" w:cs="Arial"/>
          <w:b/>
          <w:sz w:val="20"/>
          <w:szCs w:val="20"/>
        </w:rPr>
        <w:t>(40 CFR Part 68)</w:t>
      </w:r>
    </w:p>
    <w:p w14:paraId="51F62407" w14:textId="77777777" w:rsidR="0067470F" w:rsidRPr="00AC70C9" w:rsidRDefault="0067470F" w:rsidP="0067470F">
      <w:pPr>
        <w:numPr>
          <w:ilvl w:val="12"/>
          <w:numId w:val="0"/>
        </w:numPr>
        <w:spacing w:after="0" w:line="240" w:lineRule="auto"/>
        <w:ind w:left="432" w:hanging="432"/>
        <w:jc w:val="both"/>
        <w:rPr>
          <w:rFonts w:eastAsia="Times New Roman" w:cs="Arial"/>
          <w:b/>
          <w:sz w:val="20"/>
          <w:szCs w:val="20"/>
        </w:rPr>
      </w:pPr>
    </w:p>
    <w:p w14:paraId="27EA1D1A" w14:textId="77777777" w:rsidR="002E55F7" w:rsidRPr="00A02310" w:rsidRDefault="002E55F7" w:rsidP="002E55F7">
      <w:pPr>
        <w:pStyle w:val="Heading2"/>
        <w:numPr>
          <w:ilvl w:val="0"/>
          <w:numId w:val="0"/>
        </w:numPr>
        <w:jc w:val="left"/>
        <w:rPr>
          <w:b w:val="0"/>
          <w:bCs/>
          <w:sz w:val="22"/>
        </w:rPr>
      </w:pPr>
      <w:bookmarkStart w:id="136" w:name="_Toc162256720"/>
      <w:r w:rsidRPr="0075518C">
        <w:rPr>
          <w:bCs/>
          <w:sz w:val="22"/>
        </w:rPr>
        <w:t>Emission Trading</w:t>
      </w:r>
      <w:bookmarkEnd w:id="136"/>
    </w:p>
    <w:p w14:paraId="6D255EA7" w14:textId="77777777" w:rsidR="0067470F" w:rsidRPr="00AC70C9" w:rsidRDefault="0067470F" w:rsidP="0067470F">
      <w:pPr>
        <w:numPr>
          <w:ilvl w:val="12"/>
          <w:numId w:val="0"/>
        </w:numPr>
        <w:spacing w:after="0" w:line="240" w:lineRule="auto"/>
        <w:ind w:left="432" w:hanging="432"/>
        <w:rPr>
          <w:rFonts w:eastAsia="Times New Roman" w:cs="Arial"/>
          <w:b/>
          <w:sz w:val="20"/>
          <w:szCs w:val="20"/>
        </w:rPr>
      </w:pPr>
    </w:p>
    <w:p w14:paraId="4DAD1797"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AC70C9">
        <w:rPr>
          <w:rFonts w:eastAsia="Times New Roman" w:cs="Arial"/>
          <w:b/>
          <w:sz w:val="20"/>
          <w:szCs w:val="20"/>
        </w:rPr>
        <w:t>(R 336.1213(12))</w:t>
      </w:r>
    </w:p>
    <w:p w14:paraId="046EDD7E" w14:textId="77777777" w:rsidR="0067470F" w:rsidRPr="00AC70C9" w:rsidRDefault="0067470F" w:rsidP="0067470F">
      <w:pPr>
        <w:spacing w:after="0" w:line="240" w:lineRule="auto"/>
        <w:rPr>
          <w:rFonts w:eastAsia="Times New Roman" w:cs="Arial"/>
          <w:sz w:val="20"/>
          <w:szCs w:val="20"/>
        </w:rPr>
      </w:pPr>
    </w:p>
    <w:p w14:paraId="60BBCB66" w14:textId="77777777" w:rsidR="002E55F7" w:rsidRPr="00A02310" w:rsidRDefault="002E55F7" w:rsidP="002E55F7">
      <w:pPr>
        <w:pStyle w:val="Heading2"/>
        <w:numPr>
          <w:ilvl w:val="0"/>
          <w:numId w:val="0"/>
        </w:numPr>
        <w:jc w:val="left"/>
        <w:rPr>
          <w:b w:val="0"/>
          <w:bCs/>
          <w:sz w:val="22"/>
        </w:rPr>
      </w:pPr>
      <w:bookmarkStart w:id="137" w:name="_Toc162256721"/>
      <w:r w:rsidRPr="0075518C">
        <w:rPr>
          <w:bCs/>
          <w:sz w:val="22"/>
        </w:rPr>
        <w:lastRenderedPageBreak/>
        <w:t xml:space="preserve">Permit </w:t>
      </w:r>
      <w:r>
        <w:rPr>
          <w:bCs/>
          <w:sz w:val="22"/>
        </w:rPr>
        <w:t>t</w:t>
      </w:r>
      <w:r w:rsidRPr="0075518C">
        <w:rPr>
          <w:bCs/>
          <w:sz w:val="22"/>
        </w:rPr>
        <w:t>o Install (PTI)</w:t>
      </w:r>
      <w:bookmarkEnd w:id="137"/>
    </w:p>
    <w:p w14:paraId="5B07C442" w14:textId="77777777" w:rsidR="0067470F" w:rsidRPr="00AC70C9" w:rsidRDefault="0067470F" w:rsidP="0067470F">
      <w:pPr>
        <w:spacing w:after="0" w:line="240" w:lineRule="auto"/>
        <w:rPr>
          <w:rFonts w:eastAsia="Times New Roman" w:cs="Arial"/>
          <w:sz w:val="20"/>
          <w:szCs w:val="20"/>
        </w:rPr>
      </w:pPr>
    </w:p>
    <w:p w14:paraId="54010D2A"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336.1201(1)) </w:t>
      </w:r>
    </w:p>
    <w:p w14:paraId="4762E165" w14:textId="77777777" w:rsidR="0067470F" w:rsidRPr="00AC70C9" w:rsidRDefault="0067470F" w:rsidP="0067470F">
      <w:pPr>
        <w:spacing w:after="0" w:line="240" w:lineRule="auto"/>
        <w:jc w:val="both"/>
        <w:rPr>
          <w:rFonts w:eastAsia="Times New Roman" w:cs="Arial"/>
          <w:sz w:val="20"/>
          <w:szCs w:val="20"/>
        </w:rPr>
      </w:pPr>
    </w:p>
    <w:p w14:paraId="376DB110"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336.1201(8), Section 5510 of Act 451) </w:t>
      </w:r>
    </w:p>
    <w:p w14:paraId="4457E303" w14:textId="77777777" w:rsidR="0067470F" w:rsidRPr="00AC70C9" w:rsidRDefault="0067470F" w:rsidP="0067470F">
      <w:pPr>
        <w:spacing w:after="0" w:line="240" w:lineRule="auto"/>
        <w:jc w:val="both"/>
        <w:rPr>
          <w:rFonts w:eastAsia="Times New Roman" w:cs="Arial"/>
          <w:sz w:val="20"/>
          <w:szCs w:val="20"/>
        </w:rPr>
      </w:pPr>
    </w:p>
    <w:p w14:paraId="7AACB457" w14:textId="77777777" w:rsidR="0067470F" w:rsidRPr="00AC70C9" w:rsidRDefault="0067470F" w:rsidP="0003189E">
      <w:pPr>
        <w:numPr>
          <w:ilvl w:val="0"/>
          <w:numId w:val="175"/>
        </w:numPr>
        <w:spacing w:after="0" w:line="240" w:lineRule="auto"/>
        <w:jc w:val="both"/>
        <w:rPr>
          <w:rFonts w:eastAsia="Times New Roman" w:cs="Arial"/>
          <w:b/>
          <w:sz w:val="20"/>
          <w:szCs w:val="20"/>
          <w:vertAlign w:val="superscript"/>
        </w:rPr>
      </w:pPr>
      <w:bookmarkStart w:id="138" w:name="_Hlk13646506"/>
      <w:r w:rsidRPr="00AC70C9">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AC70C9">
        <w:rPr>
          <w:rFonts w:eastAsia="Times New Roman" w:cs="Arial"/>
          <w:sz w:val="20"/>
          <w:szCs w:val="20"/>
          <w:vertAlign w:val="superscript"/>
        </w:rPr>
        <w:t>2</w:t>
      </w:r>
      <w:r w:rsidRPr="00AC70C9">
        <w:rPr>
          <w:rFonts w:eastAsia="Times New Roman" w:cs="Arial"/>
          <w:b/>
          <w:sz w:val="20"/>
          <w:szCs w:val="20"/>
          <w:vertAlign w:val="superscript"/>
        </w:rPr>
        <w:t xml:space="preserve">  </w:t>
      </w:r>
      <w:r w:rsidRPr="00AC70C9">
        <w:rPr>
          <w:rFonts w:eastAsia="Times New Roman" w:cs="Arial"/>
          <w:b/>
          <w:sz w:val="20"/>
          <w:szCs w:val="20"/>
        </w:rPr>
        <w:t xml:space="preserve">(R 336.1219) </w:t>
      </w:r>
    </w:p>
    <w:p w14:paraId="4E8F6E08" w14:textId="77777777" w:rsidR="0067470F" w:rsidRPr="00AC70C9" w:rsidRDefault="0067470F" w:rsidP="0067470F">
      <w:pPr>
        <w:spacing w:after="0" w:line="240" w:lineRule="auto"/>
        <w:rPr>
          <w:rFonts w:eastAsia="Times New Roman" w:cs="Arial"/>
          <w:sz w:val="20"/>
          <w:szCs w:val="20"/>
        </w:rPr>
      </w:pPr>
    </w:p>
    <w:p w14:paraId="6F7D0FA1" w14:textId="77777777" w:rsidR="0067470F" w:rsidRPr="00AC70C9" w:rsidRDefault="0067470F" w:rsidP="0003189E">
      <w:pPr>
        <w:numPr>
          <w:ilvl w:val="0"/>
          <w:numId w:val="175"/>
        </w:numPr>
        <w:spacing w:after="0" w:line="240" w:lineRule="auto"/>
        <w:jc w:val="both"/>
        <w:rPr>
          <w:rFonts w:eastAsia="Times New Roman" w:cs="Arial"/>
          <w:sz w:val="20"/>
          <w:szCs w:val="20"/>
        </w:rPr>
      </w:pPr>
      <w:r w:rsidRPr="00AC70C9">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AC70C9" w:rsidDel="0071499D">
        <w:rPr>
          <w:rFonts w:eastAsia="Times New Roman" w:cs="Arial"/>
          <w:sz w:val="20"/>
          <w:szCs w:val="20"/>
        </w:rPr>
        <w:t xml:space="preserve"> </w:t>
      </w:r>
      <w:r w:rsidRPr="00AC70C9">
        <w:rPr>
          <w:rFonts w:eastAsia="Times New Roman" w:cs="Arial"/>
          <w:sz w:val="20"/>
          <w:szCs w:val="20"/>
        </w:rPr>
        <w:t>relocation, or modification of the equipment allowed by the terms and conditions from that PTI.</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336.1201(4)) </w:t>
      </w:r>
    </w:p>
    <w:bookmarkEnd w:id="138"/>
    <w:p w14:paraId="2BCD94D1" w14:textId="77777777" w:rsidR="0067470F" w:rsidRPr="00AC70C9" w:rsidRDefault="0067470F" w:rsidP="0067470F">
      <w:pPr>
        <w:spacing w:after="0" w:line="240" w:lineRule="auto"/>
        <w:rPr>
          <w:rFonts w:eastAsia="Times New Roman" w:cs="Arial"/>
          <w:b/>
          <w:sz w:val="20"/>
          <w:szCs w:val="20"/>
        </w:rPr>
      </w:pPr>
    </w:p>
    <w:p w14:paraId="08D2DD30" w14:textId="77777777" w:rsidR="0067470F" w:rsidRPr="00AC70C9" w:rsidRDefault="0067470F" w:rsidP="0067470F">
      <w:pPr>
        <w:spacing w:after="0" w:line="240" w:lineRule="auto"/>
        <w:rPr>
          <w:rFonts w:eastAsia="Times New Roman" w:cs="Arial"/>
          <w:b/>
          <w:sz w:val="20"/>
          <w:szCs w:val="20"/>
        </w:rPr>
      </w:pPr>
    </w:p>
    <w:p w14:paraId="1C7C23F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17BECE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pacing w:val="-3"/>
          <w:sz w:val="20"/>
          <w:szCs w:val="20"/>
          <w:vertAlign w:val="superscript"/>
        </w:rPr>
        <w:t>1</w:t>
      </w:r>
      <w:r w:rsidRPr="00AC70C9">
        <w:rPr>
          <w:rFonts w:eastAsia="Times New Roman" w:cs="Arial"/>
          <w:sz w:val="20"/>
          <w:szCs w:val="20"/>
        </w:rPr>
        <w:t>This condition is state-only enforceable and was established pursuant to Rule 201(1)(b).</w:t>
      </w:r>
    </w:p>
    <w:p w14:paraId="6A3B582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1C671B43" w14:textId="77777777" w:rsidR="0067470F" w:rsidRPr="00AC70C9" w:rsidRDefault="0067470F" w:rsidP="0067470F">
      <w:pPr>
        <w:autoSpaceDE w:val="0"/>
        <w:autoSpaceDN w:val="0"/>
        <w:adjustRightInd w:val="0"/>
        <w:spacing w:after="0" w:line="240" w:lineRule="auto"/>
        <w:ind w:left="360"/>
        <w:jc w:val="both"/>
        <w:rPr>
          <w:rFonts w:eastAsia="Times New Roman" w:cs="Arial"/>
          <w:sz w:val="22"/>
        </w:rPr>
      </w:pPr>
    </w:p>
    <w:p w14:paraId="3A8D9D4D" w14:textId="77777777" w:rsidR="0067470F" w:rsidRPr="00AC70C9" w:rsidRDefault="0067470F" w:rsidP="0067470F">
      <w:pPr>
        <w:autoSpaceDE w:val="0"/>
        <w:autoSpaceDN w:val="0"/>
        <w:adjustRightInd w:val="0"/>
        <w:spacing w:after="0" w:line="240" w:lineRule="auto"/>
        <w:ind w:left="360"/>
        <w:jc w:val="both"/>
        <w:rPr>
          <w:rFonts w:eastAsia="Times New Roman" w:cs="Arial"/>
          <w:sz w:val="22"/>
        </w:rPr>
      </w:pPr>
      <w:r w:rsidRPr="00AC70C9">
        <w:rPr>
          <w:rFonts w:eastAsia="Times New Roman" w:cs="Arial"/>
          <w:sz w:val="22"/>
        </w:rPr>
        <w:br w:type="page"/>
      </w:r>
    </w:p>
    <w:p w14:paraId="65D86325" w14:textId="77777777" w:rsidR="0067470F" w:rsidRPr="00AC70C9" w:rsidRDefault="0067470F" w:rsidP="0067470F">
      <w:pPr>
        <w:spacing w:after="0" w:line="240" w:lineRule="auto"/>
        <w:rPr>
          <w:rFonts w:eastAsia="Times New Roman" w:cs="Arial"/>
          <w:sz w:val="22"/>
          <w:szCs w:val="20"/>
        </w:rPr>
      </w:pPr>
    </w:p>
    <w:p w14:paraId="396069EB" w14:textId="1DCFD518" w:rsidR="0067470F" w:rsidRPr="00AC70C9" w:rsidRDefault="0067470F" w:rsidP="0067470F">
      <w:pPr>
        <w:keepNext/>
        <w:spacing w:after="0" w:line="240" w:lineRule="auto"/>
        <w:jc w:val="center"/>
        <w:outlineLvl w:val="0"/>
        <w:rPr>
          <w:rFonts w:eastAsia="Times New Roman" w:cs="Arial"/>
          <w:b/>
          <w:kern w:val="28"/>
          <w:sz w:val="28"/>
          <w:szCs w:val="28"/>
        </w:rPr>
      </w:pPr>
      <w:bookmarkStart w:id="139" w:name="_Toc108008105"/>
      <w:bookmarkStart w:id="140" w:name="_Toc108008804"/>
      <w:bookmarkStart w:id="141" w:name="_Toc162256722"/>
      <w:r w:rsidRPr="00AC70C9">
        <w:rPr>
          <w:rFonts w:eastAsia="Times New Roman" w:cs="Arial"/>
          <w:b/>
          <w:kern w:val="28"/>
          <w:sz w:val="28"/>
          <w:szCs w:val="28"/>
        </w:rPr>
        <w:t>B.  SOURCE-WIDE CONDITIONS</w:t>
      </w:r>
      <w:bookmarkEnd w:id="139"/>
      <w:bookmarkEnd w:id="140"/>
      <w:bookmarkEnd w:id="141"/>
    </w:p>
    <w:p w14:paraId="42CC304A" w14:textId="77777777" w:rsidR="0067470F" w:rsidRPr="00AC70C9" w:rsidRDefault="0067470F" w:rsidP="0067470F">
      <w:pPr>
        <w:spacing w:after="0" w:line="240" w:lineRule="auto"/>
        <w:jc w:val="both"/>
        <w:rPr>
          <w:rFonts w:eastAsia="Times New Roman" w:cs="Arial"/>
          <w:sz w:val="20"/>
          <w:szCs w:val="20"/>
        </w:rPr>
      </w:pPr>
    </w:p>
    <w:p w14:paraId="2E65718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04C04DEA" w14:textId="77777777" w:rsidR="0067470F" w:rsidRPr="00AC70C9" w:rsidRDefault="0067470F" w:rsidP="0067470F">
      <w:pPr>
        <w:spacing w:after="0" w:line="240" w:lineRule="auto"/>
        <w:jc w:val="both"/>
        <w:rPr>
          <w:rFonts w:eastAsia="Times New Roman" w:cs="Arial"/>
          <w:sz w:val="20"/>
          <w:szCs w:val="20"/>
        </w:rPr>
      </w:pPr>
    </w:p>
    <w:p w14:paraId="6079BAA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38F9D4A2" w14:textId="77777777" w:rsidR="0067470F" w:rsidRPr="00AC70C9" w:rsidRDefault="0067470F" w:rsidP="0067470F">
      <w:pPr>
        <w:spacing w:after="0" w:line="240" w:lineRule="auto"/>
        <w:jc w:val="both"/>
        <w:rPr>
          <w:rFonts w:eastAsia="Times New Roman" w:cs="Arial"/>
          <w:sz w:val="20"/>
          <w:szCs w:val="20"/>
        </w:rPr>
      </w:pPr>
    </w:p>
    <w:p w14:paraId="635F2763" w14:textId="77777777" w:rsidR="0067470F" w:rsidRPr="00AC70C9" w:rsidRDefault="0067470F" w:rsidP="0067470F">
      <w:pPr>
        <w:spacing w:after="0" w:line="240" w:lineRule="auto"/>
        <w:jc w:val="both"/>
        <w:rPr>
          <w:rFonts w:eastAsia="Times New Roman" w:cs="Arial"/>
          <w:sz w:val="20"/>
          <w:szCs w:val="20"/>
        </w:rPr>
      </w:pPr>
    </w:p>
    <w:p w14:paraId="5476E751" w14:textId="77777777" w:rsidR="0067470F" w:rsidRPr="00AC70C9" w:rsidRDefault="0067470F" w:rsidP="0067470F">
      <w:pPr>
        <w:spacing w:after="0" w:line="240" w:lineRule="auto"/>
        <w:jc w:val="both"/>
        <w:rPr>
          <w:rFonts w:eastAsia="Times New Roman" w:cs="Arial"/>
          <w:sz w:val="20"/>
          <w:szCs w:val="20"/>
        </w:rPr>
      </w:pPr>
    </w:p>
    <w:p w14:paraId="7094ECE8" w14:textId="77777777" w:rsidR="0067470F" w:rsidRPr="00AC70C9" w:rsidRDefault="0067470F" w:rsidP="0067470F">
      <w:pPr>
        <w:spacing w:after="0" w:line="240" w:lineRule="auto"/>
        <w:jc w:val="both"/>
        <w:rPr>
          <w:rFonts w:eastAsia="Times New Roman" w:cs="Arial"/>
          <w:sz w:val="20"/>
          <w:szCs w:val="20"/>
        </w:rPr>
      </w:pPr>
    </w:p>
    <w:p w14:paraId="1C51825C" w14:textId="77777777" w:rsidR="0067470F" w:rsidRPr="00AC70C9" w:rsidRDefault="0067470F" w:rsidP="0067470F">
      <w:pPr>
        <w:spacing w:after="0" w:line="240" w:lineRule="auto"/>
        <w:jc w:val="both"/>
        <w:rPr>
          <w:rFonts w:eastAsia="Times New Roman" w:cs="Arial"/>
          <w:sz w:val="20"/>
          <w:szCs w:val="20"/>
        </w:rPr>
      </w:pPr>
    </w:p>
    <w:p w14:paraId="7E02C37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4B125180" w14:textId="77777777" w:rsidR="0067470F" w:rsidRPr="00AC70C9" w:rsidRDefault="0067470F" w:rsidP="0067470F">
      <w:pPr>
        <w:spacing w:after="0" w:line="240" w:lineRule="auto"/>
        <w:rPr>
          <w:rFonts w:eastAsia="Times New Roman" w:cs="Arial"/>
          <w:sz w:val="22"/>
          <w:szCs w:val="20"/>
        </w:rPr>
      </w:pPr>
    </w:p>
    <w:p w14:paraId="18CD733E" w14:textId="4E92A66E" w:rsidR="0067470F" w:rsidRPr="00AC70C9" w:rsidRDefault="0067470F" w:rsidP="0067470F">
      <w:pPr>
        <w:keepNext/>
        <w:spacing w:after="0" w:line="240" w:lineRule="auto"/>
        <w:jc w:val="center"/>
        <w:outlineLvl w:val="0"/>
        <w:rPr>
          <w:rFonts w:eastAsia="Times New Roman" w:cs="Arial"/>
          <w:b/>
          <w:kern w:val="28"/>
          <w:sz w:val="28"/>
          <w:szCs w:val="28"/>
        </w:rPr>
      </w:pPr>
      <w:bookmarkStart w:id="142" w:name="_Toc108008106"/>
      <w:bookmarkStart w:id="143" w:name="_Toc108008805"/>
      <w:bookmarkStart w:id="144" w:name="_Toc162256723"/>
      <w:r w:rsidRPr="00AC70C9">
        <w:rPr>
          <w:rFonts w:eastAsia="Times New Roman" w:cs="Arial"/>
          <w:b/>
          <w:kern w:val="28"/>
          <w:sz w:val="28"/>
          <w:szCs w:val="28"/>
        </w:rPr>
        <w:t xml:space="preserve">C.  EMISSION UNIT </w:t>
      </w:r>
      <w:r w:rsidR="00360EFE">
        <w:rPr>
          <w:rFonts w:eastAsia="Times New Roman" w:cs="Arial"/>
          <w:b/>
          <w:kern w:val="28"/>
          <w:sz w:val="28"/>
          <w:szCs w:val="28"/>
        </w:rPr>
        <w:t xml:space="preserve">SPECIAL </w:t>
      </w:r>
      <w:r w:rsidRPr="00AC70C9">
        <w:rPr>
          <w:rFonts w:eastAsia="Times New Roman" w:cs="Arial"/>
          <w:b/>
          <w:kern w:val="28"/>
          <w:sz w:val="28"/>
          <w:szCs w:val="28"/>
        </w:rPr>
        <w:t>CONDITIONS</w:t>
      </w:r>
      <w:bookmarkEnd w:id="142"/>
      <w:bookmarkEnd w:id="143"/>
      <w:bookmarkEnd w:id="144"/>
    </w:p>
    <w:p w14:paraId="1CCADFE7" w14:textId="77777777" w:rsidR="0067470F" w:rsidRPr="00AC70C9" w:rsidRDefault="0067470F" w:rsidP="0067470F">
      <w:pPr>
        <w:tabs>
          <w:tab w:val="left" w:pos="3423"/>
        </w:tabs>
        <w:spacing w:after="0" w:line="240" w:lineRule="auto"/>
        <w:jc w:val="both"/>
        <w:rPr>
          <w:rFonts w:eastAsia="Times New Roman" w:cs="Arial"/>
          <w:sz w:val="20"/>
          <w:szCs w:val="20"/>
        </w:rPr>
      </w:pPr>
      <w:r w:rsidRPr="00AC70C9">
        <w:rPr>
          <w:rFonts w:eastAsia="Times New Roman" w:cs="Arial"/>
          <w:sz w:val="20"/>
          <w:szCs w:val="20"/>
        </w:rPr>
        <w:tab/>
      </w:r>
    </w:p>
    <w:p w14:paraId="2DFC54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4438B89F" w14:textId="77777777" w:rsidR="0067470F" w:rsidRPr="00AC70C9" w:rsidRDefault="0067470F" w:rsidP="0067470F">
      <w:pPr>
        <w:spacing w:after="0" w:line="240" w:lineRule="auto"/>
        <w:jc w:val="both"/>
        <w:rPr>
          <w:rFonts w:eastAsia="Times New Roman" w:cs="Arial"/>
          <w:sz w:val="20"/>
          <w:szCs w:val="20"/>
        </w:rPr>
      </w:pPr>
    </w:p>
    <w:p w14:paraId="4F0F8D6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2B0292B" w14:textId="77777777" w:rsidR="0067470F" w:rsidRPr="00AC70C9" w:rsidRDefault="0067470F" w:rsidP="0067470F">
      <w:pPr>
        <w:spacing w:after="0" w:line="240" w:lineRule="auto"/>
        <w:jc w:val="both"/>
        <w:rPr>
          <w:rFonts w:eastAsia="Times New Roman" w:cs="Arial"/>
          <w:sz w:val="20"/>
          <w:szCs w:val="20"/>
          <w:highlight w:val="darkGray"/>
        </w:rPr>
      </w:pPr>
    </w:p>
    <w:p w14:paraId="2BF3EED8" w14:textId="77777777" w:rsidR="00E04CA2" w:rsidRPr="007D4237" w:rsidRDefault="00E04CA2" w:rsidP="00E04CA2">
      <w:pPr>
        <w:pStyle w:val="Heading2"/>
        <w:numPr>
          <w:ilvl w:val="0"/>
          <w:numId w:val="0"/>
        </w:numPr>
        <w:rPr>
          <w:b w:val="0"/>
          <w:sz w:val="22"/>
          <w:szCs w:val="22"/>
        </w:rPr>
      </w:pPr>
      <w:bookmarkStart w:id="145" w:name="_Toc162256724"/>
      <w:r w:rsidRPr="002B5ED5">
        <w:rPr>
          <w:sz w:val="22"/>
          <w:szCs w:val="22"/>
        </w:rPr>
        <w:t>EMISSION UNIT SUMMARY TABLE</w:t>
      </w:r>
      <w:bookmarkEnd w:id="145"/>
    </w:p>
    <w:p w14:paraId="2EC9BCB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470EEAD8" w14:textId="77777777" w:rsidR="0067470F" w:rsidRPr="00AC70C9" w:rsidRDefault="0067470F" w:rsidP="0067470F">
      <w:pPr>
        <w:spacing w:after="0" w:line="240" w:lineRule="auto"/>
        <w:rPr>
          <w:rFonts w:eastAsia="Times New Roman" w:cs="Arial"/>
          <w:sz w:val="20"/>
          <w:szCs w:val="20"/>
        </w:rPr>
      </w:pPr>
    </w:p>
    <w:tbl>
      <w:tblPr>
        <w:tblW w:w="1017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51"/>
        <w:gridCol w:w="4302"/>
        <w:gridCol w:w="1793"/>
        <w:gridCol w:w="1924"/>
      </w:tblGrid>
      <w:tr w:rsidR="0067470F" w:rsidRPr="00AC70C9" w14:paraId="2D4D6105" w14:textId="77777777" w:rsidTr="00360EFE">
        <w:trPr>
          <w:cantSplit/>
          <w:tblHeader/>
        </w:trPr>
        <w:tc>
          <w:tcPr>
            <w:tcW w:w="2160" w:type="dxa"/>
            <w:tcBorders>
              <w:top w:val="double" w:sz="6" w:space="0" w:color="auto"/>
              <w:bottom w:val="double" w:sz="4" w:space="0" w:color="auto"/>
            </w:tcBorders>
            <w:shd w:val="pct10" w:color="auto" w:fill="auto"/>
          </w:tcPr>
          <w:p w14:paraId="15CEE90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w:t>
            </w:r>
          </w:p>
        </w:tc>
        <w:tc>
          <w:tcPr>
            <w:tcW w:w="4279" w:type="dxa"/>
            <w:tcBorders>
              <w:top w:val="double" w:sz="6" w:space="0" w:color="auto"/>
              <w:bottom w:val="double" w:sz="4" w:space="0" w:color="auto"/>
            </w:tcBorders>
            <w:shd w:val="pct10" w:color="auto" w:fill="auto"/>
          </w:tcPr>
          <w:p w14:paraId="3DCF154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Description</w:t>
            </w:r>
          </w:p>
          <w:p w14:paraId="4C6F1250" w14:textId="7777777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18"/>
                <w:szCs w:val="18"/>
              </w:rPr>
              <w:t>(Including Process Equipment &amp; Control Device(s))</w:t>
            </w:r>
          </w:p>
        </w:tc>
        <w:tc>
          <w:tcPr>
            <w:tcW w:w="1800" w:type="dxa"/>
            <w:tcBorders>
              <w:top w:val="double" w:sz="6" w:space="0" w:color="auto"/>
              <w:bottom w:val="double" w:sz="4" w:space="0" w:color="auto"/>
            </w:tcBorders>
            <w:shd w:val="pct10" w:color="auto" w:fill="auto"/>
          </w:tcPr>
          <w:p w14:paraId="5C1E6DA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Installation</w:t>
            </w:r>
          </w:p>
          <w:p w14:paraId="1660F99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Date/</w:t>
            </w:r>
          </w:p>
          <w:p w14:paraId="21547EA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Modification Date</w:t>
            </w:r>
          </w:p>
        </w:tc>
        <w:tc>
          <w:tcPr>
            <w:tcW w:w="1931" w:type="dxa"/>
            <w:tcBorders>
              <w:top w:val="double" w:sz="6" w:space="0" w:color="auto"/>
              <w:bottom w:val="double" w:sz="4" w:space="0" w:color="auto"/>
            </w:tcBorders>
            <w:shd w:val="pct10" w:color="auto" w:fill="auto"/>
          </w:tcPr>
          <w:p w14:paraId="418BDA9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r>
      <w:tr w:rsidR="0067470F" w:rsidRPr="00AC70C9" w14:paraId="489FA1CA" w14:textId="77777777" w:rsidTr="00360EFE">
        <w:trPr>
          <w:cantSplit/>
        </w:trPr>
        <w:tc>
          <w:tcPr>
            <w:tcW w:w="2160" w:type="dxa"/>
          </w:tcPr>
          <w:p w14:paraId="0C8FBCF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EU-DG11-1-BP</w:t>
            </w:r>
          </w:p>
        </w:tc>
        <w:tc>
          <w:tcPr>
            <w:tcW w:w="4279" w:type="dxa"/>
          </w:tcPr>
          <w:p w14:paraId="0150C911" w14:textId="3D752E0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11-1, diesel fuel-fired, 2.5 MW peaking unit, “limited-use” per 40</w:t>
            </w:r>
            <w:r w:rsidR="002E55F7">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133E3E4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55E8375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3187A02C" w14:textId="77777777" w:rsidTr="00360EFE">
        <w:trPr>
          <w:cantSplit/>
        </w:trPr>
        <w:tc>
          <w:tcPr>
            <w:tcW w:w="2160" w:type="dxa"/>
          </w:tcPr>
          <w:p w14:paraId="2F0EA5B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EU-DG11-2-BP</w:t>
            </w:r>
          </w:p>
        </w:tc>
        <w:tc>
          <w:tcPr>
            <w:tcW w:w="4279" w:type="dxa"/>
          </w:tcPr>
          <w:p w14:paraId="5FF917F4" w14:textId="42F0FBDD"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11-2,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7218D2B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3D599A7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79A627CA" w14:textId="77777777" w:rsidTr="00360EFE">
        <w:trPr>
          <w:cantSplit/>
        </w:trPr>
        <w:tc>
          <w:tcPr>
            <w:tcW w:w="2160" w:type="dxa"/>
          </w:tcPr>
          <w:p w14:paraId="3B1882C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EU-DG11-3-BP</w:t>
            </w:r>
          </w:p>
        </w:tc>
        <w:tc>
          <w:tcPr>
            <w:tcW w:w="4279" w:type="dxa"/>
          </w:tcPr>
          <w:p w14:paraId="365D5752" w14:textId="7A76FAEA"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11-3,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35EBAE8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2D92F3F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0702FF3E" w14:textId="77777777" w:rsidTr="00360EFE">
        <w:trPr>
          <w:cantSplit/>
        </w:trPr>
        <w:tc>
          <w:tcPr>
            <w:tcW w:w="2160" w:type="dxa"/>
          </w:tcPr>
          <w:p w14:paraId="7651612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EU-DG11-4-BP</w:t>
            </w:r>
          </w:p>
        </w:tc>
        <w:tc>
          <w:tcPr>
            <w:tcW w:w="4279" w:type="dxa"/>
          </w:tcPr>
          <w:p w14:paraId="2B08D6E2" w14:textId="2CC1085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11-4,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0D285B1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603C5E8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043B66B5" w14:textId="77777777" w:rsidTr="00360EFE">
        <w:trPr>
          <w:cantSplit/>
        </w:trPr>
        <w:tc>
          <w:tcPr>
            <w:tcW w:w="2160" w:type="dxa"/>
          </w:tcPr>
          <w:p w14:paraId="1906A8B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EU-DG11-5-BP</w:t>
            </w:r>
          </w:p>
        </w:tc>
        <w:tc>
          <w:tcPr>
            <w:tcW w:w="4279" w:type="dxa"/>
          </w:tcPr>
          <w:p w14:paraId="2F83615A" w14:textId="524206A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11-5,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5E3A909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07CAA57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48D72378" w14:textId="77777777" w:rsidTr="00360EFE">
        <w:trPr>
          <w:cantSplit/>
        </w:trPr>
        <w:tc>
          <w:tcPr>
            <w:tcW w:w="2160" w:type="dxa"/>
          </w:tcPr>
          <w:p w14:paraId="75DFED5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EU-CTG12-1-BP</w:t>
            </w:r>
          </w:p>
        </w:tc>
        <w:tc>
          <w:tcPr>
            <w:tcW w:w="4279" w:type="dxa"/>
          </w:tcPr>
          <w:p w14:paraId="2AA21128" w14:textId="2F76C7F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CTG 12-1</w:t>
            </w:r>
            <w:r w:rsidR="006301AD">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 xml:space="preserve">X </w:t>
            </w:r>
            <w:r w:rsidRPr="00AC70C9">
              <w:rPr>
                <w:rFonts w:eastAsia="Times New Roman" w:cs="Arial"/>
                <w:sz w:val="20"/>
                <w:szCs w:val="20"/>
              </w:rPr>
              <w:t>burner</w:t>
            </w:r>
            <w:r w:rsidR="006301AD">
              <w:rPr>
                <w:rFonts w:eastAsia="Times New Roman" w:cs="Arial"/>
                <w:sz w:val="20"/>
                <w:szCs w:val="20"/>
              </w:rPr>
              <w:t>.</w:t>
            </w:r>
          </w:p>
        </w:tc>
        <w:tc>
          <w:tcPr>
            <w:tcW w:w="1800" w:type="dxa"/>
          </w:tcPr>
          <w:p w14:paraId="2678F57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096E7A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6E6236A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28ED158F" w14:textId="77777777" w:rsidTr="00360EFE">
        <w:trPr>
          <w:cantSplit/>
        </w:trPr>
        <w:tc>
          <w:tcPr>
            <w:tcW w:w="2160" w:type="dxa"/>
          </w:tcPr>
          <w:p w14:paraId="0078900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EU-CTG12-2-BP</w:t>
            </w:r>
          </w:p>
        </w:tc>
        <w:tc>
          <w:tcPr>
            <w:tcW w:w="4279" w:type="dxa"/>
          </w:tcPr>
          <w:p w14:paraId="2C3A49CA" w14:textId="1CFAC0D3"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CTG 12-2</w:t>
            </w:r>
            <w:r w:rsidR="006301AD">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X</w:t>
            </w:r>
            <w:r w:rsidRPr="00AC70C9">
              <w:rPr>
                <w:rFonts w:eastAsia="Times New Roman" w:cs="Arial"/>
                <w:sz w:val="20"/>
                <w:szCs w:val="20"/>
              </w:rPr>
              <w:t xml:space="preserve"> burner</w:t>
            </w:r>
            <w:r w:rsidR="006301AD">
              <w:rPr>
                <w:rFonts w:eastAsia="Times New Roman" w:cs="Arial"/>
                <w:sz w:val="20"/>
                <w:szCs w:val="20"/>
              </w:rPr>
              <w:t>.</w:t>
            </w:r>
          </w:p>
        </w:tc>
        <w:tc>
          <w:tcPr>
            <w:tcW w:w="1800" w:type="dxa"/>
          </w:tcPr>
          <w:p w14:paraId="532D9DC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180AC70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70813C2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120A22CB" w14:textId="77777777" w:rsidTr="00360EFE">
        <w:trPr>
          <w:cantSplit/>
        </w:trPr>
        <w:tc>
          <w:tcPr>
            <w:tcW w:w="2160" w:type="dxa"/>
          </w:tcPr>
          <w:p w14:paraId="2A60D8C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lastRenderedPageBreak/>
              <w:t>EU-CTG13-1-BP</w:t>
            </w:r>
          </w:p>
        </w:tc>
        <w:tc>
          <w:tcPr>
            <w:tcW w:w="4279" w:type="dxa"/>
          </w:tcPr>
          <w:p w14:paraId="19A1F0E0" w14:textId="587C272A" w:rsidR="0067470F" w:rsidRPr="00AC70C9" w:rsidRDefault="0067470F" w:rsidP="002E55F7">
            <w:pPr>
              <w:spacing w:after="0" w:line="240" w:lineRule="auto"/>
              <w:rPr>
                <w:rFonts w:eastAsia="Times New Roman" w:cs="Arial"/>
                <w:sz w:val="20"/>
                <w:szCs w:val="20"/>
              </w:rPr>
            </w:pPr>
            <w:r w:rsidRPr="00AC70C9">
              <w:rPr>
                <w:rFonts w:eastAsia="Times New Roman" w:cs="Arial"/>
                <w:sz w:val="20"/>
                <w:szCs w:val="20"/>
              </w:rPr>
              <w:t>Belle River Peakers CTG 13-1</w:t>
            </w:r>
            <w:r w:rsidR="006301AD">
              <w:rPr>
                <w:rFonts w:eastAsia="Times New Roman" w:cs="Arial"/>
                <w:sz w:val="20"/>
                <w:szCs w:val="20"/>
              </w:rPr>
              <w:t>,</w:t>
            </w:r>
            <w:r w:rsidR="002E55F7">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X</w:t>
            </w:r>
            <w:r w:rsidRPr="00AC70C9">
              <w:rPr>
                <w:rFonts w:eastAsia="Times New Roman" w:cs="Arial"/>
                <w:sz w:val="20"/>
                <w:szCs w:val="20"/>
              </w:rPr>
              <w:t xml:space="preserve"> burner</w:t>
            </w:r>
            <w:r w:rsidR="002E55F7">
              <w:rPr>
                <w:rFonts w:eastAsia="Times New Roman" w:cs="Arial"/>
                <w:sz w:val="20"/>
                <w:szCs w:val="20"/>
              </w:rPr>
              <w:t>.</w:t>
            </w:r>
          </w:p>
        </w:tc>
        <w:tc>
          <w:tcPr>
            <w:tcW w:w="1800" w:type="dxa"/>
          </w:tcPr>
          <w:p w14:paraId="74A28C2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1AE798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41D7E21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24C5E7E6" w14:textId="77777777" w:rsidTr="001D5F2D">
        <w:trPr>
          <w:cantSplit/>
        </w:trPr>
        <w:tc>
          <w:tcPr>
            <w:tcW w:w="2119" w:type="dxa"/>
            <w:tcBorders>
              <w:top w:val="nil"/>
            </w:tcBorders>
          </w:tcPr>
          <w:p w14:paraId="29E5785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EU-CTG11-1-SP</w:t>
            </w:r>
          </w:p>
        </w:tc>
        <w:tc>
          <w:tcPr>
            <w:tcW w:w="4320" w:type="dxa"/>
            <w:tcBorders>
              <w:top w:val="nil"/>
            </w:tcBorders>
          </w:tcPr>
          <w:p w14:paraId="6345D2EE" w14:textId="143F6F80"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CTG 11-1</w:t>
            </w:r>
            <w:r w:rsidR="006301AD">
              <w:rPr>
                <w:rFonts w:eastAsia="Times New Roman" w:cs="Arial"/>
                <w:sz w:val="20"/>
                <w:szCs w:val="20"/>
              </w:rPr>
              <w:t>,</w:t>
            </w:r>
            <w:r w:rsidR="002E55F7">
              <w:rPr>
                <w:rFonts w:eastAsia="Times New Roman" w:cs="Arial"/>
                <w:sz w:val="20"/>
                <w:szCs w:val="20"/>
              </w:rPr>
              <w:t xml:space="preserve"> </w:t>
            </w:r>
            <w:r w:rsidRPr="00AC70C9">
              <w:rPr>
                <w:rFonts w:eastAsia="Times New Roman" w:cs="Arial"/>
                <w:sz w:val="20"/>
                <w:szCs w:val="20"/>
              </w:rPr>
              <w:t xml:space="preserve">23 MW natural gas-fired peaking combustion turbine generator </w:t>
            </w:r>
            <w:r w:rsidR="00507EFE">
              <w:rPr>
                <w:rFonts w:eastAsia="Times New Roman" w:cs="Arial"/>
                <w:sz w:val="20"/>
                <w:szCs w:val="20"/>
              </w:rPr>
              <w:t>.</w:t>
            </w:r>
          </w:p>
        </w:tc>
        <w:tc>
          <w:tcPr>
            <w:tcW w:w="1800" w:type="dxa"/>
            <w:tcBorders>
              <w:top w:val="nil"/>
            </w:tcBorders>
          </w:tcPr>
          <w:p w14:paraId="08B9D8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01-01-1968</w:t>
            </w:r>
          </w:p>
        </w:tc>
        <w:tc>
          <w:tcPr>
            <w:tcW w:w="1890" w:type="dxa"/>
            <w:tcBorders>
              <w:top w:val="nil"/>
            </w:tcBorders>
          </w:tcPr>
          <w:p w14:paraId="5CC45F47" w14:textId="02DDDA2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74881CCD" w14:textId="77777777" w:rsidR="0067470F" w:rsidRPr="00AC70C9" w:rsidRDefault="0067470F" w:rsidP="0067470F">
            <w:pPr>
              <w:spacing w:after="0" w:line="240" w:lineRule="auto"/>
              <w:rPr>
                <w:rFonts w:eastAsia="Times New Roman" w:cs="Arial"/>
                <w:sz w:val="20"/>
                <w:szCs w:val="20"/>
              </w:rPr>
            </w:pPr>
          </w:p>
        </w:tc>
      </w:tr>
      <w:tr w:rsidR="0067470F" w:rsidRPr="00AC70C9" w14:paraId="4D84A0E1" w14:textId="77777777" w:rsidTr="001D5F2D">
        <w:trPr>
          <w:cantSplit/>
        </w:trPr>
        <w:tc>
          <w:tcPr>
            <w:tcW w:w="2119" w:type="dxa"/>
          </w:tcPr>
          <w:p w14:paraId="575E2D1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EU-DG12-1-SP</w:t>
            </w:r>
          </w:p>
        </w:tc>
        <w:tc>
          <w:tcPr>
            <w:tcW w:w="4320" w:type="dxa"/>
          </w:tcPr>
          <w:p w14:paraId="52F55ABF" w14:textId="3AD093F1"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DG 12-1</w:t>
            </w:r>
            <w:r w:rsidR="006301AD">
              <w:rPr>
                <w:rFonts w:eastAsia="Times New Roman" w:cs="Arial"/>
                <w:sz w:val="20"/>
                <w:szCs w:val="20"/>
              </w:rPr>
              <w:t>,</w:t>
            </w:r>
            <w:r w:rsidR="002E55F7">
              <w:rPr>
                <w:rFonts w:eastAsia="Times New Roman" w:cs="Arial"/>
                <w:sz w:val="20"/>
                <w:szCs w:val="20"/>
              </w:rPr>
              <w:t xml:space="preserve"> </w:t>
            </w:r>
            <w:r w:rsidR="006301AD">
              <w:rPr>
                <w:rFonts w:eastAsia="Times New Roman" w:cs="Arial"/>
                <w:sz w:val="20"/>
                <w:szCs w:val="20"/>
              </w:rPr>
              <w:t>d</w:t>
            </w:r>
            <w:r w:rsidRPr="00AC70C9">
              <w:rPr>
                <w:rFonts w:eastAsia="Times New Roman" w:cs="Arial"/>
                <w:sz w:val="20"/>
                <w:szCs w:val="20"/>
              </w:rPr>
              <w:t>iesel fuel-fired, 2.75 MW peaking unit, “limited-use” per 40</w:t>
            </w:r>
            <w:r w:rsidR="006301AD">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29A7277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01-01-1970</w:t>
            </w:r>
          </w:p>
        </w:tc>
        <w:tc>
          <w:tcPr>
            <w:tcW w:w="1890" w:type="dxa"/>
          </w:tcPr>
          <w:p w14:paraId="0CA2683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FG-DIESEL-SP</w:t>
            </w:r>
          </w:p>
        </w:tc>
      </w:tr>
      <w:tr w:rsidR="0067470F" w:rsidRPr="00AC70C9" w14:paraId="073442E7" w14:textId="77777777" w:rsidTr="001D5F2D">
        <w:trPr>
          <w:cantSplit/>
        </w:trPr>
        <w:tc>
          <w:tcPr>
            <w:tcW w:w="2119" w:type="dxa"/>
          </w:tcPr>
          <w:p w14:paraId="741CB99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EU-DG12-2-SP</w:t>
            </w:r>
          </w:p>
        </w:tc>
        <w:tc>
          <w:tcPr>
            <w:tcW w:w="4320" w:type="dxa"/>
          </w:tcPr>
          <w:p w14:paraId="0D08DE9A" w14:textId="7E76D4E6"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DG-12-2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d</w:t>
            </w:r>
            <w:r w:rsidRPr="00AC70C9">
              <w:rPr>
                <w:rFonts w:eastAsia="Times New Roman" w:cs="Arial"/>
                <w:sz w:val="20"/>
                <w:szCs w:val="20"/>
              </w:rPr>
              <w:t>iesel fuel-fired, 2.75 MW peaking unit, “limited-use” per 40</w:t>
            </w:r>
            <w:r w:rsidR="006301AD">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2850807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01-01-1970</w:t>
            </w:r>
          </w:p>
        </w:tc>
        <w:tc>
          <w:tcPr>
            <w:tcW w:w="1890" w:type="dxa"/>
          </w:tcPr>
          <w:p w14:paraId="335CB90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FG-DIESEL-SP</w:t>
            </w:r>
          </w:p>
        </w:tc>
      </w:tr>
      <w:tr w:rsidR="0067470F" w:rsidRPr="00AC70C9" w14:paraId="6424577E" w14:textId="77777777" w:rsidTr="001D5F2D">
        <w:trPr>
          <w:cantSplit/>
        </w:trPr>
        <w:tc>
          <w:tcPr>
            <w:tcW w:w="2119" w:type="dxa"/>
            <w:tcBorders>
              <w:top w:val="nil"/>
            </w:tcBorders>
          </w:tcPr>
          <w:p w14:paraId="7AF7523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EU-CTG12-2-DP</w:t>
            </w:r>
          </w:p>
        </w:tc>
        <w:tc>
          <w:tcPr>
            <w:tcW w:w="4320" w:type="dxa"/>
            <w:tcBorders>
              <w:top w:val="nil"/>
            </w:tcBorders>
          </w:tcPr>
          <w:p w14:paraId="7D19C797" w14:textId="445307E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12-2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610AF44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04-21-2002</w:t>
            </w:r>
          </w:p>
        </w:tc>
        <w:tc>
          <w:tcPr>
            <w:tcW w:w="1890" w:type="dxa"/>
            <w:tcBorders>
              <w:top w:val="nil"/>
            </w:tcBorders>
          </w:tcPr>
          <w:p w14:paraId="7C4AFEF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58FF3955" w14:textId="77777777" w:rsidTr="001D5F2D">
        <w:trPr>
          <w:cantSplit/>
        </w:trPr>
        <w:tc>
          <w:tcPr>
            <w:tcW w:w="2119" w:type="dxa"/>
            <w:tcBorders>
              <w:top w:val="nil"/>
            </w:tcBorders>
          </w:tcPr>
          <w:p w14:paraId="613D701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EU-CTG12-1-DP</w:t>
            </w:r>
          </w:p>
        </w:tc>
        <w:tc>
          <w:tcPr>
            <w:tcW w:w="4320" w:type="dxa"/>
            <w:tcBorders>
              <w:top w:val="nil"/>
            </w:tcBorders>
          </w:tcPr>
          <w:p w14:paraId="0D01EABD" w14:textId="16B451F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12-1</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1D9719F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05-04-2002</w:t>
            </w:r>
          </w:p>
        </w:tc>
        <w:tc>
          <w:tcPr>
            <w:tcW w:w="1890" w:type="dxa"/>
            <w:tcBorders>
              <w:top w:val="nil"/>
            </w:tcBorders>
          </w:tcPr>
          <w:p w14:paraId="48CC199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57E968F9" w14:textId="77777777" w:rsidTr="001D5F2D">
        <w:trPr>
          <w:cantSplit/>
        </w:trPr>
        <w:tc>
          <w:tcPr>
            <w:tcW w:w="2119" w:type="dxa"/>
            <w:tcBorders>
              <w:top w:val="nil"/>
            </w:tcBorders>
          </w:tcPr>
          <w:p w14:paraId="52474C8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EU-CTG11-1-DP</w:t>
            </w:r>
          </w:p>
        </w:tc>
        <w:tc>
          <w:tcPr>
            <w:tcW w:w="4320" w:type="dxa"/>
            <w:tcBorders>
              <w:top w:val="nil"/>
            </w:tcBorders>
          </w:tcPr>
          <w:p w14:paraId="14504219" w14:textId="26B036CF"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11-1</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6604652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05-10-2002</w:t>
            </w:r>
          </w:p>
        </w:tc>
        <w:tc>
          <w:tcPr>
            <w:tcW w:w="1890" w:type="dxa"/>
            <w:tcBorders>
              <w:top w:val="nil"/>
            </w:tcBorders>
          </w:tcPr>
          <w:p w14:paraId="51A8E86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3D3D56C0" w14:textId="77777777" w:rsidTr="001D5F2D">
        <w:trPr>
          <w:cantSplit/>
        </w:trPr>
        <w:tc>
          <w:tcPr>
            <w:tcW w:w="2119" w:type="dxa"/>
            <w:tcBorders>
              <w:top w:val="nil"/>
            </w:tcBorders>
          </w:tcPr>
          <w:p w14:paraId="306D0E5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EU-CTG11-2-DP</w:t>
            </w:r>
          </w:p>
        </w:tc>
        <w:tc>
          <w:tcPr>
            <w:tcW w:w="4320" w:type="dxa"/>
            <w:tcBorders>
              <w:top w:val="nil"/>
            </w:tcBorders>
          </w:tcPr>
          <w:p w14:paraId="62CB2EE9" w14:textId="3A31F54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11-2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27D399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05-13-2002</w:t>
            </w:r>
          </w:p>
        </w:tc>
        <w:tc>
          <w:tcPr>
            <w:tcW w:w="1890" w:type="dxa"/>
            <w:tcBorders>
              <w:top w:val="nil"/>
            </w:tcBorders>
          </w:tcPr>
          <w:p w14:paraId="7BBA82E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bl>
    <w:p w14:paraId="7535D472" w14:textId="77777777" w:rsidR="0067470F" w:rsidRPr="00AC70C9" w:rsidRDefault="0067470F" w:rsidP="0067470F">
      <w:pPr>
        <w:spacing w:after="0" w:line="240" w:lineRule="auto"/>
        <w:rPr>
          <w:rFonts w:eastAsia="Times New Roman" w:cs="Arial"/>
          <w:sz w:val="20"/>
          <w:szCs w:val="20"/>
        </w:rPr>
      </w:pPr>
    </w:p>
    <w:p w14:paraId="2D240B4E" w14:textId="77777777" w:rsidR="0067470F" w:rsidRPr="00AC70C9" w:rsidRDefault="0067470F" w:rsidP="0067470F">
      <w:pPr>
        <w:spacing w:after="0" w:line="240" w:lineRule="auto"/>
        <w:rPr>
          <w:rFonts w:eastAsia="Times New Roman" w:cs="Arial"/>
          <w:sz w:val="20"/>
          <w:szCs w:val="20"/>
        </w:rPr>
      </w:pPr>
    </w:p>
    <w:p w14:paraId="5AD28CC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05AA206A" w14:textId="758A32EB" w:rsidR="006301AD" w:rsidRPr="006301AD" w:rsidRDefault="006301AD" w:rsidP="006301A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46" w:name="_Toc162256725"/>
      <w:bookmarkStart w:id="147" w:name="_Toc108008108"/>
      <w:bookmarkStart w:id="148" w:name="_Toc108008807"/>
      <w:r w:rsidRPr="00C43734">
        <w:rPr>
          <w:bCs/>
          <w:szCs w:val="28"/>
        </w:rPr>
        <w:lastRenderedPageBreak/>
        <w:t>EU</w:t>
      </w:r>
      <w:r>
        <w:rPr>
          <w:bCs/>
          <w:szCs w:val="28"/>
        </w:rPr>
        <w:t>-CTG11-1-SP</w:t>
      </w:r>
      <w:bookmarkEnd w:id="146"/>
    </w:p>
    <w:p w14:paraId="6AAA2C04" w14:textId="77777777" w:rsidR="006301AD" w:rsidRPr="00EE02F9" w:rsidRDefault="006301AD" w:rsidP="006301A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147"/>
    <w:bookmarkEnd w:id="148"/>
    <w:p w14:paraId="2DAFC926" w14:textId="77777777" w:rsidR="0067470F" w:rsidRPr="00AC70C9" w:rsidRDefault="0067470F" w:rsidP="0067470F">
      <w:pPr>
        <w:tabs>
          <w:tab w:val="left" w:pos="864"/>
        </w:tabs>
        <w:spacing w:after="0" w:line="240" w:lineRule="auto"/>
        <w:rPr>
          <w:rFonts w:eastAsia="Times New Roman" w:cs="Arial"/>
          <w:sz w:val="20"/>
          <w:szCs w:val="20"/>
        </w:rPr>
      </w:pPr>
    </w:p>
    <w:p w14:paraId="4BC48B2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E1C050E" w14:textId="77777777" w:rsidR="0067470F" w:rsidRPr="00AC70C9" w:rsidRDefault="0067470F" w:rsidP="0067470F">
      <w:pPr>
        <w:spacing w:after="0" w:line="240" w:lineRule="auto"/>
        <w:jc w:val="both"/>
        <w:rPr>
          <w:rFonts w:eastAsia="Times New Roman" w:cs="Arial"/>
          <w:b/>
          <w:sz w:val="20"/>
          <w:szCs w:val="20"/>
        </w:rPr>
      </w:pPr>
    </w:p>
    <w:p w14:paraId="65411805" w14:textId="22A0B081" w:rsidR="0067470F" w:rsidRPr="00AC70C9" w:rsidRDefault="000122F7" w:rsidP="0067470F">
      <w:pPr>
        <w:spacing w:after="0" w:line="240" w:lineRule="auto"/>
        <w:jc w:val="both"/>
        <w:rPr>
          <w:rFonts w:eastAsia="Times New Roman" w:cs="Arial"/>
          <w:sz w:val="20"/>
          <w:szCs w:val="20"/>
        </w:rPr>
      </w:pPr>
      <w:r w:rsidRPr="00AC70C9">
        <w:rPr>
          <w:rFonts w:eastAsia="Times New Roman" w:cs="Arial"/>
          <w:sz w:val="20"/>
          <w:szCs w:val="20"/>
        </w:rPr>
        <w:t>St. Clair Peakers CTG 11-1</w:t>
      </w:r>
      <w:r w:rsidR="007F436E">
        <w:rPr>
          <w:rFonts w:eastAsia="Times New Roman" w:cs="Arial"/>
          <w:sz w:val="20"/>
          <w:szCs w:val="20"/>
        </w:rPr>
        <w:t>,</w:t>
      </w:r>
      <w:r w:rsidRPr="00AC70C9">
        <w:rPr>
          <w:rFonts w:eastAsia="Times New Roman" w:cs="Arial"/>
          <w:sz w:val="20"/>
          <w:szCs w:val="20"/>
        </w:rPr>
        <w:t xml:space="preserve"> 23 MW natural gas-fired peaking combustion turbine generator.</w:t>
      </w:r>
    </w:p>
    <w:p w14:paraId="0D9EADDF" w14:textId="77777777" w:rsidR="000122F7" w:rsidRPr="00AC70C9" w:rsidRDefault="000122F7" w:rsidP="0067470F">
      <w:pPr>
        <w:spacing w:after="0" w:line="240" w:lineRule="auto"/>
        <w:jc w:val="both"/>
        <w:rPr>
          <w:rFonts w:eastAsia="Times New Roman" w:cs="Arial"/>
          <w:b/>
          <w:sz w:val="20"/>
          <w:szCs w:val="20"/>
        </w:rPr>
      </w:pPr>
    </w:p>
    <w:p w14:paraId="0D435E7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Flexible Group ID:  </w:t>
      </w:r>
      <w:r w:rsidRPr="00AC70C9">
        <w:rPr>
          <w:rFonts w:eastAsia="Times New Roman" w:cs="Arial"/>
          <w:sz w:val="20"/>
          <w:szCs w:val="20"/>
        </w:rPr>
        <w:t>NA</w:t>
      </w:r>
    </w:p>
    <w:p w14:paraId="6C8BF596" w14:textId="77777777" w:rsidR="0067470F" w:rsidRPr="00AC70C9" w:rsidRDefault="0067470F" w:rsidP="0067470F">
      <w:pPr>
        <w:spacing w:after="0" w:line="240" w:lineRule="auto"/>
        <w:rPr>
          <w:rFonts w:eastAsia="Times New Roman" w:cs="Arial"/>
          <w:b/>
          <w:sz w:val="20"/>
          <w:szCs w:val="20"/>
        </w:rPr>
      </w:pPr>
    </w:p>
    <w:p w14:paraId="50596D15" w14:textId="6B6BC460"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11BAA68F" w14:textId="77777777" w:rsidR="0067470F" w:rsidRPr="00AC70C9" w:rsidRDefault="0067470F" w:rsidP="0067470F">
      <w:pPr>
        <w:spacing w:after="0" w:line="240" w:lineRule="auto"/>
        <w:jc w:val="both"/>
        <w:rPr>
          <w:rFonts w:eastAsia="Times New Roman" w:cs="Arial"/>
          <w:b/>
          <w:sz w:val="22"/>
          <w:szCs w:val="20"/>
          <w:u w:val="single"/>
        </w:rPr>
      </w:pPr>
    </w:p>
    <w:p w14:paraId="40946CF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9249E8A" w14:textId="77777777" w:rsidR="0067470F" w:rsidRPr="00AC70C9" w:rsidRDefault="0067470F" w:rsidP="0067470F">
      <w:pPr>
        <w:spacing w:after="0" w:line="240" w:lineRule="auto"/>
        <w:jc w:val="both"/>
        <w:rPr>
          <w:rFonts w:eastAsia="Times New Roman" w:cs="Arial"/>
          <w:b/>
          <w:sz w:val="22"/>
          <w:szCs w:val="20"/>
          <w:u w:val="single"/>
        </w:rPr>
      </w:pPr>
    </w:p>
    <w:p w14:paraId="2CE2DC1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60E41B1" w14:textId="77777777" w:rsidR="006301AD" w:rsidRPr="006301AD" w:rsidRDefault="006301AD" w:rsidP="0067470F">
      <w:pPr>
        <w:spacing w:after="0" w:line="240" w:lineRule="auto"/>
        <w:jc w:val="both"/>
        <w:rPr>
          <w:rFonts w:eastAsia="Times New Roman" w:cs="Arial"/>
          <w:sz w:val="20"/>
          <w:szCs w:val="20"/>
        </w:rPr>
      </w:pPr>
    </w:p>
    <w:p w14:paraId="16213A0A" w14:textId="6B8DB2B9" w:rsidR="0067470F" w:rsidRPr="006301AD" w:rsidRDefault="0067470F" w:rsidP="0067470F">
      <w:pPr>
        <w:spacing w:after="0" w:line="240" w:lineRule="auto"/>
        <w:jc w:val="both"/>
        <w:rPr>
          <w:rFonts w:eastAsia="Times New Roman" w:cs="Arial"/>
          <w:sz w:val="20"/>
          <w:szCs w:val="20"/>
        </w:rPr>
      </w:pPr>
      <w:r w:rsidRPr="006301AD">
        <w:rPr>
          <w:rFonts w:eastAsia="Times New Roman" w:cs="Arial"/>
          <w:sz w:val="20"/>
          <w:szCs w:val="20"/>
        </w:rPr>
        <w:t>NA</w:t>
      </w:r>
    </w:p>
    <w:p w14:paraId="3C828901" w14:textId="77777777" w:rsidR="0067470F" w:rsidRPr="006301AD" w:rsidRDefault="0067470F" w:rsidP="0067470F">
      <w:pPr>
        <w:spacing w:after="0" w:line="240" w:lineRule="auto"/>
        <w:jc w:val="both"/>
        <w:rPr>
          <w:rFonts w:eastAsia="Times New Roman" w:cs="Arial"/>
          <w:sz w:val="20"/>
          <w:szCs w:val="20"/>
        </w:rPr>
      </w:pPr>
    </w:p>
    <w:p w14:paraId="76CEB4C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43277A2" w14:textId="77777777" w:rsidR="001D5F2D" w:rsidRPr="00507EFE" w:rsidRDefault="001D5F2D" w:rsidP="0067470F">
      <w:pPr>
        <w:spacing w:after="0" w:line="240" w:lineRule="auto"/>
        <w:jc w:val="both"/>
        <w:rPr>
          <w:rFonts w:eastAsia="Times New Roman" w:cs="Arial"/>
          <w:sz w:val="20"/>
          <w:szCs w:val="20"/>
        </w:rPr>
      </w:pPr>
    </w:p>
    <w:p w14:paraId="72FAA9E2" w14:textId="3A30FBA3" w:rsidR="0067470F" w:rsidRPr="00507EFE" w:rsidRDefault="0067470F" w:rsidP="0067470F">
      <w:pPr>
        <w:spacing w:after="0" w:line="240" w:lineRule="auto"/>
        <w:jc w:val="both"/>
        <w:rPr>
          <w:rFonts w:eastAsia="Times New Roman" w:cs="Arial"/>
          <w:sz w:val="20"/>
          <w:szCs w:val="20"/>
        </w:rPr>
      </w:pPr>
      <w:r w:rsidRPr="00507EFE">
        <w:rPr>
          <w:rFonts w:eastAsia="Times New Roman" w:cs="Arial"/>
          <w:sz w:val="20"/>
          <w:szCs w:val="20"/>
        </w:rPr>
        <w:t>NA</w:t>
      </w:r>
    </w:p>
    <w:p w14:paraId="155430B9" w14:textId="77777777" w:rsidR="0067470F" w:rsidRPr="00507EFE" w:rsidRDefault="0067470F" w:rsidP="001D5F2D">
      <w:pPr>
        <w:spacing w:after="0" w:line="240" w:lineRule="auto"/>
        <w:rPr>
          <w:rFonts w:eastAsia="Times New Roman" w:cs="Arial"/>
          <w:sz w:val="20"/>
          <w:szCs w:val="20"/>
        </w:rPr>
      </w:pPr>
    </w:p>
    <w:p w14:paraId="59DDF927"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3AC461A" w14:textId="77777777" w:rsidR="0067470F" w:rsidRPr="00AC70C9" w:rsidRDefault="0067470F" w:rsidP="0067470F">
      <w:pPr>
        <w:tabs>
          <w:tab w:val="left" w:pos="360"/>
        </w:tabs>
        <w:spacing w:after="0" w:line="240" w:lineRule="auto"/>
        <w:jc w:val="both"/>
        <w:rPr>
          <w:rFonts w:eastAsia="Times New Roman" w:cs="Arial"/>
          <w:sz w:val="20"/>
          <w:szCs w:val="20"/>
        </w:rPr>
      </w:pPr>
    </w:p>
    <w:p w14:paraId="696F5011" w14:textId="7E9133C2" w:rsidR="0067470F" w:rsidRPr="007F436E" w:rsidRDefault="0067470F">
      <w:pPr>
        <w:numPr>
          <w:ilvl w:val="0"/>
          <w:numId w:val="8"/>
        </w:numPr>
        <w:tabs>
          <w:tab w:val="num" w:pos="360"/>
        </w:tabs>
        <w:spacing w:after="0" w:line="240" w:lineRule="auto"/>
        <w:ind w:left="360"/>
        <w:jc w:val="both"/>
        <w:rPr>
          <w:rFonts w:eastAsia="Times New Roman" w:cs="Arial"/>
          <w:b/>
          <w:sz w:val="20"/>
          <w:szCs w:val="20"/>
        </w:rPr>
      </w:pPr>
      <w:r w:rsidRPr="007F436E">
        <w:rPr>
          <w:rFonts w:eastAsia="Times New Roman" w:cs="Arial"/>
          <w:sz w:val="20"/>
          <w:szCs w:val="20"/>
        </w:rPr>
        <w:t>The permittee shall only fire pipeline quality natural gas, as defined in 40 CFR 72.2</w:t>
      </w:r>
      <w:r w:rsidR="00507EFE">
        <w:rPr>
          <w:rFonts w:eastAsia="Times New Roman" w:cs="Arial"/>
          <w:sz w:val="20"/>
          <w:szCs w:val="20"/>
        </w:rPr>
        <w:t>,</w:t>
      </w:r>
      <w:r w:rsidRPr="007F436E">
        <w:rPr>
          <w:rFonts w:eastAsia="Times New Roman" w:cs="Arial"/>
          <w:sz w:val="20"/>
          <w:szCs w:val="20"/>
        </w:rPr>
        <w:t xml:space="preserve"> in the combustion turbines.</w:t>
      </w:r>
      <w:r w:rsidR="007F436E" w:rsidRPr="007F436E">
        <w:rPr>
          <w:rFonts w:eastAsia="Times New Roman" w:cs="Arial"/>
          <w:sz w:val="20"/>
          <w:szCs w:val="20"/>
        </w:rPr>
        <w:t xml:space="preserve"> </w:t>
      </w:r>
      <w:r w:rsidR="007F436E">
        <w:rPr>
          <w:rFonts w:eastAsia="Times New Roman" w:cs="Arial"/>
          <w:sz w:val="20"/>
          <w:szCs w:val="20"/>
        </w:rPr>
        <w:t xml:space="preserve"> </w:t>
      </w:r>
      <w:r w:rsidRPr="007F436E">
        <w:rPr>
          <w:rFonts w:eastAsia="Times New Roman" w:cs="Arial"/>
          <w:b/>
          <w:sz w:val="20"/>
          <w:szCs w:val="20"/>
        </w:rPr>
        <w:t>(R 336.1213(3))</w:t>
      </w:r>
    </w:p>
    <w:p w14:paraId="6E5F92C9" w14:textId="77777777" w:rsidR="0067470F" w:rsidRPr="00AC70C9" w:rsidRDefault="0067470F" w:rsidP="0067470F">
      <w:pPr>
        <w:spacing w:after="0" w:line="240" w:lineRule="auto"/>
        <w:jc w:val="both"/>
        <w:rPr>
          <w:rFonts w:eastAsia="Times New Roman" w:cs="Arial"/>
          <w:b/>
          <w:sz w:val="22"/>
          <w:szCs w:val="20"/>
        </w:rPr>
      </w:pPr>
    </w:p>
    <w:p w14:paraId="638F177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384002F" w14:textId="77777777" w:rsidR="0067470F" w:rsidRPr="00AC70C9" w:rsidRDefault="0067470F" w:rsidP="0067470F">
      <w:pPr>
        <w:spacing w:after="0" w:line="240" w:lineRule="auto"/>
        <w:jc w:val="both"/>
        <w:rPr>
          <w:rFonts w:eastAsia="Times New Roman" w:cs="Arial"/>
          <w:sz w:val="20"/>
          <w:szCs w:val="20"/>
        </w:rPr>
      </w:pPr>
    </w:p>
    <w:p w14:paraId="7A07B74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50F2571" w14:textId="77777777" w:rsidR="0067470F" w:rsidRPr="00AC70C9" w:rsidRDefault="0067470F" w:rsidP="0067470F">
      <w:pPr>
        <w:spacing w:after="0" w:line="240" w:lineRule="auto"/>
        <w:jc w:val="both"/>
        <w:rPr>
          <w:rFonts w:eastAsia="Times New Roman" w:cs="Arial"/>
          <w:sz w:val="20"/>
          <w:szCs w:val="20"/>
        </w:rPr>
      </w:pPr>
    </w:p>
    <w:p w14:paraId="011C2344" w14:textId="77777777" w:rsidR="0067470F" w:rsidRPr="00AC70C9" w:rsidRDefault="0067470F" w:rsidP="0067470F">
      <w:pPr>
        <w:spacing w:after="0" w:line="240" w:lineRule="auto"/>
        <w:jc w:val="both"/>
        <w:rPr>
          <w:rFonts w:eastAsia="Times New Roman" w:cs="Arial"/>
          <w:b/>
          <w:sz w:val="22"/>
          <w:szCs w:val="20"/>
          <w:u w:val="single"/>
          <w:vertAlign w:val="superscript"/>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2F81988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5 years.  </w:t>
      </w:r>
      <w:r w:rsidRPr="00AC70C9">
        <w:rPr>
          <w:rFonts w:eastAsia="Times New Roman" w:cs="Arial"/>
          <w:b/>
          <w:sz w:val="20"/>
          <w:szCs w:val="20"/>
        </w:rPr>
        <w:t>(R 336.1213(3)(b)(ii))</w:t>
      </w:r>
    </w:p>
    <w:p w14:paraId="19C669EA" w14:textId="77777777" w:rsidR="0067470F" w:rsidRPr="00AC70C9" w:rsidRDefault="0067470F" w:rsidP="0067470F">
      <w:pPr>
        <w:spacing w:after="0" w:line="240" w:lineRule="auto"/>
        <w:jc w:val="both"/>
        <w:rPr>
          <w:rFonts w:eastAsia="Times New Roman" w:cs="Arial"/>
          <w:sz w:val="20"/>
          <w:szCs w:val="20"/>
        </w:rPr>
      </w:pPr>
    </w:p>
    <w:p w14:paraId="6BD9EB5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2225788D" w14:textId="77777777" w:rsidR="0067470F" w:rsidRPr="00AC70C9" w:rsidRDefault="0067470F" w:rsidP="0067470F">
      <w:pPr>
        <w:spacing w:after="0" w:line="240" w:lineRule="auto"/>
        <w:rPr>
          <w:rFonts w:eastAsia="Times New Roman" w:cs="Arial"/>
          <w:sz w:val="20"/>
          <w:szCs w:val="20"/>
        </w:rPr>
      </w:pPr>
    </w:p>
    <w:p w14:paraId="128E8DA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01DDA7C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5 years.  </w:t>
      </w:r>
      <w:r w:rsidRPr="00AC70C9">
        <w:rPr>
          <w:rFonts w:eastAsia="Times New Roman" w:cs="Arial"/>
          <w:b/>
          <w:sz w:val="20"/>
          <w:szCs w:val="20"/>
        </w:rPr>
        <w:t>(R 336.1213(3)(b)(ii))</w:t>
      </w:r>
    </w:p>
    <w:p w14:paraId="2F7B0C4F" w14:textId="77777777" w:rsidR="0067470F" w:rsidRPr="00AC70C9" w:rsidRDefault="0067470F" w:rsidP="00D1618D">
      <w:pPr>
        <w:spacing w:after="0" w:line="240" w:lineRule="auto"/>
        <w:ind w:left="360" w:hanging="360"/>
        <w:jc w:val="both"/>
        <w:rPr>
          <w:rFonts w:eastAsia="Times New Roman" w:cs="Arial"/>
          <w:sz w:val="20"/>
          <w:szCs w:val="20"/>
        </w:rPr>
      </w:pPr>
    </w:p>
    <w:p w14:paraId="1E940C51" w14:textId="77777777" w:rsidR="0067470F" w:rsidRPr="00AC70C9" w:rsidRDefault="0067470F">
      <w:pPr>
        <w:numPr>
          <w:ilvl w:val="0"/>
          <w:numId w:val="12"/>
        </w:numPr>
        <w:tabs>
          <w:tab w:val="left" w:pos="360"/>
        </w:tabs>
        <w:spacing w:after="0" w:line="240" w:lineRule="auto"/>
        <w:ind w:left="360"/>
        <w:rPr>
          <w:rFonts w:eastAsia="Times New Roman" w:cs="Arial"/>
          <w:sz w:val="20"/>
          <w:szCs w:val="20"/>
        </w:rPr>
      </w:pPr>
      <w:r w:rsidRPr="00AC70C9">
        <w:rPr>
          <w:rFonts w:eastAsia="Times New Roman" w:cs="Arial"/>
          <w:sz w:val="20"/>
          <w:szCs w:val="20"/>
        </w:rPr>
        <w:t xml:space="preserve">The permittee shall keep a record of the dates when the unit is in use.  </w:t>
      </w:r>
      <w:r w:rsidRPr="00AC70C9">
        <w:rPr>
          <w:rFonts w:eastAsia="Times New Roman" w:cs="Arial"/>
          <w:b/>
          <w:sz w:val="20"/>
          <w:szCs w:val="20"/>
        </w:rPr>
        <w:t>(R 336.1213(3))</w:t>
      </w:r>
    </w:p>
    <w:p w14:paraId="30A95332" w14:textId="77777777" w:rsidR="0067470F" w:rsidRPr="00AC70C9" w:rsidRDefault="0067470F" w:rsidP="0067470F">
      <w:pPr>
        <w:spacing w:after="0" w:line="240" w:lineRule="auto"/>
        <w:jc w:val="both"/>
        <w:rPr>
          <w:rFonts w:eastAsia="Times New Roman" w:cs="Arial"/>
          <w:sz w:val="20"/>
          <w:szCs w:val="20"/>
        </w:rPr>
      </w:pPr>
    </w:p>
    <w:p w14:paraId="6AE981D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B275620" w14:textId="77777777" w:rsidR="0067470F" w:rsidRPr="00AC70C9" w:rsidRDefault="0067470F" w:rsidP="0067470F">
      <w:pPr>
        <w:spacing w:after="0" w:line="240" w:lineRule="auto"/>
        <w:jc w:val="both"/>
        <w:rPr>
          <w:rFonts w:eastAsia="Times New Roman" w:cs="Arial"/>
          <w:sz w:val="20"/>
          <w:szCs w:val="20"/>
        </w:rPr>
      </w:pPr>
    </w:p>
    <w:p w14:paraId="4F1FB981"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F1C6654" w14:textId="77777777" w:rsidR="0067470F" w:rsidRPr="00AC70C9" w:rsidRDefault="0067470F" w:rsidP="0067470F">
      <w:pPr>
        <w:spacing w:after="0" w:line="240" w:lineRule="auto"/>
        <w:ind w:left="360" w:hanging="360"/>
        <w:jc w:val="both"/>
        <w:rPr>
          <w:rFonts w:eastAsia="Times New Roman" w:cs="Arial"/>
          <w:sz w:val="20"/>
          <w:szCs w:val="20"/>
        </w:rPr>
      </w:pPr>
    </w:p>
    <w:p w14:paraId="4F8E5D89"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3A73361" w14:textId="77777777" w:rsidR="0067470F" w:rsidRPr="00AC70C9" w:rsidRDefault="0067470F" w:rsidP="0067470F">
      <w:pPr>
        <w:spacing w:after="0" w:line="240" w:lineRule="auto"/>
        <w:ind w:left="360" w:hanging="360"/>
        <w:jc w:val="both"/>
        <w:rPr>
          <w:rFonts w:eastAsia="Times New Roman" w:cs="Arial"/>
          <w:sz w:val="20"/>
          <w:szCs w:val="20"/>
        </w:rPr>
      </w:pPr>
    </w:p>
    <w:p w14:paraId="606AC536"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 received by appropriate the AQD District Office by March 15 for the previous calendar year.</w:t>
      </w:r>
      <w:r w:rsidRPr="00AC70C9">
        <w:rPr>
          <w:rFonts w:eastAsia="Times New Roman" w:cs="Arial"/>
          <w:b/>
          <w:sz w:val="20"/>
          <w:szCs w:val="20"/>
        </w:rPr>
        <w:t xml:space="preserve">  (R 336.1213(4)(c))</w:t>
      </w:r>
    </w:p>
    <w:p w14:paraId="7B1C9290" w14:textId="77777777" w:rsidR="0067470F" w:rsidRPr="00AC70C9" w:rsidRDefault="0067470F" w:rsidP="0067470F">
      <w:pPr>
        <w:spacing w:after="0" w:line="240" w:lineRule="auto"/>
        <w:ind w:left="360" w:hanging="360"/>
        <w:rPr>
          <w:rFonts w:eastAsia="Times New Roman" w:cs="Arial"/>
          <w:sz w:val="20"/>
          <w:szCs w:val="20"/>
        </w:rPr>
      </w:pPr>
    </w:p>
    <w:p w14:paraId="122F9860" w14:textId="1666130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B21881">
        <w:rPr>
          <w:rFonts w:eastAsia="Times New Roman" w:cs="Arial"/>
          <w:b/>
          <w:sz w:val="20"/>
          <w:szCs w:val="20"/>
        </w:rPr>
        <w:t>2</w:t>
      </w:r>
      <w:r w:rsidR="001D5F2D">
        <w:rPr>
          <w:rFonts w:eastAsia="Times New Roman" w:cs="Arial"/>
          <w:b/>
          <w:sz w:val="20"/>
          <w:szCs w:val="20"/>
        </w:rPr>
        <w:t xml:space="preserve"> </w:t>
      </w:r>
      <w:r w:rsidRPr="00AC70C9">
        <w:rPr>
          <w:rFonts w:eastAsia="Times New Roman" w:cs="Arial"/>
          <w:b/>
          <w:sz w:val="20"/>
          <w:szCs w:val="20"/>
        </w:rPr>
        <w:t>P</w:t>
      </w:r>
    </w:p>
    <w:p w14:paraId="46F54A4E" w14:textId="77777777" w:rsidR="0067470F" w:rsidRPr="00AC70C9" w:rsidRDefault="0067470F" w:rsidP="0067470F">
      <w:pPr>
        <w:spacing w:after="0" w:line="240" w:lineRule="auto"/>
        <w:jc w:val="both"/>
        <w:rPr>
          <w:rFonts w:eastAsia="Times New Roman" w:cs="Arial"/>
          <w:b/>
          <w:sz w:val="20"/>
          <w:szCs w:val="20"/>
        </w:rPr>
      </w:pPr>
    </w:p>
    <w:p w14:paraId="4B306B5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B932D72" w14:textId="77777777" w:rsidR="0067470F" w:rsidRPr="00AC70C9" w:rsidRDefault="0067470F" w:rsidP="0067470F">
      <w:pPr>
        <w:spacing w:after="0" w:line="240" w:lineRule="auto"/>
        <w:jc w:val="both"/>
        <w:rPr>
          <w:rFonts w:eastAsia="Times New Roman" w:cs="Arial"/>
          <w:sz w:val="20"/>
          <w:szCs w:val="20"/>
        </w:rPr>
      </w:pPr>
    </w:p>
    <w:p w14:paraId="09997975" w14:textId="7A828D02"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FD52690" w14:textId="77777777" w:rsidR="0067470F" w:rsidRPr="00AC70C9" w:rsidRDefault="0067470F" w:rsidP="0067470F">
      <w:pPr>
        <w:spacing w:after="0" w:line="240" w:lineRule="auto"/>
        <w:jc w:val="both"/>
        <w:rPr>
          <w:rFonts w:eastAsia="Times New Roman" w:cs="Arial"/>
          <w:sz w:val="20"/>
          <w:szCs w:val="20"/>
        </w:rPr>
      </w:pPr>
    </w:p>
    <w:p w14:paraId="0F3550D6" w14:textId="23F533AC"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r w:rsidRPr="00AC70C9">
        <w:rPr>
          <w:rFonts w:eastAsia="Times New Roman" w:cs="Arial"/>
          <w:sz w:val="20"/>
          <w:szCs w:val="20"/>
        </w:rPr>
        <w:t xml:space="preserve"> </w:t>
      </w:r>
    </w:p>
    <w:p w14:paraId="0B6AD226" w14:textId="77777777" w:rsidR="0067470F" w:rsidRPr="00AC70C9" w:rsidRDefault="0067470F" w:rsidP="0067470F">
      <w:pPr>
        <w:spacing w:after="0" w:line="240" w:lineRule="auto"/>
        <w:jc w:val="both"/>
        <w:rPr>
          <w:rFonts w:eastAsia="Times New Roman" w:cs="Arial"/>
          <w:sz w:val="20"/>
          <w:szCs w:val="20"/>
        </w:rPr>
      </w:pPr>
    </w:p>
    <w:p w14:paraId="1C0CBC5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FA15854" w14:textId="77777777" w:rsidR="0067470F" w:rsidRPr="00AC70C9" w:rsidRDefault="0067470F" w:rsidP="0067470F">
      <w:pPr>
        <w:spacing w:after="0" w:line="240" w:lineRule="auto"/>
        <w:jc w:val="both"/>
        <w:rPr>
          <w:rFonts w:eastAsia="Times New Roman" w:cs="Arial"/>
          <w:sz w:val="20"/>
          <w:szCs w:val="20"/>
        </w:rPr>
      </w:pPr>
    </w:p>
    <w:p w14:paraId="5BC64D61" w14:textId="77777777" w:rsidR="0067470F" w:rsidRPr="00AC70C9" w:rsidRDefault="0067470F" w:rsidP="0067470F">
      <w:pPr>
        <w:spacing w:after="0" w:line="240" w:lineRule="auto"/>
        <w:jc w:val="both"/>
        <w:rPr>
          <w:rFonts w:eastAsia="Times New Roman" w:cs="Arial"/>
          <w:sz w:val="20"/>
          <w:szCs w:val="20"/>
        </w:rPr>
      </w:pPr>
    </w:p>
    <w:p w14:paraId="61936B49"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F87C2A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1</w:t>
      </w:r>
      <w:r w:rsidRPr="00AC70C9">
        <w:rPr>
          <w:rFonts w:eastAsia="Times New Roman" w:cs="Arial"/>
          <w:sz w:val="20"/>
          <w:szCs w:val="20"/>
        </w:rPr>
        <w:t>This condition is state-only enforceable and was established pursuant to Rule 201(1)(b).</w:t>
      </w:r>
    </w:p>
    <w:p w14:paraId="4644946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4B38D41F" w14:textId="0EF66F36" w:rsidR="001D5F2D" w:rsidRDefault="001D5F2D">
      <w:pPr>
        <w:rPr>
          <w:rFonts w:eastAsia="Times New Roman" w:cs="Arial"/>
          <w:sz w:val="20"/>
          <w:szCs w:val="20"/>
        </w:rPr>
      </w:pPr>
      <w:r>
        <w:rPr>
          <w:rFonts w:eastAsia="Times New Roman" w:cs="Arial"/>
          <w:sz w:val="20"/>
          <w:szCs w:val="20"/>
        </w:rPr>
        <w:br w:type="page"/>
      </w:r>
    </w:p>
    <w:p w14:paraId="1F15169A" w14:textId="77777777" w:rsidR="0067470F" w:rsidRPr="00AC70C9" w:rsidRDefault="0067470F" w:rsidP="0067470F">
      <w:pPr>
        <w:spacing w:after="0" w:line="240" w:lineRule="auto"/>
        <w:rPr>
          <w:rFonts w:eastAsia="Times New Roman" w:cs="Arial"/>
          <w:sz w:val="20"/>
          <w:szCs w:val="20"/>
        </w:rPr>
      </w:pPr>
    </w:p>
    <w:p w14:paraId="5E2E8280" w14:textId="06E237AF" w:rsidR="0067470F" w:rsidRPr="00AC70C9" w:rsidRDefault="0067470F" w:rsidP="0067470F">
      <w:pPr>
        <w:keepNext/>
        <w:spacing w:after="0" w:line="240" w:lineRule="auto"/>
        <w:jc w:val="center"/>
        <w:outlineLvl w:val="0"/>
        <w:rPr>
          <w:rFonts w:eastAsia="Times New Roman" w:cs="Arial"/>
          <w:kern w:val="28"/>
          <w:sz w:val="20"/>
          <w:szCs w:val="20"/>
        </w:rPr>
      </w:pPr>
      <w:bookmarkStart w:id="149" w:name="_Toc33714135"/>
      <w:bookmarkStart w:id="150" w:name="_Toc108008109"/>
      <w:bookmarkStart w:id="151" w:name="_Toc108008808"/>
      <w:bookmarkStart w:id="152" w:name="_Toc162256726"/>
      <w:r w:rsidRPr="00AC70C9">
        <w:rPr>
          <w:rFonts w:eastAsia="Times New Roman" w:cs="Arial"/>
          <w:b/>
          <w:kern w:val="28"/>
          <w:sz w:val="28"/>
          <w:szCs w:val="28"/>
        </w:rPr>
        <w:t>D.  FLEXIBLE GROUP SPECIAL CONDITIONS</w:t>
      </w:r>
      <w:bookmarkEnd w:id="149"/>
      <w:bookmarkEnd w:id="150"/>
      <w:bookmarkEnd w:id="151"/>
      <w:bookmarkEnd w:id="152"/>
    </w:p>
    <w:p w14:paraId="39514F27" w14:textId="77777777" w:rsidR="0067470F" w:rsidRPr="00AC70C9" w:rsidRDefault="0067470F" w:rsidP="0067470F">
      <w:pPr>
        <w:spacing w:after="0" w:line="240" w:lineRule="auto"/>
        <w:rPr>
          <w:rFonts w:eastAsia="Times New Roman" w:cs="Arial"/>
          <w:sz w:val="20"/>
          <w:szCs w:val="20"/>
        </w:rPr>
      </w:pPr>
    </w:p>
    <w:p w14:paraId="7F565F2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2F8D997D" w14:textId="77777777" w:rsidR="0067470F" w:rsidRPr="00AC70C9" w:rsidRDefault="0067470F" w:rsidP="0067470F">
      <w:pPr>
        <w:spacing w:after="0" w:line="240" w:lineRule="auto"/>
        <w:jc w:val="both"/>
        <w:rPr>
          <w:rFonts w:eastAsia="Times New Roman" w:cs="Arial"/>
          <w:sz w:val="20"/>
          <w:szCs w:val="20"/>
        </w:rPr>
      </w:pPr>
    </w:p>
    <w:p w14:paraId="664611F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0843C9D1" w14:textId="77777777" w:rsidR="00E04CA2" w:rsidRPr="009E40D6" w:rsidRDefault="00E04CA2" w:rsidP="00E04CA2">
      <w:pPr>
        <w:pStyle w:val="Heading2"/>
        <w:numPr>
          <w:ilvl w:val="0"/>
          <w:numId w:val="0"/>
        </w:numPr>
        <w:rPr>
          <w:b w:val="0"/>
          <w:bCs/>
          <w:sz w:val="22"/>
          <w:szCs w:val="22"/>
        </w:rPr>
      </w:pPr>
      <w:bookmarkStart w:id="153" w:name="_Toc162256727"/>
      <w:r w:rsidRPr="002B5ED5">
        <w:rPr>
          <w:bCs/>
          <w:sz w:val="22"/>
          <w:szCs w:val="22"/>
        </w:rPr>
        <w:t>FLEXIBLE GROUP SUMMARY TABLE</w:t>
      </w:r>
      <w:bookmarkEnd w:id="153"/>
    </w:p>
    <w:p w14:paraId="24BEF48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4CB88D27" w14:textId="77777777" w:rsidR="0067470F" w:rsidRPr="00AC70C9" w:rsidRDefault="0067470F" w:rsidP="0067470F">
      <w:pPr>
        <w:spacing w:after="0" w:line="240" w:lineRule="auto"/>
        <w:rPr>
          <w:rFonts w:eastAsia="Times New Roman" w:cs="Arial"/>
          <w:sz w:val="20"/>
          <w:szCs w:val="20"/>
        </w:rPr>
      </w:pPr>
    </w:p>
    <w:tbl>
      <w:tblPr>
        <w:tblW w:w="100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09"/>
        <w:gridCol w:w="5130"/>
        <w:gridCol w:w="2700"/>
      </w:tblGrid>
      <w:tr w:rsidR="0067470F" w:rsidRPr="00AC70C9" w14:paraId="0E7E802E" w14:textId="77777777" w:rsidTr="001D5F2D">
        <w:trPr>
          <w:cantSplit/>
          <w:tblHeader/>
        </w:trPr>
        <w:tc>
          <w:tcPr>
            <w:tcW w:w="2209" w:type="dxa"/>
            <w:tcBorders>
              <w:top w:val="double" w:sz="6" w:space="0" w:color="auto"/>
              <w:bottom w:val="double" w:sz="4" w:space="0" w:color="auto"/>
            </w:tcBorders>
            <w:shd w:val="pct10" w:color="auto" w:fill="auto"/>
            <w:vAlign w:val="center"/>
          </w:tcPr>
          <w:p w14:paraId="5F0BF96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5130" w:type="dxa"/>
            <w:tcBorders>
              <w:top w:val="double" w:sz="6" w:space="0" w:color="auto"/>
              <w:bottom w:val="double" w:sz="4" w:space="0" w:color="auto"/>
            </w:tcBorders>
            <w:shd w:val="pct10" w:color="auto" w:fill="auto"/>
            <w:vAlign w:val="center"/>
          </w:tcPr>
          <w:p w14:paraId="696B649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700" w:type="dxa"/>
            <w:tcBorders>
              <w:top w:val="double" w:sz="6" w:space="0" w:color="auto"/>
              <w:bottom w:val="double" w:sz="4" w:space="0" w:color="auto"/>
            </w:tcBorders>
            <w:shd w:val="pct10" w:color="auto" w:fill="auto"/>
            <w:vAlign w:val="center"/>
          </w:tcPr>
          <w:p w14:paraId="57FDF67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44E4899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82226C" w:rsidRPr="00AC70C9" w14:paraId="4EBE5A36" w14:textId="77777777" w:rsidTr="0082226C">
        <w:trPr>
          <w:cantSplit/>
          <w:trHeight w:val="177"/>
        </w:trPr>
        <w:tc>
          <w:tcPr>
            <w:tcW w:w="2209" w:type="dxa"/>
            <w:tcBorders>
              <w:top w:val="double" w:sz="4" w:space="0" w:color="auto"/>
              <w:left w:val="double" w:sz="4" w:space="0" w:color="auto"/>
              <w:bottom w:val="single" w:sz="4" w:space="0" w:color="auto"/>
              <w:right w:val="single" w:sz="4" w:space="0" w:color="auto"/>
            </w:tcBorders>
          </w:tcPr>
          <w:p w14:paraId="07A99D21"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FG-DIESEL-SP</w:t>
            </w:r>
          </w:p>
          <w:p w14:paraId="26082BE5" w14:textId="5325E9E0" w:rsidR="0082226C" w:rsidRPr="00AC70C9" w:rsidRDefault="0082226C" w:rsidP="0082226C">
            <w:pPr>
              <w:spacing w:after="0" w:line="240" w:lineRule="auto"/>
              <w:rPr>
                <w:rFonts w:eastAsia="Times New Roman" w:cs="Arial"/>
                <w:sz w:val="20"/>
                <w:szCs w:val="20"/>
              </w:rPr>
            </w:pPr>
          </w:p>
        </w:tc>
        <w:tc>
          <w:tcPr>
            <w:tcW w:w="5130" w:type="dxa"/>
            <w:tcBorders>
              <w:top w:val="double" w:sz="4" w:space="0" w:color="auto"/>
              <w:left w:val="single" w:sz="4" w:space="0" w:color="auto"/>
              <w:bottom w:val="single" w:sz="4" w:space="0" w:color="auto"/>
              <w:right w:val="single" w:sz="4" w:space="0" w:color="auto"/>
            </w:tcBorders>
          </w:tcPr>
          <w:p w14:paraId="2288B919" w14:textId="10FDB0A4"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St. Clair Peakers – Two (2) diesel fuel-fired, “limited-use” (per 40CFR 63.6590(b)(3)(iv)</w:t>
            </w:r>
            <w:r>
              <w:rPr>
                <w:rFonts w:eastAsia="Times New Roman" w:cs="Arial"/>
                <w:sz w:val="20"/>
                <w:szCs w:val="20"/>
              </w:rPr>
              <w:t>),</w:t>
            </w:r>
            <w:r w:rsidRPr="00AC70C9">
              <w:rPr>
                <w:rFonts w:eastAsia="Times New Roman" w:cs="Arial"/>
                <w:sz w:val="20"/>
                <w:szCs w:val="20"/>
              </w:rPr>
              <w:t xml:space="preserve"> stationary reciprocating internal combustion engine (RICE) peaking units each rated at 2.75 MW.</w:t>
            </w:r>
          </w:p>
        </w:tc>
        <w:tc>
          <w:tcPr>
            <w:tcW w:w="2700" w:type="dxa"/>
            <w:tcBorders>
              <w:top w:val="double" w:sz="4" w:space="0" w:color="auto"/>
              <w:left w:val="single" w:sz="4" w:space="0" w:color="auto"/>
              <w:bottom w:val="single" w:sz="4" w:space="0" w:color="auto"/>
            </w:tcBorders>
          </w:tcPr>
          <w:p w14:paraId="6F6E3926" w14:textId="77777777" w:rsidR="0082226C" w:rsidRPr="00AC70C9" w:rsidRDefault="0082226C" w:rsidP="0082226C">
            <w:pPr>
              <w:spacing w:after="0" w:line="240" w:lineRule="auto"/>
              <w:rPr>
                <w:rFonts w:eastAsia="Times New Roman" w:cs="Arial"/>
                <w:sz w:val="20"/>
                <w:szCs w:val="20"/>
                <w:lang w:val="fr-FR"/>
              </w:rPr>
            </w:pPr>
            <w:r w:rsidRPr="00AC70C9">
              <w:rPr>
                <w:rFonts w:eastAsia="Times New Roman" w:cs="Arial"/>
                <w:sz w:val="20"/>
                <w:szCs w:val="20"/>
                <w:lang w:val="fr-FR"/>
              </w:rPr>
              <w:t>EU-DG12-1-SP</w:t>
            </w:r>
          </w:p>
          <w:p w14:paraId="27CF1752" w14:textId="72936222"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lang w:val="fr-FR"/>
              </w:rPr>
              <w:t>EU-DG12-2-SP</w:t>
            </w:r>
          </w:p>
        </w:tc>
      </w:tr>
      <w:tr w:rsidR="0082226C" w:rsidRPr="00AC70C9" w14:paraId="12DCBB1C" w14:textId="77777777" w:rsidTr="001D5F2D">
        <w:trPr>
          <w:cantSplit/>
        </w:trPr>
        <w:tc>
          <w:tcPr>
            <w:tcW w:w="2209" w:type="dxa"/>
            <w:tcBorders>
              <w:top w:val="single" w:sz="4" w:space="0" w:color="auto"/>
              <w:left w:val="double" w:sz="4" w:space="0" w:color="auto"/>
              <w:bottom w:val="single" w:sz="4" w:space="0" w:color="auto"/>
              <w:right w:val="single" w:sz="4" w:space="0" w:color="auto"/>
            </w:tcBorders>
          </w:tcPr>
          <w:p w14:paraId="7797B702" w14:textId="64FB773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FG-DIESEL-BP</w:t>
            </w:r>
          </w:p>
        </w:tc>
        <w:tc>
          <w:tcPr>
            <w:tcW w:w="5130" w:type="dxa"/>
            <w:tcBorders>
              <w:top w:val="single" w:sz="4" w:space="0" w:color="auto"/>
              <w:left w:val="single" w:sz="4" w:space="0" w:color="auto"/>
              <w:bottom w:val="single" w:sz="4" w:space="0" w:color="auto"/>
              <w:right w:val="single" w:sz="4" w:space="0" w:color="auto"/>
            </w:tcBorders>
          </w:tcPr>
          <w:p w14:paraId="1254CF6D" w14:textId="1E196661"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Belle River Peakers </w:t>
            </w:r>
            <w:r>
              <w:rPr>
                <w:rFonts w:eastAsia="Times New Roman" w:cs="Arial"/>
                <w:sz w:val="20"/>
                <w:szCs w:val="20"/>
              </w:rPr>
              <w:t xml:space="preserve">- </w:t>
            </w:r>
            <w:r w:rsidRPr="00AC70C9">
              <w:rPr>
                <w:rFonts w:eastAsia="Times New Roman" w:cs="Arial"/>
                <w:sz w:val="20"/>
                <w:szCs w:val="20"/>
              </w:rPr>
              <w:t>Five (5) diesel fuel-fired, “limited-use” (per 40 CFR 63.6590(b)(3)(iv)), stationary reciprocating internal combustion engine (RICE) peaking units each rated at 2.5 MW (existing RICE &gt;500 HP non-emergency compression ignition engine constructed before December 19, 2002).</w:t>
            </w:r>
          </w:p>
        </w:tc>
        <w:tc>
          <w:tcPr>
            <w:tcW w:w="2700" w:type="dxa"/>
            <w:tcBorders>
              <w:top w:val="single" w:sz="4" w:space="0" w:color="auto"/>
              <w:left w:val="single" w:sz="4" w:space="0" w:color="auto"/>
              <w:bottom w:val="single" w:sz="4" w:space="0" w:color="auto"/>
            </w:tcBorders>
          </w:tcPr>
          <w:p w14:paraId="4F796936"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EU-DG11-1-BP</w:t>
            </w:r>
          </w:p>
          <w:p w14:paraId="7FC60B83"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EU-DG11-2-BP </w:t>
            </w:r>
          </w:p>
          <w:p w14:paraId="6BB4AB0E"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EU-DG11-3-BP </w:t>
            </w:r>
          </w:p>
          <w:p w14:paraId="0D132BB4"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EU-DG11-4-BP</w:t>
            </w:r>
          </w:p>
          <w:p w14:paraId="1746D16B" w14:textId="3380565B"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EU-DG11-5-BP</w:t>
            </w:r>
          </w:p>
        </w:tc>
      </w:tr>
      <w:tr w:rsidR="0082226C" w:rsidRPr="00AC70C9" w14:paraId="30111A0A" w14:textId="77777777" w:rsidTr="001D5F2D">
        <w:trPr>
          <w:cantSplit/>
        </w:trPr>
        <w:tc>
          <w:tcPr>
            <w:tcW w:w="2209" w:type="dxa"/>
            <w:tcBorders>
              <w:top w:val="single" w:sz="4" w:space="0" w:color="auto"/>
              <w:left w:val="double" w:sz="4" w:space="0" w:color="auto"/>
              <w:bottom w:val="single" w:sz="4" w:space="0" w:color="auto"/>
              <w:right w:val="single" w:sz="4" w:space="0" w:color="auto"/>
            </w:tcBorders>
          </w:tcPr>
          <w:p w14:paraId="0E26E876" w14:textId="539428C4"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FG-CTG-BP</w:t>
            </w:r>
          </w:p>
        </w:tc>
        <w:tc>
          <w:tcPr>
            <w:tcW w:w="5130" w:type="dxa"/>
            <w:tcBorders>
              <w:top w:val="single" w:sz="4" w:space="0" w:color="auto"/>
              <w:left w:val="single" w:sz="4" w:space="0" w:color="auto"/>
              <w:bottom w:val="single" w:sz="4" w:space="0" w:color="auto"/>
              <w:right w:val="single" w:sz="4" w:space="0" w:color="auto"/>
            </w:tcBorders>
          </w:tcPr>
          <w:p w14:paraId="05B0B6A3" w14:textId="75ECC7A2"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Belle River Peakers - Three (3) natural gas-fired, simple cycle combustion turbine generator units.  Each equipped with dry low-NO</w:t>
            </w:r>
            <w:r w:rsidRPr="00093783">
              <w:rPr>
                <w:rFonts w:eastAsia="Times New Roman" w:cs="Arial"/>
                <w:sz w:val="20"/>
                <w:szCs w:val="20"/>
                <w:vertAlign w:val="subscript"/>
              </w:rPr>
              <w:t>X</w:t>
            </w:r>
            <w:r w:rsidRPr="00AC70C9">
              <w:rPr>
                <w:rFonts w:eastAsia="Times New Roman" w:cs="Arial"/>
                <w:sz w:val="20"/>
                <w:szCs w:val="20"/>
              </w:rPr>
              <w:t xml:space="preserve"> burners nominally rated at 82.4 megawatts at ISO conditions. </w:t>
            </w:r>
          </w:p>
        </w:tc>
        <w:tc>
          <w:tcPr>
            <w:tcW w:w="2700" w:type="dxa"/>
            <w:tcBorders>
              <w:top w:val="single" w:sz="4" w:space="0" w:color="auto"/>
              <w:left w:val="single" w:sz="4" w:space="0" w:color="auto"/>
              <w:bottom w:val="single" w:sz="4" w:space="0" w:color="auto"/>
            </w:tcBorders>
          </w:tcPr>
          <w:p w14:paraId="17B3894A"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EU-CTG12-1-BP</w:t>
            </w:r>
          </w:p>
          <w:p w14:paraId="5DA6A40A"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EU-CTG12-2-BP </w:t>
            </w:r>
          </w:p>
          <w:p w14:paraId="675B2E6E" w14:textId="5CEFEA66"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EU-CTG13-1-BP</w:t>
            </w:r>
          </w:p>
        </w:tc>
      </w:tr>
      <w:tr w:rsidR="0067470F" w:rsidRPr="00AC70C9" w14:paraId="15B4B322" w14:textId="77777777" w:rsidTr="001D5F2D">
        <w:trPr>
          <w:cantSplit/>
          <w:trHeight w:val="864"/>
        </w:trPr>
        <w:tc>
          <w:tcPr>
            <w:tcW w:w="2209" w:type="dxa"/>
            <w:tcBorders>
              <w:top w:val="single" w:sz="4" w:space="0" w:color="auto"/>
              <w:left w:val="double" w:sz="4" w:space="0" w:color="auto"/>
              <w:bottom w:val="double" w:sz="6" w:space="0" w:color="auto"/>
              <w:right w:val="single" w:sz="4" w:space="0" w:color="auto"/>
            </w:tcBorders>
          </w:tcPr>
          <w:p w14:paraId="694F9F7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c>
          <w:tcPr>
            <w:tcW w:w="5130" w:type="dxa"/>
            <w:tcBorders>
              <w:top w:val="single" w:sz="4" w:space="0" w:color="auto"/>
              <w:left w:val="single" w:sz="4" w:space="0" w:color="auto"/>
              <w:bottom w:val="double" w:sz="6" w:space="0" w:color="auto"/>
              <w:right w:val="single" w:sz="4" w:space="0" w:color="auto"/>
            </w:tcBorders>
          </w:tcPr>
          <w:p w14:paraId="2EA61B7C" w14:textId="2A6B071B" w:rsidR="0067470F" w:rsidRPr="00AC70C9" w:rsidRDefault="0067470F" w:rsidP="007F436E">
            <w:pPr>
              <w:spacing w:after="0" w:line="240" w:lineRule="auto"/>
              <w:rPr>
                <w:rFonts w:eastAsia="Times New Roman" w:cs="Arial"/>
                <w:sz w:val="20"/>
                <w:szCs w:val="20"/>
              </w:rPr>
            </w:pPr>
            <w:r w:rsidRPr="00AC70C9">
              <w:rPr>
                <w:rFonts w:eastAsia="Times New Roman" w:cs="Arial"/>
                <w:sz w:val="20"/>
                <w:szCs w:val="20"/>
              </w:rPr>
              <w:t>Dean Peakers - Four (4) natural gas-fired, simple cycle combustion turbine generator, each with dry low-NO</w:t>
            </w:r>
            <w:r w:rsidR="00093783" w:rsidRPr="00093783">
              <w:rPr>
                <w:rFonts w:eastAsia="Times New Roman" w:cs="Arial"/>
                <w:sz w:val="20"/>
                <w:szCs w:val="20"/>
                <w:vertAlign w:val="subscript"/>
              </w:rPr>
              <w:t>X</w:t>
            </w:r>
            <w:r w:rsidRPr="00AC70C9">
              <w:rPr>
                <w:rFonts w:eastAsia="Times New Roman" w:cs="Arial"/>
                <w:sz w:val="20"/>
                <w:szCs w:val="20"/>
              </w:rPr>
              <w:t xml:space="preserve"> burner peaking units rated nominally at 82.4 megawatts at ISO conditions</w:t>
            </w:r>
            <w:r w:rsidR="001A0301" w:rsidRPr="00AC70C9">
              <w:rPr>
                <w:rFonts w:eastAsia="Times New Roman" w:cs="Arial"/>
                <w:sz w:val="20"/>
                <w:szCs w:val="20"/>
              </w:rPr>
              <w:t>.</w:t>
            </w:r>
          </w:p>
        </w:tc>
        <w:tc>
          <w:tcPr>
            <w:tcW w:w="2700" w:type="dxa"/>
            <w:tcBorders>
              <w:top w:val="single" w:sz="4" w:space="0" w:color="auto"/>
              <w:left w:val="single" w:sz="4" w:space="0" w:color="auto"/>
              <w:bottom w:val="double" w:sz="6" w:space="0" w:color="auto"/>
            </w:tcBorders>
          </w:tcPr>
          <w:p w14:paraId="357929CE"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EU-CTG12-2-DP</w:t>
            </w:r>
          </w:p>
          <w:p w14:paraId="0445A1CD"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EU-CTG12-1-DP</w:t>
            </w:r>
          </w:p>
          <w:p w14:paraId="7E5CE06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EU-CTG11-1-DP</w:t>
            </w:r>
          </w:p>
          <w:p w14:paraId="4C19D2B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EU-CTG11-2-DP</w:t>
            </w:r>
          </w:p>
        </w:tc>
      </w:tr>
    </w:tbl>
    <w:p w14:paraId="5048E93B" w14:textId="77777777" w:rsidR="0067470F" w:rsidRPr="00AC70C9" w:rsidRDefault="0067470F" w:rsidP="0067470F">
      <w:pPr>
        <w:spacing w:after="0" w:line="240" w:lineRule="auto"/>
        <w:jc w:val="both"/>
        <w:rPr>
          <w:rFonts w:eastAsia="Times New Roman" w:cs="Arial"/>
          <w:sz w:val="20"/>
          <w:szCs w:val="20"/>
        </w:rPr>
      </w:pPr>
    </w:p>
    <w:p w14:paraId="18285A06" w14:textId="5F7ED66F" w:rsidR="00DC7E37"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439E4107" w14:textId="77777777" w:rsidR="00DC7E37" w:rsidRPr="000F4008" w:rsidRDefault="00DC7E37" w:rsidP="00DC7E3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54" w:name="_Toc162256728"/>
      <w:bookmarkStart w:id="155" w:name="_Toc33714139"/>
      <w:bookmarkStart w:id="156" w:name="_Toc108008113"/>
      <w:bookmarkStart w:id="157" w:name="_Toc108008812"/>
      <w:r w:rsidRPr="00347387">
        <w:rPr>
          <w:bCs/>
          <w:iCs/>
          <w:szCs w:val="28"/>
        </w:rPr>
        <w:lastRenderedPageBreak/>
        <w:t>FG</w:t>
      </w:r>
      <w:r>
        <w:rPr>
          <w:bCs/>
          <w:iCs/>
          <w:szCs w:val="28"/>
        </w:rPr>
        <w:t>-DIESEL-SP</w:t>
      </w:r>
      <w:bookmarkEnd w:id="154"/>
    </w:p>
    <w:p w14:paraId="29317AD8" w14:textId="77777777" w:rsidR="00DC7E37" w:rsidRPr="00EE02F9" w:rsidRDefault="00DC7E37" w:rsidP="00DC7E37">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A426704" w14:textId="77777777" w:rsidR="00DC7E37" w:rsidRPr="00AC70C9" w:rsidRDefault="00DC7E37" w:rsidP="00DC7E37">
      <w:pPr>
        <w:spacing w:after="0" w:line="240" w:lineRule="auto"/>
        <w:rPr>
          <w:rFonts w:eastAsia="Times New Roman" w:cs="Arial"/>
          <w:sz w:val="20"/>
          <w:szCs w:val="20"/>
        </w:rPr>
      </w:pPr>
      <w:bookmarkStart w:id="158" w:name="_Hlk37413330"/>
      <w:bookmarkEnd w:id="155"/>
      <w:bookmarkEnd w:id="156"/>
      <w:bookmarkEnd w:id="157"/>
    </w:p>
    <w:p w14:paraId="1076E749"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C93A566" w14:textId="77777777" w:rsidR="00DC7E37" w:rsidRPr="00AC70C9" w:rsidRDefault="00DC7E37" w:rsidP="00DC7E37">
      <w:pPr>
        <w:spacing w:after="0" w:line="240" w:lineRule="auto"/>
        <w:jc w:val="both"/>
        <w:rPr>
          <w:rFonts w:eastAsia="Times New Roman" w:cs="Arial"/>
          <w:b/>
          <w:sz w:val="22"/>
          <w:szCs w:val="20"/>
          <w:u w:val="single"/>
        </w:rPr>
      </w:pPr>
    </w:p>
    <w:p w14:paraId="78903135" w14:textId="099ECB79" w:rsidR="00DC7E37" w:rsidRDefault="00DC7E37" w:rsidP="00DC7E37">
      <w:pPr>
        <w:spacing w:after="0" w:line="240" w:lineRule="auto"/>
        <w:jc w:val="both"/>
        <w:rPr>
          <w:rFonts w:eastAsia="Times New Roman" w:cs="Arial"/>
          <w:sz w:val="20"/>
          <w:szCs w:val="20"/>
        </w:rPr>
      </w:pPr>
      <w:r w:rsidRPr="005035CE">
        <w:rPr>
          <w:rFonts w:eastAsia="Times New Roman" w:cs="Arial"/>
          <w:sz w:val="20"/>
          <w:szCs w:val="20"/>
        </w:rPr>
        <w:t>St. Clair Peakers. Two (2) 2.75 MW diesel-fired, “limited-use” (per 40 CFR 63.6590(b)(3)(iv)) stationary reciprocating internal combustion engines (RICE) peaking units (existing RICE &gt;500 HP non-emergency compression ignition engine constructed before December 19, 2002).</w:t>
      </w:r>
    </w:p>
    <w:p w14:paraId="2BF084D9" w14:textId="77777777" w:rsidR="00265E92" w:rsidRPr="00AC70C9" w:rsidRDefault="00265E92" w:rsidP="00DC7E37">
      <w:pPr>
        <w:spacing w:after="0" w:line="240" w:lineRule="auto"/>
        <w:jc w:val="both"/>
        <w:rPr>
          <w:rFonts w:eastAsia="Times New Roman" w:cs="Arial"/>
          <w:sz w:val="20"/>
          <w:szCs w:val="20"/>
        </w:rPr>
      </w:pPr>
    </w:p>
    <w:p w14:paraId="398A44FC" w14:textId="21C8CEF0" w:rsidR="00DC7E37" w:rsidRPr="00AC70C9" w:rsidRDefault="00DC7E37" w:rsidP="00265E92">
      <w:pPr>
        <w:tabs>
          <w:tab w:val="left" w:pos="1620"/>
        </w:tabs>
        <w:spacing w:after="0" w:line="240" w:lineRule="auto"/>
        <w:ind w:left="2160" w:hanging="2160"/>
        <w:jc w:val="both"/>
        <w:rPr>
          <w:rFonts w:eastAsia="Times New Roman" w:cs="Arial"/>
          <w:sz w:val="20"/>
          <w:szCs w:val="20"/>
        </w:rPr>
      </w:pPr>
      <w:r w:rsidRPr="00AC70C9">
        <w:rPr>
          <w:rFonts w:eastAsia="Times New Roman" w:cs="Arial"/>
          <w:b/>
          <w:sz w:val="20"/>
          <w:szCs w:val="20"/>
        </w:rPr>
        <w:t>Emission Units:</w:t>
      </w:r>
      <w:r>
        <w:rPr>
          <w:rFonts w:eastAsia="Times New Roman" w:cs="Arial"/>
          <w:sz w:val="20"/>
          <w:szCs w:val="20"/>
        </w:rPr>
        <w:t xml:space="preserve">  </w:t>
      </w:r>
      <w:r w:rsidRPr="00AC70C9">
        <w:rPr>
          <w:rFonts w:eastAsia="Times New Roman" w:cs="Arial"/>
          <w:sz w:val="20"/>
          <w:szCs w:val="20"/>
        </w:rPr>
        <w:t>EU-DG12-1-SP</w:t>
      </w:r>
      <w:r>
        <w:rPr>
          <w:rFonts w:eastAsia="Times New Roman" w:cs="Arial"/>
          <w:sz w:val="20"/>
          <w:szCs w:val="20"/>
        </w:rPr>
        <w:t xml:space="preserve">, </w:t>
      </w:r>
      <w:r w:rsidRPr="00AC70C9">
        <w:rPr>
          <w:rFonts w:eastAsia="Times New Roman" w:cs="Arial"/>
          <w:sz w:val="20"/>
          <w:szCs w:val="20"/>
        </w:rPr>
        <w:t>EU-DG12-2-SP</w:t>
      </w:r>
    </w:p>
    <w:p w14:paraId="08854AA5" w14:textId="77777777" w:rsidR="00DC7E37" w:rsidRPr="00AC70C9" w:rsidRDefault="00DC7E37" w:rsidP="00DC7E37">
      <w:pPr>
        <w:spacing w:after="0" w:line="240" w:lineRule="auto"/>
        <w:rPr>
          <w:rFonts w:eastAsia="Times New Roman" w:cs="Arial"/>
          <w:sz w:val="22"/>
          <w:szCs w:val="20"/>
        </w:rPr>
      </w:pPr>
    </w:p>
    <w:p w14:paraId="7C8D6046" w14:textId="77777777" w:rsidR="00DC7E37" w:rsidRPr="00AC70C9" w:rsidRDefault="00DC7E37" w:rsidP="00DC7E37">
      <w:pPr>
        <w:spacing w:after="0" w:line="240" w:lineRule="auto"/>
        <w:jc w:val="both"/>
        <w:rPr>
          <w:rFonts w:eastAsia="Times New Roman" w:cs="Arial"/>
          <w:b/>
          <w:sz w:val="22"/>
          <w:szCs w:val="20"/>
        </w:rPr>
      </w:pPr>
      <w:r w:rsidRPr="00AC70C9">
        <w:rPr>
          <w:rFonts w:eastAsia="Times New Roman" w:cs="Arial"/>
          <w:b/>
          <w:sz w:val="22"/>
          <w:szCs w:val="20"/>
          <w:u w:val="single"/>
        </w:rPr>
        <w:t>POLLUTION CONTROL EQUIPMENT</w:t>
      </w:r>
      <w:r w:rsidRPr="00AC70C9">
        <w:rPr>
          <w:rFonts w:eastAsia="Times New Roman" w:cs="Arial"/>
          <w:b/>
          <w:sz w:val="22"/>
          <w:szCs w:val="20"/>
        </w:rPr>
        <w:t xml:space="preserve">  </w:t>
      </w:r>
    </w:p>
    <w:p w14:paraId="56B35072" w14:textId="77777777" w:rsidR="00DC7E37" w:rsidRPr="00AC70C9" w:rsidRDefault="00DC7E37" w:rsidP="00DC7E37">
      <w:pPr>
        <w:spacing w:after="0" w:line="240" w:lineRule="auto"/>
        <w:jc w:val="both"/>
        <w:rPr>
          <w:rFonts w:eastAsia="Times New Roman" w:cs="Arial"/>
          <w:sz w:val="20"/>
          <w:szCs w:val="20"/>
        </w:rPr>
      </w:pPr>
    </w:p>
    <w:p w14:paraId="3821F85C" w14:textId="77777777" w:rsidR="00DC7E37" w:rsidRDefault="00DC7E37" w:rsidP="00DC7E37">
      <w:pPr>
        <w:spacing w:after="0" w:line="240" w:lineRule="auto"/>
        <w:rPr>
          <w:rFonts w:eastAsia="Times New Roman" w:cs="Arial"/>
          <w:sz w:val="20"/>
          <w:szCs w:val="20"/>
        </w:rPr>
      </w:pPr>
      <w:r w:rsidRPr="00AC70C9">
        <w:rPr>
          <w:rFonts w:eastAsia="Times New Roman" w:cs="Arial"/>
          <w:sz w:val="20"/>
          <w:szCs w:val="20"/>
        </w:rPr>
        <w:t>NA</w:t>
      </w:r>
    </w:p>
    <w:p w14:paraId="0A41BE30" w14:textId="77777777" w:rsidR="00DC7E37" w:rsidRPr="00AC70C9" w:rsidRDefault="00DC7E37" w:rsidP="00DC7E37">
      <w:pPr>
        <w:spacing w:after="0" w:line="240" w:lineRule="auto"/>
        <w:rPr>
          <w:rFonts w:eastAsia="Times New Roman" w:cs="Arial"/>
          <w:sz w:val="20"/>
          <w:szCs w:val="20"/>
        </w:rPr>
      </w:pPr>
    </w:p>
    <w:p w14:paraId="1729E5F9"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D682D37" w14:textId="77777777" w:rsidR="00DC7E37" w:rsidRPr="00AC70C9" w:rsidRDefault="00DC7E37" w:rsidP="00DC7E37">
      <w:pPr>
        <w:spacing w:after="0" w:line="240" w:lineRule="auto"/>
        <w:jc w:val="both"/>
        <w:rPr>
          <w:rFonts w:eastAsia="Times New Roman" w:cs="Arial"/>
          <w:sz w:val="20"/>
          <w:szCs w:val="20"/>
        </w:rPr>
      </w:pPr>
    </w:p>
    <w:p w14:paraId="609B73D1"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 xml:space="preserve">NA </w:t>
      </w:r>
    </w:p>
    <w:p w14:paraId="46B6F4CA" w14:textId="77777777" w:rsidR="00DC7E37" w:rsidRPr="00AC70C9" w:rsidRDefault="00DC7E37" w:rsidP="00DC7E37">
      <w:pPr>
        <w:spacing w:after="0" w:line="240" w:lineRule="auto"/>
        <w:jc w:val="both"/>
        <w:rPr>
          <w:rFonts w:eastAsia="Times New Roman" w:cs="Arial"/>
          <w:sz w:val="20"/>
          <w:szCs w:val="20"/>
        </w:rPr>
      </w:pPr>
    </w:p>
    <w:p w14:paraId="73D9B761"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bookmarkEnd w:id="158"/>
    <w:p w14:paraId="025D07D1" w14:textId="77777777" w:rsidR="00DC7E37" w:rsidRPr="00AC70C9" w:rsidRDefault="00DC7E37" w:rsidP="00DC7E37">
      <w:pPr>
        <w:spacing w:after="0" w:line="240" w:lineRule="auto"/>
        <w:jc w:val="both"/>
        <w:rPr>
          <w:rFonts w:eastAsia="Times New Roman" w:cs="Arial"/>
          <w:sz w:val="18"/>
          <w:szCs w:val="18"/>
        </w:rPr>
      </w:pPr>
    </w:p>
    <w:p w14:paraId="5A098B3B" w14:textId="278F2FDE" w:rsidR="00E93E22" w:rsidRPr="00B8249B" w:rsidRDefault="00E93E22" w:rsidP="0003189E">
      <w:pPr>
        <w:pStyle w:val="ListParagraph"/>
        <w:numPr>
          <w:ilvl w:val="0"/>
          <w:numId w:val="267"/>
        </w:numPr>
        <w:jc w:val="both"/>
        <w:rPr>
          <w:b/>
        </w:rPr>
      </w:pPr>
      <w:bookmarkStart w:id="159" w:name="_Hlk155096910"/>
      <w:r w:rsidRPr="00B8249B">
        <w:rPr>
          <w:sz w:val="20"/>
        </w:rPr>
        <w:t>The permittee shall burn only diesel fuel in each engine</w:t>
      </w:r>
      <w:r w:rsidR="002A0535">
        <w:rPr>
          <w:sz w:val="20"/>
        </w:rPr>
        <w:t xml:space="preserve"> in FG-DIESEL-SP</w:t>
      </w:r>
      <w:r w:rsidRPr="00B8249B">
        <w:rPr>
          <w:sz w:val="20"/>
        </w:rPr>
        <w:t xml:space="preserve"> with a maximum sulfur content of 15 ppm (0.0015 percent) by weight and a minimum Cetane index of 40 or a maximum aromatic content of 35 volume percent. </w:t>
      </w:r>
      <w:r w:rsidR="00B769B9">
        <w:rPr>
          <w:sz w:val="20"/>
        </w:rPr>
        <w:t xml:space="preserve"> </w:t>
      </w:r>
      <w:r w:rsidRPr="00B8249B">
        <w:rPr>
          <w:b/>
          <w:bCs/>
          <w:sz w:val="20"/>
        </w:rPr>
        <w:t>(R 336.1213(2), 40 CFR 1090.305)</w:t>
      </w:r>
      <w:r w:rsidRPr="00B8249B">
        <w:rPr>
          <w:sz w:val="20"/>
        </w:rPr>
        <w:t xml:space="preserve">  </w:t>
      </w:r>
    </w:p>
    <w:bookmarkEnd w:id="159"/>
    <w:p w14:paraId="44D413AE" w14:textId="77777777" w:rsidR="00DC7E37" w:rsidRPr="00AC70C9" w:rsidRDefault="00DC7E37" w:rsidP="00DC7E37">
      <w:pPr>
        <w:spacing w:after="0" w:line="240" w:lineRule="auto"/>
        <w:jc w:val="both"/>
        <w:rPr>
          <w:rFonts w:eastAsia="Times New Roman" w:cs="Arial"/>
          <w:sz w:val="20"/>
          <w:szCs w:val="20"/>
        </w:rPr>
      </w:pPr>
    </w:p>
    <w:p w14:paraId="1703C9F0"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766B9DB" w14:textId="77777777" w:rsidR="00DC7E37" w:rsidRPr="00AC70C9" w:rsidRDefault="00DC7E37" w:rsidP="00DC7E37">
      <w:pPr>
        <w:spacing w:after="0" w:line="240" w:lineRule="auto"/>
        <w:jc w:val="both"/>
        <w:rPr>
          <w:rFonts w:eastAsia="Times New Roman" w:cs="Arial"/>
          <w:sz w:val="20"/>
          <w:szCs w:val="20"/>
        </w:rPr>
      </w:pPr>
    </w:p>
    <w:p w14:paraId="3614157F" w14:textId="3272E5BD" w:rsidR="00DC7E37" w:rsidRPr="00076A9A" w:rsidRDefault="00DC7E37" w:rsidP="00076A9A">
      <w:pPr>
        <w:spacing w:after="0" w:line="240" w:lineRule="auto"/>
        <w:ind w:left="360" w:hanging="360"/>
        <w:jc w:val="both"/>
        <w:rPr>
          <w:rFonts w:eastAsia="Calibri" w:cs="Arial"/>
          <w:sz w:val="20"/>
          <w:szCs w:val="20"/>
        </w:rPr>
      </w:pPr>
      <w:r w:rsidRPr="00AC70C9">
        <w:rPr>
          <w:rFonts w:eastAsia="Calibri" w:cs="Arial"/>
          <w:sz w:val="20"/>
          <w:szCs w:val="20"/>
        </w:rPr>
        <w:t>1.</w:t>
      </w:r>
      <w:r w:rsidRPr="00AC70C9">
        <w:rPr>
          <w:rFonts w:eastAsia="Calibri" w:cs="Arial"/>
          <w:sz w:val="20"/>
          <w:szCs w:val="20"/>
        </w:rPr>
        <w:tab/>
        <w:t xml:space="preserve">The permittee shall not operate each engine in </w:t>
      </w:r>
      <w:r w:rsidRPr="00AC70C9">
        <w:rPr>
          <w:rFonts w:eastAsia="Calibri" w:cs="Arial"/>
          <w:sz w:val="20"/>
        </w:rPr>
        <w:t>FG-DIESEL-SP</w:t>
      </w:r>
      <w:r w:rsidRPr="00AC70C9">
        <w:rPr>
          <w:rFonts w:eastAsia="Calibri" w:cs="Arial"/>
          <w:sz w:val="20"/>
          <w:szCs w:val="20"/>
        </w:rPr>
        <w:t xml:space="preserve"> for more than 99.9 hours per 12-month time period as determined at the end of each calendar month.  </w:t>
      </w:r>
      <w:r w:rsidRPr="00AC70C9">
        <w:rPr>
          <w:rFonts w:eastAsia="Calibri" w:cs="Arial"/>
          <w:b/>
          <w:bCs/>
          <w:sz w:val="20"/>
          <w:szCs w:val="20"/>
        </w:rPr>
        <w:t>(R 336.1213(2)(d), 40 CFR 63.6675)</w:t>
      </w:r>
      <w:r w:rsidRPr="00AC70C9">
        <w:rPr>
          <w:rFonts w:eastAsia="Calibri" w:cs="Arial"/>
          <w:sz w:val="20"/>
          <w:szCs w:val="20"/>
        </w:rPr>
        <w:t xml:space="preserve"> </w:t>
      </w:r>
    </w:p>
    <w:p w14:paraId="3B8988AC" w14:textId="77777777" w:rsidR="00DC7E37" w:rsidRPr="00AC70C9" w:rsidRDefault="00DC7E37" w:rsidP="00DC7E37">
      <w:pPr>
        <w:spacing w:after="0" w:line="240" w:lineRule="auto"/>
        <w:jc w:val="both"/>
        <w:rPr>
          <w:rFonts w:eastAsia="Times New Roman" w:cs="Arial"/>
          <w:sz w:val="20"/>
          <w:szCs w:val="20"/>
        </w:rPr>
      </w:pPr>
    </w:p>
    <w:p w14:paraId="264CF8AA"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1EC64DA" w14:textId="77777777" w:rsidR="00DC7E37" w:rsidRPr="00AC70C9" w:rsidRDefault="00DC7E37" w:rsidP="00DC7E37">
      <w:pPr>
        <w:spacing w:after="0" w:line="240" w:lineRule="auto"/>
        <w:jc w:val="both"/>
        <w:rPr>
          <w:rFonts w:eastAsia="Times New Roman" w:cs="Arial"/>
          <w:sz w:val="20"/>
          <w:szCs w:val="20"/>
        </w:rPr>
      </w:pPr>
    </w:p>
    <w:p w14:paraId="14E5E9E5" w14:textId="77777777" w:rsidR="00DC7E37" w:rsidRPr="00AC70C9" w:rsidRDefault="00DC7E37" w:rsidP="00DC7E37">
      <w:pPr>
        <w:spacing w:after="0" w:line="240" w:lineRule="auto"/>
        <w:ind w:left="360" w:hanging="360"/>
        <w:jc w:val="both"/>
        <w:rPr>
          <w:rFonts w:eastAsia="Times New Roman" w:cs="Arial"/>
          <w:b/>
          <w:sz w:val="20"/>
          <w:szCs w:val="20"/>
        </w:rPr>
      </w:pPr>
      <w:bookmarkStart w:id="160" w:name="_Hlk44407438"/>
      <w:r w:rsidRPr="00AC70C9">
        <w:rPr>
          <w:rFonts w:eastAsia="Times New Roman" w:cs="Arial"/>
          <w:sz w:val="20"/>
          <w:szCs w:val="20"/>
        </w:rPr>
        <w:t>1.</w:t>
      </w:r>
      <w:r w:rsidRPr="00AC70C9">
        <w:rPr>
          <w:rFonts w:eastAsia="Times New Roman" w:cs="Arial"/>
          <w:sz w:val="20"/>
          <w:szCs w:val="20"/>
        </w:rPr>
        <w:tab/>
        <w:t xml:space="preserve">The permittee shall equip and maintain each engine in FG-DIESEL-SP with non-resettable hours meters to track the operating hours.  </w:t>
      </w:r>
      <w:r w:rsidRPr="00AC70C9">
        <w:rPr>
          <w:rFonts w:eastAsia="Times New Roman" w:cs="Arial"/>
          <w:b/>
          <w:sz w:val="20"/>
          <w:szCs w:val="20"/>
        </w:rPr>
        <w:t xml:space="preserve">(R 336.1213(3)) </w:t>
      </w:r>
      <w:bookmarkEnd w:id="160"/>
    </w:p>
    <w:p w14:paraId="534AC2D8" w14:textId="77777777" w:rsidR="00DC7E37" w:rsidRPr="00AC70C9" w:rsidRDefault="00DC7E37" w:rsidP="00DC7E37">
      <w:pPr>
        <w:spacing w:after="0" w:line="240" w:lineRule="auto"/>
        <w:jc w:val="both"/>
        <w:rPr>
          <w:rFonts w:eastAsia="Times New Roman" w:cs="Arial"/>
          <w:sz w:val="20"/>
          <w:szCs w:val="20"/>
        </w:rPr>
      </w:pPr>
    </w:p>
    <w:p w14:paraId="7621AB56"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4B6FE67" w14:textId="77777777" w:rsidR="00DC7E37" w:rsidRPr="00AC70C9" w:rsidRDefault="00DC7E37" w:rsidP="00DC7E37">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B4A6824" w14:textId="77777777" w:rsidR="00DC7E37" w:rsidRPr="00620437" w:rsidRDefault="00DC7E37" w:rsidP="00DC7E37">
      <w:pPr>
        <w:spacing w:after="0" w:line="240" w:lineRule="auto"/>
        <w:rPr>
          <w:rFonts w:eastAsia="Times New Roman" w:cs="Arial"/>
          <w:bCs/>
          <w:sz w:val="20"/>
          <w:szCs w:val="20"/>
        </w:rPr>
      </w:pPr>
    </w:p>
    <w:p w14:paraId="708A2C27" w14:textId="77777777" w:rsidR="00DC7E37" w:rsidRPr="00620437" w:rsidRDefault="00DC7E37" w:rsidP="00DC7E37">
      <w:pPr>
        <w:spacing w:after="0" w:line="240" w:lineRule="auto"/>
        <w:jc w:val="both"/>
        <w:rPr>
          <w:rFonts w:eastAsia="Times New Roman" w:cs="Arial"/>
          <w:bCs/>
          <w:sz w:val="20"/>
          <w:szCs w:val="20"/>
        </w:rPr>
      </w:pPr>
      <w:r w:rsidRPr="00620437">
        <w:rPr>
          <w:rFonts w:eastAsia="Times New Roman" w:cs="Arial"/>
          <w:bCs/>
          <w:sz w:val="20"/>
          <w:szCs w:val="20"/>
        </w:rPr>
        <w:t>NA</w:t>
      </w:r>
    </w:p>
    <w:p w14:paraId="70580E1E" w14:textId="77777777" w:rsidR="00DC7E37" w:rsidRPr="00620437" w:rsidRDefault="00DC7E37" w:rsidP="00DC7E37">
      <w:pPr>
        <w:spacing w:after="0" w:line="240" w:lineRule="auto"/>
        <w:jc w:val="both"/>
        <w:rPr>
          <w:rFonts w:eastAsia="Times New Roman" w:cs="Arial"/>
          <w:bCs/>
          <w:sz w:val="20"/>
          <w:szCs w:val="20"/>
        </w:rPr>
      </w:pPr>
    </w:p>
    <w:p w14:paraId="7D228AE8" w14:textId="77777777" w:rsidR="00DC7E37" w:rsidRPr="00AC70C9" w:rsidRDefault="00DC7E37" w:rsidP="00DC7E37">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137E9C8"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9106F1A" w14:textId="77777777" w:rsidR="00DC7E37" w:rsidRPr="00AC70C9" w:rsidRDefault="00DC7E37" w:rsidP="00DC7E37">
      <w:pPr>
        <w:spacing w:after="0" w:line="240" w:lineRule="auto"/>
        <w:jc w:val="both"/>
        <w:rPr>
          <w:rFonts w:eastAsia="Calibri" w:cs="Arial"/>
          <w:sz w:val="20"/>
          <w:szCs w:val="20"/>
        </w:rPr>
      </w:pPr>
    </w:p>
    <w:p w14:paraId="2124B25F" w14:textId="488760DC" w:rsidR="00DC7E37" w:rsidRPr="00076A9A" w:rsidRDefault="00DC7E37" w:rsidP="00076A9A">
      <w:pPr>
        <w:tabs>
          <w:tab w:val="left" w:pos="360"/>
        </w:tabs>
        <w:spacing w:after="0" w:line="240" w:lineRule="auto"/>
        <w:ind w:left="360" w:hanging="360"/>
        <w:jc w:val="both"/>
        <w:rPr>
          <w:rFonts w:eastAsia="Times New Roman" w:cs="Arial"/>
          <w:bCs/>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bCs/>
          <w:sz w:val="20"/>
          <w:szCs w:val="20"/>
        </w:rPr>
        <w:t xml:space="preserve">The permittee shall monitor and record in a satisfactory manner, the total hours of operation for each engine in FG-DIESEL-SP through the non-resettable hour meter on a monthly </w:t>
      </w:r>
      <w:r w:rsidRPr="00AC70C9">
        <w:rPr>
          <w:rFonts w:eastAsia="Times New Roman" w:cs="Arial"/>
          <w:sz w:val="20"/>
          <w:szCs w:val="20"/>
        </w:rPr>
        <w:t xml:space="preserve">and 12-month time period </w:t>
      </w:r>
      <w:r w:rsidRPr="00AC70C9">
        <w:rPr>
          <w:rFonts w:eastAsia="Times New Roman" w:cs="Arial"/>
          <w:bCs/>
          <w:sz w:val="20"/>
          <w:szCs w:val="20"/>
        </w:rPr>
        <w:t xml:space="preserve">on a calendar year basis.  </w:t>
      </w:r>
      <w:r w:rsidRPr="00AC70C9">
        <w:rPr>
          <w:rFonts w:eastAsia="Times New Roman" w:cs="Arial"/>
          <w:sz w:val="20"/>
          <w:szCs w:val="20"/>
        </w:rPr>
        <w:t xml:space="preserve">The permittee shall keep all records on file and make them available to the Department upon request. </w:t>
      </w:r>
      <w:r w:rsidRPr="00AC70C9">
        <w:rPr>
          <w:rFonts w:eastAsia="Times New Roman" w:cs="Arial"/>
          <w:bCs/>
          <w:sz w:val="20"/>
          <w:szCs w:val="20"/>
        </w:rPr>
        <w:t xml:space="preserve"> </w:t>
      </w:r>
      <w:r w:rsidRPr="00AC70C9">
        <w:rPr>
          <w:rFonts w:eastAsia="Times New Roman" w:cs="Arial"/>
          <w:b/>
          <w:bCs/>
          <w:sz w:val="20"/>
          <w:szCs w:val="20"/>
        </w:rPr>
        <w:t xml:space="preserve">(R 336.1213(3)) </w:t>
      </w:r>
    </w:p>
    <w:p w14:paraId="17DBBD0F" w14:textId="77777777" w:rsidR="00DC7E37" w:rsidRPr="00AC70C9" w:rsidRDefault="00DC7E37" w:rsidP="00DC7E37">
      <w:pPr>
        <w:tabs>
          <w:tab w:val="left" w:pos="360"/>
        </w:tabs>
        <w:spacing w:after="0" w:line="240" w:lineRule="auto"/>
        <w:ind w:left="360" w:hanging="360"/>
        <w:jc w:val="both"/>
        <w:rPr>
          <w:rFonts w:eastAsia="Times New Roman" w:cs="Arial"/>
          <w:b/>
          <w:sz w:val="20"/>
          <w:szCs w:val="20"/>
        </w:rPr>
      </w:pPr>
    </w:p>
    <w:p w14:paraId="63F0940E" w14:textId="23D8740F" w:rsidR="00DC7E37" w:rsidRPr="00B769B9" w:rsidRDefault="00DC7E37" w:rsidP="0003189E">
      <w:pPr>
        <w:pStyle w:val="ListParagraph"/>
        <w:numPr>
          <w:ilvl w:val="0"/>
          <w:numId w:val="267"/>
        </w:numPr>
        <w:tabs>
          <w:tab w:val="left" w:pos="360"/>
        </w:tabs>
        <w:jc w:val="both"/>
        <w:rPr>
          <w:rFonts w:cs="Arial"/>
          <w:b/>
          <w:sz w:val="20"/>
        </w:rPr>
      </w:pPr>
      <w:r w:rsidRPr="00B769B9">
        <w:rPr>
          <w:rFonts w:cs="Arial"/>
          <w:bCs/>
          <w:sz w:val="20"/>
        </w:rPr>
        <w:t xml:space="preserve">The permittee shall keep, in a satisfactory manner, fuel supplier certification records or fuel sample test data, for each delivery of diesel fuel oil used in FG-DIESEL-SP, demonstrating that the fuel meets the requirement of SC II.1.  The certification or test data shall include the name of the oil supplier or laboratory, the sulfur content, and cetane index or aromatic content of the fuel oil.  The permittee shall keep all records on file and make them available to the department upon request.  </w:t>
      </w:r>
      <w:r w:rsidRPr="00B769B9">
        <w:rPr>
          <w:rFonts w:cs="Arial"/>
          <w:b/>
          <w:sz w:val="20"/>
        </w:rPr>
        <w:t xml:space="preserve">(R 336.1213(3)) </w:t>
      </w:r>
    </w:p>
    <w:p w14:paraId="1F6CD25A" w14:textId="77777777" w:rsidR="00DC7E37" w:rsidRPr="00AC70C9" w:rsidRDefault="00DC7E37" w:rsidP="00DC7E37">
      <w:pPr>
        <w:tabs>
          <w:tab w:val="left" w:pos="360"/>
        </w:tabs>
        <w:spacing w:after="0" w:line="240" w:lineRule="auto"/>
        <w:ind w:left="360" w:hanging="360"/>
        <w:jc w:val="both"/>
        <w:rPr>
          <w:rFonts w:eastAsia="Times New Roman" w:cs="Arial"/>
          <w:b/>
          <w:sz w:val="20"/>
          <w:szCs w:val="20"/>
        </w:rPr>
      </w:pPr>
    </w:p>
    <w:p w14:paraId="2CCE8470" w14:textId="77777777" w:rsidR="00DC7E37" w:rsidRPr="00AC70C9" w:rsidRDefault="00DC7E37" w:rsidP="0003189E">
      <w:pPr>
        <w:pStyle w:val="ListParagraph"/>
        <w:numPr>
          <w:ilvl w:val="0"/>
          <w:numId w:val="251"/>
        </w:numPr>
        <w:tabs>
          <w:tab w:val="clear" w:pos="720"/>
          <w:tab w:val="num" w:pos="360"/>
        </w:tabs>
        <w:ind w:left="360"/>
        <w:jc w:val="both"/>
        <w:rPr>
          <w:rFonts w:cs="Arial"/>
          <w:b/>
          <w:sz w:val="20"/>
        </w:rPr>
      </w:pPr>
      <w:r w:rsidRPr="00AC70C9">
        <w:rPr>
          <w:rFonts w:cs="Arial"/>
          <w:sz w:val="20"/>
        </w:rPr>
        <w:lastRenderedPageBreak/>
        <w:t xml:space="preserve">The permittee shall conduct non-certified visible emissions observation of the diesel generators at least once per day when the generators are operating continuously for 24 hours or more.  The permittee shall initiate corrective action upon observation of excessive visible emissions and shall keep a written record of each required observation and corrective action.  </w:t>
      </w:r>
      <w:r w:rsidRPr="00AC70C9">
        <w:rPr>
          <w:rFonts w:cs="Arial"/>
          <w:b/>
          <w:sz w:val="20"/>
        </w:rPr>
        <w:t>(R 336.1213(3))</w:t>
      </w:r>
    </w:p>
    <w:p w14:paraId="0BC2EA3E" w14:textId="77777777" w:rsidR="00DC7E37" w:rsidRPr="00AC70C9" w:rsidRDefault="00DC7E37" w:rsidP="00DC7E37">
      <w:pPr>
        <w:spacing w:after="0" w:line="240" w:lineRule="auto"/>
        <w:jc w:val="both"/>
        <w:rPr>
          <w:rFonts w:eastAsia="Times New Roman" w:cs="Arial"/>
          <w:sz w:val="20"/>
          <w:szCs w:val="20"/>
        </w:rPr>
      </w:pPr>
    </w:p>
    <w:p w14:paraId="4FA1023F"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EE00DCA" w14:textId="77777777" w:rsidR="00DC7E37" w:rsidRPr="00AC70C9" w:rsidRDefault="00DC7E37" w:rsidP="00DC7E37">
      <w:pPr>
        <w:spacing w:after="0" w:line="240" w:lineRule="auto"/>
        <w:jc w:val="both"/>
        <w:rPr>
          <w:rFonts w:eastAsia="Times New Roman" w:cs="Arial"/>
          <w:sz w:val="20"/>
          <w:szCs w:val="20"/>
        </w:rPr>
      </w:pPr>
    </w:p>
    <w:p w14:paraId="247DF599" w14:textId="77777777" w:rsidR="00DC7E37" w:rsidRPr="00AC70C9" w:rsidRDefault="00DC7E37">
      <w:pPr>
        <w:numPr>
          <w:ilvl w:val="0"/>
          <w:numId w:val="28"/>
        </w:numPr>
        <w:spacing w:after="0" w:line="240" w:lineRule="auto"/>
        <w:jc w:val="both"/>
        <w:rPr>
          <w:rFonts w:eastAsia="Times New Roman" w:cs="Arial"/>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0F43A1C3" w14:textId="77777777" w:rsidR="00DC7E37" w:rsidRPr="00AC70C9" w:rsidRDefault="00DC7E37" w:rsidP="00DC7E37">
      <w:pPr>
        <w:spacing w:after="0" w:line="240" w:lineRule="auto"/>
        <w:jc w:val="both"/>
        <w:rPr>
          <w:rFonts w:eastAsia="Times New Roman" w:cs="Arial"/>
          <w:sz w:val="20"/>
          <w:szCs w:val="20"/>
        </w:rPr>
      </w:pPr>
    </w:p>
    <w:p w14:paraId="30A16BA4" w14:textId="77777777" w:rsidR="00DC7E37" w:rsidRPr="00AC70C9" w:rsidRDefault="00DC7E37" w:rsidP="00DC7E37">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3BAB3617" w14:textId="77777777" w:rsidR="00DC7E37" w:rsidRPr="00AC70C9" w:rsidRDefault="00DC7E37" w:rsidP="00DC7E37">
      <w:pPr>
        <w:spacing w:after="0" w:line="240" w:lineRule="auto"/>
        <w:ind w:left="360" w:hanging="360"/>
        <w:jc w:val="both"/>
        <w:rPr>
          <w:rFonts w:eastAsia="Times New Roman" w:cs="Arial"/>
          <w:sz w:val="20"/>
          <w:szCs w:val="20"/>
        </w:rPr>
      </w:pPr>
    </w:p>
    <w:p w14:paraId="3246DD15" w14:textId="77777777" w:rsidR="00DC7E37" w:rsidRPr="00AC70C9" w:rsidRDefault="00DC7E37">
      <w:pPr>
        <w:numPr>
          <w:ilvl w:val="0"/>
          <w:numId w:val="60"/>
        </w:numPr>
        <w:spacing w:after="0" w:line="240" w:lineRule="auto"/>
        <w:jc w:val="both"/>
        <w:rPr>
          <w:rFonts w:eastAsia="Times New Roman" w:cs="Arial"/>
          <w:b/>
          <w:sz w:val="20"/>
          <w:szCs w:val="20"/>
        </w:rPr>
      </w:pPr>
      <w:r w:rsidRPr="00AC70C9">
        <w:rPr>
          <w:rFonts w:eastAsia="Times New Roman" w:cs="Arial"/>
          <w:sz w:val="20"/>
          <w:szCs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r w:rsidRPr="00AC70C9">
        <w:rPr>
          <w:rFonts w:eastAsia="Times New Roman" w:cs="Arial"/>
          <w:sz w:val="20"/>
          <w:szCs w:val="20"/>
        </w:rPr>
        <w:t xml:space="preserve"> </w:t>
      </w:r>
    </w:p>
    <w:p w14:paraId="639C4877" w14:textId="77777777" w:rsidR="00DC7E37" w:rsidRPr="00AC70C9" w:rsidRDefault="00DC7E37" w:rsidP="00DC7E37">
      <w:pPr>
        <w:autoSpaceDE w:val="0"/>
        <w:autoSpaceDN w:val="0"/>
        <w:adjustRightInd w:val="0"/>
        <w:spacing w:after="0" w:line="240" w:lineRule="auto"/>
        <w:rPr>
          <w:rFonts w:eastAsia="Times New Roman" w:cs="Arial"/>
          <w:sz w:val="20"/>
          <w:szCs w:val="20"/>
        </w:rPr>
      </w:pPr>
    </w:p>
    <w:p w14:paraId="7D94F543" w14:textId="7E17B5ED" w:rsidR="00DC7E37" w:rsidRPr="00AC70C9" w:rsidRDefault="00DC7E37" w:rsidP="00DC7E37">
      <w:pPr>
        <w:spacing w:after="0" w:line="240" w:lineRule="auto"/>
        <w:jc w:val="both"/>
        <w:rPr>
          <w:rFonts w:eastAsia="Times New Roman" w:cs="Arial"/>
          <w:b/>
          <w:sz w:val="20"/>
          <w:szCs w:val="20"/>
        </w:rPr>
      </w:pPr>
      <w:r w:rsidRPr="00AC70C9">
        <w:rPr>
          <w:rFonts w:eastAsia="Times New Roman" w:cs="Arial"/>
          <w:b/>
          <w:sz w:val="20"/>
          <w:szCs w:val="20"/>
        </w:rPr>
        <w:t>See Appendix 8-</w:t>
      </w:r>
      <w:r>
        <w:rPr>
          <w:rFonts w:eastAsia="Times New Roman" w:cs="Arial"/>
          <w:b/>
          <w:sz w:val="20"/>
          <w:szCs w:val="20"/>
        </w:rPr>
        <w:t xml:space="preserve">2 </w:t>
      </w:r>
      <w:r w:rsidRPr="00AC70C9">
        <w:rPr>
          <w:rFonts w:eastAsia="Times New Roman" w:cs="Arial"/>
          <w:b/>
          <w:sz w:val="20"/>
          <w:szCs w:val="20"/>
        </w:rPr>
        <w:t>P</w:t>
      </w:r>
    </w:p>
    <w:p w14:paraId="56920B17" w14:textId="77777777" w:rsidR="00DC7E37" w:rsidRPr="00AC70C9" w:rsidRDefault="00DC7E37" w:rsidP="00DC7E37">
      <w:pPr>
        <w:spacing w:after="0" w:line="240" w:lineRule="auto"/>
        <w:jc w:val="both"/>
        <w:rPr>
          <w:rFonts w:eastAsia="Times New Roman" w:cs="Arial"/>
          <w:sz w:val="20"/>
          <w:szCs w:val="20"/>
        </w:rPr>
      </w:pPr>
    </w:p>
    <w:p w14:paraId="3BC06605" w14:textId="77777777" w:rsidR="00DC7E37" w:rsidRPr="00AC70C9" w:rsidRDefault="00DC7E37" w:rsidP="00DC7E37">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5F16A089" w14:textId="77777777" w:rsidR="00DC7E37" w:rsidRPr="00AC70C9" w:rsidRDefault="00DC7E37" w:rsidP="00DC7E37">
      <w:pPr>
        <w:spacing w:after="0" w:line="240" w:lineRule="auto"/>
        <w:jc w:val="both"/>
        <w:rPr>
          <w:rFonts w:eastAsia="Times New Roman" w:cs="Arial"/>
          <w:sz w:val="20"/>
          <w:szCs w:val="20"/>
        </w:rPr>
      </w:pPr>
    </w:p>
    <w:p w14:paraId="021995FE"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NA</w:t>
      </w:r>
    </w:p>
    <w:p w14:paraId="2A9BEC2B" w14:textId="77777777" w:rsidR="00DC7E37" w:rsidRPr="00AC70C9" w:rsidRDefault="00DC7E37" w:rsidP="00DC7E37">
      <w:pPr>
        <w:spacing w:after="0" w:line="240" w:lineRule="auto"/>
        <w:jc w:val="both"/>
        <w:rPr>
          <w:rFonts w:eastAsia="Times New Roman" w:cs="Arial"/>
          <w:sz w:val="20"/>
          <w:szCs w:val="20"/>
        </w:rPr>
      </w:pPr>
    </w:p>
    <w:p w14:paraId="3ABFFE9F"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7297F1CD" w14:textId="77777777" w:rsidR="00DC7E37" w:rsidRPr="00AC70C9" w:rsidRDefault="00DC7E37" w:rsidP="00DC7E37">
      <w:pPr>
        <w:spacing w:after="0" w:line="240" w:lineRule="auto"/>
        <w:jc w:val="both"/>
        <w:rPr>
          <w:rFonts w:eastAsia="Times New Roman" w:cs="Arial"/>
          <w:sz w:val="22"/>
          <w:szCs w:val="20"/>
        </w:rPr>
      </w:pPr>
    </w:p>
    <w:p w14:paraId="4A242FB8" w14:textId="345667B6" w:rsidR="00DC7E37" w:rsidRPr="00AC70C9" w:rsidRDefault="00DC7E37" w:rsidP="00DC7E37">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comply with all applicable provisions of the National Emission Standards for Hazardous Air Pollutants, as specified in 40 CFR Part 63, Subpart</w:t>
      </w:r>
      <w:r>
        <w:rPr>
          <w:rFonts w:eastAsia="Times New Roman" w:cs="Arial"/>
          <w:sz w:val="20"/>
          <w:szCs w:val="20"/>
        </w:rPr>
        <w:t>s</w:t>
      </w:r>
      <w:r w:rsidRPr="00AC70C9">
        <w:rPr>
          <w:rFonts w:eastAsia="Times New Roman" w:cs="Arial"/>
          <w:sz w:val="20"/>
          <w:szCs w:val="20"/>
        </w:rPr>
        <w:t xml:space="preserve"> A and ZZZZ, for Stationary Reciprocating Internal Combustion Engines by the initial compliance date.</w:t>
      </w:r>
      <w:r w:rsidRPr="00AC70C9">
        <w:rPr>
          <w:rFonts w:eastAsia="Times New Roman" w:cs="Arial"/>
          <w:sz w:val="22"/>
          <w:szCs w:val="20"/>
        </w:rPr>
        <w:t xml:space="preserve"> </w:t>
      </w:r>
      <w:r w:rsidR="00D90361">
        <w:rPr>
          <w:rFonts w:eastAsia="Times New Roman" w:cs="Arial"/>
          <w:sz w:val="22"/>
          <w:szCs w:val="20"/>
        </w:rPr>
        <w:t xml:space="preserve"> </w:t>
      </w:r>
      <w:r w:rsidRPr="00954462">
        <w:rPr>
          <w:rFonts w:eastAsia="Times New Roman" w:cs="Arial"/>
          <w:sz w:val="20"/>
          <w:szCs w:val="20"/>
        </w:rPr>
        <w:t>Per 40</w:t>
      </w:r>
      <w:r>
        <w:rPr>
          <w:rFonts w:eastAsia="Times New Roman" w:cs="Arial"/>
          <w:sz w:val="20"/>
          <w:szCs w:val="20"/>
        </w:rPr>
        <w:t xml:space="preserve"> </w:t>
      </w:r>
      <w:r w:rsidRPr="00954462">
        <w:rPr>
          <w:rFonts w:eastAsia="Times New Roman" w:cs="Arial"/>
          <w:sz w:val="20"/>
          <w:szCs w:val="20"/>
        </w:rPr>
        <w:t>CFR63.6590(b)(3)(iv), existing limited use stationary RIC</w:t>
      </w:r>
      <w:r w:rsidR="00D90361">
        <w:rPr>
          <w:rFonts w:eastAsia="Times New Roman" w:cs="Arial"/>
          <w:sz w:val="20"/>
          <w:szCs w:val="20"/>
        </w:rPr>
        <w:t xml:space="preserve">E </w:t>
      </w:r>
      <w:r w:rsidRPr="00954462">
        <w:rPr>
          <w:rFonts w:eastAsia="Times New Roman" w:cs="Arial"/>
          <w:sz w:val="20"/>
          <w:szCs w:val="20"/>
        </w:rPr>
        <w:t>with a site rating of more than 500 brake HP located at a major source of HAP emissions do not have to meet the requirements of 40 CFR Part 63, Subparts A and ZZZZ</w:t>
      </w:r>
      <w:r w:rsidRPr="00D90361">
        <w:rPr>
          <w:rFonts w:eastAsia="Times New Roman" w:cs="Arial"/>
          <w:bCs/>
          <w:sz w:val="20"/>
          <w:szCs w:val="20"/>
        </w:rPr>
        <w:t xml:space="preserve">. </w:t>
      </w:r>
      <w:r w:rsidR="00D90361" w:rsidRPr="00D90361">
        <w:rPr>
          <w:rFonts w:eastAsia="Times New Roman" w:cs="Arial"/>
          <w:bCs/>
          <w:sz w:val="20"/>
          <w:szCs w:val="20"/>
        </w:rPr>
        <w:t xml:space="preserve"> </w:t>
      </w:r>
      <w:r w:rsidRPr="00AC70C9">
        <w:rPr>
          <w:rFonts w:eastAsia="Times New Roman" w:cs="Arial"/>
          <w:b/>
          <w:sz w:val="20"/>
          <w:szCs w:val="20"/>
        </w:rPr>
        <w:t xml:space="preserve">(40 CFR Part 63, Subparts A and ZZZZ) </w:t>
      </w:r>
    </w:p>
    <w:p w14:paraId="6947958F" w14:textId="77777777" w:rsidR="00DC7E37" w:rsidRPr="00AC70C9" w:rsidRDefault="00DC7E37" w:rsidP="00DC7E37">
      <w:pPr>
        <w:spacing w:after="0" w:line="240" w:lineRule="auto"/>
        <w:jc w:val="both"/>
        <w:rPr>
          <w:rFonts w:eastAsia="Times New Roman" w:cs="Arial"/>
          <w:sz w:val="20"/>
          <w:szCs w:val="20"/>
        </w:rPr>
      </w:pPr>
    </w:p>
    <w:p w14:paraId="7A41887B" w14:textId="77777777" w:rsidR="00DC7E37" w:rsidRPr="00AC70C9" w:rsidRDefault="00DC7E37" w:rsidP="00DC7E37">
      <w:pPr>
        <w:spacing w:after="0" w:line="240" w:lineRule="auto"/>
        <w:rPr>
          <w:rFonts w:eastAsia="Times New Roman" w:cs="Arial"/>
          <w:sz w:val="22"/>
          <w:szCs w:val="20"/>
        </w:rPr>
      </w:pPr>
    </w:p>
    <w:p w14:paraId="42DE70B2" w14:textId="54D9A6A9" w:rsidR="0067470F" w:rsidRPr="00AC70C9" w:rsidRDefault="001137D2" w:rsidP="0067470F">
      <w:pPr>
        <w:spacing w:after="0" w:line="240" w:lineRule="auto"/>
        <w:jc w:val="both"/>
        <w:rPr>
          <w:rFonts w:eastAsia="Times New Roman" w:cs="Arial"/>
          <w:sz w:val="20"/>
          <w:szCs w:val="20"/>
        </w:rPr>
      </w:pPr>
      <w:r>
        <w:rPr>
          <w:rFonts w:eastAsia="Times New Roman" w:cs="Arial"/>
          <w:sz w:val="20"/>
          <w:szCs w:val="20"/>
        </w:rPr>
        <w:br w:type="page"/>
      </w:r>
    </w:p>
    <w:p w14:paraId="5B2CA65E" w14:textId="77777777" w:rsidR="0067470F" w:rsidRPr="00AC70C9" w:rsidRDefault="0067470F" w:rsidP="0067470F">
      <w:pPr>
        <w:spacing w:after="0" w:line="240" w:lineRule="auto"/>
        <w:jc w:val="both"/>
        <w:rPr>
          <w:rFonts w:eastAsia="Times New Roman" w:cs="Arial"/>
          <w:sz w:val="20"/>
          <w:szCs w:val="20"/>
        </w:rPr>
      </w:pPr>
    </w:p>
    <w:p w14:paraId="444A1C75" w14:textId="1885D1E0" w:rsidR="008F59AC" w:rsidRPr="008F59AC" w:rsidRDefault="008F59AC" w:rsidP="008F59A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61" w:name="_Toc162256729"/>
      <w:bookmarkStart w:id="162" w:name="_Toc108008111"/>
      <w:bookmarkStart w:id="163" w:name="_Toc108008810"/>
      <w:r w:rsidRPr="00347387">
        <w:rPr>
          <w:bCs/>
          <w:iCs/>
          <w:szCs w:val="28"/>
        </w:rPr>
        <w:t>FG</w:t>
      </w:r>
      <w:r>
        <w:rPr>
          <w:bCs/>
          <w:iCs/>
          <w:szCs w:val="28"/>
        </w:rPr>
        <w:t>-DIESEL-BP</w:t>
      </w:r>
      <w:bookmarkEnd w:id="161"/>
    </w:p>
    <w:p w14:paraId="6A3292FC" w14:textId="77777777" w:rsidR="008F59AC" w:rsidRPr="00EE02F9" w:rsidRDefault="008F59AC" w:rsidP="008F59A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162"/>
    <w:bookmarkEnd w:id="163"/>
    <w:p w14:paraId="679C4D21" w14:textId="77777777" w:rsidR="0067470F" w:rsidRPr="00AC70C9" w:rsidRDefault="0067470F" w:rsidP="0067470F">
      <w:pPr>
        <w:spacing w:after="0" w:line="240" w:lineRule="auto"/>
        <w:rPr>
          <w:rFonts w:eastAsia="Times New Roman" w:cs="Arial"/>
          <w:sz w:val="20"/>
          <w:szCs w:val="20"/>
        </w:rPr>
      </w:pPr>
    </w:p>
    <w:p w14:paraId="7247DCC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9EEA14E" w14:textId="77777777" w:rsidR="0067470F" w:rsidRPr="00AC70C9" w:rsidRDefault="0067470F" w:rsidP="0067470F">
      <w:pPr>
        <w:spacing w:after="0" w:line="240" w:lineRule="auto"/>
        <w:jc w:val="both"/>
        <w:rPr>
          <w:rFonts w:eastAsia="Calibri" w:cs="Arial"/>
          <w:b/>
          <w:sz w:val="20"/>
          <w:szCs w:val="20"/>
        </w:rPr>
      </w:pPr>
    </w:p>
    <w:p w14:paraId="573755A3" w14:textId="7ADC1A9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Belle River Peakers </w:t>
      </w:r>
      <w:r w:rsidR="008F59AC">
        <w:rPr>
          <w:rFonts w:eastAsia="Times New Roman" w:cs="Arial"/>
          <w:sz w:val="20"/>
          <w:szCs w:val="20"/>
        </w:rPr>
        <w:t xml:space="preserve">- </w:t>
      </w:r>
      <w:r w:rsidRPr="00AC70C9">
        <w:rPr>
          <w:rFonts w:eastAsia="Times New Roman" w:cs="Arial"/>
          <w:sz w:val="20"/>
          <w:szCs w:val="20"/>
        </w:rPr>
        <w:t>Five (5) diesel fuel-fired, “limited-use” (per 40 CFR 63.6590(b)(3)(iv)), stationary reciprocating internal combustion engine (RICE) peaking units each rated at 2.5 MW (existing RICE &gt;500 HP non-emergency compression ignition engine constructed before December 19, 2002).</w:t>
      </w:r>
    </w:p>
    <w:p w14:paraId="00DD1FD1" w14:textId="77777777" w:rsidR="0067470F" w:rsidRPr="00AC70C9" w:rsidRDefault="0067470F" w:rsidP="0067470F">
      <w:pPr>
        <w:spacing w:after="0" w:line="240" w:lineRule="auto"/>
        <w:jc w:val="both"/>
        <w:rPr>
          <w:rFonts w:eastAsia="Times New Roman" w:cs="Arial"/>
          <w:sz w:val="20"/>
          <w:szCs w:val="20"/>
        </w:rPr>
      </w:pPr>
    </w:p>
    <w:p w14:paraId="7EEEAFA4" w14:textId="6756E867" w:rsidR="0067470F" w:rsidRPr="00C7454C"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8F59AC">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1D5F2D">
        <w:rPr>
          <w:rFonts w:eastAsia="Times New Roman" w:cs="Arial"/>
          <w:sz w:val="20"/>
          <w:szCs w:val="20"/>
        </w:rPr>
        <w:t xml:space="preserve">  </w:t>
      </w:r>
      <w:r w:rsidR="001D5F2D" w:rsidRPr="00AC70C9">
        <w:rPr>
          <w:rFonts w:eastAsia="Times New Roman" w:cs="Arial"/>
          <w:sz w:val="20"/>
          <w:szCs w:val="20"/>
        </w:rPr>
        <w:t>EU-DG11-1-BP</w:t>
      </w:r>
      <w:r w:rsidR="001D5F2D">
        <w:rPr>
          <w:rFonts w:eastAsia="Times New Roman" w:cs="Arial"/>
          <w:sz w:val="20"/>
          <w:szCs w:val="20"/>
        </w:rPr>
        <w:t xml:space="preserve">, </w:t>
      </w:r>
      <w:r w:rsidR="001D5F2D" w:rsidRPr="00AC70C9">
        <w:rPr>
          <w:rFonts w:eastAsia="Times New Roman" w:cs="Arial"/>
          <w:sz w:val="20"/>
          <w:szCs w:val="20"/>
        </w:rPr>
        <w:t>EU-DG11-2-BP</w:t>
      </w:r>
      <w:r w:rsidR="001D5F2D">
        <w:rPr>
          <w:rFonts w:eastAsia="Times New Roman" w:cs="Arial"/>
          <w:sz w:val="20"/>
          <w:szCs w:val="20"/>
        </w:rPr>
        <w:t xml:space="preserve">, </w:t>
      </w:r>
      <w:r w:rsidR="001D5F2D" w:rsidRPr="00AC70C9">
        <w:rPr>
          <w:rFonts w:eastAsia="Times New Roman" w:cs="Arial"/>
          <w:sz w:val="20"/>
          <w:szCs w:val="20"/>
        </w:rPr>
        <w:t>EU-DG11-3-BP</w:t>
      </w:r>
      <w:r w:rsidR="001D5F2D">
        <w:rPr>
          <w:rFonts w:eastAsia="Times New Roman" w:cs="Arial"/>
          <w:sz w:val="20"/>
          <w:szCs w:val="20"/>
        </w:rPr>
        <w:t xml:space="preserve">, </w:t>
      </w:r>
      <w:r w:rsidR="001D5F2D" w:rsidRPr="00AC70C9">
        <w:rPr>
          <w:rFonts w:eastAsia="Times New Roman" w:cs="Arial"/>
          <w:sz w:val="20"/>
          <w:szCs w:val="20"/>
        </w:rPr>
        <w:t>EU-DG11-4-BP</w:t>
      </w:r>
      <w:r w:rsidR="001D5F2D">
        <w:rPr>
          <w:rFonts w:eastAsia="Times New Roman" w:cs="Arial"/>
          <w:sz w:val="20"/>
          <w:szCs w:val="20"/>
        </w:rPr>
        <w:t xml:space="preserve">, </w:t>
      </w:r>
      <w:r w:rsidR="001D5F2D" w:rsidRPr="00AC70C9">
        <w:rPr>
          <w:rFonts w:eastAsia="Times New Roman" w:cs="Arial"/>
          <w:sz w:val="20"/>
          <w:szCs w:val="20"/>
        </w:rPr>
        <w:t>EU-DG11-5</w:t>
      </w:r>
      <w:r w:rsidR="001D5F2D" w:rsidRPr="00C7454C">
        <w:rPr>
          <w:rFonts w:eastAsia="Times New Roman" w:cs="Arial"/>
          <w:sz w:val="20"/>
          <w:szCs w:val="20"/>
        </w:rPr>
        <w:t>-BP</w:t>
      </w:r>
    </w:p>
    <w:p w14:paraId="25D53279" w14:textId="079F9101" w:rsidR="0067470F" w:rsidRPr="00C7454C" w:rsidRDefault="0067470F" w:rsidP="0067470F">
      <w:pPr>
        <w:spacing w:after="0" w:line="240" w:lineRule="auto"/>
        <w:jc w:val="both"/>
        <w:rPr>
          <w:rFonts w:eastAsia="Times New Roman" w:cs="Arial"/>
          <w:sz w:val="20"/>
          <w:szCs w:val="20"/>
        </w:rPr>
      </w:pPr>
    </w:p>
    <w:p w14:paraId="6142872D" w14:textId="77777777" w:rsidR="0067470F" w:rsidRPr="00C7454C" w:rsidRDefault="0067470F" w:rsidP="0067470F">
      <w:pPr>
        <w:spacing w:after="0" w:line="240" w:lineRule="auto"/>
        <w:jc w:val="both"/>
        <w:rPr>
          <w:rFonts w:eastAsia="Times New Roman" w:cs="Arial"/>
          <w:b/>
          <w:sz w:val="22"/>
          <w:szCs w:val="20"/>
          <w:u w:val="single"/>
        </w:rPr>
      </w:pPr>
      <w:r w:rsidRPr="00C7454C">
        <w:rPr>
          <w:rFonts w:eastAsia="Times New Roman" w:cs="Arial"/>
          <w:b/>
          <w:sz w:val="22"/>
          <w:szCs w:val="20"/>
          <w:u w:val="single"/>
        </w:rPr>
        <w:t>POLLUTION CONTROL EQUIPMENT</w:t>
      </w:r>
    </w:p>
    <w:p w14:paraId="1027D08A" w14:textId="77777777" w:rsidR="001D5F2D" w:rsidRDefault="001D5F2D" w:rsidP="0067470F">
      <w:pPr>
        <w:spacing w:after="0" w:line="240" w:lineRule="auto"/>
        <w:jc w:val="both"/>
        <w:rPr>
          <w:rFonts w:eastAsia="Times New Roman" w:cs="Arial"/>
          <w:sz w:val="20"/>
          <w:szCs w:val="20"/>
        </w:rPr>
      </w:pPr>
    </w:p>
    <w:p w14:paraId="5048BD90" w14:textId="5F530D0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19D0C97" w14:textId="77777777" w:rsidR="0067470F" w:rsidRPr="00AC70C9" w:rsidRDefault="0067470F" w:rsidP="0067470F">
      <w:pPr>
        <w:spacing w:after="0" w:line="240" w:lineRule="auto"/>
        <w:rPr>
          <w:rFonts w:eastAsia="Times New Roman" w:cs="Arial"/>
          <w:sz w:val="20"/>
          <w:szCs w:val="20"/>
        </w:rPr>
      </w:pPr>
    </w:p>
    <w:p w14:paraId="50F8B71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09432E9" w14:textId="77777777" w:rsidR="0067470F" w:rsidRPr="00AC70C9" w:rsidRDefault="0067470F" w:rsidP="0067470F">
      <w:pPr>
        <w:spacing w:after="0" w:line="240" w:lineRule="auto"/>
        <w:jc w:val="both"/>
        <w:rPr>
          <w:rFonts w:eastAsia="Times New Roman" w:cs="Arial"/>
          <w:sz w:val="20"/>
          <w:szCs w:val="20"/>
        </w:rPr>
      </w:pPr>
    </w:p>
    <w:p w14:paraId="0071FAC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NA </w:t>
      </w:r>
    </w:p>
    <w:p w14:paraId="2FAE4796" w14:textId="77777777" w:rsidR="0067470F" w:rsidRPr="00AC70C9" w:rsidRDefault="0067470F" w:rsidP="0067470F">
      <w:pPr>
        <w:spacing w:after="0" w:line="240" w:lineRule="auto"/>
        <w:jc w:val="both"/>
        <w:rPr>
          <w:rFonts w:eastAsia="Times New Roman" w:cs="Arial"/>
          <w:sz w:val="20"/>
          <w:szCs w:val="20"/>
        </w:rPr>
      </w:pPr>
    </w:p>
    <w:p w14:paraId="4BFD0E2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6159AAB" w14:textId="77777777" w:rsidR="0067470F" w:rsidRPr="00AC70C9" w:rsidRDefault="0067470F" w:rsidP="0067470F">
      <w:pPr>
        <w:spacing w:after="0" w:line="240" w:lineRule="auto"/>
        <w:jc w:val="both"/>
        <w:rPr>
          <w:rFonts w:eastAsia="Times New Roman" w:cs="Arial"/>
          <w:sz w:val="20"/>
          <w:szCs w:val="20"/>
        </w:rPr>
      </w:pPr>
    </w:p>
    <w:p w14:paraId="45DB6AD6" w14:textId="77777777" w:rsidR="0067470F" w:rsidRPr="00AC70C9" w:rsidRDefault="0067470F" w:rsidP="0067470F">
      <w:pPr>
        <w:spacing w:after="0" w:line="240" w:lineRule="auto"/>
        <w:jc w:val="both"/>
        <w:rPr>
          <w:rFonts w:eastAsia="Times New Roman" w:cs="Arial"/>
          <w:sz w:val="18"/>
          <w:szCs w:val="1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2160"/>
        <w:gridCol w:w="1880"/>
        <w:gridCol w:w="1450"/>
        <w:gridCol w:w="1530"/>
        <w:gridCol w:w="1620"/>
      </w:tblGrid>
      <w:tr w:rsidR="0067470F" w:rsidRPr="00AC70C9" w14:paraId="6535C32A" w14:textId="77777777" w:rsidTr="00C7454C">
        <w:trPr>
          <w:cantSplit/>
          <w:tblHeader/>
        </w:trPr>
        <w:tc>
          <w:tcPr>
            <w:tcW w:w="1530" w:type="dxa"/>
            <w:tcBorders>
              <w:top w:val="single" w:sz="4" w:space="0" w:color="auto"/>
              <w:left w:val="single" w:sz="4" w:space="0" w:color="auto"/>
              <w:bottom w:val="single" w:sz="4" w:space="0" w:color="auto"/>
              <w:right w:val="single" w:sz="4" w:space="0" w:color="auto"/>
            </w:tcBorders>
          </w:tcPr>
          <w:p w14:paraId="0D9E6FF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2160" w:type="dxa"/>
            <w:tcBorders>
              <w:top w:val="single" w:sz="4" w:space="0" w:color="auto"/>
              <w:left w:val="single" w:sz="4" w:space="0" w:color="auto"/>
              <w:bottom w:val="single" w:sz="4" w:space="0" w:color="auto"/>
              <w:right w:val="single" w:sz="4" w:space="0" w:color="auto"/>
            </w:tcBorders>
          </w:tcPr>
          <w:p w14:paraId="123ABAA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80" w:type="dxa"/>
            <w:tcBorders>
              <w:top w:val="single" w:sz="4" w:space="0" w:color="auto"/>
              <w:left w:val="single" w:sz="4" w:space="0" w:color="auto"/>
              <w:bottom w:val="single" w:sz="4" w:space="0" w:color="auto"/>
              <w:right w:val="single" w:sz="4" w:space="0" w:color="auto"/>
            </w:tcBorders>
          </w:tcPr>
          <w:p w14:paraId="7217D45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450" w:type="dxa"/>
            <w:tcBorders>
              <w:top w:val="single" w:sz="4" w:space="0" w:color="auto"/>
              <w:left w:val="single" w:sz="4" w:space="0" w:color="auto"/>
              <w:bottom w:val="single" w:sz="4" w:space="0" w:color="auto"/>
              <w:right w:val="single" w:sz="4" w:space="0" w:color="auto"/>
            </w:tcBorders>
          </w:tcPr>
          <w:p w14:paraId="173ACE0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5FDA42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2E8F30F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620" w:type="dxa"/>
            <w:tcBorders>
              <w:top w:val="single" w:sz="4" w:space="0" w:color="auto"/>
              <w:left w:val="single" w:sz="4" w:space="0" w:color="auto"/>
              <w:bottom w:val="single" w:sz="4" w:space="0" w:color="auto"/>
              <w:right w:val="single" w:sz="4" w:space="0" w:color="auto"/>
            </w:tcBorders>
          </w:tcPr>
          <w:p w14:paraId="4655D0B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A97B865" w14:textId="77777777" w:rsidTr="00C7454C">
        <w:trPr>
          <w:cantSplit/>
        </w:trPr>
        <w:tc>
          <w:tcPr>
            <w:tcW w:w="1530" w:type="dxa"/>
            <w:tcBorders>
              <w:top w:val="single" w:sz="4" w:space="0" w:color="auto"/>
              <w:left w:val="single" w:sz="4" w:space="0" w:color="auto"/>
              <w:bottom w:val="single" w:sz="4" w:space="0" w:color="auto"/>
              <w:right w:val="single" w:sz="4" w:space="0" w:color="auto"/>
            </w:tcBorders>
          </w:tcPr>
          <w:p w14:paraId="5A8D20A9" w14:textId="515F0BE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 1.  Diesel Fuel</w:t>
            </w:r>
          </w:p>
        </w:tc>
        <w:tc>
          <w:tcPr>
            <w:tcW w:w="2160" w:type="dxa"/>
            <w:tcBorders>
              <w:top w:val="single" w:sz="4" w:space="0" w:color="auto"/>
              <w:left w:val="single" w:sz="4" w:space="0" w:color="auto"/>
              <w:bottom w:val="single" w:sz="4" w:space="0" w:color="auto"/>
              <w:right w:val="single" w:sz="4" w:space="0" w:color="auto"/>
            </w:tcBorders>
          </w:tcPr>
          <w:p w14:paraId="732ADDA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0.7% sulfur by weight </w:t>
            </w:r>
          </w:p>
          <w:p w14:paraId="4E85CC2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with heat value of </w:t>
            </w:r>
          </w:p>
          <w:p w14:paraId="7DF5931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19,502 BTUs/lb*</w:t>
            </w:r>
            <w:r w:rsidRPr="00AC70C9">
              <w:rPr>
                <w:rFonts w:eastAsia="Times New Roman" w:cs="Arial"/>
                <w:sz w:val="20"/>
                <w:szCs w:val="20"/>
                <w:vertAlign w:val="superscript"/>
              </w:rPr>
              <w:t>2</w:t>
            </w:r>
          </w:p>
        </w:tc>
        <w:tc>
          <w:tcPr>
            <w:tcW w:w="1880" w:type="dxa"/>
            <w:tcBorders>
              <w:top w:val="single" w:sz="4" w:space="0" w:color="auto"/>
              <w:left w:val="single" w:sz="4" w:space="0" w:color="auto"/>
              <w:bottom w:val="single" w:sz="4" w:space="0" w:color="auto"/>
              <w:right w:val="single" w:sz="4" w:space="0" w:color="auto"/>
            </w:tcBorders>
          </w:tcPr>
          <w:p w14:paraId="51199A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w:t>
            </w:r>
          </w:p>
        </w:tc>
        <w:tc>
          <w:tcPr>
            <w:tcW w:w="1450" w:type="dxa"/>
            <w:tcBorders>
              <w:top w:val="single" w:sz="4" w:space="0" w:color="auto"/>
              <w:left w:val="single" w:sz="4" w:space="0" w:color="auto"/>
              <w:bottom w:val="single" w:sz="4" w:space="0" w:color="auto"/>
              <w:right w:val="single" w:sz="4" w:space="0" w:color="auto"/>
            </w:tcBorders>
          </w:tcPr>
          <w:p w14:paraId="5E37A86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FG-DIESEL-BP </w:t>
            </w:r>
          </w:p>
        </w:tc>
        <w:tc>
          <w:tcPr>
            <w:tcW w:w="1530" w:type="dxa"/>
            <w:tcBorders>
              <w:top w:val="single" w:sz="4" w:space="0" w:color="auto"/>
              <w:left w:val="single" w:sz="4" w:space="0" w:color="auto"/>
              <w:bottom w:val="single" w:sz="4" w:space="0" w:color="auto"/>
              <w:right w:val="single" w:sz="4" w:space="0" w:color="auto"/>
            </w:tcBorders>
          </w:tcPr>
          <w:p w14:paraId="184392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620" w:type="dxa"/>
            <w:tcBorders>
              <w:top w:val="single" w:sz="4" w:space="0" w:color="auto"/>
              <w:left w:val="single" w:sz="4" w:space="0" w:color="auto"/>
              <w:bottom w:val="single" w:sz="4" w:space="0" w:color="auto"/>
              <w:right w:val="single" w:sz="4" w:space="0" w:color="auto"/>
            </w:tcBorders>
          </w:tcPr>
          <w:p w14:paraId="734F0C4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336.1201(3)</w:t>
            </w:r>
          </w:p>
        </w:tc>
      </w:tr>
    </w:tbl>
    <w:p w14:paraId="6989CD09" w14:textId="6861AECF" w:rsidR="0067470F" w:rsidRPr="00AC70C9" w:rsidRDefault="0067470F" w:rsidP="0067470F">
      <w:pPr>
        <w:spacing w:after="0" w:line="240" w:lineRule="auto"/>
        <w:jc w:val="both"/>
        <w:rPr>
          <w:rFonts w:eastAsia="Times New Roman" w:cs="Arial"/>
          <w:sz w:val="18"/>
          <w:szCs w:val="18"/>
        </w:rPr>
      </w:pPr>
      <w:r w:rsidRPr="00AC70C9">
        <w:rPr>
          <w:rFonts w:eastAsia="Times New Roman" w:cs="Arial"/>
          <w:sz w:val="18"/>
          <w:szCs w:val="18"/>
        </w:rPr>
        <w:t>* This is equivalent to 0.72 lb SO</w:t>
      </w:r>
      <w:r w:rsidRPr="00AC70C9">
        <w:rPr>
          <w:rFonts w:eastAsia="Times New Roman" w:cs="Arial"/>
          <w:sz w:val="18"/>
          <w:szCs w:val="18"/>
          <w:vertAlign w:val="subscript"/>
        </w:rPr>
        <w:t>2</w:t>
      </w:r>
      <w:r w:rsidRPr="00AC70C9">
        <w:rPr>
          <w:rFonts w:eastAsia="Times New Roman" w:cs="Arial"/>
          <w:sz w:val="18"/>
          <w:szCs w:val="18"/>
        </w:rPr>
        <w:t>/</w:t>
      </w:r>
      <w:r w:rsidR="005A3F89">
        <w:rPr>
          <w:rFonts w:eastAsia="Times New Roman" w:cs="Arial"/>
          <w:sz w:val="18"/>
          <w:szCs w:val="18"/>
        </w:rPr>
        <w:t>MMBTU</w:t>
      </w:r>
      <w:r w:rsidRPr="00AC70C9">
        <w:rPr>
          <w:rFonts w:eastAsia="Times New Roman" w:cs="Arial"/>
          <w:sz w:val="18"/>
          <w:szCs w:val="18"/>
        </w:rPr>
        <w:t xml:space="preserve"> of heat input.</w:t>
      </w:r>
    </w:p>
    <w:p w14:paraId="668BC402" w14:textId="77777777" w:rsidR="0067470F" w:rsidRPr="00AC70C9" w:rsidRDefault="0067470F" w:rsidP="0067470F">
      <w:pPr>
        <w:spacing w:after="0" w:line="240" w:lineRule="auto"/>
        <w:jc w:val="both"/>
        <w:rPr>
          <w:rFonts w:eastAsia="Times New Roman" w:cs="Arial"/>
          <w:sz w:val="18"/>
          <w:szCs w:val="18"/>
        </w:rPr>
      </w:pPr>
    </w:p>
    <w:p w14:paraId="56314DFB" w14:textId="77777777" w:rsidR="0067470F" w:rsidRPr="00AC70C9" w:rsidRDefault="0067470F" w:rsidP="0067470F">
      <w:pPr>
        <w:spacing w:after="0" w:line="240" w:lineRule="auto"/>
        <w:jc w:val="both"/>
        <w:rPr>
          <w:rFonts w:eastAsia="Times New Roman" w:cs="Arial"/>
          <w:sz w:val="20"/>
          <w:szCs w:val="20"/>
        </w:rPr>
      </w:pPr>
    </w:p>
    <w:p w14:paraId="7E87744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D843A15" w14:textId="77777777" w:rsidR="0067470F" w:rsidRPr="00AC70C9" w:rsidRDefault="0067470F" w:rsidP="0067470F">
      <w:pPr>
        <w:spacing w:after="0" w:line="240" w:lineRule="auto"/>
        <w:jc w:val="both"/>
        <w:rPr>
          <w:rFonts w:eastAsia="Times New Roman" w:cs="Arial"/>
          <w:sz w:val="22"/>
          <w:szCs w:val="20"/>
          <w:u w:val="single"/>
        </w:rPr>
      </w:pPr>
    </w:p>
    <w:p w14:paraId="44B50854" w14:textId="5503B43F" w:rsidR="0067470F" w:rsidRPr="00AC70C9" w:rsidRDefault="0067470F">
      <w:pPr>
        <w:numPr>
          <w:ilvl w:val="0"/>
          <w:numId w:val="20"/>
        </w:numPr>
        <w:tabs>
          <w:tab w:val="left" w:pos="360"/>
          <w:tab w:val="right" w:pos="10080"/>
        </w:tabs>
        <w:spacing w:after="0" w:line="240" w:lineRule="auto"/>
        <w:jc w:val="both"/>
        <w:rPr>
          <w:rFonts w:eastAsia="Times New Roman" w:cs="Arial"/>
          <w:b/>
          <w:bCs/>
          <w:sz w:val="20"/>
          <w:szCs w:val="20"/>
        </w:rPr>
      </w:pPr>
      <w:r w:rsidRPr="00AC70C9">
        <w:rPr>
          <w:rFonts w:eastAsia="Times New Roman" w:cs="Arial"/>
          <w:sz w:val="20"/>
          <w:szCs w:val="20"/>
        </w:rPr>
        <w:t>The permittee shall not operate these engines more than 11,875 megawatt hours per yea</w:t>
      </w:r>
      <w:r w:rsidRPr="008F59AC">
        <w:rPr>
          <w:rFonts w:eastAsia="Times New Roman" w:cs="Arial"/>
          <w:sz w:val="20"/>
          <w:szCs w:val="20"/>
        </w:rPr>
        <w:t>r.</w:t>
      </w:r>
      <w:r w:rsidRPr="00AC70C9">
        <w:rPr>
          <w:rFonts w:eastAsia="Times New Roman" w:cs="Arial"/>
          <w:sz w:val="20"/>
          <w:szCs w:val="20"/>
          <w:vertAlign w:val="superscript"/>
        </w:rPr>
        <w:t xml:space="preserve">2 </w:t>
      </w:r>
      <w:r w:rsidRPr="00AC70C9">
        <w:rPr>
          <w:rFonts w:eastAsia="Times New Roman" w:cs="Arial"/>
          <w:b/>
          <w:bCs/>
          <w:sz w:val="20"/>
          <w:szCs w:val="20"/>
        </w:rPr>
        <w:t xml:space="preserve"> </w:t>
      </w:r>
      <w:r w:rsidR="000F155A">
        <w:rPr>
          <w:rFonts w:eastAsia="Times New Roman" w:cs="Arial"/>
          <w:b/>
          <w:bCs/>
          <w:sz w:val="20"/>
          <w:szCs w:val="20"/>
        </w:rPr>
        <w:t xml:space="preserve"> </w:t>
      </w:r>
      <w:r w:rsidRPr="00AC70C9">
        <w:rPr>
          <w:rFonts w:eastAsia="Times New Roman" w:cs="Arial"/>
          <w:b/>
          <w:bCs/>
          <w:sz w:val="20"/>
          <w:szCs w:val="20"/>
        </w:rPr>
        <w:t>(R 336.1201(3))</w:t>
      </w:r>
    </w:p>
    <w:p w14:paraId="700D4A0A" w14:textId="77777777" w:rsidR="0067470F" w:rsidRPr="00AC70C9" w:rsidRDefault="0067470F" w:rsidP="0067470F">
      <w:pPr>
        <w:tabs>
          <w:tab w:val="right" w:pos="10080"/>
        </w:tabs>
        <w:spacing w:after="0" w:line="240" w:lineRule="auto"/>
        <w:ind w:left="360"/>
        <w:jc w:val="both"/>
        <w:rPr>
          <w:rFonts w:eastAsia="Times New Roman" w:cs="Arial"/>
          <w:b/>
          <w:bCs/>
          <w:sz w:val="20"/>
          <w:szCs w:val="20"/>
        </w:rPr>
      </w:pPr>
    </w:p>
    <w:p w14:paraId="48DE656E" w14:textId="11A7A4B8" w:rsidR="0067470F" w:rsidRDefault="0067470F">
      <w:pPr>
        <w:numPr>
          <w:ilvl w:val="0"/>
          <w:numId w:val="20"/>
        </w:numPr>
        <w:tabs>
          <w:tab w:val="left" w:pos="360"/>
          <w:tab w:val="right" w:pos="10080"/>
        </w:tabs>
        <w:spacing w:after="0" w:line="240" w:lineRule="auto"/>
        <w:jc w:val="both"/>
        <w:rPr>
          <w:rFonts w:eastAsia="Times New Roman" w:cs="Arial"/>
          <w:b/>
          <w:bCs/>
          <w:sz w:val="20"/>
          <w:szCs w:val="20"/>
        </w:rPr>
      </w:pPr>
      <w:r w:rsidRPr="00517AB8">
        <w:rPr>
          <w:rFonts w:eastAsia="Times New Roman" w:cs="Arial"/>
          <w:sz w:val="20"/>
          <w:szCs w:val="20"/>
        </w:rPr>
        <w:t xml:space="preserve">The permittee shall not operate each engine in FG-DIESEL-BP for more than 99.9 hours per 12-month time period as determined at the end of each calendar month. </w:t>
      </w:r>
      <w:r w:rsidR="008F59AC" w:rsidRPr="00517AB8">
        <w:rPr>
          <w:rFonts w:eastAsia="Times New Roman" w:cs="Arial"/>
          <w:sz w:val="20"/>
          <w:szCs w:val="20"/>
        </w:rPr>
        <w:t xml:space="preserve"> </w:t>
      </w:r>
      <w:r w:rsidRPr="00517AB8">
        <w:rPr>
          <w:rFonts w:eastAsia="Times New Roman" w:cs="Arial"/>
          <w:b/>
          <w:bCs/>
          <w:sz w:val="20"/>
          <w:szCs w:val="20"/>
        </w:rPr>
        <w:t xml:space="preserve">(R 336.1213(2)(d), </w:t>
      </w:r>
      <w:r w:rsidRPr="00AC70C9">
        <w:rPr>
          <w:rFonts w:eastAsia="Times New Roman" w:cs="Arial"/>
          <w:b/>
          <w:bCs/>
          <w:sz w:val="20"/>
          <w:szCs w:val="20"/>
        </w:rPr>
        <w:t>40 CFR 63.6675)</w:t>
      </w:r>
    </w:p>
    <w:p w14:paraId="092807DE" w14:textId="77777777" w:rsidR="006624C8" w:rsidRPr="00AC70C9" w:rsidRDefault="006624C8" w:rsidP="006624C8">
      <w:pPr>
        <w:tabs>
          <w:tab w:val="right" w:pos="10080"/>
        </w:tabs>
        <w:spacing w:after="0" w:line="240" w:lineRule="auto"/>
        <w:jc w:val="both"/>
        <w:rPr>
          <w:rFonts w:eastAsia="Times New Roman" w:cs="Arial"/>
          <w:b/>
          <w:bCs/>
          <w:sz w:val="20"/>
          <w:szCs w:val="20"/>
        </w:rPr>
      </w:pPr>
    </w:p>
    <w:p w14:paraId="5FB8AC4B" w14:textId="5BBAD4B3" w:rsidR="008E1421" w:rsidRPr="00616AC6" w:rsidRDefault="001E6703" w:rsidP="00616AC6">
      <w:pPr>
        <w:numPr>
          <w:ilvl w:val="0"/>
          <w:numId w:val="20"/>
        </w:numPr>
        <w:tabs>
          <w:tab w:val="left" w:pos="360"/>
          <w:tab w:val="right" w:pos="10080"/>
        </w:tabs>
        <w:spacing w:after="0" w:line="240" w:lineRule="auto"/>
        <w:jc w:val="both"/>
        <w:rPr>
          <w:rFonts w:eastAsia="Times New Roman" w:cs="Arial"/>
          <w:sz w:val="20"/>
          <w:szCs w:val="20"/>
        </w:rPr>
      </w:pPr>
      <w:r w:rsidRPr="006624C8">
        <w:rPr>
          <w:rFonts w:cs="Arial"/>
          <w:sz w:val="20"/>
        </w:rPr>
        <w:t xml:space="preserve">At all times the permittee must operate and maintain any affected source, including associated air pollution control equipment and monitoring equipment, in a manner consistent with safety and good air pollution control practices for minimizing emissions. </w:t>
      </w:r>
      <w:r w:rsidR="000F155A">
        <w:rPr>
          <w:rFonts w:cs="Arial"/>
          <w:sz w:val="20"/>
        </w:rPr>
        <w:t xml:space="preserve"> </w:t>
      </w:r>
      <w:r w:rsidRPr="006624C8">
        <w:rPr>
          <w:rFonts w:cs="Arial"/>
          <w:b/>
          <w:bCs/>
          <w:sz w:val="20"/>
        </w:rPr>
        <w:t>(R 336.1213(2)(d))</w:t>
      </w:r>
      <w:r w:rsidRPr="006624C8">
        <w:rPr>
          <w:rFonts w:cs="Arial"/>
          <w:sz w:val="20"/>
        </w:rPr>
        <w:t xml:space="preserve"> </w:t>
      </w:r>
    </w:p>
    <w:p w14:paraId="0E73FA54" w14:textId="77777777" w:rsidR="0067470F" w:rsidRPr="00AC70C9" w:rsidRDefault="0067470F" w:rsidP="0067470F">
      <w:pPr>
        <w:spacing w:after="0" w:line="240" w:lineRule="auto"/>
        <w:jc w:val="both"/>
        <w:rPr>
          <w:rFonts w:eastAsia="Times New Roman" w:cs="Arial"/>
          <w:sz w:val="20"/>
          <w:szCs w:val="20"/>
        </w:rPr>
      </w:pPr>
    </w:p>
    <w:p w14:paraId="1257130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3646A6D" w14:textId="77777777" w:rsidR="0067470F" w:rsidRPr="00AC70C9" w:rsidRDefault="0067470F" w:rsidP="0067470F">
      <w:pPr>
        <w:spacing w:after="0" w:line="240" w:lineRule="auto"/>
        <w:jc w:val="both"/>
        <w:rPr>
          <w:rFonts w:eastAsia="Times New Roman" w:cs="Arial"/>
          <w:sz w:val="20"/>
          <w:szCs w:val="20"/>
        </w:rPr>
      </w:pPr>
    </w:p>
    <w:p w14:paraId="2E539F3B" w14:textId="63148603" w:rsidR="0067470F" w:rsidRPr="00AC70C9" w:rsidRDefault="0067470F">
      <w:pPr>
        <w:numPr>
          <w:ilvl w:val="0"/>
          <w:numId w:val="62"/>
        </w:numPr>
        <w:spacing w:after="0" w:line="240" w:lineRule="auto"/>
        <w:jc w:val="both"/>
        <w:rPr>
          <w:rFonts w:eastAsia="Times New Roman" w:cs="Arial"/>
          <w:sz w:val="20"/>
          <w:szCs w:val="20"/>
        </w:rPr>
      </w:pPr>
      <w:r w:rsidRPr="00AC70C9">
        <w:rPr>
          <w:rFonts w:eastAsia="Times New Roman" w:cs="Arial"/>
          <w:sz w:val="20"/>
          <w:szCs w:val="20"/>
        </w:rPr>
        <w:t xml:space="preserve">The permittee shall equip and maintain each engine in FG-DIESEL-BP with a non-resettable hour meter to track the number of hours the engine operates. </w:t>
      </w:r>
      <w:r w:rsidR="008F59AC">
        <w:rPr>
          <w:rFonts w:eastAsia="Times New Roman" w:cs="Arial"/>
          <w:sz w:val="20"/>
          <w:szCs w:val="20"/>
        </w:rPr>
        <w:t xml:space="preserve"> </w:t>
      </w:r>
      <w:r w:rsidRPr="00AC70C9">
        <w:rPr>
          <w:rFonts w:eastAsia="Times New Roman" w:cs="Arial"/>
          <w:b/>
          <w:sz w:val="20"/>
          <w:szCs w:val="20"/>
        </w:rPr>
        <w:t>(R 336.1213(3))</w:t>
      </w:r>
    </w:p>
    <w:p w14:paraId="65440A61" w14:textId="77777777" w:rsidR="0067470F" w:rsidRPr="00AC70C9" w:rsidRDefault="0067470F" w:rsidP="0067470F">
      <w:pPr>
        <w:spacing w:after="0" w:line="240" w:lineRule="auto"/>
        <w:jc w:val="both"/>
        <w:rPr>
          <w:rFonts w:eastAsia="Times New Roman" w:cs="Arial"/>
          <w:sz w:val="20"/>
          <w:szCs w:val="20"/>
        </w:rPr>
      </w:pPr>
    </w:p>
    <w:p w14:paraId="7E4F118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A5FCC7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129EA7A" w14:textId="77777777" w:rsidR="006878C0" w:rsidRDefault="006878C0" w:rsidP="0067470F">
      <w:pPr>
        <w:spacing w:after="0" w:line="240" w:lineRule="auto"/>
        <w:jc w:val="both"/>
        <w:rPr>
          <w:rFonts w:eastAsia="Times New Roman" w:cs="Arial"/>
          <w:sz w:val="20"/>
          <w:szCs w:val="20"/>
        </w:rPr>
      </w:pPr>
    </w:p>
    <w:p w14:paraId="0833F76E" w14:textId="77A0DC22"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2AE2747" w14:textId="297EAF98" w:rsidR="000F155A" w:rsidRDefault="000F155A">
      <w:pPr>
        <w:rPr>
          <w:rFonts w:eastAsia="Times New Roman" w:cs="Arial"/>
          <w:sz w:val="20"/>
          <w:szCs w:val="20"/>
        </w:rPr>
      </w:pPr>
      <w:r>
        <w:rPr>
          <w:rFonts w:eastAsia="Times New Roman" w:cs="Arial"/>
          <w:sz w:val="20"/>
          <w:szCs w:val="20"/>
        </w:rPr>
        <w:br w:type="page"/>
      </w:r>
    </w:p>
    <w:p w14:paraId="7C232884" w14:textId="77777777" w:rsidR="0067470F" w:rsidRPr="00AC70C9" w:rsidRDefault="0067470F" w:rsidP="0067470F">
      <w:pPr>
        <w:spacing w:after="0" w:line="240" w:lineRule="auto"/>
        <w:jc w:val="both"/>
        <w:rPr>
          <w:rFonts w:eastAsia="Times New Roman" w:cs="Arial"/>
          <w:sz w:val="20"/>
          <w:szCs w:val="20"/>
        </w:rPr>
      </w:pPr>
    </w:p>
    <w:p w14:paraId="4E25BAF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88360D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326E549" w14:textId="77777777" w:rsidR="0067470F" w:rsidRPr="00AC70C9" w:rsidRDefault="0067470F" w:rsidP="0067470F">
      <w:pPr>
        <w:spacing w:after="0" w:line="240" w:lineRule="auto"/>
        <w:jc w:val="both"/>
        <w:rPr>
          <w:rFonts w:eastAsia="Times New Roman" w:cs="Arial"/>
          <w:sz w:val="20"/>
          <w:szCs w:val="20"/>
        </w:rPr>
      </w:pPr>
    </w:p>
    <w:p w14:paraId="603D0E53" w14:textId="1B64ACE3" w:rsidR="006C288E" w:rsidRDefault="0067470F" w:rsidP="0067470F">
      <w:pPr>
        <w:tabs>
          <w:tab w:val="left" w:pos="360"/>
        </w:tabs>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00C62B9D" w:rsidRPr="00C62B9D">
        <w:rPr>
          <w:rFonts w:eastAsia="Times New Roman" w:cs="Arial"/>
          <w:sz w:val="20"/>
          <w:szCs w:val="20"/>
        </w:rPr>
        <w:t>The permittee shall monitor and record</w:t>
      </w:r>
      <w:r w:rsidR="00C62B9D">
        <w:rPr>
          <w:rFonts w:eastAsia="Times New Roman" w:cs="Arial"/>
          <w:sz w:val="20"/>
          <w:szCs w:val="20"/>
        </w:rPr>
        <w:t>,</w:t>
      </w:r>
      <w:r w:rsidR="00C62B9D" w:rsidRPr="00C62B9D">
        <w:rPr>
          <w:rFonts w:eastAsia="Times New Roman" w:cs="Arial"/>
          <w:sz w:val="20"/>
          <w:szCs w:val="20"/>
        </w:rPr>
        <w:t xml:space="preserve"> in a satisfactory manner, </w:t>
      </w:r>
      <w:r w:rsidR="006E1D95">
        <w:rPr>
          <w:rFonts w:eastAsia="Times New Roman" w:cs="Arial"/>
          <w:sz w:val="20"/>
          <w:szCs w:val="20"/>
        </w:rPr>
        <w:t xml:space="preserve">monthly and 12-month rolling </w:t>
      </w:r>
      <w:r w:rsidR="00B1320C">
        <w:rPr>
          <w:rFonts w:eastAsia="Times New Roman" w:cs="Arial"/>
          <w:sz w:val="20"/>
          <w:szCs w:val="20"/>
        </w:rPr>
        <w:t xml:space="preserve">power output </w:t>
      </w:r>
      <w:r w:rsidR="006E1D95">
        <w:rPr>
          <w:rFonts w:eastAsia="Times New Roman" w:cs="Arial"/>
          <w:sz w:val="20"/>
          <w:szCs w:val="20"/>
        </w:rPr>
        <w:t xml:space="preserve">for </w:t>
      </w:r>
      <w:r w:rsidR="006E1D95" w:rsidRPr="006E1D95">
        <w:rPr>
          <w:rFonts w:eastAsia="Times New Roman" w:cs="Arial"/>
          <w:sz w:val="20"/>
          <w:szCs w:val="20"/>
        </w:rPr>
        <w:t xml:space="preserve">FG-DIESEL-BP </w:t>
      </w:r>
      <w:r w:rsidR="001961EB" w:rsidRPr="001961EB">
        <w:rPr>
          <w:rFonts w:eastAsia="Times New Roman" w:cs="Arial"/>
          <w:sz w:val="20"/>
          <w:szCs w:val="20"/>
        </w:rPr>
        <w:t xml:space="preserve">engines megawatt hours per year.  </w:t>
      </w:r>
      <w:r w:rsidR="000068F9" w:rsidRPr="001D1941">
        <w:rPr>
          <w:rFonts w:eastAsia="Times New Roman" w:cs="Arial"/>
          <w:b/>
          <w:bCs/>
          <w:sz w:val="20"/>
          <w:szCs w:val="20"/>
        </w:rPr>
        <w:t>(R 336.1213(3))</w:t>
      </w:r>
    </w:p>
    <w:p w14:paraId="7A7E587B" w14:textId="77777777" w:rsidR="006C288E" w:rsidRDefault="006C288E" w:rsidP="0067470F">
      <w:pPr>
        <w:tabs>
          <w:tab w:val="left" w:pos="360"/>
        </w:tabs>
        <w:spacing w:after="0" w:line="240" w:lineRule="auto"/>
        <w:ind w:left="360" w:hanging="360"/>
        <w:jc w:val="both"/>
        <w:rPr>
          <w:rFonts w:eastAsia="Times New Roman" w:cs="Arial"/>
          <w:sz w:val="20"/>
          <w:szCs w:val="20"/>
        </w:rPr>
      </w:pPr>
    </w:p>
    <w:p w14:paraId="0636D872" w14:textId="515B303B" w:rsidR="0067470F" w:rsidRPr="00C705C7" w:rsidRDefault="0067470F" w:rsidP="0003189E">
      <w:pPr>
        <w:pStyle w:val="ListParagraph"/>
        <w:numPr>
          <w:ilvl w:val="0"/>
          <w:numId w:val="244"/>
        </w:numPr>
        <w:tabs>
          <w:tab w:val="left" w:pos="360"/>
        </w:tabs>
        <w:ind w:left="360"/>
        <w:jc w:val="both"/>
        <w:rPr>
          <w:rFonts w:cs="Arial"/>
          <w:bCs/>
          <w:sz w:val="20"/>
        </w:rPr>
      </w:pPr>
      <w:r w:rsidRPr="00C705C7">
        <w:rPr>
          <w:rFonts w:cs="Arial"/>
          <w:bCs/>
          <w:sz w:val="20"/>
        </w:rPr>
        <w:t xml:space="preserve">The permittee shall monitor and record in a satisfactory manner, the total hours of operation for each engine in </w:t>
      </w:r>
      <w:r w:rsidRPr="00C705C7">
        <w:rPr>
          <w:rFonts w:cs="Arial"/>
          <w:sz w:val="20"/>
        </w:rPr>
        <w:t xml:space="preserve">FG-DIESEL-BP </w:t>
      </w:r>
      <w:r w:rsidRPr="00C705C7">
        <w:rPr>
          <w:rFonts w:cs="Arial"/>
          <w:bCs/>
          <w:sz w:val="20"/>
        </w:rPr>
        <w:t xml:space="preserve">on a monthly </w:t>
      </w:r>
      <w:r w:rsidRPr="00C705C7">
        <w:rPr>
          <w:rFonts w:cs="Arial"/>
          <w:sz w:val="20"/>
        </w:rPr>
        <w:t xml:space="preserve">and 12-month time period </w:t>
      </w:r>
      <w:r w:rsidRPr="00C705C7">
        <w:rPr>
          <w:rFonts w:cs="Arial"/>
          <w:bCs/>
          <w:sz w:val="20"/>
        </w:rPr>
        <w:t xml:space="preserve">on a calendar year basis.  </w:t>
      </w:r>
      <w:r w:rsidRPr="00C705C7">
        <w:rPr>
          <w:rFonts w:cs="Arial"/>
          <w:sz w:val="20"/>
        </w:rPr>
        <w:t xml:space="preserve">The permittee shall keep all records on file and make them available to the Department upon request. </w:t>
      </w:r>
      <w:r w:rsidRPr="00C705C7">
        <w:rPr>
          <w:rFonts w:cs="Arial"/>
          <w:bCs/>
          <w:sz w:val="20"/>
        </w:rPr>
        <w:t xml:space="preserve"> </w:t>
      </w:r>
      <w:r w:rsidRPr="00C705C7">
        <w:rPr>
          <w:rFonts w:cs="Arial"/>
          <w:b/>
          <w:bCs/>
          <w:sz w:val="20"/>
        </w:rPr>
        <w:t xml:space="preserve">(R 336.1213(3)) </w:t>
      </w:r>
    </w:p>
    <w:p w14:paraId="011A465E" w14:textId="77777777" w:rsidR="0067470F" w:rsidRPr="00AC70C9" w:rsidRDefault="0067470F" w:rsidP="0067470F">
      <w:pPr>
        <w:tabs>
          <w:tab w:val="left" w:pos="360"/>
        </w:tabs>
        <w:spacing w:after="0" w:line="240" w:lineRule="auto"/>
        <w:ind w:left="360" w:hanging="360"/>
        <w:jc w:val="both"/>
        <w:rPr>
          <w:rFonts w:eastAsia="Times New Roman" w:cs="Arial"/>
          <w:bCs/>
          <w:sz w:val="20"/>
          <w:szCs w:val="20"/>
        </w:rPr>
      </w:pPr>
    </w:p>
    <w:p w14:paraId="680A2A0D" w14:textId="7300121B" w:rsidR="0067470F" w:rsidRDefault="006C288E" w:rsidP="0067470F">
      <w:pPr>
        <w:tabs>
          <w:tab w:val="left" w:pos="360"/>
        </w:tabs>
        <w:spacing w:after="0" w:line="240" w:lineRule="auto"/>
        <w:ind w:left="360" w:hanging="360"/>
        <w:jc w:val="both"/>
        <w:rPr>
          <w:rFonts w:eastAsia="Times New Roman" w:cs="Arial"/>
          <w:b/>
          <w:sz w:val="20"/>
          <w:szCs w:val="20"/>
        </w:rPr>
      </w:pPr>
      <w:r>
        <w:rPr>
          <w:rFonts w:eastAsia="Times New Roman" w:cs="Arial"/>
          <w:bCs/>
          <w:sz w:val="20"/>
          <w:szCs w:val="20"/>
        </w:rPr>
        <w:t>3</w:t>
      </w:r>
      <w:r w:rsidR="0067470F" w:rsidRPr="00AC70C9">
        <w:rPr>
          <w:rFonts w:eastAsia="Times New Roman" w:cs="Arial"/>
          <w:bCs/>
          <w:sz w:val="20"/>
          <w:szCs w:val="20"/>
        </w:rPr>
        <w:t>.</w:t>
      </w:r>
      <w:r w:rsidR="0067470F" w:rsidRPr="00AC70C9">
        <w:rPr>
          <w:rFonts w:eastAsia="Times New Roman" w:cs="Arial"/>
          <w:sz w:val="20"/>
          <w:szCs w:val="20"/>
        </w:rPr>
        <w:t xml:space="preserve"> </w:t>
      </w:r>
      <w:r w:rsidR="0067470F" w:rsidRPr="00AC70C9">
        <w:rPr>
          <w:rFonts w:eastAsia="Times New Roman" w:cs="Arial"/>
          <w:sz w:val="20"/>
          <w:szCs w:val="20"/>
        </w:rPr>
        <w:tab/>
      </w:r>
      <w:r w:rsidR="0067470F" w:rsidRPr="00AC70C9">
        <w:rPr>
          <w:rFonts w:eastAsia="Times New Roman" w:cs="Arial"/>
          <w:bCs/>
          <w:sz w:val="20"/>
          <w:szCs w:val="20"/>
        </w:rPr>
        <w:t>For each engine in</w:t>
      </w:r>
      <w:r w:rsidR="0067470F" w:rsidRPr="00AC70C9">
        <w:rPr>
          <w:rFonts w:eastAsia="Times New Roman" w:cs="Arial"/>
          <w:sz w:val="20"/>
          <w:szCs w:val="20"/>
        </w:rPr>
        <w:t xml:space="preserve"> FG-DIESEL-BP</w:t>
      </w:r>
      <w:r w:rsidR="0067470F" w:rsidRPr="00AC70C9">
        <w:rPr>
          <w:rFonts w:eastAsia="Times New Roman" w:cs="Arial"/>
          <w:bCs/>
          <w:sz w:val="20"/>
          <w:szCs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0067470F" w:rsidRPr="00AC70C9">
        <w:rPr>
          <w:rFonts w:eastAsia="Times New Roman" w:cs="Arial"/>
          <w:b/>
          <w:sz w:val="20"/>
          <w:szCs w:val="20"/>
        </w:rPr>
        <w:t xml:space="preserve">(R 336.1213(3)) </w:t>
      </w:r>
    </w:p>
    <w:p w14:paraId="2775B700" w14:textId="77777777" w:rsidR="00065787" w:rsidRDefault="00065787" w:rsidP="0067470F">
      <w:pPr>
        <w:tabs>
          <w:tab w:val="left" w:pos="360"/>
        </w:tabs>
        <w:spacing w:after="0" w:line="240" w:lineRule="auto"/>
        <w:ind w:left="360" w:hanging="360"/>
        <w:jc w:val="both"/>
        <w:rPr>
          <w:rFonts w:eastAsia="Times New Roman" w:cs="Arial"/>
          <w:b/>
          <w:sz w:val="20"/>
          <w:szCs w:val="20"/>
        </w:rPr>
      </w:pPr>
    </w:p>
    <w:p w14:paraId="32172E83" w14:textId="3835385D" w:rsidR="00065787" w:rsidRPr="00676391" w:rsidRDefault="00065787" w:rsidP="0003189E">
      <w:pPr>
        <w:numPr>
          <w:ilvl w:val="0"/>
          <w:numId w:val="151"/>
        </w:numPr>
        <w:spacing w:after="0" w:line="240" w:lineRule="auto"/>
        <w:jc w:val="both"/>
        <w:rPr>
          <w:rFonts w:eastAsia="Times New Roman" w:cs="Arial"/>
          <w:b/>
          <w:sz w:val="20"/>
          <w:szCs w:val="20"/>
        </w:rPr>
      </w:pPr>
      <w:r w:rsidRPr="00AC70C9">
        <w:rPr>
          <w:rFonts w:eastAsia="Times New Roman" w:cs="Arial"/>
          <w:sz w:val="20"/>
          <w:szCs w:val="20"/>
        </w:rPr>
        <w:t xml:space="preserve">The permittee shall conduct non-certified visible emissions observation of the diesel generators at least once per day when the generators are operating continuously for 24 hours or more. </w:t>
      </w:r>
      <w:r>
        <w:rPr>
          <w:rFonts w:eastAsia="Times New Roman" w:cs="Arial"/>
          <w:sz w:val="20"/>
          <w:szCs w:val="20"/>
        </w:rPr>
        <w:t xml:space="preserve"> </w:t>
      </w:r>
      <w:r w:rsidRPr="00AC70C9">
        <w:rPr>
          <w:rFonts w:eastAsia="Times New Roman" w:cs="Arial"/>
          <w:sz w:val="20"/>
          <w:szCs w:val="20"/>
        </w:rPr>
        <w:t xml:space="preserve">The permittee shall initiate corrective action upon observation of excessive visible emissions and shall keep a written record of each required observation and corrective action.  </w:t>
      </w:r>
      <w:r w:rsidRPr="00AC70C9">
        <w:rPr>
          <w:rFonts w:eastAsia="Times New Roman" w:cs="Arial"/>
          <w:b/>
          <w:sz w:val="20"/>
          <w:szCs w:val="20"/>
        </w:rPr>
        <w:t>(R 336.1213(3)</w:t>
      </w:r>
      <w:r w:rsidR="0096511A">
        <w:rPr>
          <w:rFonts w:eastAsia="Times New Roman" w:cs="Arial"/>
          <w:b/>
          <w:sz w:val="20"/>
          <w:szCs w:val="20"/>
        </w:rPr>
        <w:t xml:space="preserve">) </w:t>
      </w:r>
    </w:p>
    <w:p w14:paraId="68FC2238" w14:textId="77777777" w:rsidR="0067470F" w:rsidRPr="00AC70C9" w:rsidRDefault="0067470F" w:rsidP="0067470F">
      <w:pPr>
        <w:spacing w:after="0" w:line="240" w:lineRule="auto"/>
        <w:jc w:val="both"/>
        <w:rPr>
          <w:rFonts w:eastAsia="Times New Roman" w:cs="Arial"/>
          <w:sz w:val="20"/>
          <w:szCs w:val="20"/>
        </w:rPr>
      </w:pPr>
    </w:p>
    <w:p w14:paraId="2BB9B987" w14:textId="3EA84725" w:rsidR="0067470F" w:rsidRPr="00AC70C9" w:rsidRDefault="0067470F" w:rsidP="0003189E">
      <w:pPr>
        <w:numPr>
          <w:ilvl w:val="0"/>
          <w:numId w:val="151"/>
        </w:numPr>
        <w:spacing w:after="0" w:line="240" w:lineRule="auto"/>
        <w:jc w:val="both"/>
        <w:rPr>
          <w:rFonts w:eastAsia="Times New Roman" w:cs="Arial"/>
          <w:bCs/>
          <w:sz w:val="20"/>
          <w:szCs w:val="20"/>
        </w:rPr>
      </w:pPr>
      <w:r w:rsidRPr="00AC70C9">
        <w:rPr>
          <w:rFonts w:eastAsia="Times New Roman" w:cs="Arial"/>
          <w:bCs/>
          <w:sz w:val="20"/>
          <w:szCs w:val="20"/>
        </w:rPr>
        <w:t>The permittee shall keep, in a satisfactory manner, fuel supplier certification records or fuel sample test data, for each delivery of diesel fuel oil used in FG-DIESEL-BP, demonstrating that the fuel meets the requirement of SC</w:t>
      </w:r>
      <w:r w:rsidR="008F59AC">
        <w:rPr>
          <w:rFonts w:eastAsia="Times New Roman" w:cs="Arial"/>
          <w:bCs/>
          <w:sz w:val="20"/>
          <w:szCs w:val="20"/>
        </w:rPr>
        <w:t> </w:t>
      </w:r>
      <w:r w:rsidRPr="00AC70C9">
        <w:rPr>
          <w:rFonts w:eastAsia="Times New Roman" w:cs="Arial"/>
          <w:bCs/>
          <w:sz w:val="20"/>
          <w:szCs w:val="20"/>
        </w:rPr>
        <w:t xml:space="preserve">II.1. </w:t>
      </w:r>
      <w:r w:rsidR="008F59AC">
        <w:rPr>
          <w:rFonts w:eastAsia="Times New Roman" w:cs="Arial"/>
          <w:bCs/>
          <w:sz w:val="20"/>
          <w:szCs w:val="20"/>
        </w:rPr>
        <w:t xml:space="preserve"> </w:t>
      </w:r>
      <w:r w:rsidRPr="00AC70C9">
        <w:rPr>
          <w:rFonts w:eastAsia="Times New Roman" w:cs="Arial"/>
          <w:bCs/>
          <w:sz w:val="20"/>
          <w:szCs w:val="20"/>
        </w:rPr>
        <w:t xml:space="preserve">The certification or test data shall include the name of the oil supplier or laboratory, the sulfur content and </w:t>
      </w:r>
      <w:r w:rsidR="00EB5E70">
        <w:rPr>
          <w:rFonts w:eastAsia="Times New Roman" w:cs="Arial"/>
          <w:bCs/>
          <w:sz w:val="20"/>
          <w:szCs w:val="20"/>
        </w:rPr>
        <w:t xml:space="preserve">heat </w:t>
      </w:r>
      <w:r w:rsidRPr="00AC70C9">
        <w:rPr>
          <w:rFonts w:eastAsia="Times New Roman" w:cs="Arial"/>
          <w:bCs/>
          <w:sz w:val="20"/>
          <w:szCs w:val="20"/>
        </w:rPr>
        <w:t xml:space="preserve">content of the fuel oil. </w:t>
      </w:r>
      <w:r w:rsidR="008F59AC">
        <w:rPr>
          <w:rFonts w:eastAsia="Times New Roman" w:cs="Arial"/>
          <w:bCs/>
          <w:sz w:val="20"/>
          <w:szCs w:val="20"/>
        </w:rPr>
        <w:t xml:space="preserve"> </w:t>
      </w:r>
      <w:r w:rsidRPr="00AC70C9">
        <w:rPr>
          <w:rFonts w:eastAsia="Times New Roman" w:cs="Arial"/>
          <w:bCs/>
          <w:sz w:val="20"/>
          <w:szCs w:val="20"/>
        </w:rPr>
        <w:t>The permittee shall keep all records on file and make them available to the department upon request.</w:t>
      </w:r>
      <w:r w:rsidR="008F59AC">
        <w:rPr>
          <w:rFonts w:eastAsia="Times New Roman" w:cs="Arial"/>
          <w:bCs/>
          <w:sz w:val="20"/>
          <w:szCs w:val="20"/>
        </w:rPr>
        <w:t xml:space="preserve"> </w:t>
      </w:r>
      <w:r w:rsidRPr="00AC70C9">
        <w:rPr>
          <w:rFonts w:eastAsia="Times New Roman" w:cs="Arial"/>
          <w:bCs/>
          <w:sz w:val="20"/>
          <w:szCs w:val="20"/>
        </w:rPr>
        <w:t xml:space="preserve"> </w:t>
      </w:r>
      <w:r w:rsidRPr="00AC70C9">
        <w:rPr>
          <w:rFonts w:eastAsia="Times New Roman" w:cs="Arial"/>
          <w:b/>
          <w:sz w:val="20"/>
          <w:szCs w:val="20"/>
        </w:rPr>
        <w:t>(</w:t>
      </w:r>
      <w:r w:rsidR="0008501C">
        <w:rPr>
          <w:b/>
          <w:bCs/>
          <w:color w:val="000000"/>
          <w:sz w:val="20"/>
        </w:rPr>
        <w:t>R 336.1213(3)</w:t>
      </w:r>
      <w:r w:rsidRPr="00AC70C9">
        <w:rPr>
          <w:rFonts w:eastAsia="Times New Roman" w:cs="Arial"/>
          <w:b/>
          <w:sz w:val="20"/>
          <w:szCs w:val="20"/>
        </w:rPr>
        <w:t>)</w:t>
      </w:r>
    </w:p>
    <w:p w14:paraId="0A0AD547" w14:textId="77777777" w:rsidR="0067470F" w:rsidRPr="00AC70C9" w:rsidRDefault="0067470F" w:rsidP="0067470F">
      <w:pPr>
        <w:spacing w:after="0" w:line="240" w:lineRule="auto"/>
        <w:jc w:val="both"/>
        <w:rPr>
          <w:rFonts w:eastAsia="Times New Roman" w:cs="Arial"/>
          <w:sz w:val="20"/>
          <w:szCs w:val="20"/>
        </w:rPr>
      </w:pPr>
    </w:p>
    <w:p w14:paraId="5CA4A9E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4161992" w14:textId="77777777" w:rsidR="0067470F" w:rsidRPr="00AC70C9" w:rsidRDefault="0067470F" w:rsidP="0067470F">
      <w:pPr>
        <w:spacing w:after="0" w:line="240" w:lineRule="auto"/>
        <w:jc w:val="both"/>
        <w:rPr>
          <w:rFonts w:eastAsia="Times New Roman" w:cs="Arial"/>
          <w:sz w:val="20"/>
          <w:szCs w:val="20"/>
        </w:rPr>
      </w:pPr>
    </w:p>
    <w:p w14:paraId="4EDFC10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8FD9603" w14:textId="77777777" w:rsidR="0067470F" w:rsidRPr="00AC70C9" w:rsidRDefault="0067470F" w:rsidP="0067470F">
      <w:pPr>
        <w:spacing w:after="0" w:line="240" w:lineRule="auto"/>
        <w:ind w:left="360" w:hanging="360"/>
        <w:jc w:val="both"/>
        <w:rPr>
          <w:rFonts w:eastAsia="Times New Roman" w:cs="Arial"/>
          <w:sz w:val="20"/>
          <w:szCs w:val="20"/>
        </w:rPr>
      </w:pPr>
    </w:p>
    <w:p w14:paraId="3370FB2F"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0610AED" w14:textId="77777777" w:rsidR="0067470F" w:rsidRPr="00AC70C9" w:rsidRDefault="0067470F" w:rsidP="0067470F">
      <w:pPr>
        <w:spacing w:after="0" w:line="240" w:lineRule="auto"/>
        <w:ind w:left="360" w:hanging="360"/>
        <w:jc w:val="both"/>
        <w:rPr>
          <w:rFonts w:eastAsia="Times New Roman" w:cs="Arial"/>
          <w:sz w:val="20"/>
          <w:szCs w:val="20"/>
        </w:rPr>
      </w:pPr>
    </w:p>
    <w:p w14:paraId="75ECD93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5576A254" w14:textId="77777777" w:rsidR="0067470F" w:rsidRPr="00AC70C9" w:rsidRDefault="0067470F" w:rsidP="0067470F">
      <w:pPr>
        <w:spacing w:after="0" w:line="240" w:lineRule="auto"/>
        <w:ind w:right="72"/>
        <w:jc w:val="both"/>
        <w:rPr>
          <w:rFonts w:eastAsia="Times New Roman" w:cs="Arial"/>
          <w:sz w:val="20"/>
          <w:szCs w:val="20"/>
        </w:rPr>
      </w:pPr>
    </w:p>
    <w:p w14:paraId="433E49C1" w14:textId="3821F910"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147C8A">
        <w:rPr>
          <w:rFonts w:eastAsia="Times New Roman" w:cs="Arial"/>
          <w:b/>
          <w:sz w:val="20"/>
          <w:szCs w:val="20"/>
        </w:rPr>
        <w:t>2</w:t>
      </w:r>
      <w:r w:rsidR="006878C0">
        <w:rPr>
          <w:rFonts w:eastAsia="Times New Roman" w:cs="Arial"/>
          <w:b/>
          <w:sz w:val="20"/>
          <w:szCs w:val="20"/>
        </w:rPr>
        <w:t xml:space="preserve"> </w:t>
      </w:r>
      <w:r w:rsidRPr="00AC70C9">
        <w:rPr>
          <w:rFonts w:eastAsia="Times New Roman" w:cs="Arial"/>
          <w:b/>
          <w:sz w:val="20"/>
          <w:szCs w:val="20"/>
        </w:rPr>
        <w:t>P</w:t>
      </w:r>
    </w:p>
    <w:p w14:paraId="074BCA7F" w14:textId="77777777" w:rsidR="0067470F" w:rsidRPr="00AC70C9" w:rsidRDefault="0067470F" w:rsidP="0067470F">
      <w:pPr>
        <w:spacing w:after="0" w:line="240" w:lineRule="auto"/>
        <w:jc w:val="both"/>
        <w:rPr>
          <w:rFonts w:eastAsia="Times New Roman" w:cs="Arial"/>
          <w:sz w:val="20"/>
          <w:szCs w:val="20"/>
        </w:rPr>
      </w:pPr>
    </w:p>
    <w:p w14:paraId="6D53CE3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31A45C1" w14:textId="77777777" w:rsidR="0067470F" w:rsidRPr="00AC70C9" w:rsidRDefault="0067470F" w:rsidP="0067470F">
      <w:pPr>
        <w:spacing w:after="0" w:line="240" w:lineRule="auto"/>
        <w:jc w:val="both"/>
        <w:rPr>
          <w:rFonts w:eastAsia="Times New Roman" w:cs="Arial"/>
          <w:sz w:val="20"/>
          <w:szCs w:val="20"/>
        </w:rPr>
      </w:pPr>
    </w:p>
    <w:p w14:paraId="61F2E50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3E498800"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2250"/>
        <w:gridCol w:w="3240"/>
      </w:tblGrid>
      <w:tr w:rsidR="0067470F" w:rsidRPr="00AC70C9" w14:paraId="0B3442FC" w14:textId="77777777">
        <w:trPr>
          <w:cantSplit/>
          <w:tblHeader/>
        </w:trPr>
        <w:tc>
          <w:tcPr>
            <w:tcW w:w="2250" w:type="dxa"/>
            <w:tcBorders>
              <w:bottom w:val="single" w:sz="4" w:space="0" w:color="auto"/>
            </w:tcBorders>
          </w:tcPr>
          <w:p w14:paraId="25F339E6"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Stack &amp; Vent ID</w:t>
            </w:r>
          </w:p>
        </w:tc>
        <w:tc>
          <w:tcPr>
            <w:tcW w:w="2520" w:type="dxa"/>
            <w:tcBorders>
              <w:bottom w:val="single" w:sz="4" w:space="0" w:color="auto"/>
            </w:tcBorders>
          </w:tcPr>
          <w:p w14:paraId="7F00F47B"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Maximum Exhaust Dimensions (inches)</w:t>
            </w:r>
          </w:p>
        </w:tc>
        <w:tc>
          <w:tcPr>
            <w:tcW w:w="2250" w:type="dxa"/>
            <w:tcBorders>
              <w:bottom w:val="single" w:sz="4" w:space="0" w:color="auto"/>
            </w:tcBorders>
          </w:tcPr>
          <w:p w14:paraId="62B02145"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Minimum Height Above Ground (feet)</w:t>
            </w:r>
          </w:p>
        </w:tc>
        <w:tc>
          <w:tcPr>
            <w:tcW w:w="3240" w:type="dxa"/>
            <w:tcBorders>
              <w:bottom w:val="single" w:sz="4" w:space="0" w:color="auto"/>
            </w:tcBorders>
          </w:tcPr>
          <w:p w14:paraId="19F94762"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Underlying Applicable Requirements</w:t>
            </w:r>
          </w:p>
        </w:tc>
      </w:tr>
      <w:tr w:rsidR="0067470F" w:rsidRPr="00AC70C9" w14:paraId="5B8C386A" w14:textId="77777777">
        <w:trPr>
          <w:cantSplit/>
        </w:trPr>
        <w:tc>
          <w:tcPr>
            <w:tcW w:w="2250" w:type="dxa"/>
            <w:tcBorders>
              <w:top w:val="single" w:sz="4" w:space="0" w:color="auto"/>
            </w:tcBorders>
          </w:tcPr>
          <w:p w14:paraId="6EFA82DA" w14:textId="5D67AA2A"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1.  SV</w:t>
            </w:r>
            <w:r w:rsidR="00E1035E">
              <w:rPr>
                <w:rFonts w:eastAsia="Times New Roman" w:cs="Arial"/>
                <w:sz w:val="20"/>
                <w:szCs w:val="20"/>
              </w:rPr>
              <w:t>-</w:t>
            </w:r>
            <w:r w:rsidRPr="006878C0">
              <w:rPr>
                <w:rFonts w:eastAsia="Times New Roman" w:cs="Arial"/>
                <w:sz w:val="20"/>
                <w:szCs w:val="20"/>
              </w:rPr>
              <w:t>507-031-BP</w:t>
            </w:r>
          </w:p>
        </w:tc>
        <w:tc>
          <w:tcPr>
            <w:tcW w:w="2520" w:type="dxa"/>
            <w:tcBorders>
              <w:top w:val="single" w:sz="4" w:space="0" w:color="auto"/>
            </w:tcBorders>
          </w:tcPr>
          <w:p w14:paraId="1B7AE613"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54D92A90"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2A42B0FA"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5DA2ED91" w14:textId="77777777">
        <w:trPr>
          <w:cantSplit/>
        </w:trPr>
        <w:tc>
          <w:tcPr>
            <w:tcW w:w="2250" w:type="dxa"/>
            <w:tcBorders>
              <w:top w:val="single" w:sz="4" w:space="0" w:color="auto"/>
            </w:tcBorders>
          </w:tcPr>
          <w:p w14:paraId="2D5D334B" w14:textId="6CF7E359"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2.  SV</w:t>
            </w:r>
            <w:r w:rsidR="00E1035E">
              <w:rPr>
                <w:rFonts w:eastAsia="Times New Roman" w:cs="Arial"/>
                <w:sz w:val="20"/>
                <w:szCs w:val="20"/>
              </w:rPr>
              <w:t>-</w:t>
            </w:r>
            <w:r w:rsidRPr="006878C0">
              <w:rPr>
                <w:rFonts w:eastAsia="Times New Roman" w:cs="Arial"/>
                <w:sz w:val="20"/>
                <w:szCs w:val="20"/>
              </w:rPr>
              <w:t>507-027-BP</w:t>
            </w:r>
          </w:p>
        </w:tc>
        <w:tc>
          <w:tcPr>
            <w:tcW w:w="2520" w:type="dxa"/>
            <w:tcBorders>
              <w:top w:val="single" w:sz="4" w:space="0" w:color="auto"/>
            </w:tcBorders>
          </w:tcPr>
          <w:p w14:paraId="6B859697"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7EEF1098"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345C8D3B"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2461BFB2" w14:textId="77777777">
        <w:trPr>
          <w:cantSplit/>
        </w:trPr>
        <w:tc>
          <w:tcPr>
            <w:tcW w:w="2250" w:type="dxa"/>
            <w:tcBorders>
              <w:top w:val="single" w:sz="4" w:space="0" w:color="auto"/>
            </w:tcBorders>
          </w:tcPr>
          <w:p w14:paraId="4E80CB69" w14:textId="7CD9C237"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3.  SV</w:t>
            </w:r>
            <w:r w:rsidR="00E1035E">
              <w:rPr>
                <w:rFonts w:eastAsia="Times New Roman" w:cs="Arial"/>
                <w:sz w:val="20"/>
                <w:szCs w:val="20"/>
              </w:rPr>
              <w:t>-</w:t>
            </w:r>
            <w:r w:rsidRPr="006878C0">
              <w:rPr>
                <w:rFonts w:eastAsia="Times New Roman" w:cs="Arial"/>
                <w:sz w:val="20"/>
                <w:szCs w:val="20"/>
              </w:rPr>
              <w:t>507-023-BP</w:t>
            </w:r>
          </w:p>
        </w:tc>
        <w:tc>
          <w:tcPr>
            <w:tcW w:w="2520" w:type="dxa"/>
            <w:tcBorders>
              <w:top w:val="single" w:sz="4" w:space="0" w:color="auto"/>
            </w:tcBorders>
          </w:tcPr>
          <w:p w14:paraId="3E085F06"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623247E3"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3DFCC01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49391FD1" w14:textId="77777777">
        <w:trPr>
          <w:cantSplit/>
        </w:trPr>
        <w:tc>
          <w:tcPr>
            <w:tcW w:w="2250" w:type="dxa"/>
            <w:tcBorders>
              <w:top w:val="single" w:sz="4" w:space="0" w:color="auto"/>
            </w:tcBorders>
          </w:tcPr>
          <w:p w14:paraId="5503CFE0" w14:textId="48FCC5F8"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4.  SV</w:t>
            </w:r>
            <w:r w:rsidR="00E1035E">
              <w:rPr>
                <w:rFonts w:eastAsia="Times New Roman" w:cs="Arial"/>
                <w:sz w:val="20"/>
                <w:szCs w:val="20"/>
              </w:rPr>
              <w:t>-</w:t>
            </w:r>
            <w:r w:rsidRPr="006878C0">
              <w:rPr>
                <w:rFonts w:eastAsia="Times New Roman" w:cs="Arial"/>
                <w:sz w:val="20"/>
                <w:szCs w:val="20"/>
              </w:rPr>
              <w:t>507-019-BP</w:t>
            </w:r>
          </w:p>
        </w:tc>
        <w:tc>
          <w:tcPr>
            <w:tcW w:w="2520" w:type="dxa"/>
            <w:tcBorders>
              <w:top w:val="single" w:sz="4" w:space="0" w:color="auto"/>
            </w:tcBorders>
          </w:tcPr>
          <w:p w14:paraId="0E4AB7C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6378A98D"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270D6DC7"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7E53C612" w14:textId="77777777">
        <w:trPr>
          <w:cantSplit/>
        </w:trPr>
        <w:tc>
          <w:tcPr>
            <w:tcW w:w="2250" w:type="dxa"/>
            <w:tcBorders>
              <w:top w:val="single" w:sz="4" w:space="0" w:color="auto"/>
            </w:tcBorders>
          </w:tcPr>
          <w:p w14:paraId="2F867B6E" w14:textId="24439D07"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5.  SV</w:t>
            </w:r>
            <w:r w:rsidR="00E1035E">
              <w:rPr>
                <w:rFonts w:eastAsia="Times New Roman" w:cs="Arial"/>
                <w:sz w:val="20"/>
                <w:szCs w:val="20"/>
              </w:rPr>
              <w:t>-</w:t>
            </w:r>
            <w:r w:rsidRPr="006878C0">
              <w:rPr>
                <w:rFonts w:eastAsia="Times New Roman" w:cs="Arial"/>
                <w:sz w:val="20"/>
                <w:szCs w:val="20"/>
              </w:rPr>
              <w:t>507-015-BP</w:t>
            </w:r>
          </w:p>
        </w:tc>
        <w:tc>
          <w:tcPr>
            <w:tcW w:w="2520" w:type="dxa"/>
            <w:tcBorders>
              <w:top w:val="single" w:sz="4" w:space="0" w:color="auto"/>
            </w:tcBorders>
          </w:tcPr>
          <w:p w14:paraId="5539F10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2AE0204A"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734377B1"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bl>
    <w:p w14:paraId="6EE29BA5" w14:textId="0294391A" w:rsidR="00B95B83" w:rsidRDefault="00B95B83" w:rsidP="0067470F">
      <w:pPr>
        <w:spacing w:after="0" w:line="240" w:lineRule="auto"/>
        <w:jc w:val="both"/>
        <w:rPr>
          <w:rFonts w:eastAsia="Times New Roman" w:cs="Arial"/>
          <w:sz w:val="20"/>
          <w:szCs w:val="20"/>
        </w:rPr>
      </w:pPr>
    </w:p>
    <w:p w14:paraId="0B5F453C" w14:textId="77777777" w:rsidR="00B95B83" w:rsidRDefault="00B95B83">
      <w:pPr>
        <w:rPr>
          <w:rFonts w:eastAsia="Times New Roman" w:cs="Arial"/>
          <w:sz w:val="20"/>
          <w:szCs w:val="20"/>
        </w:rPr>
      </w:pPr>
      <w:r>
        <w:rPr>
          <w:rFonts w:eastAsia="Times New Roman" w:cs="Arial"/>
          <w:sz w:val="20"/>
          <w:szCs w:val="20"/>
        </w:rPr>
        <w:br w:type="page"/>
      </w:r>
    </w:p>
    <w:p w14:paraId="777C9CB1" w14:textId="77777777" w:rsidR="0067470F" w:rsidRPr="00AC70C9" w:rsidRDefault="0067470F" w:rsidP="0067470F">
      <w:pPr>
        <w:spacing w:after="0" w:line="240" w:lineRule="auto"/>
        <w:jc w:val="both"/>
        <w:rPr>
          <w:rFonts w:eastAsia="Times New Roman" w:cs="Arial"/>
          <w:sz w:val="20"/>
          <w:szCs w:val="20"/>
        </w:rPr>
      </w:pPr>
    </w:p>
    <w:p w14:paraId="0F81C77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00CCCB4A" w14:textId="77777777" w:rsidR="0067470F" w:rsidRPr="00AC70C9" w:rsidRDefault="0067470F" w:rsidP="0067470F">
      <w:pPr>
        <w:spacing w:after="0" w:line="240" w:lineRule="auto"/>
        <w:jc w:val="both"/>
        <w:rPr>
          <w:rFonts w:eastAsia="Times New Roman" w:cs="Arial"/>
          <w:sz w:val="20"/>
          <w:szCs w:val="20"/>
        </w:rPr>
      </w:pPr>
    </w:p>
    <w:p w14:paraId="411DAED7" w14:textId="08428BFD" w:rsidR="0067470F" w:rsidRPr="006878C0" w:rsidRDefault="0067470F">
      <w:pPr>
        <w:numPr>
          <w:ilvl w:val="0"/>
          <w:numId w:val="29"/>
        </w:numPr>
        <w:tabs>
          <w:tab w:val="right" w:pos="10080"/>
        </w:tabs>
        <w:spacing w:after="0" w:line="240" w:lineRule="auto"/>
        <w:jc w:val="both"/>
        <w:rPr>
          <w:rFonts w:eastAsia="Times New Roman" w:cs="Arial"/>
          <w:sz w:val="20"/>
          <w:szCs w:val="20"/>
        </w:rPr>
      </w:pPr>
      <w:r w:rsidRPr="00AC70C9">
        <w:rPr>
          <w:rFonts w:eastAsia="Times New Roman" w:cs="Arial"/>
          <w:sz w:val="20"/>
          <w:szCs w:val="20"/>
        </w:rPr>
        <w:t>The permittee shall comply with applicable provisions of the National Emission Standards for Hazardous Air Pollutants, as specified in 40</w:t>
      </w:r>
      <w:r w:rsidR="009F1D1E">
        <w:rPr>
          <w:rFonts w:eastAsia="Times New Roman" w:cs="Arial"/>
          <w:sz w:val="20"/>
          <w:szCs w:val="20"/>
        </w:rPr>
        <w:t> </w:t>
      </w:r>
      <w:r w:rsidRPr="00AC70C9">
        <w:rPr>
          <w:rFonts w:eastAsia="Times New Roman" w:cs="Arial"/>
          <w:sz w:val="20"/>
          <w:szCs w:val="20"/>
        </w:rPr>
        <w:t>CFR Part 63, Subpart</w:t>
      </w:r>
      <w:r w:rsidR="0014243E">
        <w:rPr>
          <w:rFonts w:eastAsia="Times New Roman" w:cs="Arial"/>
          <w:sz w:val="20"/>
          <w:szCs w:val="20"/>
        </w:rPr>
        <w:t>s</w:t>
      </w:r>
      <w:r w:rsidRPr="00AC70C9">
        <w:rPr>
          <w:rFonts w:eastAsia="Times New Roman" w:cs="Arial"/>
          <w:sz w:val="20"/>
          <w:szCs w:val="20"/>
        </w:rPr>
        <w:t xml:space="preserve"> A and ZZZZ, for stationary reciprocating internal combustion engine (RICE), upon start-up.</w:t>
      </w:r>
      <w:r w:rsidR="009416BD" w:rsidRPr="009416BD">
        <w:rPr>
          <w:rFonts w:eastAsia="Arial" w:cs="Arial"/>
          <w:sz w:val="20"/>
          <w:szCs w:val="20"/>
        </w:rPr>
        <w:t xml:space="preserve"> </w:t>
      </w:r>
      <w:r w:rsidR="009416BD" w:rsidRPr="009416BD">
        <w:rPr>
          <w:rFonts w:eastAsia="Times New Roman" w:cs="Arial"/>
          <w:sz w:val="20"/>
          <w:szCs w:val="20"/>
        </w:rPr>
        <w:t>Per 40</w:t>
      </w:r>
      <w:r w:rsidR="009416BD">
        <w:rPr>
          <w:rFonts w:eastAsia="Times New Roman" w:cs="Arial"/>
          <w:sz w:val="20"/>
          <w:szCs w:val="20"/>
        </w:rPr>
        <w:t xml:space="preserve"> </w:t>
      </w:r>
      <w:r w:rsidR="009416BD" w:rsidRPr="009416BD">
        <w:rPr>
          <w:rFonts w:eastAsia="Times New Roman" w:cs="Arial"/>
          <w:sz w:val="20"/>
          <w:szCs w:val="20"/>
        </w:rPr>
        <w:t>CFR</w:t>
      </w:r>
      <w:r w:rsidR="009416BD">
        <w:rPr>
          <w:rFonts w:eastAsia="Times New Roman" w:cs="Arial"/>
          <w:sz w:val="20"/>
          <w:szCs w:val="20"/>
        </w:rPr>
        <w:t xml:space="preserve"> </w:t>
      </w:r>
      <w:r w:rsidR="009416BD" w:rsidRPr="009416BD">
        <w:rPr>
          <w:rFonts w:eastAsia="Times New Roman" w:cs="Arial"/>
          <w:sz w:val="20"/>
          <w:szCs w:val="20"/>
        </w:rPr>
        <w:t xml:space="preserve">63.6590(b)(3)(iv), existing limited use stationary RICE with a site rating of more than 500 brake HP located at a major source of HAP emissions do not have to meet the requirements of 40 CFR Part 63, Subparts A and ZZZZ.  </w:t>
      </w:r>
      <w:r w:rsidRPr="00AC70C9">
        <w:rPr>
          <w:rFonts w:eastAsia="Times New Roman" w:cs="Arial"/>
          <w:b/>
          <w:sz w:val="20"/>
          <w:szCs w:val="20"/>
        </w:rPr>
        <w:t>(40 CFR Part 63, Subparts A and ZZZZ )</w:t>
      </w:r>
    </w:p>
    <w:p w14:paraId="2AC9360A" w14:textId="7B03CE36" w:rsidR="0067470F" w:rsidRDefault="0067470F" w:rsidP="0067470F">
      <w:pPr>
        <w:spacing w:after="0" w:line="240" w:lineRule="auto"/>
        <w:jc w:val="both"/>
        <w:rPr>
          <w:rFonts w:eastAsia="Times New Roman" w:cs="Arial"/>
          <w:sz w:val="20"/>
          <w:szCs w:val="20"/>
        </w:rPr>
      </w:pPr>
    </w:p>
    <w:p w14:paraId="5C0AE01B" w14:textId="77777777" w:rsidR="006878C0" w:rsidRPr="00AC70C9" w:rsidRDefault="006878C0" w:rsidP="0067470F">
      <w:pPr>
        <w:spacing w:after="0" w:line="240" w:lineRule="auto"/>
        <w:jc w:val="both"/>
        <w:rPr>
          <w:rFonts w:eastAsia="Times New Roman" w:cs="Arial"/>
          <w:sz w:val="20"/>
          <w:szCs w:val="20"/>
        </w:rPr>
      </w:pPr>
    </w:p>
    <w:p w14:paraId="042ADF80"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BCCD80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C87D2D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w:t>
      </w:r>
    </w:p>
    <w:p w14:paraId="01B15828" w14:textId="77777777" w:rsidR="0067470F" w:rsidRPr="00AC70C9" w:rsidRDefault="0067470F" w:rsidP="0067470F">
      <w:pPr>
        <w:spacing w:after="0" w:line="240" w:lineRule="auto"/>
        <w:jc w:val="both"/>
        <w:rPr>
          <w:rFonts w:eastAsia="Times New Roman" w:cs="Arial"/>
          <w:sz w:val="20"/>
          <w:szCs w:val="20"/>
        </w:rPr>
      </w:pPr>
    </w:p>
    <w:p w14:paraId="0B8FB15A" w14:textId="77777777" w:rsidR="0067470F" w:rsidRPr="006878C0" w:rsidRDefault="0067470F" w:rsidP="0067470F">
      <w:pPr>
        <w:spacing w:after="0" w:line="240" w:lineRule="auto"/>
        <w:rPr>
          <w:rFonts w:eastAsia="Times New Roman" w:cs="Arial"/>
          <w:szCs w:val="24"/>
        </w:rPr>
      </w:pPr>
      <w:r w:rsidRPr="006878C0">
        <w:rPr>
          <w:rFonts w:eastAsia="Times New Roman" w:cs="Arial"/>
          <w:szCs w:val="24"/>
        </w:rPr>
        <w:br w:type="page"/>
      </w:r>
    </w:p>
    <w:p w14:paraId="229393BB" w14:textId="77777777" w:rsidR="0067470F" w:rsidRPr="006878C0" w:rsidRDefault="0067470F" w:rsidP="0067470F">
      <w:pPr>
        <w:spacing w:after="0" w:line="240" w:lineRule="auto"/>
        <w:rPr>
          <w:rFonts w:eastAsia="Times New Roman" w:cs="Arial"/>
          <w:szCs w:val="24"/>
        </w:rPr>
      </w:pPr>
    </w:p>
    <w:p w14:paraId="442CBB50" w14:textId="02C432A3" w:rsidR="00A276C3" w:rsidRPr="00A276C3" w:rsidRDefault="00A276C3" w:rsidP="00A276C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64" w:name="_Toc162256730"/>
      <w:bookmarkStart w:id="165" w:name="_Toc108008112"/>
      <w:bookmarkStart w:id="166" w:name="_Toc108008811"/>
      <w:r w:rsidRPr="00347387">
        <w:rPr>
          <w:bCs/>
          <w:iCs/>
          <w:szCs w:val="28"/>
        </w:rPr>
        <w:t>FG</w:t>
      </w:r>
      <w:r>
        <w:rPr>
          <w:bCs/>
          <w:iCs/>
          <w:szCs w:val="28"/>
        </w:rPr>
        <w:t>-CTG-BP</w:t>
      </w:r>
      <w:bookmarkEnd w:id="164"/>
    </w:p>
    <w:p w14:paraId="031AC4DB" w14:textId="77777777" w:rsidR="00A276C3" w:rsidRPr="00EE02F9" w:rsidRDefault="00A276C3" w:rsidP="00A276C3">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165"/>
    <w:bookmarkEnd w:id="166"/>
    <w:p w14:paraId="097FE5AD" w14:textId="77777777" w:rsidR="0067470F" w:rsidRPr="00AC70C9" w:rsidRDefault="0067470F" w:rsidP="0067470F">
      <w:pPr>
        <w:spacing w:after="0" w:line="240" w:lineRule="auto"/>
        <w:rPr>
          <w:rFonts w:eastAsia="Times New Roman" w:cs="Arial"/>
          <w:sz w:val="20"/>
          <w:szCs w:val="20"/>
        </w:rPr>
      </w:pPr>
    </w:p>
    <w:p w14:paraId="0A9ADF3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7B25E61B" w14:textId="77777777" w:rsidR="006878C0" w:rsidRDefault="006878C0" w:rsidP="0067470F">
      <w:pPr>
        <w:spacing w:after="0" w:line="240" w:lineRule="auto"/>
        <w:jc w:val="both"/>
        <w:rPr>
          <w:rFonts w:eastAsia="Times New Roman" w:cs="Arial"/>
          <w:sz w:val="20"/>
          <w:szCs w:val="20"/>
        </w:rPr>
      </w:pPr>
    </w:p>
    <w:p w14:paraId="7270F6E5" w14:textId="36CA7470"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Belle River Peakers</w:t>
      </w:r>
      <w:r w:rsidR="009F1D1E">
        <w:rPr>
          <w:rFonts w:eastAsia="Times New Roman" w:cs="Arial"/>
          <w:sz w:val="20"/>
          <w:szCs w:val="20"/>
        </w:rPr>
        <w:t xml:space="preserve"> -</w:t>
      </w:r>
      <w:r w:rsidRPr="00AC70C9">
        <w:rPr>
          <w:rFonts w:eastAsia="Times New Roman" w:cs="Arial"/>
          <w:sz w:val="20"/>
          <w:szCs w:val="20"/>
        </w:rPr>
        <w:t xml:space="preserve"> Three (3) natural gas-fired simple cycle combustion turbine generator (CTG) units each nominally rated at 82.4 MW. </w:t>
      </w:r>
      <w:r w:rsidR="009F1D1E">
        <w:rPr>
          <w:rFonts w:eastAsia="Times New Roman" w:cs="Arial"/>
          <w:sz w:val="20"/>
          <w:szCs w:val="20"/>
        </w:rPr>
        <w:t xml:space="preserve"> </w:t>
      </w:r>
      <w:r w:rsidRPr="00AC70C9">
        <w:rPr>
          <w:rFonts w:eastAsia="Times New Roman" w:cs="Arial"/>
          <w:sz w:val="20"/>
          <w:szCs w:val="20"/>
        </w:rPr>
        <w:t xml:space="preserve">The combustion turbines are equipped with dry low-NOx burners.  </w:t>
      </w:r>
    </w:p>
    <w:p w14:paraId="72BCB3D0" w14:textId="77777777" w:rsidR="0067470F" w:rsidRPr="00AC70C9" w:rsidRDefault="0067470F" w:rsidP="0067470F">
      <w:pPr>
        <w:spacing w:after="0" w:line="240" w:lineRule="auto"/>
        <w:jc w:val="both"/>
        <w:rPr>
          <w:rFonts w:eastAsia="Times New Roman" w:cs="Arial"/>
          <w:sz w:val="20"/>
          <w:szCs w:val="20"/>
        </w:rPr>
      </w:pPr>
    </w:p>
    <w:p w14:paraId="4C4B1FE2" w14:textId="5680B40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14243E">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6878C0">
        <w:rPr>
          <w:rFonts w:eastAsia="Times New Roman" w:cs="Arial"/>
          <w:sz w:val="20"/>
          <w:szCs w:val="20"/>
        </w:rPr>
        <w:t xml:space="preserve">  </w:t>
      </w:r>
      <w:r w:rsidR="006878C0" w:rsidRPr="00AC70C9">
        <w:rPr>
          <w:rFonts w:eastAsia="Times New Roman" w:cs="Arial"/>
          <w:sz w:val="20"/>
          <w:szCs w:val="20"/>
        </w:rPr>
        <w:t>EU-CTG12-1-BP</w:t>
      </w:r>
      <w:r w:rsidR="006878C0">
        <w:rPr>
          <w:rFonts w:eastAsia="Times New Roman" w:cs="Arial"/>
          <w:sz w:val="20"/>
          <w:szCs w:val="20"/>
        </w:rPr>
        <w:t xml:space="preserve">, </w:t>
      </w:r>
      <w:r w:rsidR="006878C0" w:rsidRPr="00AC70C9">
        <w:rPr>
          <w:rFonts w:eastAsia="Times New Roman" w:cs="Arial"/>
          <w:sz w:val="20"/>
          <w:szCs w:val="20"/>
        </w:rPr>
        <w:t>EU-CTG12-2-BP</w:t>
      </w:r>
      <w:r w:rsidR="006878C0">
        <w:rPr>
          <w:rFonts w:eastAsia="Times New Roman" w:cs="Arial"/>
          <w:sz w:val="20"/>
          <w:szCs w:val="20"/>
        </w:rPr>
        <w:t xml:space="preserve">, </w:t>
      </w:r>
      <w:r w:rsidR="006878C0" w:rsidRPr="00AC70C9">
        <w:rPr>
          <w:rFonts w:eastAsia="Times New Roman" w:cs="Arial"/>
          <w:sz w:val="20"/>
          <w:szCs w:val="20"/>
        </w:rPr>
        <w:t>EU-CTG13-1-BP</w:t>
      </w:r>
    </w:p>
    <w:p w14:paraId="42A3ABAC" w14:textId="6DE06FBF"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 </w:t>
      </w:r>
    </w:p>
    <w:p w14:paraId="1BFDB33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6ECFF9C6" w14:textId="77777777" w:rsidR="0067470F" w:rsidRPr="00AC70C9" w:rsidRDefault="0067470F" w:rsidP="0067470F">
      <w:pPr>
        <w:spacing w:after="0" w:line="240" w:lineRule="auto"/>
        <w:rPr>
          <w:rFonts w:eastAsia="Times New Roman" w:cs="Arial"/>
          <w:sz w:val="20"/>
          <w:szCs w:val="20"/>
        </w:rPr>
      </w:pPr>
    </w:p>
    <w:p w14:paraId="3BAE09C1" w14:textId="5370FF34"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Dry Low-NO</w:t>
      </w:r>
      <w:r w:rsidR="009C3A85" w:rsidRPr="009C3A85">
        <w:rPr>
          <w:rFonts w:eastAsia="Times New Roman" w:cs="Arial"/>
          <w:sz w:val="20"/>
          <w:szCs w:val="20"/>
          <w:vertAlign w:val="subscript"/>
        </w:rPr>
        <w:t>X</w:t>
      </w:r>
      <w:r w:rsidRPr="00AC70C9">
        <w:rPr>
          <w:rFonts w:eastAsia="Times New Roman" w:cs="Arial"/>
          <w:sz w:val="20"/>
          <w:szCs w:val="20"/>
        </w:rPr>
        <w:t xml:space="preserve"> Burners</w:t>
      </w:r>
    </w:p>
    <w:p w14:paraId="3C927C8E" w14:textId="77777777" w:rsidR="0067470F" w:rsidRPr="00AC70C9" w:rsidRDefault="0067470F" w:rsidP="0067470F">
      <w:pPr>
        <w:spacing w:after="0" w:line="240" w:lineRule="auto"/>
        <w:rPr>
          <w:rFonts w:eastAsia="Times New Roman" w:cs="Arial"/>
          <w:sz w:val="20"/>
          <w:szCs w:val="20"/>
        </w:rPr>
      </w:pPr>
    </w:p>
    <w:p w14:paraId="5AC11BE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D57DE88" w14:textId="77777777" w:rsidR="0067470F" w:rsidRPr="00AC70C9" w:rsidRDefault="0067470F" w:rsidP="0067470F">
      <w:pPr>
        <w:spacing w:after="0" w:line="240" w:lineRule="auto"/>
        <w:jc w:val="both"/>
        <w:rPr>
          <w:rFonts w:eastAsia="Times New Roman" w:cs="Arial"/>
          <w:sz w:val="20"/>
          <w:szCs w:val="20"/>
        </w:rPr>
      </w:pPr>
    </w:p>
    <w:p w14:paraId="6F00E60A" w14:textId="77777777" w:rsidR="0067470F" w:rsidRPr="00AC70C9" w:rsidRDefault="0067470F" w:rsidP="0067470F">
      <w:pPr>
        <w:spacing w:after="0" w:line="240" w:lineRule="auto"/>
        <w:jc w:val="both"/>
        <w:rPr>
          <w:rFonts w:eastAsia="Times New Roman" w:cs="Arial"/>
          <w:sz w:val="20"/>
          <w:szCs w:val="20"/>
        </w:rPr>
      </w:pPr>
    </w:p>
    <w:tbl>
      <w:tblPr>
        <w:tblW w:w="10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545"/>
        <w:gridCol w:w="2254"/>
        <w:gridCol w:w="1803"/>
        <w:gridCol w:w="1653"/>
        <w:gridCol w:w="2195"/>
      </w:tblGrid>
      <w:tr w:rsidR="0067470F" w:rsidRPr="00AC70C9" w14:paraId="1764206B" w14:textId="77777777" w:rsidTr="003B3EED">
        <w:trPr>
          <w:cantSplit/>
          <w:tblHeader/>
        </w:trPr>
        <w:tc>
          <w:tcPr>
            <w:tcW w:w="1160" w:type="dxa"/>
            <w:tcBorders>
              <w:top w:val="single" w:sz="4" w:space="0" w:color="auto"/>
              <w:left w:val="single" w:sz="4" w:space="0" w:color="auto"/>
              <w:bottom w:val="single" w:sz="4" w:space="0" w:color="auto"/>
              <w:right w:val="single" w:sz="4" w:space="0" w:color="auto"/>
            </w:tcBorders>
          </w:tcPr>
          <w:p w14:paraId="1085F74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545" w:type="dxa"/>
            <w:tcBorders>
              <w:top w:val="single" w:sz="4" w:space="0" w:color="auto"/>
              <w:left w:val="single" w:sz="4" w:space="0" w:color="auto"/>
              <w:bottom w:val="single" w:sz="4" w:space="0" w:color="auto"/>
              <w:right w:val="single" w:sz="4" w:space="0" w:color="auto"/>
            </w:tcBorders>
          </w:tcPr>
          <w:p w14:paraId="7E6C637D" w14:textId="77777777" w:rsidR="0067470F" w:rsidRPr="00AC70C9" w:rsidRDefault="0067470F" w:rsidP="0067470F">
            <w:pPr>
              <w:spacing w:after="0" w:line="240" w:lineRule="auto"/>
              <w:jc w:val="center"/>
              <w:rPr>
                <w:rFonts w:eastAsia="Times New Roman" w:cs="Arial"/>
                <w:b/>
                <w:sz w:val="20"/>
                <w:szCs w:val="20"/>
                <w:vertAlign w:val="superscript"/>
              </w:rPr>
            </w:pPr>
            <w:r w:rsidRPr="00AC70C9">
              <w:rPr>
                <w:rFonts w:eastAsia="Times New Roman" w:cs="Arial"/>
                <w:b/>
                <w:sz w:val="20"/>
                <w:szCs w:val="20"/>
              </w:rPr>
              <w:t>Limit</w:t>
            </w:r>
          </w:p>
        </w:tc>
        <w:tc>
          <w:tcPr>
            <w:tcW w:w="2254" w:type="dxa"/>
            <w:tcBorders>
              <w:top w:val="single" w:sz="4" w:space="0" w:color="auto"/>
              <w:left w:val="single" w:sz="4" w:space="0" w:color="auto"/>
              <w:bottom w:val="single" w:sz="4" w:space="0" w:color="auto"/>
              <w:right w:val="single" w:sz="4" w:space="0" w:color="auto"/>
            </w:tcBorders>
          </w:tcPr>
          <w:p w14:paraId="1F31A68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4ECF37A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803" w:type="dxa"/>
            <w:tcBorders>
              <w:top w:val="single" w:sz="4" w:space="0" w:color="auto"/>
              <w:left w:val="single" w:sz="4" w:space="0" w:color="auto"/>
              <w:bottom w:val="single" w:sz="4" w:space="0" w:color="auto"/>
              <w:right w:val="single" w:sz="4" w:space="0" w:color="auto"/>
            </w:tcBorders>
          </w:tcPr>
          <w:p w14:paraId="7E97DA7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53" w:type="dxa"/>
            <w:tcBorders>
              <w:top w:val="single" w:sz="4" w:space="0" w:color="auto"/>
              <w:left w:val="single" w:sz="4" w:space="0" w:color="auto"/>
              <w:bottom w:val="single" w:sz="4" w:space="0" w:color="auto"/>
              <w:right w:val="single" w:sz="4" w:space="0" w:color="auto"/>
            </w:tcBorders>
          </w:tcPr>
          <w:p w14:paraId="22A5C3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4C5579F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95" w:type="dxa"/>
            <w:tcBorders>
              <w:top w:val="single" w:sz="4" w:space="0" w:color="auto"/>
              <w:left w:val="single" w:sz="4" w:space="0" w:color="auto"/>
              <w:bottom w:val="single" w:sz="4" w:space="0" w:color="auto"/>
              <w:right w:val="single" w:sz="4" w:space="0" w:color="auto"/>
            </w:tcBorders>
          </w:tcPr>
          <w:p w14:paraId="0634170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4FBC4171" w14:textId="77777777" w:rsidTr="003B3EED">
        <w:trPr>
          <w:cantSplit/>
        </w:trPr>
        <w:tc>
          <w:tcPr>
            <w:tcW w:w="1160" w:type="dxa"/>
            <w:tcBorders>
              <w:top w:val="single" w:sz="4" w:space="0" w:color="auto"/>
              <w:left w:val="single" w:sz="4" w:space="0" w:color="auto"/>
              <w:right w:val="single" w:sz="4" w:space="0" w:color="auto"/>
            </w:tcBorders>
          </w:tcPr>
          <w:p w14:paraId="773C572C" w14:textId="3312A192"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NO</w:t>
            </w:r>
            <w:r w:rsid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60E93CE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9 ppm by volume at 15% 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6ED3395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22B640FE" w14:textId="77777777" w:rsidR="009F1D1E" w:rsidRDefault="0067470F" w:rsidP="009F1D1E">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p w14:paraId="18347CC3" w14:textId="77777777" w:rsidR="009F1D1E" w:rsidRDefault="0067470F" w:rsidP="009F1D1E">
            <w:pPr>
              <w:spacing w:after="0" w:line="240" w:lineRule="auto"/>
              <w:jc w:val="center"/>
              <w:rPr>
                <w:rFonts w:eastAsia="Times New Roman" w:cs="Arial"/>
                <w:sz w:val="20"/>
                <w:szCs w:val="20"/>
              </w:rPr>
            </w:pPr>
            <w:r w:rsidRPr="00AC70C9">
              <w:rPr>
                <w:rFonts w:eastAsia="Times New Roman" w:cs="Arial"/>
                <w:sz w:val="20"/>
                <w:szCs w:val="20"/>
              </w:rPr>
              <w:t>during steady</w:t>
            </w:r>
          </w:p>
          <w:p w14:paraId="384CD338" w14:textId="44E82086" w:rsidR="0067470F" w:rsidRPr="00AC70C9" w:rsidRDefault="0067470F" w:rsidP="009F1D1E">
            <w:pPr>
              <w:spacing w:after="0" w:line="240" w:lineRule="auto"/>
              <w:jc w:val="center"/>
              <w:rPr>
                <w:rFonts w:eastAsia="Times New Roman" w:cs="Arial"/>
                <w:sz w:val="20"/>
                <w:szCs w:val="20"/>
              </w:rPr>
            </w:pPr>
            <w:r w:rsidRPr="00AC70C9">
              <w:rPr>
                <w:rFonts w:eastAsia="Times New Roman" w:cs="Arial"/>
                <w:sz w:val="20"/>
                <w:szCs w:val="20"/>
              </w:rPr>
              <w:t xml:space="preserve"> state operations</w:t>
            </w:r>
          </w:p>
        </w:tc>
        <w:tc>
          <w:tcPr>
            <w:tcW w:w="1653" w:type="dxa"/>
            <w:tcBorders>
              <w:top w:val="single" w:sz="4" w:space="0" w:color="auto"/>
              <w:left w:val="single" w:sz="4" w:space="0" w:color="auto"/>
              <w:bottom w:val="single" w:sz="4" w:space="0" w:color="auto"/>
              <w:right w:val="single" w:sz="4" w:space="0" w:color="auto"/>
            </w:tcBorders>
          </w:tcPr>
          <w:p w14:paraId="764FDFC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2195" w:type="dxa"/>
            <w:tcBorders>
              <w:top w:val="single" w:sz="4" w:space="0" w:color="auto"/>
              <w:left w:val="single" w:sz="4" w:space="0" w:color="auto"/>
              <w:bottom w:val="single" w:sz="4" w:space="0" w:color="auto"/>
              <w:right w:val="single" w:sz="4" w:space="0" w:color="auto"/>
            </w:tcBorders>
          </w:tcPr>
          <w:p w14:paraId="08B049A0" w14:textId="77777777" w:rsidR="0008501C"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1C0669CD" w14:textId="374F3A5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3D159EBC" w14:textId="2E1FA4C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w:t>
            </w:r>
            <w:r w:rsidR="009F1D1E">
              <w:rPr>
                <w:rFonts w:eastAsia="Times New Roman" w:cs="Arial"/>
                <w:b/>
                <w:bCs/>
                <w:sz w:val="20"/>
                <w:szCs w:val="20"/>
              </w:rPr>
              <w:t xml:space="preserve"> </w:t>
            </w:r>
            <w:r w:rsidRPr="00AC70C9">
              <w:rPr>
                <w:rFonts w:eastAsia="Times New Roman" w:cs="Arial"/>
                <w:b/>
                <w:bCs/>
                <w:sz w:val="20"/>
                <w:szCs w:val="20"/>
              </w:rPr>
              <w:t>336.2803</w:t>
            </w:r>
          </w:p>
          <w:p w14:paraId="01777428" w14:textId="10AACD4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5EAFDE8C" w14:textId="49499433" w:rsidR="0067470F" w:rsidRPr="00AC70C9" w:rsidRDefault="007D7691"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40 </w:t>
            </w:r>
            <w:r w:rsidR="0067470F" w:rsidRPr="00AC70C9">
              <w:rPr>
                <w:rFonts w:eastAsia="Times New Roman" w:cs="Arial"/>
                <w:b/>
                <w:bCs/>
                <w:sz w:val="20"/>
                <w:szCs w:val="20"/>
              </w:rPr>
              <w:t xml:space="preserve">CFR 52.21(c) &amp; (d) </w:t>
            </w:r>
          </w:p>
          <w:p w14:paraId="1BF98DA9"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60.332(a)(1)</w:t>
            </w:r>
          </w:p>
        </w:tc>
      </w:tr>
      <w:tr w:rsidR="0067470F" w:rsidRPr="00AC70C9" w14:paraId="492D3796" w14:textId="77777777" w:rsidTr="003B3EED">
        <w:trPr>
          <w:cantSplit/>
        </w:trPr>
        <w:tc>
          <w:tcPr>
            <w:tcW w:w="1160" w:type="dxa"/>
            <w:tcBorders>
              <w:left w:val="single" w:sz="4" w:space="0" w:color="auto"/>
              <w:bottom w:val="single" w:sz="4" w:space="0" w:color="auto"/>
              <w:right w:val="single" w:sz="4" w:space="0" w:color="auto"/>
            </w:tcBorders>
          </w:tcPr>
          <w:p w14:paraId="04277CF9" w14:textId="18A33BE1" w:rsidR="0067470F" w:rsidRPr="00AC70C9" w:rsidRDefault="0067470F">
            <w:pPr>
              <w:numPr>
                <w:ilvl w:val="0"/>
                <w:numId w:val="29"/>
              </w:numPr>
              <w:spacing w:after="0" w:line="240" w:lineRule="auto"/>
              <w:rPr>
                <w:rFonts w:eastAsia="Times New Roman" w:cs="Arial"/>
                <w:sz w:val="20"/>
                <w:szCs w:val="20"/>
              </w:rPr>
            </w:pPr>
            <w:r w:rsidRPr="00AC70C9">
              <w:rPr>
                <w:rFonts w:eastAsia="Times New Roman" w:cs="Arial"/>
                <w:sz w:val="20"/>
                <w:szCs w:val="20"/>
              </w:rPr>
              <w:t>NO</w:t>
            </w:r>
            <w:r w:rsidR="009C3A85" w:rsidRP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79F205A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60 ppm by volume at 15%oxygen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54D0473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803" w:type="dxa"/>
            <w:tcBorders>
              <w:top w:val="single" w:sz="4" w:space="0" w:color="auto"/>
              <w:left w:val="single" w:sz="4" w:space="0" w:color="auto"/>
              <w:bottom w:val="single" w:sz="4" w:space="0" w:color="auto"/>
              <w:right w:val="single" w:sz="4" w:space="0" w:color="auto"/>
            </w:tcBorders>
          </w:tcPr>
          <w:p w14:paraId="5548D79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tc>
        <w:tc>
          <w:tcPr>
            <w:tcW w:w="1653" w:type="dxa"/>
            <w:tcBorders>
              <w:top w:val="single" w:sz="4" w:space="0" w:color="auto"/>
              <w:left w:val="single" w:sz="4" w:space="0" w:color="auto"/>
              <w:bottom w:val="single" w:sz="4" w:space="0" w:color="auto"/>
              <w:right w:val="single" w:sz="4" w:space="0" w:color="auto"/>
            </w:tcBorders>
          </w:tcPr>
          <w:p w14:paraId="6683375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IV.2</w:t>
            </w:r>
          </w:p>
        </w:tc>
        <w:tc>
          <w:tcPr>
            <w:tcW w:w="2195" w:type="dxa"/>
            <w:tcBorders>
              <w:top w:val="single" w:sz="4" w:space="0" w:color="auto"/>
              <w:left w:val="single" w:sz="4" w:space="0" w:color="auto"/>
              <w:bottom w:val="single" w:sz="4" w:space="0" w:color="auto"/>
              <w:right w:val="single" w:sz="4" w:space="0" w:color="auto"/>
            </w:tcBorders>
          </w:tcPr>
          <w:p w14:paraId="52EFA228" w14:textId="040FD50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4E2CBB49" w14:textId="68BF971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336.2810 </w:t>
            </w:r>
          </w:p>
          <w:p w14:paraId="2519C8CC" w14:textId="56A164C9"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6938F573"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435A36" w:rsidRPr="00AC70C9" w14:paraId="2D60D650" w14:textId="77777777" w:rsidTr="003B3EED">
        <w:trPr>
          <w:cantSplit/>
        </w:trPr>
        <w:tc>
          <w:tcPr>
            <w:tcW w:w="1160" w:type="dxa"/>
            <w:tcBorders>
              <w:left w:val="single" w:sz="4" w:space="0" w:color="auto"/>
              <w:bottom w:val="single" w:sz="4" w:space="0" w:color="auto"/>
              <w:right w:val="single" w:sz="4" w:space="0" w:color="auto"/>
            </w:tcBorders>
          </w:tcPr>
          <w:p w14:paraId="25B49A16" w14:textId="3DF6C861" w:rsidR="00435A36" w:rsidRPr="00AC70C9" w:rsidRDefault="00435A36">
            <w:pPr>
              <w:numPr>
                <w:ilvl w:val="0"/>
                <w:numId w:val="29"/>
              </w:numPr>
              <w:spacing w:after="0" w:line="240" w:lineRule="auto"/>
              <w:rPr>
                <w:rFonts w:eastAsia="Times New Roman" w:cs="Arial"/>
                <w:sz w:val="20"/>
                <w:szCs w:val="20"/>
              </w:rPr>
            </w:pPr>
            <w:r>
              <w:rPr>
                <w:rFonts w:eastAsia="Times New Roman" w:cs="Arial"/>
                <w:sz w:val="20"/>
                <w:szCs w:val="20"/>
              </w:rPr>
              <w:t>NO</w:t>
            </w:r>
            <w:r w:rsidR="009C3A85" w:rsidRP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1C880973" w14:textId="205E8936" w:rsidR="00435A36" w:rsidRPr="00AC70C9" w:rsidRDefault="00CD4F55" w:rsidP="0067470F">
            <w:pPr>
              <w:spacing w:after="0" w:line="240" w:lineRule="auto"/>
              <w:jc w:val="center"/>
              <w:rPr>
                <w:rFonts w:eastAsia="Times New Roman" w:cs="Arial"/>
                <w:sz w:val="20"/>
                <w:szCs w:val="20"/>
              </w:rPr>
            </w:pPr>
            <w:r w:rsidRPr="00CD4F55">
              <w:rPr>
                <w:rFonts w:eastAsia="Times New Roman" w:cs="Arial"/>
                <w:sz w:val="20"/>
                <w:szCs w:val="20"/>
              </w:rPr>
              <w:t xml:space="preserve">100 ppm by volume at 15% oxygen &amp; </w:t>
            </w:r>
            <w:r w:rsidR="00CF32C2">
              <w:rPr>
                <w:rFonts w:eastAsia="Times New Roman" w:cs="Arial"/>
                <w:sz w:val="20"/>
                <w:szCs w:val="20"/>
              </w:rPr>
              <w:t xml:space="preserve">on a </w:t>
            </w:r>
            <w:r w:rsidRPr="00CD4F55">
              <w:rPr>
                <w:rFonts w:eastAsia="Times New Roman" w:cs="Arial"/>
                <w:sz w:val="20"/>
                <w:szCs w:val="20"/>
              </w:rPr>
              <w:t xml:space="preserve">dry gas basis  </w:t>
            </w:r>
          </w:p>
        </w:tc>
        <w:tc>
          <w:tcPr>
            <w:tcW w:w="2254" w:type="dxa"/>
            <w:tcBorders>
              <w:top w:val="single" w:sz="4" w:space="0" w:color="auto"/>
              <w:left w:val="single" w:sz="4" w:space="0" w:color="auto"/>
              <w:bottom w:val="single" w:sz="4" w:space="0" w:color="auto"/>
              <w:right w:val="single" w:sz="4" w:space="0" w:color="auto"/>
            </w:tcBorders>
          </w:tcPr>
          <w:p w14:paraId="29DF3C62" w14:textId="741345DD"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Hourly, rolling arithmetic 4-unit operating hour average, determined at the end of each Unit Operating Hour,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741C5540" w14:textId="5C1730B0"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Each emission unit in FG-CTG-</w:t>
            </w:r>
            <w:r w:rsidR="008477B5">
              <w:rPr>
                <w:rFonts w:eastAsia="Times New Roman" w:cs="Arial"/>
                <w:sz w:val="20"/>
                <w:szCs w:val="20"/>
              </w:rPr>
              <w:t>B</w:t>
            </w:r>
            <w:r w:rsidRPr="00A10534">
              <w:rPr>
                <w:rFonts w:eastAsia="Times New Roman" w:cs="Arial"/>
                <w:sz w:val="20"/>
                <w:szCs w:val="20"/>
              </w:rPr>
              <w:t>P</w:t>
            </w:r>
          </w:p>
        </w:tc>
        <w:tc>
          <w:tcPr>
            <w:tcW w:w="1653" w:type="dxa"/>
            <w:tcBorders>
              <w:top w:val="single" w:sz="4" w:space="0" w:color="auto"/>
              <w:left w:val="single" w:sz="4" w:space="0" w:color="auto"/>
              <w:bottom w:val="single" w:sz="4" w:space="0" w:color="auto"/>
              <w:right w:val="single" w:sz="4" w:space="0" w:color="auto"/>
            </w:tcBorders>
          </w:tcPr>
          <w:p w14:paraId="7DFF720B" w14:textId="068CB3AC"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 xml:space="preserve">SC </w:t>
            </w:r>
            <w:r>
              <w:rPr>
                <w:rFonts w:eastAsia="Times New Roman" w:cs="Arial"/>
                <w:sz w:val="20"/>
                <w:szCs w:val="20"/>
              </w:rPr>
              <w:t>I</w:t>
            </w:r>
            <w:r w:rsidR="007D4488">
              <w:rPr>
                <w:rFonts w:eastAsia="Times New Roman" w:cs="Arial"/>
                <w:sz w:val="20"/>
                <w:szCs w:val="20"/>
              </w:rPr>
              <w:t>V</w:t>
            </w:r>
            <w:r w:rsidRPr="00A10534">
              <w:rPr>
                <w:rFonts w:eastAsia="Times New Roman" w:cs="Arial"/>
                <w:sz w:val="20"/>
                <w:szCs w:val="20"/>
              </w:rPr>
              <w:t>.2</w:t>
            </w:r>
          </w:p>
        </w:tc>
        <w:tc>
          <w:tcPr>
            <w:tcW w:w="2195" w:type="dxa"/>
            <w:tcBorders>
              <w:top w:val="single" w:sz="4" w:space="0" w:color="auto"/>
              <w:left w:val="single" w:sz="4" w:space="0" w:color="auto"/>
              <w:bottom w:val="single" w:sz="4" w:space="0" w:color="auto"/>
              <w:right w:val="single" w:sz="4" w:space="0" w:color="auto"/>
            </w:tcBorders>
          </w:tcPr>
          <w:p w14:paraId="5A7EA320" w14:textId="77777777" w:rsidR="00435A36" w:rsidRDefault="00435A36" w:rsidP="00435A36">
            <w:pPr>
              <w:spacing w:after="0" w:line="240" w:lineRule="auto"/>
              <w:jc w:val="center"/>
              <w:rPr>
                <w:rFonts w:eastAsia="Times New Roman" w:cs="Arial"/>
                <w:b/>
                <w:sz w:val="20"/>
                <w:szCs w:val="20"/>
              </w:rPr>
            </w:pPr>
            <w:r w:rsidRPr="00AC70C9">
              <w:rPr>
                <w:rFonts w:eastAsia="Times New Roman" w:cs="Arial"/>
                <w:b/>
                <w:sz w:val="20"/>
                <w:szCs w:val="20"/>
              </w:rPr>
              <w:t>40</w:t>
            </w:r>
            <w:r>
              <w:rPr>
                <w:rFonts w:eastAsia="Times New Roman" w:cs="Arial"/>
                <w:b/>
                <w:sz w:val="20"/>
                <w:szCs w:val="20"/>
              </w:rPr>
              <w:t xml:space="preserve"> </w:t>
            </w:r>
            <w:r w:rsidRPr="00AC70C9">
              <w:rPr>
                <w:rFonts w:eastAsia="Times New Roman" w:cs="Arial"/>
                <w:b/>
                <w:sz w:val="20"/>
                <w:szCs w:val="20"/>
              </w:rPr>
              <w:t>CFR 60.332(a)(1)</w:t>
            </w:r>
          </w:p>
          <w:p w14:paraId="4BC706E8" w14:textId="4744E707" w:rsidR="00435A36" w:rsidRPr="00AC70C9" w:rsidRDefault="00435A36" w:rsidP="00435A36">
            <w:pPr>
              <w:spacing w:after="0" w:line="240" w:lineRule="auto"/>
              <w:jc w:val="center"/>
              <w:rPr>
                <w:rFonts w:eastAsia="Times New Roman" w:cs="Arial"/>
                <w:b/>
                <w:bCs/>
                <w:sz w:val="20"/>
                <w:szCs w:val="20"/>
              </w:rPr>
            </w:pPr>
            <w:r w:rsidRPr="00AC70C9">
              <w:rPr>
                <w:rFonts w:eastAsia="Times New Roman" w:cs="Arial"/>
                <w:b/>
                <w:sz w:val="20"/>
                <w:szCs w:val="20"/>
              </w:rPr>
              <w:t>40</w:t>
            </w:r>
            <w:r>
              <w:rPr>
                <w:rFonts w:eastAsia="Times New Roman" w:cs="Arial"/>
                <w:b/>
                <w:sz w:val="20"/>
                <w:szCs w:val="20"/>
              </w:rPr>
              <w:t xml:space="preserve"> </w:t>
            </w:r>
            <w:r w:rsidRPr="00AC70C9">
              <w:rPr>
                <w:rFonts w:eastAsia="Times New Roman" w:cs="Arial"/>
                <w:b/>
                <w:sz w:val="20"/>
                <w:szCs w:val="20"/>
              </w:rPr>
              <w:t>CFR 60.8(c)</w:t>
            </w:r>
          </w:p>
        </w:tc>
      </w:tr>
      <w:tr w:rsidR="0067470F" w:rsidRPr="00AC70C9" w14:paraId="6CAA8657" w14:textId="77777777" w:rsidTr="003B3EED">
        <w:trPr>
          <w:cantSplit/>
        </w:trPr>
        <w:tc>
          <w:tcPr>
            <w:tcW w:w="1160" w:type="dxa"/>
            <w:tcBorders>
              <w:left w:val="single" w:sz="4" w:space="0" w:color="auto"/>
              <w:bottom w:val="single" w:sz="4" w:space="0" w:color="auto"/>
              <w:right w:val="single" w:sz="4" w:space="0" w:color="auto"/>
            </w:tcBorders>
          </w:tcPr>
          <w:p w14:paraId="66BA442A" w14:textId="12AD2C22" w:rsidR="0067470F" w:rsidRPr="00AC70C9" w:rsidRDefault="0067470F">
            <w:pPr>
              <w:numPr>
                <w:ilvl w:val="0"/>
                <w:numId w:val="29"/>
              </w:numPr>
              <w:spacing w:after="0" w:line="240" w:lineRule="auto"/>
              <w:rPr>
                <w:rFonts w:eastAsia="Times New Roman" w:cs="Arial"/>
                <w:sz w:val="20"/>
                <w:szCs w:val="20"/>
              </w:rPr>
            </w:pPr>
            <w:r w:rsidRPr="00AC70C9">
              <w:rPr>
                <w:rFonts w:eastAsia="Times New Roman" w:cs="Arial"/>
                <w:sz w:val="20"/>
                <w:szCs w:val="20"/>
              </w:rPr>
              <w:t>NO</w:t>
            </w:r>
            <w:r w:rsid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12D5F4D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230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51DF5E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596F82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25DCEC1D" w14:textId="164E0EC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V.1, VI.3 and Appendix 7-</w:t>
            </w:r>
            <w:r w:rsidR="00147C8A">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275AE1A3" w14:textId="3C79E3C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w:t>
            </w:r>
            <w:r w:rsidR="009F1D1E">
              <w:rPr>
                <w:rFonts w:eastAsia="Times New Roman" w:cs="Arial"/>
                <w:b/>
                <w:bCs/>
                <w:sz w:val="20"/>
                <w:szCs w:val="20"/>
              </w:rPr>
              <w:t xml:space="preserve"> </w:t>
            </w:r>
            <w:r w:rsidRPr="00AC70C9">
              <w:rPr>
                <w:rFonts w:eastAsia="Times New Roman" w:cs="Arial"/>
                <w:b/>
                <w:bCs/>
                <w:sz w:val="20"/>
                <w:szCs w:val="20"/>
              </w:rPr>
              <w:t xml:space="preserve">336.2803 </w:t>
            </w:r>
          </w:p>
          <w:p w14:paraId="29A10D35" w14:textId="77777777" w:rsidR="0008501C"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648F0088" w14:textId="6F32E8D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336.1205(1)(a) &amp; (b) </w:t>
            </w:r>
          </w:p>
          <w:p w14:paraId="5D1444D6" w14:textId="64FA6E09" w:rsidR="0067470F" w:rsidRPr="00AC70C9" w:rsidRDefault="0067470F" w:rsidP="0067470F">
            <w:pPr>
              <w:autoSpaceDE w:val="0"/>
              <w:autoSpaceDN w:val="0"/>
              <w:adjustRightInd w:val="0"/>
              <w:spacing w:after="0" w:line="240" w:lineRule="auto"/>
              <w:jc w:val="center"/>
              <w:rPr>
                <w:rFonts w:eastAsia="Times New Roman" w:cs="Arial"/>
                <w:b/>
                <w:bCs/>
                <w:sz w:val="20"/>
                <w:szCs w:val="20"/>
              </w:rPr>
            </w:pPr>
            <w:r w:rsidRPr="00AC70C9">
              <w:rPr>
                <w:rFonts w:eastAsia="Times New Roman" w:cs="Arial"/>
                <w:b/>
                <w:bCs/>
                <w:sz w:val="20"/>
                <w:szCs w:val="20"/>
              </w:rPr>
              <w:t>40</w:t>
            </w:r>
            <w:r w:rsidR="009F1D1E">
              <w:rPr>
                <w:rFonts w:eastAsia="Times New Roman" w:cs="Arial"/>
                <w:b/>
                <w:bCs/>
                <w:sz w:val="20"/>
                <w:szCs w:val="20"/>
              </w:rPr>
              <w:t xml:space="preserve"> </w:t>
            </w:r>
            <w:r w:rsidRPr="00AC70C9">
              <w:rPr>
                <w:rFonts w:eastAsia="Times New Roman" w:cs="Arial"/>
                <w:b/>
                <w:bCs/>
                <w:sz w:val="20"/>
                <w:szCs w:val="20"/>
              </w:rPr>
              <w:t>CFR 52.21(c) &amp;(d)</w:t>
            </w:r>
          </w:p>
          <w:p w14:paraId="6DA1A101"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4D015891" w14:textId="77777777" w:rsidTr="003B3EED">
        <w:trPr>
          <w:cantSplit/>
        </w:trPr>
        <w:tc>
          <w:tcPr>
            <w:tcW w:w="1160" w:type="dxa"/>
            <w:tcBorders>
              <w:top w:val="single" w:sz="4" w:space="0" w:color="auto"/>
              <w:left w:val="single" w:sz="4" w:space="0" w:color="auto"/>
              <w:right w:val="single" w:sz="4" w:space="0" w:color="auto"/>
            </w:tcBorders>
          </w:tcPr>
          <w:p w14:paraId="64F0B5DC" w14:textId="5B08B9BA" w:rsidR="0067470F" w:rsidRPr="00F40017" w:rsidRDefault="0067470F" w:rsidP="00F40017">
            <w:pPr>
              <w:pStyle w:val="ListParagraph"/>
              <w:numPr>
                <w:ilvl w:val="0"/>
                <w:numId w:val="295"/>
              </w:numPr>
              <w:rPr>
                <w:rFonts w:cs="Arial"/>
                <w:sz w:val="20"/>
              </w:rPr>
            </w:pPr>
            <w:r w:rsidRPr="00F40017">
              <w:rPr>
                <w:rFonts w:cs="Arial"/>
                <w:sz w:val="20"/>
              </w:rPr>
              <w:t>CO</w:t>
            </w:r>
          </w:p>
        </w:tc>
        <w:tc>
          <w:tcPr>
            <w:tcW w:w="1545" w:type="dxa"/>
            <w:tcBorders>
              <w:top w:val="single" w:sz="4" w:space="0" w:color="auto"/>
              <w:left w:val="single" w:sz="4" w:space="0" w:color="auto"/>
              <w:bottom w:val="single" w:sz="4" w:space="0" w:color="auto"/>
              <w:right w:val="single" w:sz="4" w:space="0" w:color="auto"/>
            </w:tcBorders>
          </w:tcPr>
          <w:p w14:paraId="017D955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25 ppm by volume at 15% 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49D5D01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2A9DCF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turbine</w:t>
            </w:r>
          </w:p>
        </w:tc>
        <w:tc>
          <w:tcPr>
            <w:tcW w:w="1653" w:type="dxa"/>
            <w:tcBorders>
              <w:top w:val="single" w:sz="4" w:space="0" w:color="auto"/>
              <w:left w:val="single" w:sz="4" w:space="0" w:color="auto"/>
              <w:bottom w:val="single" w:sz="4" w:space="0" w:color="auto"/>
              <w:right w:val="single" w:sz="4" w:space="0" w:color="auto"/>
            </w:tcBorders>
          </w:tcPr>
          <w:p w14:paraId="032523C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2195" w:type="dxa"/>
            <w:tcBorders>
              <w:top w:val="single" w:sz="4" w:space="0" w:color="auto"/>
              <w:left w:val="single" w:sz="4" w:space="0" w:color="auto"/>
              <w:bottom w:val="single" w:sz="4" w:space="0" w:color="auto"/>
              <w:right w:val="single" w:sz="4" w:space="0" w:color="auto"/>
            </w:tcBorders>
          </w:tcPr>
          <w:p w14:paraId="42D9FBA8" w14:textId="613EE09C" w:rsidR="0067470F" w:rsidRPr="00AC70C9" w:rsidRDefault="0067470F" w:rsidP="0067470F">
            <w:pPr>
              <w:spacing w:after="0" w:line="240" w:lineRule="auto"/>
              <w:jc w:val="center"/>
              <w:rPr>
                <w:rFonts w:eastAsia="Times New Roman" w:cs="Arial"/>
                <w:b/>
                <w:bCs/>
                <w:sz w:val="20"/>
                <w:szCs w:val="20"/>
              </w:rPr>
            </w:pPr>
            <w:bookmarkStart w:id="167" w:name="_Hlk36463416"/>
            <w:r w:rsidRPr="00AC70C9">
              <w:rPr>
                <w:rFonts w:eastAsia="Times New Roman" w:cs="Arial"/>
                <w:b/>
                <w:bCs/>
                <w:sz w:val="20"/>
                <w:szCs w:val="20"/>
              </w:rPr>
              <w:t xml:space="preserve">R 336.1205(1)(a) &amp; (b) </w:t>
            </w:r>
            <w:r w:rsidRPr="00AC70C9">
              <w:rPr>
                <w:rFonts w:eastAsia="Times New Roman" w:cs="Arial"/>
                <w:b/>
                <w:bCs/>
                <w:sz w:val="20"/>
                <w:szCs w:val="20"/>
              </w:rPr>
              <w:br/>
              <w:t>R 336.2803</w:t>
            </w:r>
          </w:p>
          <w:p w14:paraId="70CCC9E6" w14:textId="676BF13B"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2389E290" w14:textId="3032DA33"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3F9833A0" w14:textId="7BC56B0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bookmarkEnd w:id="167"/>
          </w:p>
        </w:tc>
      </w:tr>
      <w:tr w:rsidR="0067470F" w:rsidRPr="00AC70C9" w14:paraId="7DE7A83B" w14:textId="77777777" w:rsidTr="003B3EED">
        <w:trPr>
          <w:cantSplit/>
        </w:trPr>
        <w:tc>
          <w:tcPr>
            <w:tcW w:w="1160" w:type="dxa"/>
            <w:tcBorders>
              <w:left w:val="single" w:sz="4" w:space="0" w:color="auto"/>
              <w:bottom w:val="single" w:sz="4" w:space="0" w:color="auto"/>
              <w:right w:val="single" w:sz="4" w:space="0" w:color="auto"/>
            </w:tcBorders>
          </w:tcPr>
          <w:p w14:paraId="47AF8B8A" w14:textId="31CBBF86" w:rsidR="0067470F" w:rsidRPr="00F40017" w:rsidRDefault="0067470F" w:rsidP="00F40017">
            <w:pPr>
              <w:pStyle w:val="ListParagraph"/>
              <w:numPr>
                <w:ilvl w:val="0"/>
                <w:numId w:val="295"/>
              </w:numPr>
              <w:rPr>
                <w:rFonts w:cs="Arial"/>
                <w:sz w:val="20"/>
              </w:rPr>
            </w:pPr>
            <w:r w:rsidRPr="00F40017">
              <w:rPr>
                <w:rFonts w:cs="Arial"/>
                <w:sz w:val="20"/>
              </w:rPr>
              <w:lastRenderedPageBreak/>
              <w:t>CO</w:t>
            </w:r>
          </w:p>
        </w:tc>
        <w:tc>
          <w:tcPr>
            <w:tcW w:w="1545" w:type="dxa"/>
            <w:tcBorders>
              <w:top w:val="single" w:sz="4" w:space="0" w:color="auto"/>
              <w:left w:val="single" w:sz="4" w:space="0" w:color="auto"/>
              <w:bottom w:val="single" w:sz="4" w:space="0" w:color="auto"/>
              <w:right w:val="single" w:sz="4" w:space="0" w:color="auto"/>
            </w:tcBorders>
          </w:tcPr>
          <w:p w14:paraId="3489174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382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0A4FF3F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384E078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248432AB" w14:textId="2A4EB67D"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V.1, VI.3 and Appendix 7-</w:t>
            </w:r>
            <w:r w:rsidR="00147C8A">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7E98956C" w14:textId="75CEBAD6"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336.1205(1)(a) &amp; (b) </w:t>
            </w:r>
            <w:r w:rsidRPr="00AC70C9">
              <w:rPr>
                <w:rFonts w:eastAsia="Times New Roman" w:cs="Arial"/>
                <w:b/>
                <w:bCs/>
                <w:sz w:val="20"/>
                <w:szCs w:val="20"/>
              </w:rPr>
              <w:br/>
              <w:t>R 336.2803</w:t>
            </w:r>
          </w:p>
          <w:p w14:paraId="1C995D5C" w14:textId="22410E1A"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023CE181" w14:textId="5EDF0A1B"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3EA93F21" w14:textId="48AE599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223119DB" w14:textId="77777777" w:rsidTr="003B3EED">
        <w:trPr>
          <w:cantSplit/>
        </w:trPr>
        <w:tc>
          <w:tcPr>
            <w:tcW w:w="1160" w:type="dxa"/>
            <w:tcBorders>
              <w:top w:val="single" w:sz="4" w:space="0" w:color="auto"/>
              <w:left w:val="single" w:sz="4" w:space="0" w:color="auto"/>
              <w:right w:val="single" w:sz="4" w:space="0" w:color="auto"/>
            </w:tcBorders>
          </w:tcPr>
          <w:p w14:paraId="3B2DD812" w14:textId="2469D6BD" w:rsidR="0067470F" w:rsidRPr="00F40017" w:rsidRDefault="0067470F" w:rsidP="00F40017">
            <w:pPr>
              <w:pStyle w:val="ListParagraph"/>
              <w:numPr>
                <w:ilvl w:val="0"/>
                <w:numId w:val="295"/>
              </w:numPr>
              <w:rPr>
                <w:rFonts w:cs="Arial"/>
                <w:sz w:val="20"/>
              </w:rPr>
            </w:pPr>
            <w:r w:rsidRPr="00F40017">
              <w:rPr>
                <w:rFonts w:cs="Arial"/>
                <w:sz w:val="20"/>
              </w:rPr>
              <w:t>PM10</w:t>
            </w:r>
          </w:p>
        </w:tc>
        <w:tc>
          <w:tcPr>
            <w:tcW w:w="1545" w:type="dxa"/>
            <w:tcBorders>
              <w:top w:val="single" w:sz="4" w:space="0" w:color="auto"/>
              <w:left w:val="single" w:sz="4" w:space="0" w:color="auto"/>
              <w:bottom w:val="single" w:sz="4" w:space="0" w:color="auto"/>
              <w:right w:val="single" w:sz="4" w:space="0" w:color="auto"/>
            </w:tcBorders>
          </w:tcPr>
          <w:p w14:paraId="68C6EF1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9 pounds per hour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2CF73A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5B94211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tc>
        <w:tc>
          <w:tcPr>
            <w:tcW w:w="1653" w:type="dxa"/>
            <w:tcBorders>
              <w:top w:val="single" w:sz="4" w:space="0" w:color="auto"/>
              <w:left w:val="single" w:sz="4" w:space="0" w:color="auto"/>
              <w:bottom w:val="single" w:sz="4" w:space="0" w:color="auto"/>
              <w:right w:val="single" w:sz="4" w:space="0" w:color="auto"/>
            </w:tcBorders>
          </w:tcPr>
          <w:p w14:paraId="5CC61FE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 xml:space="preserve">SC V.2  </w:t>
            </w:r>
          </w:p>
        </w:tc>
        <w:tc>
          <w:tcPr>
            <w:tcW w:w="2195" w:type="dxa"/>
            <w:tcBorders>
              <w:top w:val="single" w:sz="4" w:space="0" w:color="auto"/>
              <w:left w:val="single" w:sz="4" w:space="0" w:color="auto"/>
              <w:bottom w:val="single" w:sz="4" w:space="0" w:color="auto"/>
              <w:right w:val="single" w:sz="4" w:space="0" w:color="auto"/>
            </w:tcBorders>
          </w:tcPr>
          <w:p w14:paraId="03041176" w14:textId="77777777" w:rsidR="00076DE4"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37C2FC18" w14:textId="511E382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081900EF" w14:textId="5E03213D" w:rsidR="003B3EED"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98253DF" w14:textId="3BF450D4" w:rsidR="003B3EED"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4E4E0560" w14:textId="24ED2A7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9F632C" w:rsidRPr="00AC70C9" w14:paraId="29EDEC4F" w14:textId="77777777" w:rsidTr="003B3EED">
        <w:trPr>
          <w:cantSplit/>
        </w:trPr>
        <w:tc>
          <w:tcPr>
            <w:tcW w:w="1160" w:type="dxa"/>
            <w:tcBorders>
              <w:top w:val="single" w:sz="4" w:space="0" w:color="auto"/>
              <w:left w:val="single" w:sz="4" w:space="0" w:color="auto"/>
              <w:right w:val="single" w:sz="4" w:space="0" w:color="auto"/>
            </w:tcBorders>
          </w:tcPr>
          <w:p w14:paraId="43B22634" w14:textId="2FF05C39" w:rsidR="009F632C" w:rsidRPr="00F40017" w:rsidRDefault="009F632C" w:rsidP="009F632C">
            <w:pPr>
              <w:pStyle w:val="ListParagraph"/>
              <w:numPr>
                <w:ilvl w:val="0"/>
                <w:numId w:val="295"/>
              </w:numPr>
              <w:rPr>
                <w:rFonts w:cs="Arial"/>
                <w:sz w:val="20"/>
              </w:rPr>
            </w:pPr>
            <w:r w:rsidRPr="00F40017">
              <w:rPr>
                <w:rFonts w:cs="Arial"/>
                <w:sz w:val="20"/>
              </w:rPr>
              <w:t>PM10</w:t>
            </w:r>
          </w:p>
        </w:tc>
        <w:tc>
          <w:tcPr>
            <w:tcW w:w="1545" w:type="dxa"/>
            <w:tcBorders>
              <w:top w:val="single" w:sz="4" w:space="0" w:color="auto"/>
              <w:left w:val="single" w:sz="4" w:space="0" w:color="auto"/>
              <w:bottom w:val="single" w:sz="4" w:space="0" w:color="auto"/>
              <w:right w:val="single" w:sz="4" w:space="0" w:color="auto"/>
            </w:tcBorders>
          </w:tcPr>
          <w:p w14:paraId="2470635F" w14:textId="330EC6CE"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50.4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06A0FC1F" w14:textId="58EDAD58"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68F4E51C" w14:textId="311FE103"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160657B0" w14:textId="2F07F3FA"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SC V.2 and Appendix 7-</w:t>
            </w:r>
            <w:r>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5F278706"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r>
              <w:rPr>
                <w:rFonts w:eastAsia="Times New Roman" w:cs="Arial"/>
                <w:b/>
                <w:bCs/>
                <w:sz w:val="20"/>
                <w:szCs w:val="20"/>
              </w:rPr>
              <w:t>)</w:t>
            </w:r>
          </w:p>
          <w:p w14:paraId="0A73DCC8" w14:textId="77777777" w:rsidR="009F632C" w:rsidRPr="00AC70C9"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19E991D7"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308CACE3"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0C5EBFBA" w14:textId="1FD15AC1" w:rsidR="009F632C" w:rsidRPr="00AC70C9" w:rsidRDefault="009F632C" w:rsidP="009F632C">
            <w:pPr>
              <w:spacing w:after="0" w:line="240" w:lineRule="auto"/>
              <w:jc w:val="center"/>
              <w:rPr>
                <w:rFonts w:eastAsia="Times New Roman" w:cs="Arial"/>
                <w:b/>
                <w:bCs/>
                <w:sz w:val="20"/>
                <w:szCs w:val="20"/>
              </w:rPr>
            </w:pPr>
            <w:r w:rsidRPr="00F40017">
              <w:rPr>
                <w:rFonts w:eastAsia="Times New Roman" w:cs="Arial"/>
                <w:b/>
                <w:bCs/>
                <w:sz w:val="20"/>
                <w:szCs w:val="20"/>
              </w:rPr>
              <w:t>FR 52.21(j)</w:t>
            </w:r>
          </w:p>
        </w:tc>
      </w:tr>
      <w:tr w:rsidR="0067470F" w:rsidRPr="00AC70C9" w14:paraId="2854C7DA" w14:textId="77777777" w:rsidTr="003B3EED">
        <w:trPr>
          <w:cantSplit/>
          <w:trHeight w:val="70"/>
        </w:trPr>
        <w:tc>
          <w:tcPr>
            <w:tcW w:w="1160" w:type="dxa"/>
            <w:tcBorders>
              <w:left w:val="single" w:sz="4" w:space="0" w:color="auto"/>
              <w:right w:val="single" w:sz="4" w:space="0" w:color="auto"/>
            </w:tcBorders>
          </w:tcPr>
          <w:p w14:paraId="613799EF" w14:textId="5EE7C7BC" w:rsidR="0067470F" w:rsidRPr="00F40017" w:rsidRDefault="0067470F" w:rsidP="00F40017">
            <w:pPr>
              <w:pStyle w:val="ListParagraph"/>
              <w:numPr>
                <w:ilvl w:val="0"/>
                <w:numId w:val="295"/>
              </w:numPr>
              <w:rPr>
                <w:rFonts w:cs="Arial"/>
                <w:sz w:val="20"/>
              </w:rPr>
            </w:pPr>
            <w:r w:rsidRPr="00F40017">
              <w:rPr>
                <w:rFonts w:cs="Arial"/>
                <w:sz w:val="20"/>
              </w:rPr>
              <w:t>Opacity</w:t>
            </w:r>
          </w:p>
        </w:tc>
        <w:tc>
          <w:tcPr>
            <w:tcW w:w="1545" w:type="dxa"/>
            <w:tcBorders>
              <w:top w:val="single" w:sz="4" w:space="0" w:color="auto"/>
              <w:left w:val="single" w:sz="4" w:space="0" w:color="auto"/>
              <w:bottom w:val="single" w:sz="4" w:space="0" w:color="auto"/>
              <w:right w:val="single" w:sz="4" w:space="0" w:color="auto"/>
            </w:tcBorders>
          </w:tcPr>
          <w:p w14:paraId="2D19531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10%, except for uncombined water vapor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F94ACE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6-minute average,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45BB2D0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turbine</w:t>
            </w:r>
          </w:p>
        </w:tc>
        <w:tc>
          <w:tcPr>
            <w:tcW w:w="1653" w:type="dxa"/>
            <w:tcBorders>
              <w:top w:val="single" w:sz="4" w:space="0" w:color="auto"/>
              <w:left w:val="single" w:sz="4" w:space="0" w:color="auto"/>
              <w:bottom w:val="single" w:sz="4" w:space="0" w:color="auto"/>
              <w:right w:val="single" w:sz="4" w:space="0" w:color="auto"/>
            </w:tcBorders>
          </w:tcPr>
          <w:p w14:paraId="38BB6E70" w14:textId="60A8624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r w:rsidR="00C21466">
              <w:rPr>
                <w:rFonts w:eastAsia="Times New Roman" w:cs="Arial"/>
                <w:sz w:val="20"/>
                <w:szCs w:val="20"/>
              </w:rPr>
              <w:t xml:space="preserve"> and</w:t>
            </w:r>
            <w:r w:rsidRPr="00AC70C9">
              <w:rPr>
                <w:rFonts w:eastAsia="Times New Roman" w:cs="Arial"/>
                <w:sz w:val="20"/>
                <w:szCs w:val="20"/>
              </w:rPr>
              <w:t xml:space="preserve"> VI.2</w:t>
            </w:r>
          </w:p>
        </w:tc>
        <w:tc>
          <w:tcPr>
            <w:tcW w:w="2195" w:type="dxa"/>
            <w:tcBorders>
              <w:top w:val="single" w:sz="4" w:space="0" w:color="auto"/>
              <w:left w:val="single" w:sz="4" w:space="0" w:color="auto"/>
              <w:bottom w:val="single" w:sz="4" w:space="0" w:color="auto"/>
              <w:right w:val="single" w:sz="4" w:space="0" w:color="auto"/>
            </w:tcBorders>
          </w:tcPr>
          <w:p w14:paraId="0988930F" w14:textId="67B39DF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336.1301(1)(c)</w:t>
            </w:r>
          </w:p>
          <w:p w14:paraId="577E6E28" w14:textId="7C0CD25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76B9BBF9" w14:textId="77777777" w:rsidR="0067470F" w:rsidRPr="00AC70C9" w:rsidRDefault="0067470F" w:rsidP="0067470F">
      <w:pPr>
        <w:spacing w:after="0" w:line="240" w:lineRule="auto"/>
        <w:jc w:val="both"/>
        <w:rPr>
          <w:rFonts w:eastAsia="Times New Roman" w:cs="Arial"/>
          <w:sz w:val="20"/>
          <w:szCs w:val="20"/>
        </w:rPr>
      </w:pPr>
    </w:p>
    <w:p w14:paraId="4E6D39D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F4FD23A" w14:textId="77777777" w:rsidR="0067470F" w:rsidRPr="00AC70C9" w:rsidRDefault="0067470F" w:rsidP="0067470F">
      <w:pPr>
        <w:spacing w:after="0" w:line="240" w:lineRule="auto"/>
        <w:jc w:val="both"/>
        <w:rPr>
          <w:rFonts w:eastAsia="Times New Roman" w:cs="Arial"/>
          <w:sz w:val="20"/>
          <w:szCs w:val="20"/>
        </w:rPr>
      </w:pPr>
    </w:p>
    <w:tbl>
      <w:tblPr>
        <w:tblW w:w="10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530"/>
        <w:gridCol w:w="2250"/>
        <w:gridCol w:w="1800"/>
        <w:gridCol w:w="1710"/>
        <w:gridCol w:w="2160"/>
      </w:tblGrid>
      <w:tr w:rsidR="0067470F" w:rsidRPr="00AC70C9" w14:paraId="1EAA5AEA" w14:textId="77777777" w:rsidTr="003B3EED">
        <w:trPr>
          <w:cantSplit/>
          <w:tblHeader/>
        </w:trPr>
        <w:tc>
          <w:tcPr>
            <w:tcW w:w="1160" w:type="dxa"/>
            <w:tcBorders>
              <w:top w:val="single" w:sz="4" w:space="0" w:color="auto"/>
              <w:left w:val="single" w:sz="4" w:space="0" w:color="auto"/>
              <w:bottom w:val="single" w:sz="4" w:space="0" w:color="auto"/>
              <w:right w:val="single" w:sz="4" w:space="0" w:color="auto"/>
            </w:tcBorders>
          </w:tcPr>
          <w:p w14:paraId="4440E9F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530" w:type="dxa"/>
            <w:tcBorders>
              <w:top w:val="single" w:sz="4" w:space="0" w:color="auto"/>
              <w:left w:val="single" w:sz="4" w:space="0" w:color="auto"/>
              <w:bottom w:val="single" w:sz="4" w:space="0" w:color="auto"/>
              <w:right w:val="single" w:sz="4" w:space="0" w:color="auto"/>
            </w:tcBorders>
          </w:tcPr>
          <w:p w14:paraId="095C7BF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250" w:type="dxa"/>
            <w:tcBorders>
              <w:top w:val="single" w:sz="4" w:space="0" w:color="auto"/>
              <w:left w:val="single" w:sz="4" w:space="0" w:color="auto"/>
              <w:bottom w:val="single" w:sz="4" w:space="0" w:color="auto"/>
              <w:right w:val="single" w:sz="4" w:space="0" w:color="auto"/>
            </w:tcBorders>
          </w:tcPr>
          <w:p w14:paraId="3C0CF81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589675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710" w:type="dxa"/>
            <w:tcBorders>
              <w:top w:val="single" w:sz="4" w:space="0" w:color="auto"/>
              <w:left w:val="single" w:sz="4" w:space="0" w:color="auto"/>
              <w:bottom w:val="single" w:sz="4" w:space="0" w:color="auto"/>
              <w:right w:val="single" w:sz="4" w:space="0" w:color="auto"/>
            </w:tcBorders>
          </w:tcPr>
          <w:p w14:paraId="1F18469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01599D6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65F90E6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72DB0D5C" w14:textId="77777777" w:rsidTr="003B3EED">
        <w:trPr>
          <w:cantSplit/>
        </w:trPr>
        <w:tc>
          <w:tcPr>
            <w:tcW w:w="1160" w:type="dxa"/>
            <w:tcBorders>
              <w:top w:val="single" w:sz="4" w:space="0" w:color="auto"/>
              <w:left w:val="single" w:sz="4" w:space="0" w:color="auto"/>
              <w:bottom w:val="single" w:sz="4" w:space="0" w:color="auto"/>
              <w:right w:val="single" w:sz="4" w:space="0" w:color="auto"/>
            </w:tcBorders>
          </w:tcPr>
          <w:p w14:paraId="086E8B9E"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Natural Gas</w:t>
            </w:r>
          </w:p>
        </w:tc>
        <w:tc>
          <w:tcPr>
            <w:tcW w:w="1530" w:type="dxa"/>
            <w:tcBorders>
              <w:top w:val="single" w:sz="4" w:space="0" w:color="auto"/>
              <w:left w:val="single" w:sz="4" w:space="0" w:color="auto"/>
              <w:bottom w:val="single" w:sz="4" w:space="0" w:color="auto"/>
              <w:right w:val="single" w:sz="4" w:space="0" w:color="auto"/>
            </w:tcBorders>
          </w:tcPr>
          <w:p w14:paraId="13EEE04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13,600 MM</w:t>
            </w:r>
          </w:p>
          <w:p w14:paraId="4E1DC56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scf.</w:t>
            </w:r>
            <w:r w:rsidRPr="00AC70C9">
              <w:rPr>
                <w:rFonts w:eastAsia="Times New Roman" w:cs="Arial"/>
                <w:sz w:val="20"/>
                <w:szCs w:val="20"/>
                <w:vertAlign w:val="superscript"/>
              </w:rPr>
              <w:t>2</w:t>
            </w:r>
          </w:p>
        </w:tc>
        <w:tc>
          <w:tcPr>
            <w:tcW w:w="2250" w:type="dxa"/>
            <w:tcBorders>
              <w:top w:val="single" w:sz="4" w:space="0" w:color="auto"/>
              <w:left w:val="single" w:sz="4" w:space="0" w:color="auto"/>
              <w:bottom w:val="single" w:sz="4" w:space="0" w:color="auto"/>
              <w:right w:val="single" w:sz="4" w:space="0" w:color="auto"/>
            </w:tcBorders>
          </w:tcPr>
          <w:p w14:paraId="672AC53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w:t>
            </w:r>
            <w:r w:rsidRPr="00AC70C9">
              <w:rPr>
                <w:rFonts w:eastAsia="Times New Roman" w:cs="Arial"/>
                <w:sz w:val="20"/>
                <w:szCs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6EDC2BF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710" w:type="dxa"/>
            <w:tcBorders>
              <w:top w:val="single" w:sz="4" w:space="0" w:color="auto"/>
              <w:left w:val="single" w:sz="4" w:space="0" w:color="auto"/>
              <w:bottom w:val="single" w:sz="4" w:space="0" w:color="auto"/>
              <w:right w:val="single" w:sz="4" w:space="0" w:color="auto"/>
            </w:tcBorders>
          </w:tcPr>
          <w:p w14:paraId="0F90696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 and</w:t>
            </w:r>
          </w:p>
          <w:p w14:paraId="322905EA" w14:textId="7384C44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VI.</w:t>
            </w:r>
            <w:r w:rsidR="004C014D">
              <w:rPr>
                <w:rFonts w:eastAsia="Times New Roman" w:cs="Arial"/>
                <w:sz w:val="20"/>
                <w:szCs w:val="20"/>
              </w:rPr>
              <w:t>8</w:t>
            </w:r>
          </w:p>
        </w:tc>
        <w:tc>
          <w:tcPr>
            <w:tcW w:w="2160" w:type="dxa"/>
            <w:tcBorders>
              <w:top w:val="single" w:sz="4" w:space="0" w:color="auto"/>
              <w:left w:val="single" w:sz="4" w:space="0" w:color="auto"/>
              <w:bottom w:val="single" w:sz="4" w:space="0" w:color="auto"/>
              <w:right w:val="single" w:sz="4" w:space="0" w:color="auto"/>
            </w:tcBorders>
          </w:tcPr>
          <w:p w14:paraId="3D4F77B4" w14:textId="77777777" w:rsidR="00076DE4" w:rsidRDefault="0067470F" w:rsidP="0067470F">
            <w:pPr>
              <w:spacing w:after="0" w:line="240" w:lineRule="auto"/>
              <w:jc w:val="center"/>
              <w:rPr>
                <w:rFonts w:eastAsia="Times New Roman" w:cs="Arial"/>
                <w:b/>
                <w:sz w:val="20"/>
                <w:szCs w:val="20"/>
              </w:rPr>
            </w:pPr>
            <w:bookmarkStart w:id="168" w:name="_Hlk36462691"/>
            <w:r w:rsidRPr="00AC70C9">
              <w:rPr>
                <w:rFonts w:eastAsia="Times New Roman" w:cs="Arial"/>
                <w:b/>
                <w:sz w:val="20"/>
                <w:szCs w:val="20"/>
              </w:rPr>
              <w:t>R 336.1205</w:t>
            </w:r>
            <w:bookmarkEnd w:id="168"/>
            <w:r w:rsidRPr="00AC70C9">
              <w:rPr>
                <w:rFonts w:eastAsia="Times New Roman" w:cs="Arial"/>
                <w:b/>
                <w:sz w:val="20"/>
                <w:szCs w:val="20"/>
              </w:rPr>
              <w:t>(1)(a) &amp; (b)</w:t>
            </w:r>
          </w:p>
          <w:p w14:paraId="6AD4A5E4" w14:textId="441D3451" w:rsidR="0067470F" w:rsidRPr="00AC70C9" w:rsidRDefault="0067470F" w:rsidP="0067470F">
            <w:pPr>
              <w:spacing w:after="0" w:line="240" w:lineRule="auto"/>
              <w:jc w:val="center"/>
              <w:rPr>
                <w:rFonts w:eastAsia="Times New Roman" w:cs="Arial"/>
                <w:b/>
                <w:sz w:val="20"/>
                <w:szCs w:val="20"/>
              </w:rPr>
            </w:pPr>
            <w:bookmarkStart w:id="169" w:name="_Hlk36737227"/>
            <w:r w:rsidRPr="00AC70C9">
              <w:rPr>
                <w:rFonts w:eastAsia="Times New Roman" w:cs="Arial"/>
                <w:b/>
                <w:sz w:val="20"/>
                <w:szCs w:val="20"/>
              </w:rPr>
              <w:t>R 336.2803</w:t>
            </w:r>
          </w:p>
          <w:p w14:paraId="70454FFF" w14:textId="16FB76FE" w:rsidR="003B3EED" w:rsidRDefault="0067470F" w:rsidP="0067470F">
            <w:pPr>
              <w:spacing w:after="0" w:line="240" w:lineRule="auto"/>
              <w:jc w:val="center"/>
              <w:rPr>
                <w:rFonts w:eastAsia="Times New Roman" w:cs="Arial"/>
                <w:b/>
                <w:sz w:val="22"/>
                <w:szCs w:val="20"/>
              </w:rPr>
            </w:pPr>
            <w:r w:rsidRPr="00AC70C9">
              <w:rPr>
                <w:rFonts w:eastAsia="Times New Roman" w:cs="Arial"/>
                <w:b/>
                <w:sz w:val="20"/>
                <w:szCs w:val="20"/>
              </w:rPr>
              <w:t>R 336.2804</w:t>
            </w:r>
            <w:r w:rsidRPr="00AC70C9">
              <w:rPr>
                <w:rFonts w:eastAsia="Times New Roman" w:cs="Arial"/>
                <w:b/>
                <w:sz w:val="22"/>
                <w:szCs w:val="20"/>
              </w:rPr>
              <w:t xml:space="preserve"> </w:t>
            </w:r>
          </w:p>
          <w:p w14:paraId="2A6FCC95" w14:textId="11E9C98C"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52.21(c) &amp; (d)</w:t>
            </w:r>
            <w:bookmarkEnd w:id="169"/>
          </w:p>
          <w:p w14:paraId="7AED0B65" w14:textId="1E0834D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20"/>
                <w:szCs w:val="20"/>
              </w:rPr>
              <w:t>40 CFR 52.21(j)</w:t>
            </w:r>
          </w:p>
        </w:tc>
      </w:tr>
      <w:tr w:rsidR="0067470F" w:rsidRPr="00AC70C9" w14:paraId="4DF66EE3" w14:textId="77777777" w:rsidTr="003B3EED">
        <w:trPr>
          <w:cantSplit/>
          <w:trHeight w:val="70"/>
        </w:trPr>
        <w:tc>
          <w:tcPr>
            <w:tcW w:w="1160" w:type="dxa"/>
            <w:tcBorders>
              <w:left w:val="single" w:sz="4" w:space="0" w:color="auto"/>
              <w:right w:val="single" w:sz="4" w:space="0" w:color="auto"/>
            </w:tcBorders>
          </w:tcPr>
          <w:p w14:paraId="589C835F"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 xml:space="preserve">2.  Sulfur in </w:t>
            </w:r>
          </w:p>
          <w:p w14:paraId="0768C49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 xml:space="preserve">     Natural Gas</w:t>
            </w:r>
          </w:p>
        </w:tc>
        <w:tc>
          <w:tcPr>
            <w:tcW w:w="1530" w:type="dxa"/>
            <w:tcBorders>
              <w:top w:val="single" w:sz="4" w:space="0" w:color="auto"/>
              <w:left w:val="single" w:sz="4" w:space="0" w:color="auto"/>
              <w:bottom w:val="single" w:sz="4" w:space="0" w:color="auto"/>
              <w:right w:val="single" w:sz="4" w:space="0" w:color="auto"/>
            </w:tcBorders>
          </w:tcPr>
          <w:p w14:paraId="594A3F4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0.8 grain per 100 standard cu. ft.</w:t>
            </w:r>
            <w:r w:rsidRPr="00AC70C9">
              <w:rPr>
                <w:rFonts w:eastAsia="Times New Roman" w:cs="Arial"/>
                <w:sz w:val="20"/>
                <w:szCs w:val="20"/>
                <w:vertAlign w:val="superscript"/>
              </w:rPr>
              <w:t>2</w:t>
            </w:r>
          </w:p>
        </w:tc>
        <w:tc>
          <w:tcPr>
            <w:tcW w:w="2250" w:type="dxa"/>
            <w:tcBorders>
              <w:top w:val="single" w:sz="4" w:space="0" w:color="auto"/>
              <w:left w:val="single" w:sz="4" w:space="0" w:color="auto"/>
              <w:bottom w:val="single" w:sz="4" w:space="0" w:color="auto"/>
              <w:right w:val="single" w:sz="4" w:space="0" w:color="auto"/>
            </w:tcBorders>
          </w:tcPr>
          <w:p w14:paraId="106A54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w:t>
            </w:r>
          </w:p>
        </w:tc>
        <w:tc>
          <w:tcPr>
            <w:tcW w:w="1800" w:type="dxa"/>
            <w:tcBorders>
              <w:top w:val="single" w:sz="4" w:space="0" w:color="auto"/>
              <w:left w:val="single" w:sz="4" w:space="0" w:color="auto"/>
              <w:bottom w:val="single" w:sz="4" w:space="0" w:color="auto"/>
              <w:right w:val="single" w:sz="4" w:space="0" w:color="auto"/>
            </w:tcBorders>
          </w:tcPr>
          <w:p w14:paraId="5A3E0D3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710" w:type="dxa"/>
            <w:tcBorders>
              <w:top w:val="single" w:sz="4" w:space="0" w:color="auto"/>
              <w:left w:val="single" w:sz="4" w:space="0" w:color="auto"/>
              <w:bottom w:val="single" w:sz="4" w:space="0" w:color="auto"/>
              <w:right w:val="single" w:sz="4" w:space="0" w:color="auto"/>
            </w:tcBorders>
          </w:tcPr>
          <w:p w14:paraId="198DD7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III.1</w:t>
            </w:r>
          </w:p>
        </w:tc>
        <w:tc>
          <w:tcPr>
            <w:tcW w:w="2160" w:type="dxa"/>
            <w:tcBorders>
              <w:top w:val="single" w:sz="4" w:space="0" w:color="auto"/>
              <w:left w:val="single" w:sz="4" w:space="0" w:color="auto"/>
              <w:bottom w:val="single" w:sz="4" w:space="0" w:color="auto"/>
              <w:right w:val="single" w:sz="4" w:space="0" w:color="auto"/>
            </w:tcBorders>
          </w:tcPr>
          <w:p w14:paraId="5B781443" w14:textId="76E18FF1"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336.1225 </w:t>
            </w:r>
          </w:p>
          <w:p w14:paraId="71938E52" w14:textId="7BBCF58B"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FB815E8" w14:textId="6AA38EF3" w:rsidR="003B3EED" w:rsidRDefault="0067470F" w:rsidP="0067470F">
            <w:pPr>
              <w:spacing w:after="0" w:line="240" w:lineRule="auto"/>
              <w:jc w:val="center"/>
              <w:rPr>
                <w:rFonts w:eastAsia="Times New Roman" w:cs="Arial"/>
                <w:b/>
                <w:sz w:val="22"/>
                <w:szCs w:val="20"/>
              </w:rPr>
            </w:pPr>
            <w:r w:rsidRPr="00AC70C9">
              <w:rPr>
                <w:rFonts w:eastAsia="Times New Roman" w:cs="Arial"/>
                <w:b/>
                <w:sz w:val="20"/>
                <w:szCs w:val="20"/>
              </w:rPr>
              <w:t>R 336.2804</w:t>
            </w:r>
            <w:r w:rsidRPr="00AC70C9">
              <w:rPr>
                <w:rFonts w:eastAsia="Times New Roman" w:cs="Arial"/>
                <w:b/>
                <w:sz w:val="22"/>
                <w:szCs w:val="20"/>
              </w:rPr>
              <w:t xml:space="preserve"> </w:t>
            </w:r>
          </w:p>
          <w:p w14:paraId="7A166A54" w14:textId="43C7CF30" w:rsidR="00CD0600" w:rsidRPr="00AC70C9" w:rsidRDefault="00CD0600" w:rsidP="00CD0600">
            <w:pPr>
              <w:spacing w:after="0" w:line="240" w:lineRule="auto"/>
              <w:jc w:val="center"/>
              <w:rPr>
                <w:rFonts w:eastAsia="Times New Roman" w:cs="Arial"/>
                <w:b/>
                <w:sz w:val="20"/>
                <w:szCs w:val="20"/>
              </w:rPr>
            </w:pPr>
            <w:r w:rsidRPr="00AC70C9">
              <w:rPr>
                <w:rFonts w:eastAsia="Times New Roman" w:cs="Arial"/>
                <w:b/>
                <w:sz w:val="20"/>
                <w:szCs w:val="20"/>
              </w:rPr>
              <w:t xml:space="preserve">R 336.1702(a) </w:t>
            </w:r>
          </w:p>
          <w:p w14:paraId="44C7C5EB" w14:textId="56F332D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52.21(c) &amp; (d)</w:t>
            </w:r>
          </w:p>
          <w:p w14:paraId="239E74B5" w14:textId="7955735B"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40 CFR 52.21 </w:t>
            </w:r>
          </w:p>
          <w:p w14:paraId="13EEDF3A" w14:textId="10EFFDD4"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20"/>
                <w:szCs w:val="20"/>
              </w:rPr>
              <w:t>40 CFR 60.333(b</w:t>
            </w:r>
            <w:r w:rsidR="0058410D" w:rsidRPr="00AC70C9">
              <w:rPr>
                <w:rFonts w:eastAsia="Times New Roman" w:cs="Arial"/>
                <w:b/>
                <w:sz w:val="20"/>
                <w:szCs w:val="20"/>
              </w:rPr>
              <w:t>)</w:t>
            </w:r>
          </w:p>
        </w:tc>
      </w:tr>
    </w:tbl>
    <w:p w14:paraId="2B26BF15" w14:textId="77777777" w:rsidR="0067470F" w:rsidRPr="00AC70C9" w:rsidRDefault="0067470F" w:rsidP="0067470F">
      <w:pPr>
        <w:spacing w:after="0" w:line="240" w:lineRule="auto"/>
        <w:jc w:val="both"/>
        <w:rPr>
          <w:rFonts w:eastAsia="Times New Roman" w:cs="Arial"/>
          <w:sz w:val="20"/>
          <w:szCs w:val="20"/>
        </w:rPr>
      </w:pPr>
    </w:p>
    <w:p w14:paraId="087D553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B3AB529" w14:textId="77777777" w:rsidR="0067470F" w:rsidRPr="00AC70C9" w:rsidRDefault="0067470F" w:rsidP="0067470F">
      <w:pPr>
        <w:spacing w:after="0" w:line="240" w:lineRule="auto"/>
        <w:jc w:val="both"/>
        <w:rPr>
          <w:rFonts w:eastAsia="Times New Roman" w:cs="Arial"/>
          <w:sz w:val="20"/>
          <w:szCs w:val="20"/>
        </w:rPr>
      </w:pPr>
    </w:p>
    <w:p w14:paraId="2644B6BE" w14:textId="7D172C80" w:rsidR="0067470F" w:rsidRPr="006878C0" w:rsidRDefault="0067470F" w:rsidP="0003189E">
      <w:pPr>
        <w:pStyle w:val="ListParagraph"/>
        <w:numPr>
          <w:ilvl w:val="0"/>
          <w:numId w:val="193"/>
        </w:numPr>
        <w:jc w:val="both"/>
        <w:rPr>
          <w:rFonts w:cs="Arial"/>
          <w:b/>
          <w:sz w:val="20"/>
        </w:rPr>
      </w:pPr>
      <w:r w:rsidRPr="006878C0">
        <w:rPr>
          <w:rFonts w:cs="Arial"/>
          <w:sz w:val="20"/>
        </w:rPr>
        <w:t>The permittee shall only burn pipeline quality natural gas in each turbine.</w:t>
      </w:r>
      <w:r w:rsidRPr="006878C0">
        <w:rPr>
          <w:rFonts w:cs="Arial"/>
          <w:sz w:val="20"/>
          <w:vertAlign w:val="superscript"/>
        </w:rPr>
        <w:t>2</w:t>
      </w:r>
      <w:r w:rsidR="00CD0600">
        <w:rPr>
          <w:rFonts w:cs="Arial"/>
          <w:sz w:val="20"/>
          <w:vertAlign w:val="superscript"/>
        </w:rPr>
        <w:t xml:space="preserve"> </w:t>
      </w:r>
      <w:r w:rsidR="00D43279">
        <w:rPr>
          <w:rFonts w:cs="Arial"/>
          <w:sz w:val="20"/>
          <w:vertAlign w:val="superscript"/>
        </w:rPr>
        <w:t xml:space="preserve"> </w:t>
      </w:r>
      <w:r w:rsidRPr="006878C0">
        <w:rPr>
          <w:rFonts w:cs="Arial"/>
          <w:sz w:val="20"/>
          <w:vertAlign w:val="superscript"/>
        </w:rPr>
        <w:t xml:space="preserve"> </w:t>
      </w:r>
      <w:r w:rsidRPr="006878C0">
        <w:rPr>
          <w:rFonts w:cs="Arial"/>
          <w:b/>
          <w:sz w:val="20"/>
        </w:rPr>
        <w:t xml:space="preserve">(R 336.1225, </w:t>
      </w:r>
      <w:r w:rsidRPr="006878C0">
        <w:rPr>
          <w:rFonts w:cs="Arial"/>
          <w:b/>
          <w:bCs/>
          <w:sz w:val="20"/>
        </w:rPr>
        <w:t>R 336.2803,</w:t>
      </w:r>
      <w:r w:rsidR="003B3EED">
        <w:rPr>
          <w:rFonts w:cs="Arial"/>
          <w:b/>
          <w:bCs/>
          <w:sz w:val="20"/>
        </w:rPr>
        <w:t xml:space="preserve"> </w:t>
      </w:r>
      <w:r w:rsidRPr="006878C0">
        <w:rPr>
          <w:rFonts w:cs="Arial"/>
          <w:b/>
          <w:bCs/>
          <w:sz w:val="20"/>
        </w:rPr>
        <w:t xml:space="preserve">R 336.2804, </w:t>
      </w:r>
      <w:r w:rsidR="00CD0600" w:rsidRPr="006878C0">
        <w:rPr>
          <w:rFonts w:cs="Arial"/>
          <w:b/>
          <w:sz w:val="20"/>
        </w:rPr>
        <w:t>R 336.1702(a),</w:t>
      </w:r>
      <w:r w:rsidR="00CD0600">
        <w:rPr>
          <w:rFonts w:cs="Arial"/>
          <w:b/>
          <w:sz w:val="20"/>
        </w:rPr>
        <w:t xml:space="preserve"> </w:t>
      </w:r>
      <w:r w:rsidRPr="006878C0">
        <w:rPr>
          <w:rFonts w:cs="Arial"/>
          <w:b/>
          <w:bCs/>
          <w:sz w:val="20"/>
        </w:rPr>
        <w:t xml:space="preserve">40 CFR 52.21(c) &amp; (d), </w:t>
      </w:r>
      <w:r w:rsidRPr="006878C0">
        <w:rPr>
          <w:rFonts w:cs="Arial"/>
          <w:b/>
          <w:sz w:val="20"/>
        </w:rPr>
        <w:t>40 CFR 52.21(j), 40 CFR 60.333(b))</w:t>
      </w:r>
    </w:p>
    <w:p w14:paraId="4D82E851" w14:textId="77777777" w:rsidR="0067470F" w:rsidRPr="00AC70C9" w:rsidRDefault="0067470F" w:rsidP="006878C0">
      <w:pPr>
        <w:spacing w:after="0" w:line="240" w:lineRule="auto"/>
        <w:jc w:val="both"/>
        <w:rPr>
          <w:rFonts w:eastAsia="Times New Roman" w:cs="Arial"/>
          <w:b/>
          <w:sz w:val="20"/>
          <w:szCs w:val="20"/>
        </w:rPr>
      </w:pPr>
    </w:p>
    <w:p w14:paraId="2B9F409B" w14:textId="7E3E5216" w:rsidR="0067470F" w:rsidRPr="006878C0" w:rsidRDefault="0067470F" w:rsidP="0003189E">
      <w:pPr>
        <w:pStyle w:val="ListParagraph"/>
        <w:numPr>
          <w:ilvl w:val="0"/>
          <w:numId w:val="193"/>
        </w:numPr>
        <w:jc w:val="both"/>
        <w:rPr>
          <w:rFonts w:cs="Arial"/>
          <w:b/>
          <w:sz w:val="20"/>
        </w:rPr>
      </w:pPr>
      <w:r w:rsidRPr="006878C0">
        <w:rPr>
          <w:rFonts w:cs="Arial"/>
          <w:sz w:val="20"/>
        </w:rPr>
        <w:t xml:space="preserve">The total hours for startup and shutdown for FG-CTG-BP shall not exceed 500 hours per turbine per 12-month rolling time period as determined at the end of each calendar month. </w:t>
      </w:r>
      <w:r w:rsidR="001A6F46">
        <w:rPr>
          <w:rFonts w:cs="Arial"/>
          <w:sz w:val="20"/>
        </w:rPr>
        <w:t xml:space="preserve"> </w:t>
      </w:r>
      <w:r w:rsidRPr="006878C0">
        <w:rPr>
          <w:rFonts w:cs="Arial"/>
          <w:sz w:val="20"/>
        </w:rPr>
        <w:t>Startup is defined as the period of time from initiation of combustion firing until the unit reaches steady state operation (e.g., when premix operating mode is achieved).  Shutdown is defined as that period of time from the initial lowering of the turbine output, with the intent to shut down, until the point at which the combustion process has stopped.</w:t>
      </w:r>
      <w:r w:rsidRPr="006878C0">
        <w:rPr>
          <w:rFonts w:cs="Arial"/>
          <w:sz w:val="20"/>
          <w:vertAlign w:val="superscript"/>
        </w:rPr>
        <w:t>2</w:t>
      </w:r>
      <w:r w:rsidRPr="006878C0">
        <w:rPr>
          <w:rFonts w:cs="Arial"/>
          <w:b/>
          <w:sz w:val="20"/>
        </w:rPr>
        <w:t xml:space="preserve">  (R</w:t>
      </w:r>
      <w:r w:rsidR="00CD0600">
        <w:rPr>
          <w:rFonts w:cs="Arial"/>
          <w:b/>
          <w:sz w:val="20"/>
        </w:rPr>
        <w:t> </w:t>
      </w:r>
      <w:r w:rsidRPr="006878C0">
        <w:rPr>
          <w:rFonts w:cs="Arial"/>
          <w:b/>
          <w:sz w:val="20"/>
        </w:rPr>
        <w:t>336.1205, R</w:t>
      </w:r>
      <w:r w:rsidR="00CD0600">
        <w:rPr>
          <w:rFonts w:cs="Arial"/>
          <w:b/>
          <w:sz w:val="20"/>
        </w:rPr>
        <w:t> </w:t>
      </w:r>
      <w:r w:rsidRPr="006878C0">
        <w:rPr>
          <w:rFonts w:cs="Arial"/>
          <w:b/>
          <w:sz w:val="20"/>
        </w:rPr>
        <w:t>336.2803, R</w:t>
      </w:r>
      <w:r w:rsidR="00CD0600">
        <w:rPr>
          <w:rFonts w:cs="Arial"/>
          <w:b/>
          <w:sz w:val="20"/>
        </w:rPr>
        <w:t> </w:t>
      </w:r>
      <w:r w:rsidRPr="006878C0">
        <w:rPr>
          <w:rFonts w:cs="Arial"/>
          <w:b/>
          <w:sz w:val="20"/>
        </w:rPr>
        <w:t>336.2804, 40</w:t>
      </w:r>
      <w:r w:rsidR="00CD0600">
        <w:rPr>
          <w:rFonts w:cs="Arial"/>
          <w:b/>
          <w:sz w:val="20"/>
        </w:rPr>
        <w:t> </w:t>
      </w:r>
      <w:r w:rsidRPr="006878C0">
        <w:rPr>
          <w:rFonts w:cs="Arial"/>
          <w:b/>
          <w:sz w:val="20"/>
        </w:rPr>
        <w:t>CFR</w:t>
      </w:r>
      <w:r w:rsidR="00CD0600">
        <w:rPr>
          <w:rFonts w:cs="Arial"/>
          <w:b/>
          <w:sz w:val="20"/>
        </w:rPr>
        <w:t> </w:t>
      </w:r>
      <w:r w:rsidRPr="006878C0">
        <w:rPr>
          <w:rFonts w:cs="Arial"/>
          <w:b/>
          <w:sz w:val="20"/>
        </w:rPr>
        <w:t>52.21(c) &amp; (d)</w:t>
      </w:r>
      <w:r w:rsidR="001A6F46">
        <w:rPr>
          <w:rFonts w:cs="Arial"/>
          <w:b/>
          <w:sz w:val="20"/>
        </w:rPr>
        <w:t>)</w:t>
      </w:r>
    </w:p>
    <w:p w14:paraId="177E41F1" w14:textId="77777777" w:rsidR="0067470F" w:rsidRPr="00AC70C9" w:rsidRDefault="0067470F" w:rsidP="006878C0">
      <w:pPr>
        <w:spacing w:after="0" w:line="240" w:lineRule="auto"/>
        <w:jc w:val="both"/>
        <w:rPr>
          <w:rFonts w:eastAsia="Times New Roman" w:cs="Arial"/>
          <w:b/>
          <w:sz w:val="20"/>
          <w:szCs w:val="20"/>
        </w:rPr>
      </w:pPr>
    </w:p>
    <w:p w14:paraId="61B486E7" w14:textId="77777777" w:rsidR="0067470F" w:rsidRPr="006878C0" w:rsidRDefault="0067470F" w:rsidP="0003189E">
      <w:pPr>
        <w:pStyle w:val="ListParagraph"/>
        <w:numPr>
          <w:ilvl w:val="0"/>
          <w:numId w:val="193"/>
        </w:numPr>
        <w:jc w:val="both"/>
        <w:rPr>
          <w:rFonts w:cs="Arial"/>
          <w:sz w:val="20"/>
        </w:rPr>
      </w:pPr>
      <w:r w:rsidRPr="006878C0">
        <w:rPr>
          <w:rFonts w:cs="Arial"/>
          <w:sz w:val="20"/>
        </w:rPr>
        <w:t>The permittee shall not operate FG-CTG-BP unless all provisions of the Federal Prevention of Significant Deterioration regulations, 40 CFR 52.21, are met.</w:t>
      </w:r>
      <w:r w:rsidRPr="006878C0">
        <w:rPr>
          <w:rFonts w:cs="Arial"/>
          <w:sz w:val="20"/>
          <w:vertAlign w:val="superscript"/>
        </w:rPr>
        <w:t>2</w:t>
      </w:r>
      <w:r w:rsidRPr="006878C0">
        <w:rPr>
          <w:rFonts w:cs="Arial"/>
          <w:sz w:val="20"/>
        </w:rPr>
        <w:t xml:space="preserve">  </w:t>
      </w:r>
      <w:r w:rsidRPr="006878C0">
        <w:rPr>
          <w:rFonts w:cs="Arial"/>
          <w:b/>
          <w:sz w:val="20"/>
        </w:rPr>
        <w:t>(40 CFR 52.21)</w:t>
      </w:r>
    </w:p>
    <w:p w14:paraId="7DF4213B" w14:textId="77777777" w:rsidR="0067470F" w:rsidRPr="00AC70C9" w:rsidRDefault="0067470F" w:rsidP="00047D3E">
      <w:pPr>
        <w:spacing w:after="0" w:line="240" w:lineRule="auto"/>
        <w:jc w:val="both"/>
        <w:rPr>
          <w:rFonts w:eastAsia="Times New Roman" w:cs="Arial"/>
          <w:sz w:val="20"/>
          <w:szCs w:val="20"/>
        </w:rPr>
      </w:pPr>
    </w:p>
    <w:p w14:paraId="7F446F11" w14:textId="34934187" w:rsidR="0067470F" w:rsidRPr="006878C0" w:rsidRDefault="0067470F" w:rsidP="0003189E">
      <w:pPr>
        <w:pStyle w:val="ListParagraph"/>
        <w:numPr>
          <w:ilvl w:val="0"/>
          <w:numId w:val="193"/>
        </w:numPr>
        <w:jc w:val="both"/>
        <w:rPr>
          <w:rFonts w:cs="Arial"/>
          <w:b/>
          <w:sz w:val="20"/>
        </w:rPr>
      </w:pPr>
      <w:r w:rsidRPr="006878C0">
        <w:rPr>
          <w:rFonts w:cs="Arial"/>
          <w:sz w:val="20"/>
        </w:rPr>
        <w:lastRenderedPageBreak/>
        <w:t xml:space="preserve">The permittee shall maintain and implement the approved “Emission Minimization Plan” describing how emissions will be minimized during startup(s), shutdown(s) and malfunction(s). </w:t>
      </w:r>
      <w:r w:rsidR="00CD0600">
        <w:rPr>
          <w:rFonts w:cs="Arial"/>
          <w:sz w:val="20"/>
        </w:rPr>
        <w:t xml:space="preserve"> </w:t>
      </w:r>
      <w:r w:rsidRPr="006878C0">
        <w:rPr>
          <w:rFonts w:cs="Arial"/>
          <w:sz w:val="20"/>
        </w:rPr>
        <w:t xml:space="preserve">The plan shall incorporate procedures recommended by the equipment manufacturer as well as incorporating standard industry practices. </w:t>
      </w:r>
      <w:r w:rsidR="00CD0600">
        <w:rPr>
          <w:rFonts w:cs="Arial"/>
          <w:sz w:val="20"/>
        </w:rPr>
        <w:t xml:space="preserve"> </w:t>
      </w:r>
      <w:r w:rsidRPr="006878C0">
        <w:rPr>
          <w:rFonts w:cs="Arial"/>
          <w:sz w:val="20"/>
        </w:rPr>
        <w:t>Alternative plans or modifications to the approved plan must be approved by the District Supervisor.</w:t>
      </w:r>
      <w:r w:rsidRPr="006878C0">
        <w:rPr>
          <w:rFonts w:cs="Arial"/>
          <w:sz w:val="20"/>
          <w:vertAlign w:val="superscript"/>
        </w:rPr>
        <w:t>2</w:t>
      </w:r>
      <w:r w:rsidRPr="006878C0">
        <w:rPr>
          <w:rFonts w:cs="Arial"/>
          <w:b/>
          <w:sz w:val="20"/>
        </w:rPr>
        <w:t xml:space="preserve">  (R 336.1911, R 336.1912, R 336.2810, R</w:t>
      </w:r>
      <w:r w:rsidR="00CD0600">
        <w:rPr>
          <w:rFonts w:cs="Arial"/>
          <w:b/>
          <w:sz w:val="20"/>
        </w:rPr>
        <w:t> </w:t>
      </w:r>
      <w:r w:rsidRPr="006878C0">
        <w:rPr>
          <w:rFonts w:cs="Arial"/>
          <w:b/>
          <w:sz w:val="20"/>
        </w:rPr>
        <w:t>336.2803, R</w:t>
      </w:r>
      <w:r w:rsidR="00CD0600">
        <w:rPr>
          <w:rFonts w:cs="Arial"/>
          <w:b/>
          <w:sz w:val="20"/>
        </w:rPr>
        <w:t> </w:t>
      </w:r>
      <w:r w:rsidRPr="006878C0">
        <w:rPr>
          <w:rFonts w:cs="Arial"/>
          <w:b/>
          <w:sz w:val="20"/>
        </w:rPr>
        <w:t>336.2804, 40</w:t>
      </w:r>
      <w:r w:rsidR="00CD0600">
        <w:rPr>
          <w:rFonts w:cs="Arial"/>
          <w:b/>
          <w:sz w:val="20"/>
        </w:rPr>
        <w:t> </w:t>
      </w:r>
      <w:r w:rsidRPr="006878C0">
        <w:rPr>
          <w:rFonts w:cs="Arial"/>
          <w:b/>
          <w:sz w:val="20"/>
        </w:rPr>
        <w:t>CFR</w:t>
      </w:r>
      <w:r w:rsidR="00CD0600">
        <w:rPr>
          <w:rFonts w:cs="Arial"/>
          <w:b/>
          <w:sz w:val="20"/>
        </w:rPr>
        <w:t> </w:t>
      </w:r>
      <w:r w:rsidRPr="006878C0">
        <w:rPr>
          <w:rFonts w:cs="Arial"/>
          <w:b/>
          <w:sz w:val="20"/>
        </w:rPr>
        <w:t>52.21(c) &amp; (d), 40 CFR 52.21(j))</w:t>
      </w:r>
    </w:p>
    <w:p w14:paraId="01DE41EC" w14:textId="77777777" w:rsidR="0067470F" w:rsidRPr="00AC70C9" w:rsidRDefault="0067470F" w:rsidP="0067470F">
      <w:pPr>
        <w:spacing w:after="0" w:line="240" w:lineRule="auto"/>
        <w:jc w:val="both"/>
        <w:rPr>
          <w:rFonts w:eastAsia="Times New Roman" w:cs="Arial"/>
          <w:sz w:val="20"/>
          <w:szCs w:val="20"/>
        </w:rPr>
      </w:pPr>
    </w:p>
    <w:p w14:paraId="4693BA8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C668A15" w14:textId="77777777" w:rsidR="0067470F" w:rsidRPr="00AC70C9" w:rsidRDefault="0067470F" w:rsidP="006878C0">
      <w:pPr>
        <w:spacing w:after="0" w:line="240" w:lineRule="auto"/>
        <w:jc w:val="both"/>
        <w:rPr>
          <w:rFonts w:eastAsia="Times New Roman" w:cs="Arial"/>
          <w:sz w:val="20"/>
          <w:szCs w:val="20"/>
        </w:rPr>
      </w:pPr>
    </w:p>
    <w:p w14:paraId="74CC2057" w14:textId="0F085786" w:rsidR="0067470F" w:rsidRPr="00AC70C9" w:rsidRDefault="0067470F">
      <w:pPr>
        <w:numPr>
          <w:ilvl w:val="0"/>
          <w:numId w:val="53"/>
        </w:numPr>
        <w:spacing w:after="0" w:line="240" w:lineRule="auto"/>
        <w:jc w:val="both"/>
        <w:rPr>
          <w:rFonts w:eastAsia="Times New Roman" w:cs="Arial"/>
          <w:b/>
          <w:sz w:val="20"/>
          <w:szCs w:val="20"/>
        </w:rPr>
      </w:pPr>
      <w:r w:rsidRPr="00AC70C9">
        <w:rPr>
          <w:rFonts w:eastAsia="Times New Roman" w:cs="Arial"/>
          <w:sz w:val="20"/>
          <w:szCs w:val="20"/>
        </w:rPr>
        <w:t>The permittee shall equip and maintain each turbine with a dry low-NO</w:t>
      </w:r>
      <w:r w:rsidR="003B04BC" w:rsidRPr="003B04BC">
        <w:rPr>
          <w:rFonts w:eastAsia="Times New Roman" w:cs="Arial"/>
          <w:sz w:val="20"/>
          <w:szCs w:val="20"/>
          <w:vertAlign w:val="subscript"/>
        </w:rPr>
        <w:t>X</w:t>
      </w:r>
      <w:r w:rsidRPr="00AC70C9">
        <w:rPr>
          <w:rFonts w:eastAsia="Times New Roman" w:cs="Arial"/>
          <w:sz w:val="20"/>
          <w:szCs w:val="20"/>
        </w:rPr>
        <w:t xml:space="preserve"> combustor.</w:t>
      </w:r>
      <w:r w:rsidRPr="00AC70C9">
        <w:rPr>
          <w:rFonts w:eastAsia="Times New Roman" w:cs="Arial"/>
          <w:sz w:val="20"/>
          <w:szCs w:val="20"/>
          <w:vertAlign w:val="superscript"/>
        </w:rPr>
        <w:t>2</w:t>
      </w:r>
      <w:r w:rsidRPr="00AC70C9">
        <w:rPr>
          <w:rFonts w:eastAsia="Times New Roman" w:cs="Arial"/>
          <w:b/>
          <w:sz w:val="20"/>
          <w:szCs w:val="20"/>
        </w:rPr>
        <w:t xml:space="preserve">  (R 336.1910, R</w:t>
      </w:r>
      <w:r w:rsidR="006878C0">
        <w:rPr>
          <w:rFonts w:eastAsia="Times New Roman" w:cs="Arial"/>
          <w:b/>
          <w:sz w:val="20"/>
          <w:szCs w:val="20"/>
        </w:rPr>
        <w:t> </w:t>
      </w:r>
      <w:r w:rsidRPr="00AC70C9">
        <w:rPr>
          <w:rFonts w:eastAsia="Times New Roman" w:cs="Arial"/>
          <w:b/>
          <w:sz w:val="20"/>
          <w:szCs w:val="20"/>
        </w:rPr>
        <w:t>336.2803, R</w:t>
      </w:r>
      <w:r w:rsidR="00CD0600">
        <w:rPr>
          <w:rFonts w:eastAsia="Times New Roman" w:cs="Arial"/>
          <w:b/>
          <w:sz w:val="20"/>
          <w:szCs w:val="20"/>
        </w:rPr>
        <w:t> </w:t>
      </w:r>
      <w:r w:rsidRPr="00AC70C9">
        <w:rPr>
          <w:rFonts w:eastAsia="Times New Roman" w:cs="Arial"/>
          <w:b/>
          <w:sz w:val="20"/>
          <w:szCs w:val="20"/>
        </w:rPr>
        <w:t>336.2804, R 336.2810, 40</w:t>
      </w:r>
      <w:r w:rsidR="00CD0600">
        <w:rPr>
          <w:rFonts w:eastAsia="Times New Roman" w:cs="Arial"/>
          <w:b/>
          <w:sz w:val="20"/>
          <w:szCs w:val="20"/>
        </w:rPr>
        <w:t> </w:t>
      </w:r>
      <w:r w:rsidRPr="00AC70C9">
        <w:rPr>
          <w:rFonts w:eastAsia="Times New Roman" w:cs="Arial"/>
          <w:b/>
          <w:sz w:val="20"/>
          <w:szCs w:val="20"/>
        </w:rPr>
        <w:t>CFR</w:t>
      </w:r>
      <w:r w:rsidR="00CD0600">
        <w:rPr>
          <w:rFonts w:eastAsia="Times New Roman" w:cs="Arial"/>
          <w:b/>
          <w:sz w:val="20"/>
          <w:szCs w:val="20"/>
        </w:rPr>
        <w:t> </w:t>
      </w:r>
      <w:r w:rsidRPr="00AC70C9">
        <w:rPr>
          <w:rFonts w:eastAsia="Times New Roman" w:cs="Arial"/>
          <w:b/>
          <w:sz w:val="20"/>
          <w:szCs w:val="20"/>
        </w:rPr>
        <w:t>52.21(c) &amp; (d), 40 CFR 52.21(j))</w:t>
      </w:r>
    </w:p>
    <w:p w14:paraId="5601AC34" w14:textId="77777777" w:rsidR="0067470F" w:rsidRPr="00AC70C9" w:rsidRDefault="0067470F" w:rsidP="006878C0">
      <w:pPr>
        <w:spacing w:after="0" w:line="240" w:lineRule="auto"/>
        <w:ind w:left="360"/>
        <w:jc w:val="both"/>
        <w:rPr>
          <w:rFonts w:eastAsia="Times New Roman" w:cs="Arial"/>
          <w:b/>
          <w:sz w:val="20"/>
          <w:szCs w:val="20"/>
        </w:rPr>
      </w:pPr>
    </w:p>
    <w:p w14:paraId="193837CF" w14:textId="67F5D641" w:rsidR="0067470F" w:rsidRPr="00AC70C9" w:rsidRDefault="0067470F">
      <w:pPr>
        <w:numPr>
          <w:ilvl w:val="0"/>
          <w:numId w:val="53"/>
        </w:numPr>
        <w:spacing w:after="0" w:line="240" w:lineRule="auto"/>
        <w:jc w:val="both"/>
        <w:rPr>
          <w:rFonts w:eastAsia="Times New Roman" w:cs="Arial"/>
          <w:b/>
          <w:sz w:val="20"/>
          <w:szCs w:val="20"/>
        </w:rPr>
      </w:pPr>
      <w:r w:rsidRPr="00AC70C9">
        <w:rPr>
          <w:rFonts w:eastAsia="Times New Roman" w:cs="Arial"/>
          <w:sz w:val="20"/>
          <w:szCs w:val="20"/>
        </w:rPr>
        <w:t>The permittee shall install, calibrate, maintain, and operate devices or equipment to monitor and record the NO</w:t>
      </w:r>
      <w:r w:rsidR="003B693B" w:rsidRPr="003B693B">
        <w:rPr>
          <w:rFonts w:eastAsia="Times New Roman" w:cs="Arial"/>
          <w:sz w:val="20"/>
          <w:szCs w:val="20"/>
          <w:vertAlign w:val="subscript"/>
        </w:rPr>
        <w:t>X</w:t>
      </w:r>
      <w:r w:rsidRPr="00AC70C9">
        <w:rPr>
          <w:rFonts w:eastAsia="Times New Roman" w:cs="Arial"/>
          <w:sz w:val="20"/>
          <w:szCs w:val="20"/>
        </w:rPr>
        <w:t xml:space="preserve"> emissions and oxygen (O</w:t>
      </w:r>
      <w:r w:rsidRPr="00AC70C9">
        <w:rPr>
          <w:rFonts w:eastAsia="Times New Roman" w:cs="Arial"/>
          <w:sz w:val="20"/>
          <w:szCs w:val="20"/>
          <w:vertAlign w:val="subscript"/>
        </w:rPr>
        <w:t>2</w:t>
      </w:r>
      <w:r w:rsidRPr="00AC70C9">
        <w:rPr>
          <w:rFonts w:eastAsia="Times New Roman" w:cs="Arial"/>
          <w:sz w:val="20"/>
          <w:szCs w:val="20"/>
        </w:rPr>
        <w:t>) or (CO</w:t>
      </w:r>
      <w:r w:rsidRPr="00AC70C9">
        <w:rPr>
          <w:rFonts w:eastAsia="Times New Roman" w:cs="Arial"/>
          <w:sz w:val="20"/>
          <w:szCs w:val="20"/>
          <w:vertAlign w:val="subscript"/>
        </w:rPr>
        <w:t>2</w:t>
      </w:r>
      <w:r w:rsidRPr="00AC70C9">
        <w:rPr>
          <w:rFonts w:eastAsia="Times New Roman" w:cs="Arial"/>
          <w:sz w:val="20"/>
          <w:szCs w:val="20"/>
        </w:rPr>
        <w:t>) content of the exhaust gas from each turbine in FG-CTG-BP on a continuous basis, and to meet the timelines and reporting requirements as described in Appendix 3-</w:t>
      </w:r>
      <w:r w:rsidR="00E04186">
        <w:rPr>
          <w:rFonts w:eastAsia="Times New Roman" w:cs="Arial"/>
          <w:sz w:val="20"/>
          <w:szCs w:val="20"/>
        </w:rPr>
        <w:t>2</w:t>
      </w:r>
      <w:r w:rsidRPr="00AC70C9">
        <w:rPr>
          <w:rFonts w:eastAsia="Times New Roman" w:cs="Arial"/>
          <w:sz w:val="20"/>
          <w:szCs w:val="20"/>
        </w:rPr>
        <w:t xml:space="preserve"> P. </w:t>
      </w:r>
      <w:r w:rsidR="006878C0">
        <w:rPr>
          <w:rFonts w:eastAsia="Times New Roman" w:cs="Arial"/>
          <w:sz w:val="20"/>
          <w:szCs w:val="20"/>
        </w:rPr>
        <w:t xml:space="preserve"> </w:t>
      </w:r>
      <w:r w:rsidRPr="00AC70C9">
        <w:rPr>
          <w:rFonts w:eastAsia="Times New Roman" w:cs="Arial"/>
          <w:sz w:val="20"/>
          <w:szCs w:val="20"/>
        </w:rPr>
        <w:t>The Continuous Emission Monitoring System (CEMS) shall be installed, calibrated, maintained, and operated in accordance with the procedures set forth in 40 CFR 60.13 and PS 2 for NO</w:t>
      </w:r>
      <w:r w:rsidR="003B693B" w:rsidRPr="003B693B">
        <w:rPr>
          <w:rFonts w:eastAsia="Times New Roman" w:cs="Arial"/>
          <w:sz w:val="20"/>
          <w:szCs w:val="20"/>
          <w:vertAlign w:val="subscript"/>
        </w:rPr>
        <w:t>X</w:t>
      </w:r>
      <w:r w:rsidRPr="00AC70C9">
        <w:rPr>
          <w:rFonts w:eastAsia="Times New Roman" w:cs="Arial"/>
          <w:sz w:val="20"/>
          <w:szCs w:val="20"/>
        </w:rPr>
        <w:t xml:space="preserve"> and PS 3 for O2 or CO</w:t>
      </w:r>
      <w:r w:rsidRPr="00AC70C9">
        <w:rPr>
          <w:rFonts w:eastAsia="Times New Roman" w:cs="Arial"/>
          <w:sz w:val="20"/>
          <w:szCs w:val="20"/>
          <w:vertAlign w:val="subscript"/>
        </w:rPr>
        <w:t>2</w:t>
      </w:r>
      <w:r w:rsidRPr="00AC70C9">
        <w:rPr>
          <w:rFonts w:eastAsia="Times New Roman" w:cs="Arial"/>
          <w:sz w:val="20"/>
          <w:szCs w:val="20"/>
        </w:rPr>
        <w:t xml:space="preserve"> of Appendix B to 40 CFR Part 60.</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 xml:space="preserve"> (R 336.1205(1)(a) &amp; (b), R 336.2150(1)(b), (d), and (e), R 336.2803, R 336.2804,</w:t>
      </w:r>
      <w:r w:rsidR="003B693B" w:rsidRPr="003B693B">
        <w:rPr>
          <w:rFonts w:eastAsia="Times New Roman" w:cs="Arial"/>
          <w:b/>
          <w:bCs/>
          <w:sz w:val="20"/>
          <w:szCs w:val="20"/>
        </w:rPr>
        <w:t xml:space="preserve"> </w:t>
      </w:r>
      <w:r w:rsidR="003B693B" w:rsidRPr="00AC70C9">
        <w:rPr>
          <w:rFonts w:eastAsia="Times New Roman" w:cs="Arial"/>
          <w:b/>
          <w:bCs/>
          <w:sz w:val="20"/>
          <w:szCs w:val="20"/>
        </w:rPr>
        <w:t xml:space="preserve">R 336.2810, </w:t>
      </w:r>
      <w:r w:rsidRPr="00AC70C9">
        <w:rPr>
          <w:rFonts w:eastAsia="Times New Roman" w:cs="Arial"/>
          <w:b/>
          <w:bCs/>
          <w:sz w:val="20"/>
          <w:szCs w:val="20"/>
        </w:rPr>
        <w:t>40 CFR 52.21(c) &amp; (d), 40 CFR 60.13</w:t>
      </w:r>
      <w:r w:rsidR="00CD0600">
        <w:rPr>
          <w:rFonts w:eastAsia="Times New Roman" w:cs="Arial"/>
          <w:b/>
          <w:bCs/>
          <w:sz w:val="20"/>
          <w:szCs w:val="20"/>
        </w:rPr>
        <w:t>,</w:t>
      </w:r>
      <w:r w:rsidRPr="00AC70C9">
        <w:rPr>
          <w:rFonts w:eastAsia="Times New Roman" w:cs="Arial"/>
          <w:b/>
          <w:sz w:val="20"/>
          <w:szCs w:val="20"/>
        </w:rPr>
        <w:t xml:space="preserve"> 40 CFR 75.12(d)(2), 40 CFR 72.12(c), 40 CFR Part 75</w:t>
      </w:r>
      <w:r w:rsidR="00CD0600">
        <w:rPr>
          <w:rFonts w:eastAsia="Times New Roman" w:cs="Arial"/>
          <w:b/>
          <w:sz w:val="20"/>
          <w:szCs w:val="20"/>
        </w:rPr>
        <w:t>,</w:t>
      </w:r>
      <w:r w:rsidRPr="00AC70C9">
        <w:rPr>
          <w:rFonts w:eastAsia="Times New Roman" w:cs="Arial"/>
          <w:b/>
          <w:sz w:val="20"/>
          <w:szCs w:val="20"/>
        </w:rPr>
        <w:t xml:space="preserve"> Appendix B &amp; F)</w:t>
      </w:r>
    </w:p>
    <w:p w14:paraId="63C975B4" w14:textId="77777777" w:rsidR="0067470F" w:rsidRPr="00AC70C9" w:rsidRDefault="0067470F" w:rsidP="0067470F">
      <w:pPr>
        <w:spacing w:after="0" w:line="240" w:lineRule="auto"/>
        <w:jc w:val="both"/>
        <w:rPr>
          <w:rFonts w:eastAsia="Times New Roman" w:cs="Arial"/>
          <w:sz w:val="20"/>
          <w:szCs w:val="20"/>
        </w:rPr>
      </w:pPr>
    </w:p>
    <w:p w14:paraId="42B5620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37E154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7045A14" w14:textId="77777777" w:rsidR="0067470F" w:rsidRPr="00AC70C9" w:rsidRDefault="0067470F" w:rsidP="0067470F">
      <w:pPr>
        <w:spacing w:after="0" w:line="240" w:lineRule="auto"/>
        <w:rPr>
          <w:rFonts w:eastAsia="Times New Roman" w:cs="Arial"/>
          <w:sz w:val="20"/>
          <w:szCs w:val="20"/>
        </w:rPr>
      </w:pPr>
    </w:p>
    <w:p w14:paraId="5D009E0F" w14:textId="533D75FA" w:rsidR="0067470F" w:rsidRPr="00AC70C9" w:rsidRDefault="0067470F" w:rsidP="0003189E">
      <w:pPr>
        <w:numPr>
          <w:ilvl w:val="6"/>
          <w:numId w:val="150"/>
        </w:numPr>
        <w:tabs>
          <w:tab w:val="num" w:pos="2160"/>
        </w:tabs>
        <w:spacing w:after="0" w:line="240" w:lineRule="auto"/>
        <w:ind w:left="360"/>
        <w:contextualSpacing/>
        <w:jc w:val="both"/>
        <w:rPr>
          <w:rFonts w:eastAsia="Times New Roman" w:cs="Arial"/>
          <w:b/>
          <w:bCs/>
          <w:sz w:val="20"/>
          <w:szCs w:val="20"/>
        </w:rPr>
      </w:pPr>
      <w:r w:rsidRPr="00AC70C9">
        <w:rPr>
          <w:rFonts w:eastAsia="Times New Roman" w:cs="Arial"/>
          <w:sz w:val="20"/>
          <w:szCs w:val="20"/>
        </w:rPr>
        <w:t>The permittee shall conduct NO</w:t>
      </w:r>
      <w:r w:rsidR="003B693B" w:rsidRPr="003B693B">
        <w:rPr>
          <w:rFonts w:eastAsia="Times New Roman" w:cs="Arial"/>
          <w:sz w:val="20"/>
          <w:szCs w:val="20"/>
          <w:vertAlign w:val="subscript"/>
        </w:rPr>
        <w:t>X</w:t>
      </w:r>
      <w:r w:rsidRPr="00AC70C9">
        <w:rPr>
          <w:rFonts w:eastAsia="Times New Roman" w:cs="Arial"/>
          <w:sz w:val="20"/>
          <w:szCs w:val="20"/>
        </w:rPr>
        <w:t xml:space="preserve"> and CO emission rate testing, at owner’s expense, for each turbine at least once every 20 calendar quarters. NO</w:t>
      </w:r>
      <w:r w:rsidR="003B693B" w:rsidRPr="003B693B">
        <w:rPr>
          <w:rFonts w:eastAsia="Times New Roman" w:cs="Arial"/>
          <w:sz w:val="20"/>
          <w:szCs w:val="20"/>
          <w:vertAlign w:val="subscript"/>
        </w:rPr>
        <w:t>X</w:t>
      </w:r>
      <w:r w:rsidRPr="00AC70C9">
        <w:rPr>
          <w:rFonts w:eastAsia="Times New Roman" w:cs="Arial"/>
          <w:sz w:val="20"/>
          <w:szCs w:val="20"/>
        </w:rPr>
        <w:t xml:space="preserve"> and CO emissions testing will be conducted at two operating load points, one at maximum load and one other mid load.</w:t>
      </w:r>
      <w:r w:rsidR="003B693B">
        <w:rPr>
          <w:rFonts w:eastAsia="Times New Roman" w:cs="Arial"/>
          <w:sz w:val="20"/>
          <w:szCs w:val="20"/>
        </w:rPr>
        <w:t xml:space="preserve"> </w:t>
      </w:r>
      <w:r w:rsidRPr="00AC70C9">
        <w:rPr>
          <w:rFonts w:eastAsia="Times New Roman" w:cs="Arial"/>
          <w:sz w:val="20"/>
          <w:szCs w:val="20"/>
        </w:rPr>
        <w:t xml:space="preserve"> Testing shall be performed using approved EPA Test Methods listed in 40 CFR Part 60, Appendix A. </w:t>
      </w:r>
      <w:r w:rsidR="003B693B">
        <w:rPr>
          <w:rFonts w:eastAsia="Times New Roman" w:cs="Arial"/>
          <w:sz w:val="20"/>
          <w:szCs w:val="20"/>
        </w:rPr>
        <w:t xml:space="preserve"> </w:t>
      </w:r>
      <w:r w:rsidRPr="00AC70C9">
        <w:rPr>
          <w:rFonts w:eastAsia="Times New Roman" w:cs="Arial"/>
          <w:sz w:val="20"/>
          <w:szCs w:val="20"/>
        </w:rPr>
        <w:t xml:space="preserve">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w:t>
      </w:r>
      <w:r w:rsidR="003B693B">
        <w:rPr>
          <w:rFonts w:eastAsia="Times New Roman" w:cs="Arial"/>
          <w:sz w:val="20"/>
          <w:szCs w:val="20"/>
        </w:rPr>
        <w:t xml:space="preserve"> </w:t>
      </w:r>
      <w:r w:rsidRPr="00AC70C9">
        <w:rPr>
          <w:rFonts w:eastAsia="Times New Roman" w:cs="Arial"/>
          <w:sz w:val="20"/>
          <w:szCs w:val="20"/>
        </w:rPr>
        <w:t>No less than 30 days prior to testing, the permittee shall submit a complete test plan to the AQD Technical Programs Unit and District Office.</w:t>
      </w:r>
      <w:r w:rsidR="006A57E4">
        <w:rPr>
          <w:rFonts w:eastAsia="Times New Roman" w:cs="Arial"/>
          <w:sz w:val="20"/>
          <w:szCs w:val="20"/>
        </w:rPr>
        <w:t xml:space="preserve">  </w:t>
      </w:r>
      <w:r w:rsidRPr="00AC70C9">
        <w:rPr>
          <w:rFonts w:eastAsia="Times New Roman" w:cs="Arial"/>
          <w:sz w:val="20"/>
          <w:szCs w:val="20"/>
        </w:rPr>
        <w:t>The AQD must approve the final plan prior to testing, including any modifications to the method in the test protocol that are proposed after initial submittal.</w:t>
      </w:r>
      <w:r w:rsidR="006A57E4">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 </w:t>
      </w:r>
      <w:r w:rsidR="003B693B">
        <w:rPr>
          <w:rFonts w:eastAsia="Times New Roman" w:cs="Arial"/>
          <w:sz w:val="20"/>
          <w:szCs w:val="20"/>
        </w:rPr>
        <w:t xml:space="preserve"> </w:t>
      </w:r>
      <w:r w:rsidRPr="00AC70C9">
        <w:rPr>
          <w:rFonts w:eastAsia="Times New Roman" w:cs="Arial"/>
          <w:sz w:val="20"/>
          <w:szCs w:val="20"/>
        </w:rPr>
        <w:t>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bookmarkStart w:id="170" w:name="_Hlk36464035"/>
      <w:r w:rsidRPr="00AC70C9">
        <w:rPr>
          <w:rFonts w:eastAsia="Times New Roman" w:cs="Arial"/>
          <w:b/>
          <w:bCs/>
          <w:sz w:val="20"/>
          <w:szCs w:val="20"/>
        </w:rPr>
        <w:t xml:space="preserve">R 336.1205(1)(a) &amp; (b), </w:t>
      </w:r>
      <w:bookmarkEnd w:id="170"/>
      <w:r w:rsidRPr="00AC70C9">
        <w:rPr>
          <w:rFonts w:eastAsia="Times New Roman" w:cs="Arial"/>
          <w:b/>
          <w:bCs/>
          <w:sz w:val="20"/>
          <w:szCs w:val="20"/>
        </w:rPr>
        <w:t xml:space="preserve">R 336.1902, R 336.2001, </w:t>
      </w:r>
      <w:bookmarkStart w:id="171" w:name="_Hlk36464076"/>
      <w:r w:rsidRPr="00AC70C9">
        <w:rPr>
          <w:rFonts w:eastAsia="Times New Roman" w:cs="Arial"/>
          <w:b/>
          <w:bCs/>
          <w:sz w:val="20"/>
          <w:szCs w:val="20"/>
        </w:rPr>
        <w:t>R 336.2803, R 336.2804, 40 CFR 52.21(c) &amp; (d), 40 CFR 52.21(j</w:t>
      </w:r>
      <w:bookmarkEnd w:id="171"/>
      <w:r w:rsidRPr="00AC70C9">
        <w:rPr>
          <w:rFonts w:eastAsia="Times New Roman" w:cs="Arial"/>
          <w:b/>
          <w:bCs/>
          <w:sz w:val="20"/>
          <w:szCs w:val="20"/>
        </w:rPr>
        <w:t>), 40 CFR 60.8</w:t>
      </w:r>
      <w:r w:rsidR="003B693B">
        <w:rPr>
          <w:rFonts w:eastAsia="Times New Roman" w:cs="Arial"/>
          <w:b/>
          <w:bCs/>
          <w:sz w:val="20"/>
          <w:szCs w:val="20"/>
        </w:rPr>
        <w:t>, 40 CFR</w:t>
      </w:r>
      <w:r w:rsidRPr="00AC70C9">
        <w:rPr>
          <w:rFonts w:eastAsia="Times New Roman" w:cs="Arial"/>
          <w:b/>
          <w:bCs/>
          <w:sz w:val="20"/>
          <w:szCs w:val="20"/>
        </w:rPr>
        <w:t xml:space="preserve"> 60.335, 40 CFR </w:t>
      </w:r>
      <w:r w:rsidR="003B693B">
        <w:rPr>
          <w:rFonts w:eastAsia="Times New Roman" w:cs="Arial"/>
          <w:b/>
          <w:bCs/>
          <w:sz w:val="20"/>
          <w:szCs w:val="20"/>
        </w:rPr>
        <w:t xml:space="preserve">Part </w:t>
      </w:r>
      <w:r w:rsidRPr="00AC70C9">
        <w:rPr>
          <w:rFonts w:eastAsia="Times New Roman" w:cs="Arial"/>
          <w:b/>
          <w:bCs/>
          <w:sz w:val="20"/>
          <w:szCs w:val="20"/>
        </w:rPr>
        <w:t>75</w:t>
      </w:r>
      <w:r w:rsidR="003B693B">
        <w:rPr>
          <w:rFonts w:eastAsia="Times New Roman" w:cs="Arial"/>
          <w:b/>
          <w:bCs/>
          <w:sz w:val="20"/>
          <w:szCs w:val="20"/>
        </w:rPr>
        <w:t>,</w:t>
      </w:r>
      <w:r w:rsidRPr="00AC70C9">
        <w:rPr>
          <w:rFonts w:eastAsia="Times New Roman" w:cs="Arial"/>
          <w:b/>
          <w:bCs/>
          <w:sz w:val="20"/>
          <w:szCs w:val="20"/>
        </w:rPr>
        <w:t xml:space="preserve"> Appendix E)</w:t>
      </w:r>
    </w:p>
    <w:p w14:paraId="7BBC9BC2" w14:textId="77777777" w:rsidR="0067470F" w:rsidRPr="00AC70C9" w:rsidRDefault="0067470F" w:rsidP="0067470F">
      <w:pPr>
        <w:spacing w:after="0" w:line="240" w:lineRule="auto"/>
        <w:rPr>
          <w:rFonts w:eastAsia="Times New Roman" w:cs="Arial"/>
          <w:sz w:val="20"/>
          <w:szCs w:val="20"/>
        </w:rPr>
      </w:pPr>
    </w:p>
    <w:p w14:paraId="0DB05A6A" w14:textId="508974A8" w:rsidR="0067470F" w:rsidRPr="00AC70C9" w:rsidRDefault="0067470F" w:rsidP="0003189E">
      <w:pPr>
        <w:numPr>
          <w:ilvl w:val="6"/>
          <w:numId w:val="150"/>
        </w:numPr>
        <w:spacing w:after="0" w:line="240" w:lineRule="auto"/>
        <w:ind w:left="360"/>
        <w:jc w:val="both"/>
        <w:rPr>
          <w:rFonts w:eastAsia="Times New Roman" w:cs="Arial"/>
          <w:b/>
          <w:sz w:val="20"/>
          <w:szCs w:val="20"/>
        </w:rPr>
      </w:pPr>
      <w:r w:rsidRPr="00AC70C9">
        <w:rPr>
          <w:rFonts w:eastAsia="Times New Roman" w:cs="Arial"/>
          <w:sz w:val="20"/>
          <w:szCs w:val="20"/>
        </w:rPr>
        <w:t>The permittee shall verify PM10 emission rates from each turbine by testing, at owner’s expense, in accordance with Department requirements will be required once every five years.</w:t>
      </w:r>
      <w:r w:rsidR="003B693B">
        <w:rPr>
          <w:rFonts w:eastAsia="Times New Roman" w:cs="Arial"/>
          <w:sz w:val="20"/>
          <w:szCs w:val="20"/>
        </w:rPr>
        <w:t xml:space="preserve"> </w:t>
      </w:r>
      <w:r w:rsidRPr="00AC70C9">
        <w:rPr>
          <w:rFonts w:eastAsia="Times New Roman" w:cs="Arial"/>
          <w:sz w:val="20"/>
          <w:szCs w:val="20"/>
        </w:rPr>
        <w:t xml:space="preserve"> Testing must be done for each turbine at 70% and 100% of base load. </w:t>
      </w:r>
      <w:r w:rsidR="003B693B">
        <w:rPr>
          <w:rFonts w:eastAsia="Times New Roman" w:cs="Arial"/>
          <w:sz w:val="20"/>
          <w:szCs w:val="20"/>
        </w:rPr>
        <w:t xml:space="preserve"> </w:t>
      </w:r>
      <w:r w:rsidRPr="00AC70C9">
        <w:rPr>
          <w:rFonts w:eastAsia="Times New Roman" w:cs="Arial"/>
          <w:sz w:val="20"/>
          <w:szCs w:val="20"/>
        </w:rPr>
        <w:t xml:space="preserve">Testing shall be performed using an approved EPA Method listed in 40 CFR Part </w:t>
      </w:r>
      <w:r w:rsidR="00743643">
        <w:rPr>
          <w:rFonts w:eastAsia="Times New Roman" w:cs="Arial"/>
          <w:sz w:val="20"/>
          <w:szCs w:val="20"/>
        </w:rPr>
        <w:t>51</w:t>
      </w:r>
      <w:r w:rsidRPr="00AC70C9">
        <w:rPr>
          <w:rFonts w:eastAsia="Times New Roman" w:cs="Arial"/>
          <w:sz w:val="20"/>
          <w:szCs w:val="20"/>
        </w:rPr>
        <w:t xml:space="preserve">, Appendix </w:t>
      </w:r>
      <w:r w:rsidR="00743643">
        <w:rPr>
          <w:rFonts w:eastAsia="Times New Roman" w:cs="Arial"/>
          <w:sz w:val="20"/>
          <w:szCs w:val="20"/>
        </w:rPr>
        <w:t>M</w:t>
      </w:r>
      <w:r w:rsidR="001B019C">
        <w:rPr>
          <w:rFonts w:eastAsia="Times New Roman" w:cs="Arial"/>
          <w:sz w:val="20"/>
          <w:szCs w:val="20"/>
        </w:rPr>
        <w:t>.</w:t>
      </w:r>
      <w:r w:rsidRPr="00AC70C9">
        <w:rPr>
          <w:rFonts w:eastAsia="Times New Roman" w:cs="Arial"/>
          <w:sz w:val="20"/>
          <w:szCs w:val="20"/>
        </w:rPr>
        <w:t xml:space="preserve"> </w:t>
      </w:r>
      <w:r w:rsidR="005752F1">
        <w:rPr>
          <w:rFonts w:eastAsia="Times New Roman" w:cs="Arial"/>
          <w:sz w:val="20"/>
          <w:szCs w:val="20"/>
        </w:rPr>
        <w:t xml:space="preserve"> </w:t>
      </w:r>
      <w:r w:rsidRPr="00AC70C9">
        <w:rPr>
          <w:rFonts w:eastAsia="Times New Roman" w:cs="Arial"/>
          <w:sz w:val="20"/>
          <w:szCs w:val="20"/>
        </w:rPr>
        <w:t>An alternate method, or a modification to the approved EPA Method, may be specified in an AQD approved Test Protocol.</w:t>
      </w:r>
      <w:r w:rsidR="005752F1">
        <w:rPr>
          <w:rFonts w:eastAsia="Times New Roman" w:cs="Arial"/>
          <w:sz w:val="20"/>
          <w:szCs w:val="20"/>
        </w:rPr>
        <w:t xml:space="preserve"> </w:t>
      </w:r>
      <w:r w:rsidRPr="00AC70C9">
        <w:rPr>
          <w:rFonts w:eastAsia="Times New Roman" w:cs="Arial"/>
          <w:sz w:val="20"/>
          <w:szCs w:val="20"/>
        </w:rPr>
        <w:t xml:space="preserve"> No less than 30 days prior to testing, the permittee shall submit a complete test plan to the AQD Technical Programs Unit and District Office.</w:t>
      </w:r>
      <w:r w:rsidR="005752F1">
        <w:rPr>
          <w:rFonts w:eastAsia="Times New Roman" w:cs="Arial"/>
          <w:sz w:val="20"/>
          <w:szCs w:val="20"/>
        </w:rPr>
        <w:t xml:space="preserve"> </w:t>
      </w:r>
      <w:r w:rsidRPr="00AC70C9">
        <w:rPr>
          <w:rFonts w:eastAsia="Times New Roman" w:cs="Arial"/>
          <w:sz w:val="20"/>
          <w:szCs w:val="20"/>
        </w:rPr>
        <w:t xml:space="preserve"> The AQD must approve the final plan prior to testing, including any modifications to the method in the test protocol that are proposed after initial submittal.</w:t>
      </w:r>
      <w:r w:rsidR="005752F1">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w:t>
      </w:r>
      <w:r w:rsidR="003B693B">
        <w:rPr>
          <w:rFonts w:eastAsia="Times New Roman" w:cs="Arial"/>
          <w:sz w:val="20"/>
          <w:szCs w:val="20"/>
        </w:rPr>
        <w:t xml:space="preserve">. </w:t>
      </w:r>
      <w:r w:rsidRPr="00AC70C9">
        <w:rPr>
          <w:rFonts w:eastAsia="Times New Roman" w:cs="Arial"/>
          <w:sz w:val="20"/>
          <w:szCs w:val="20"/>
        </w:rPr>
        <w:t xml:space="preserve"> 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w:t>
      </w:r>
      <w:r w:rsidRPr="00AC70C9">
        <w:rPr>
          <w:rFonts w:eastAsia="Times New Roman" w:cs="Arial"/>
          <w:b/>
          <w:bCs/>
          <w:sz w:val="20"/>
          <w:szCs w:val="20"/>
        </w:rPr>
        <w:t xml:space="preserve">R 336.1205(1)(a) &amp; (b), </w:t>
      </w:r>
      <w:r w:rsidRPr="00AC70C9">
        <w:rPr>
          <w:rFonts w:eastAsia="Times New Roman" w:cs="Arial"/>
          <w:b/>
          <w:sz w:val="20"/>
          <w:szCs w:val="20"/>
        </w:rPr>
        <w:t>R 336.2001, R 336.2003, R 336.2004,</w:t>
      </w:r>
      <w:r w:rsidRPr="00AC70C9">
        <w:rPr>
          <w:rFonts w:eastAsia="Times New Roman" w:cs="Arial"/>
          <w:sz w:val="22"/>
          <w:szCs w:val="20"/>
        </w:rPr>
        <w:t xml:space="preserve"> </w:t>
      </w:r>
      <w:r w:rsidRPr="00AC70C9">
        <w:rPr>
          <w:rFonts w:eastAsia="Times New Roman" w:cs="Arial"/>
          <w:b/>
          <w:bCs/>
          <w:sz w:val="20"/>
          <w:szCs w:val="20"/>
        </w:rPr>
        <w:t>R 336.2803, R</w:t>
      </w:r>
      <w:r w:rsidR="003B693B">
        <w:rPr>
          <w:rFonts w:eastAsia="Times New Roman" w:cs="Arial"/>
          <w:b/>
          <w:bCs/>
          <w:sz w:val="20"/>
          <w:szCs w:val="20"/>
        </w:rPr>
        <w:t> </w:t>
      </w:r>
      <w:r w:rsidRPr="00AC70C9">
        <w:rPr>
          <w:rFonts w:eastAsia="Times New Roman" w:cs="Arial"/>
          <w:b/>
          <w:bCs/>
          <w:sz w:val="20"/>
          <w:szCs w:val="20"/>
        </w:rPr>
        <w:t xml:space="preserve">336.2804, 40 CFR 52.21(c) &amp; (d), </w:t>
      </w:r>
      <w:r w:rsidRPr="00AC70C9">
        <w:rPr>
          <w:rFonts w:eastAsia="Times New Roman" w:cs="Arial"/>
          <w:b/>
          <w:sz w:val="20"/>
          <w:szCs w:val="20"/>
        </w:rPr>
        <w:t>40 CFR 52.21(j))</w:t>
      </w:r>
    </w:p>
    <w:p w14:paraId="41894E94" w14:textId="77777777" w:rsidR="0067470F" w:rsidRPr="00AC70C9" w:rsidRDefault="0067470F" w:rsidP="0067470F">
      <w:pPr>
        <w:spacing w:after="0" w:line="240" w:lineRule="auto"/>
        <w:jc w:val="both"/>
        <w:rPr>
          <w:rFonts w:eastAsia="Times New Roman" w:cs="Arial"/>
          <w:b/>
          <w:sz w:val="20"/>
          <w:szCs w:val="20"/>
        </w:rPr>
      </w:pPr>
    </w:p>
    <w:p w14:paraId="4A9B4A15" w14:textId="77777777" w:rsidR="00524A35" w:rsidRDefault="0067470F" w:rsidP="0003189E">
      <w:pPr>
        <w:numPr>
          <w:ilvl w:val="6"/>
          <w:numId w:val="150"/>
        </w:numPr>
        <w:spacing w:after="0" w:line="240" w:lineRule="auto"/>
        <w:ind w:left="360"/>
        <w:jc w:val="both"/>
        <w:rPr>
          <w:rFonts w:eastAsia="Times New Roman" w:cs="Arial"/>
          <w:b/>
          <w:sz w:val="20"/>
          <w:szCs w:val="20"/>
        </w:rPr>
      </w:pPr>
      <w:r w:rsidRPr="00AC70C9">
        <w:rPr>
          <w:rFonts w:eastAsia="Times New Roman" w:cs="Arial"/>
          <w:sz w:val="20"/>
          <w:szCs w:val="20"/>
        </w:rPr>
        <w:t>The permittee shall conduct federal Reference Method 9 visible emissions reading for each turbine at least once per 1200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52.21(j))</w:t>
      </w:r>
    </w:p>
    <w:p w14:paraId="4275E956" w14:textId="77777777" w:rsidR="00524A35" w:rsidRDefault="00524A35" w:rsidP="00524A35">
      <w:pPr>
        <w:pStyle w:val="ListParagraph"/>
        <w:rPr>
          <w:rFonts w:cs="Arial"/>
          <w:sz w:val="20"/>
        </w:rPr>
      </w:pPr>
    </w:p>
    <w:p w14:paraId="3BC8EA3A" w14:textId="3A2A3E8B" w:rsidR="0067470F" w:rsidRPr="00524A35" w:rsidRDefault="0067470F" w:rsidP="0003189E">
      <w:pPr>
        <w:pStyle w:val="ListParagraph"/>
        <w:numPr>
          <w:ilvl w:val="0"/>
          <w:numId w:val="250"/>
        </w:numPr>
        <w:jc w:val="both"/>
        <w:rPr>
          <w:rFonts w:cs="Arial"/>
          <w:sz w:val="20"/>
        </w:rPr>
      </w:pPr>
      <w:r w:rsidRPr="00524A35">
        <w:rPr>
          <w:rFonts w:cs="Arial"/>
          <w:sz w:val="20"/>
        </w:rPr>
        <w:t xml:space="preserve">An alternate method, or a modification to the approved USEPA Method, may be specified in an AQD-approved Test Protocol and must meet the requirements of the federal Clean Air Act, all applicable state and federal rules and regulations, and be within the authority of the AQD to make the change.  </w:t>
      </w:r>
      <w:r w:rsidRPr="00524A35">
        <w:rPr>
          <w:rFonts w:cs="Arial"/>
          <w:b/>
          <w:sz w:val="20"/>
        </w:rPr>
        <w:t>(R 336.1213(3), R 336.2001, R 336.2003, R 336.2004)</w:t>
      </w:r>
    </w:p>
    <w:p w14:paraId="7FB8BB8C" w14:textId="77777777" w:rsidR="0067470F" w:rsidRPr="00AC70C9" w:rsidRDefault="0067470F" w:rsidP="0067470F">
      <w:pPr>
        <w:spacing w:after="0" w:line="240" w:lineRule="auto"/>
        <w:jc w:val="both"/>
        <w:rPr>
          <w:rFonts w:eastAsia="Times New Roman" w:cs="Arial"/>
          <w:sz w:val="20"/>
          <w:szCs w:val="20"/>
        </w:rPr>
      </w:pPr>
    </w:p>
    <w:p w14:paraId="6CFFDD8C" w14:textId="6FFD88EB" w:rsidR="0067470F" w:rsidRPr="00F916AE" w:rsidRDefault="0067470F" w:rsidP="0003189E">
      <w:pPr>
        <w:pStyle w:val="ListParagraph"/>
        <w:numPr>
          <w:ilvl w:val="0"/>
          <w:numId w:val="246"/>
        </w:numPr>
        <w:jc w:val="both"/>
        <w:rPr>
          <w:rFonts w:cs="Arial"/>
          <w:b/>
          <w:sz w:val="20"/>
        </w:rPr>
      </w:pPr>
      <w:r w:rsidRPr="00F916AE">
        <w:rPr>
          <w:rFonts w:cs="Arial"/>
          <w:sz w:val="20"/>
        </w:rPr>
        <w:lastRenderedPageBreak/>
        <w:t xml:space="preserve">The permittee shall notify the AQD Technical Programs Unit Supervisor and the District Supervisor not less than 30 days before testing of the time and place performance tests will be conducted.  </w:t>
      </w:r>
      <w:r w:rsidRPr="00F916AE">
        <w:rPr>
          <w:rFonts w:cs="Arial"/>
          <w:b/>
          <w:sz w:val="20"/>
        </w:rPr>
        <w:t>(R 336.1213(3))</w:t>
      </w:r>
    </w:p>
    <w:p w14:paraId="2EE32F15" w14:textId="77777777" w:rsidR="0067470F" w:rsidRPr="00AC70C9" w:rsidRDefault="0067470F" w:rsidP="0067470F">
      <w:pPr>
        <w:spacing w:after="0" w:line="240" w:lineRule="auto"/>
        <w:jc w:val="both"/>
        <w:rPr>
          <w:rFonts w:eastAsia="Times New Roman" w:cs="Arial"/>
          <w:sz w:val="20"/>
          <w:szCs w:val="20"/>
        </w:rPr>
      </w:pPr>
    </w:p>
    <w:p w14:paraId="5C920FC5" w14:textId="60065FD6"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5</w:t>
      </w:r>
      <w:r w:rsidR="00F916AE">
        <w:rPr>
          <w:rFonts w:eastAsia="Times New Roman" w:cs="Arial"/>
          <w:b/>
          <w:sz w:val="20"/>
          <w:szCs w:val="20"/>
        </w:rPr>
        <w:t>-</w:t>
      </w:r>
      <w:r w:rsidR="00F10D0C">
        <w:rPr>
          <w:rFonts w:eastAsia="Times New Roman" w:cs="Arial"/>
          <w:b/>
          <w:sz w:val="20"/>
          <w:szCs w:val="20"/>
        </w:rPr>
        <w:t>2</w:t>
      </w:r>
      <w:r w:rsidR="00CD0600">
        <w:rPr>
          <w:rFonts w:eastAsia="Times New Roman" w:cs="Arial"/>
          <w:b/>
          <w:sz w:val="20"/>
          <w:szCs w:val="20"/>
        </w:rPr>
        <w:t xml:space="preserve"> P</w:t>
      </w:r>
    </w:p>
    <w:p w14:paraId="6A73DBEB" w14:textId="77777777" w:rsidR="0067470F" w:rsidRPr="00AC70C9" w:rsidRDefault="0067470F" w:rsidP="0067470F">
      <w:pPr>
        <w:spacing w:after="0" w:line="240" w:lineRule="auto"/>
        <w:jc w:val="both"/>
        <w:rPr>
          <w:rFonts w:eastAsia="Times New Roman" w:cs="Arial"/>
          <w:sz w:val="20"/>
          <w:szCs w:val="20"/>
        </w:rPr>
      </w:pPr>
    </w:p>
    <w:p w14:paraId="79C8C10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5A210A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D55C578" w14:textId="77777777" w:rsidR="0067470F" w:rsidRPr="00AC70C9" w:rsidRDefault="0067470F" w:rsidP="0067470F">
      <w:pPr>
        <w:spacing w:after="0" w:line="240" w:lineRule="auto"/>
        <w:jc w:val="both"/>
        <w:rPr>
          <w:rFonts w:eastAsia="Times New Roman" w:cs="Arial"/>
          <w:sz w:val="20"/>
          <w:szCs w:val="20"/>
        </w:rPr>
      </w:pPr>
    </w:p>
    <w:p w14:paraId="4E855067" w14:textId="16165774" w:rsidR="0067470F" w:rsidRPr="00AC70C9" w:rsidRDefault="0067470F">
      <w:pPr>
        <w:numPr>
          <w:ilvl w:val="0"/>
          <w:numId w:val="13"/>
        </w:numPr>
        <w:spacing w:after="0" w:line="240" w:lineRule="auto"/>
        <w:contextualSpacing/>
        <w:jc w:val="both"/>
        <w:rPr>
          <w:rFonts w:eastAsia="Times New Roman" w:cs="Arial"/>
          <w:sz w:val="20"/>
          <w:szCs w:val="20"/>
        </w:rPr>
      </w:pPr>
      <w:r w:rsidRPr="00AC70C9">
        <w:rPr>
          <w:rFonts w:eastAsia="Times New Roman" w:cs="Arial"/>
          <w:sz w:val="20"/>
          <w:szCs w:val="20"/>
        </w:rPr>
        <w:t>The permittee shall complete all required calculations in a format acceptable to the AQD District Supervisor by the last day of the calendar month, for the previous calendar month, unless otherwise specified in any recordkeeping, reporting or notification special condition.</w:t>
      </w:r>
      <w:r w:rsidRPr="00AC70C9">
        <w:rPr>
          <w:rFonts w:eastAsia="Times New Roman" w:cs="Arial"/>
          <w:sz w:val="20"/>
          <w:szCs w:val="20"/>
          <w:vertAlign w:val="superscript"/>
        </w:rPr>
        <w:t>2</w:t>
      </w:r>
      <w:r w:rsidRPr="00AC70C9">
        <w:rPr>
          <w:rFonts w:eastAsia="Times New Roman" w:cs="Arial"/>
          <w:b/>
          <w:sz w:val="20"/>
          <w:szCs w:val="20"/>
        </w:rPr>
        <w:t xml:space="preserve"> </w:t>
      </w:r>
      <w:r w:rsidR="0028592F">
        <w:rPr>
          <w:rFonts w:eastAsia="Times New Roman" w:cs="Arial"/>
          <w:b/>
          <w:sz w:val="20"/>
          <w:szCs w:val="20"/>
        </w:rPr>
        <w:t xml:space="preserve"> </w:t>
      </w:r>
      <w:r w:rsidRPr="00AC70C9">
        <w:rPr>
          <w:rFonts w:eastAsia="Times New Roman" w:cs="Arial"/>
          <w:b/>
          <w:sz w:val="20"/>
          <w:szCs w:val="20"/>
        </w:rPr>
        <w:t>(R 336.1205(3))</w:t>
      </w:r>
    </w:p>
    <w:p w14:paraId="6B6A6804" w14:textId="77777777" w:rsidR="0067470F" w:rsidRPr="00AC70C9" w:rsidRDefault="0067470F" w:rsidP="0067470F">
      <w:pPr>
        <w:spacing w:after="0" w:line="240" w:lineRule="auto"/>
        <w:ind w:left="360"/>
        <w:jc w:val="both"/>
        <w:rPr>
          <w:rFonts w:eastAsia="Times New Roman" w:cs="Arial"/>
          <w:sz w:val="20"/>
          <w:szCs w:val="20"/>
        </w:rPr>
      </w:pPr>
    </w:p>
    <w:p w14:paraId="6C25512B" w14:textId="2B7C88FE"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keep a record of federal Reference Method 9 visible emissions reading conducted for each turbine at least once per 1200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w:t>
      </w:r>
    </w:p>
    <w:p w14:paraId="6EA7D83A" w14:textId="77777777" w:rsidR="0067470F" w:rsidRPr="00AC70C9" w:rsidRDefault="0067470F" w:rsidP="0067470F">
      <w:pPr>
        <w:spacing w:after="0" w:line="240" w:lineRule="auto"/>
        <w:jc w:val="both"/>
        <w:rPr>
          <w:rFonts w:eastAsia="Times New Roman" w:cs="Arial"/>
          <w:sz w:val="20"/>
          <w:szCs w:val="20"/>
        </w:rPr>
      </w:pPr>
    </w:p>
    <w:p w14:paraId="381F21C8" w14:textId="49ACACAC"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calculate NO</w:t>
      </w:r>
      <w:r w:rsidR="0028592F" w:rsidRPr="0028592F">
        <w:rPr>
          <w:rFonts w:eastAsia="Times New Roman" w:cs="Arial"/>
          <w:sz w:val="20"/>
          <w:szCs w:val="20"/>
          <w:vertAlign w:val="subscript"/>
        </w:rPr>
        <w:t>X</w:t>
      </w:r>
      <w:r w:rsidR="00F51E20">
        <w:rPr>
          <w:rFonts w:eastAsia="Times New Roman" w:cs="Arial"/>
          <w:sz w:val="20"/>
          <w:szCs w:val="20"/>
          <w:vertAlign w:val="subscript"/>
        </w:rPr>
        <w:t>,</w:t>
      </w:r>
      <w:r w:rsidRPr="00AC70C9">
        <w:rPr>
          <w:rFonts w:eastAsia="Times New Roman" w:cs="Arial"/>
          <w:sz w:val="20"/>
          <w:szCs w:val="20"/>
        </w:rPr>
        <w:t xml:space="preserve"> CO</w:t>
      </w:r>
      <w:r w:rsidR="00F51E20">
        <w:rPr>
          <w:rFonts w:eastAsia="Times New Roman" w:cs="Arial"/>
          <w:sz w:val="20"/>
          <w:szCs w:val="20"/>
        </w:rPr>
        <w:t>,</w:t>
      </w:r>
      <w:r w:rsidRPr="00AC70C9">
        <w:rPr>
          <w:rFonts w:eastAsia="Times New Roman" w:cs="Arial"/>
          <w:sz w:val="20"/>
          <w:szCs w:val="20"/>
        </w:rPr>
        <w:t xml:space="preserve"> and </w:t>
      </w:r>
      <w:r w:rsidR="00F8451F">
        <w:rPr>
          <w:rFonts w:eastAsia="Times New Roman" w:cs="Arial"/>
          <w:sz w:val="20"/>
          <w:szCs w:val="20"/>
        </w:rPr>
        <w:t>PM10</w:t>
      </w:r>
      <w:r w:rsidRPr="00AC70C9">
        <w:rPr>
          <w:rFonts w:eastAsia="Times New Roman" w:cs="Arial"/>
          <w:sz w:val="20"/>
          <w:szCs w:val="20"/>
        </w:rPr>
        <w:t xml:space="preserve"> emission rates on a monthly and previous 12-month rolling time period.  These emission calculations shall be based upon Appendix 7-</w:t>
      </w:r>
      <w:r w:rsidR="001B5523">
        <w:rPr>
          <w:rFonts w:eastAsia="Times New Roman" w:cs="Arial"/>
          <w:sz w:val="20"/>
          <w:szCs w:val="20"/>
        </w:rPr>
        <w:t>2</w:t>
      </w:r>
      <w:r w:rsidRPr="00AC70C9">
        <w:rPr>
          <w:rFonts w:eastAsia="Times New Roman" w:cs="Arial"/>
          <w:sz w:val="20"/>
          <w:szCs w:val="20"/>
        </w:rPr>
        <w:t xml:space="preserve"> P</w:t>
      </w:r>
      <w:r w:rsidRPr="0028592F">
        <w:rPr>
          <w:rFonts w:eastAsia="Times New Roman" w:cs="Arial"/>
          <w:bCs/>
          <w:sz w:val="20"/>
          <w:szCs w:val="20"/>
        </w:rPr>
        <w:t>.</w:t>
      </w:r>
      <w:r w:rsidRPr="0028592F">
        <w:rPr>
          <w:rFonts w:eastAsia="Times New Roman" w:cs="Arial"/>
          <w:bCs/>
          <w:sz w:val="20"/>
          <w:szCs w:val="20"/>
          <w:vertAlign w:val="superscript"/>
        </w:rPr>
        <w:t>2</w:t>
      </w:r>
      <w:r w:rsidRPr="0028592F">
        <w:rPr>
          <w:rFonts w:eastAsia="Times New Roman" w:cs="Arial"/>
          <w:bCs/>
          <w:sz w:val="20"/>
          <w:szCs w:val="20"/>
        </w:rPr>
        <w:t xml:space="preserve"> </w:t>
      </w:r>
      <w:r w:rsidRPr="00AC70C9">
        <w:rPr>
          <w:rFonts w:eastAsia="Times New Roman" w:cs="Arial"/>
          <w:b/>
          <w:sz w:val="20"/>
          <w:szCs w:val="20"/>
        </w:rPr>
        <w:t xml:space="preserve"> (R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R</w:t>
      </w:r>
      <w:r w:rsidR="0028592F">
        <w:rPr>
          <w:rFonts w:eastAsia="Times New Roman" w:cs="Arial"/>
          <w:b/>
          <w:sz w:val="20"/>
          <w:szCs w:val="20"/>
        </w:rPr>
        <w:t> </w:t>
      </w:r>
      <w:r w:rsidRPr="00AC70C9">
        <w:rPr>
          <w:rFonts w:eastAsia="Times New Roman" w:cs="Arial"/>
          <w:b/>
          <w:sz w:val="20"/>
          <w:szCs w:val="20"/>
        </w:rPr>
        <w:t xml:space="preserve">336.2810, 40 CFR 52.21(j), 40 CFR </w:t>
      </w:r>
      <w:r w:rsidR="0028592F">
        <w:rPr>
          <w:rFonts w:eastAsia="Times New Roman" w:cs="Arial"/>
          <w:b/>
          <w:sz w:val="20"/>
          <w:szCs w:val="20"/>
        </w:rPr>
        <w:t xml:space="preserve">Part </w:t>
      </w:r>
      <w:r w:rsidRPr="00AC70C9">
        <w:rPr>
          <w:rFonts w:eastAsia="Times New Roman" w:cs="Arial"/>
          <w:b/>
          <w:sz w:val="20"/>
          <w:szCs w:val="20"/>
        </w:rPr>
        <w:t>60</w:t>
      </w:r>
      <w:r w:rsidR="0028592F">
        <w:rPr>
          <w:rFonts w:eastAsia="Times New Roman" w:cs="Arial"/>
          <w:b/>
          <w:sz w:val="20"/>
          <w:szCs w:val="20"/>
        </w:rPr>
        <w:t>,</w:t>
      </w:r>
      <w:r w:rsidRPr="00AC70C9">
        <w:rPr>
          <w:rFonts w:eastAsia="Times New Roman" w:cs="Arial"/>
          <w:b/>
          <w:sz w:val="20"/>
          <w:szCs w:val="20"/>
        </w:rPr>
        <w:t xml:space="preserve"> Subpart GG)</w:t>
      </w:r>
    </w:p>
    <w:p w14:paraId="1D5FC11D" w14:textId="77777777" w:rsidR="0067470F" w:rsidRPr="00AC70C9" w:rsidRDefault="0067470F" w:rsidP="0067470F">
      <w:pPr>
        <w:spacing w:after="0" w:line="240" w:lineRule="auto"/>
        <w:jc w:val="both"/>
        <w:rPr>
          <w:rFonts w:eastAsia="Times New Roman" w:cs="Arial"/>
          <w:sz w:val="20"/>
          <w:szCs w:val="20"/>
        </w:rPr>
      </w:pPr>
    </w:p>
    <w:p w14:paraId="7D8025A3" w14:textId="77777777"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monitor the nitrogen content in the fuel in accordance with 40 CFR 60.334(h)(2) if an allowance for fuel bound nitrogen is claimed.</w:t>
      </w:r>
      <w:r w:rsidRPr="00AC70C9">
        <w:rPr>
          <w:rFonts w:eastAsia="Times New Roman" w:cs="Arial"/>
          <w:sz w:val="20"/>
          <w:szCs w:val="20"/>
          <w:vertAlign w:val="superscript"/>
        </w:rPr>
        <w:t>2</w:t>
      </w:r>
      <w:r w:rsidRPr="00AC70C9">
        <w:rPr>
          <w:rFonts w:eastAsia="Times New Roman" w:cs="Arial"/>
          <w:b/>
          <w:sz w:val="20"/>
          <w:szCs w:val="20"/>
        </w:rPr>
        <w:t xml:space="preserve">  (40 CFR 60.334(h)(2))</w:t>
      </w:r>
    </w:p>
    <w:p w14:paraId="3830CF95" w14:textId="77777777" w:rsidR="0067470F" w:rsidRPr="00AC70C9" w:rsidRDefault="0067470F" w:rsidP="0067470F">
      <w:pPr>
        <w:spacing w:after="0" w:line="240" w:lineRule="auto"/>
        <w:jc w:val="both"/>
        <w:rPr>
          <w:rFonts w:eastAsia="Times New Roman" w:cs="Arial"/>
          <w:sz w:val="20"/>
          <w:szCs w:val="20"/>
        </w:rPr>
      </w:pPr>
    </w:p>
    <w:p w14:paraId="43985A39" w14:textId="5D48511C"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For each turbine, the permittee shall continuously monitor and record hourly the natural gas usage with instrumentation</w:t>
      </w:r>
      <w:r w:rsidRPr="00AC70C9">
        <w:rPr>
          <w:rFonts w:eastAsia="Times New Roman" w:cs="Arial"/>
          <w:sz w:val="22"/>
          <w:szCs w:val="20"/>
        </w:rPr>
        <w:t xml:space="preserve"> </w:t>
      </w:r>
      <w:r w:rsidRPr="00AC70C9">
        <w:rPr>
          <w:rFonts w:eastAsia="Times New Roman" w:cs="Arial"/>
          <w:sz w:val="20"/>
          <w:szCs w:val="20"/>
        </w:rPr>
        <w:t>in a manner acceptable to the AQD District Supervisor.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40 CFR 52.21(c) &amp; (d), 40 CFR 52.21(j))</w:t>
      </w:r>
    </w:p>
    <w:p w14:paraId="46CA2768" w14:textId="77777777" w:rsidR="0067470F" w:rsidRPr="00AC70C9" w:rsidRDefault="0067470F" w:rsidP="0067470F">
      <w:pPr>
        <w:spacing w:after="0" w:line="240" w:lineRule="auto"/>
        <w:jc w:val="both"/>
        <w:rPr>
          <w:rFonts w:eastAsia="Times New Roman" w:cs="Arial"/>
          <w:sz w:val="20"/>
          <w:szCs w:val="20"/>
        </w:rPr>
      </w:pPr>
    </w:p>
    <w:p w14:paraId="54568D6F" w14:textId="4F0FAFBB"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hours of startup and shutdown.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40 CFR 52.21(c) &amp; (d), 40 CFR 52.21(j))</w:t>
      </w:r>
    </w:p>
    <w:p w14:paraId="177CAE33" w14:textId="77777777" w:rsidR="0067470F" w:rsidRPr="00AC70C9" w:rsidRDefault="0067470F" w:rsidP="0067470F">
      <w:pPr>
        <w:spacing w:after="0" w:line="240" w:lineRule="auto"/>
        <w:jc w:val="both"/>
        <w:rPr>
          <w:rFonts w:eastAsia="Times New Roman" w:cs="Arial"/>
          <w:sz w:val="20"/>
          <w:szCs w:val="20"/>
        </w:rPr>
      </w:pPr>
    </w:p>
    <w:p w14:paraId="568B185E" w14:textId="3849736D" w:rsidR="00E044F8" w:rsidRPr="00E044F8" w:rsidRDefault="00E044F8" w:rsidP="00973A05">
      <w:pPr>
        <w:pStyle w:val="ListParagraph"/>
        <w:numPr>
          <w:ilvl w:val="0"/>
          <w:numId w:val="13"/>
        </w:numPr>
        <w:tabs>
          <w:tab w:val="left" w:pos="360"/>
          <w:tab w:val="right" w:pos="10224"/>
        </w:tabs>
        <w:spacing w:after="120"/>
        <w:jc w:val="both"/>
        <w:rPr>
          <w:b/>
          <w:sz w:val="20"/>
        </w:rPr>
      </w:pPr>
      <w:bookmarkStart w:id="172" w:name="_Hlk135642225"/>
      <w:r w:rsidRPr="00E044F8">
        <w:rPr>
          <w:bCs/>
          <w:sz w:val="20"/>
        </w:rPr>
        <w:t>The permittee shall use one of the following sources of information to demonstrate the gaseous fuel burned in FG-CTG</w:t>
      </w:r>
      <w:r w:rsidR="00086630">
        <w:rPr>
          <w:bCs/>
          <w:sz w:val="20"/>
        </w:rPr>
        <w:t>-BP</w:t>
      </w:r>
      <w:r w:rsidRPr="00E044F8">
        <w:rPr>
          <w:bCs/>
          <w:sz w:val="20"/>
        </w:rPr>
        <w:t xml:space="preserve"> is natural gas, as defined in 40 CFR 60.331(u):  </w:t>
      </w:r>
      <w:r w:rsidRPr="00E044F8">
        <w:rPr>
          <w:b/>
          <w:sz w:val="20"/>
        </w:rPr>
        <w:t>(40 CFR 60.334(h)(3))</w:t>
      </w:r>
    </w:p>
    <w:p w14:paraId="31329F26" w14:textId="77777777" w:rsidR="00E044F8" w:rsidRPr="00E044F8" w:rsidRDefault="00E044F8" w:rsidP="00E044F8">
      <w:pPr>
        <w:tabs>
          <w:tab w:val="right" w:pos="10224"/>
        </w:tabs>
        <w:spacing w:after="120" w:line="240" w:lineRule="auto"/>
        <w:ind w:left="720" w:hanging="360"/>
        <w:jc w:val="both"/>
        <w:rPr>
          <w:rFonts w:eastAsia="Times New Roman" w:cs="Times New Roman"/>
          <w:bCs/>
          <w:sz w:val="20"/>
          <w:szCs w:val="20"/>
        </w:rPr>
      </w:pPr>
      <w:r w:rsidRPr="00E044F8">
        <w:rPr>
          <w:rFonts w:eastAsia="Times New Roman" w:cs="Times New Roman"/>
          <w:bCs/>
          <w:sz w:val="20"/>
          <w:szCs w:val="20"/>
        </w:rPr>
        <w:t>a.</w:t>
      </w:r>
      <w:r w:rsidRPr="00E044F8">
        <w:rPr>
          <w:rFonts w:eastAsia="Times New Roman" w:cs="Times New Roman"/>
          <w:bCs/>
          <w:sz w:val="20"/>
          <w:szCs w:val="20"/>
        </w:rPr>
        <w:tab/>
        <w:t xml:space="preserve">The gas quality characteristics in a current, valid purchase contract, tariff sheet or transportation contract for the gaseous fuel, specifying that the maximum total sulfur content of the fuel is 20.0 grains/100 scf or less.  </w:t>
      </w:r>
      <w:r w:rsidRPr="00E044F8">
        <w:rPr>
          <w:rFonts w:eastAsia="Times New Roman" w:cs="Times New Roman"/>
          <w:b/>
          <w:sz w:val="20"/>
          <w:szCs w:val="20"/>
        </w:rPr>
        <w:t>(40 CFR 60.334(h)(3)(i))</w:t>
      </w:r>
    </w:p>
    <w:p w14:paraId="7E1035D7" w14:textId="77777777" w:rsidR="00E044F8" w:rsidRPr="00E044F8" w:rsidRDefault="00E044F8" w:rsidP="00E044F8">
      <w:pPr>
        <w:tabs>
          <w:tab w:val="right" w:pos="10224"/>
        </w:tabs>
        <w:spacing w:after="0" w:line="240" w:lineRule="auto"/>
        <w:ind w:left="720" w:hanging="360"/>
        <w:jc w:val="both"/>
        <w:rPr>
          <w:rFonts w:eastAsia="Times New Roman" w:cs="Times New Roman"/>
          <w:bCs/>
          <w:sz w:val="20"/>
          <w:szCs w:val="20"/>
        </w:rPr>
      </w:pPr>
      <w:r w:rsidRPr="00E044F8">
        <w:rPr>
          <w:rFonts w:eastAsia="Times New Roman" w:cs="Times New Roman"/>
          <w:bCs/>
          <w:sz w:val="20"/>
          <w:szCs w:val="20"/>
        </w:rPr>
        <w:t>b.</w:t>
      </w:r>
      <w:r w:rsidRPr="00E044F8">
        <w:rPr>
          <w:rFonts w:eastAsia="Times New Roman" w:cs="Times New Roman"/>
          <w:bCs/>
          <w:sz w:val="20"/>
          <w:szCs w:val="20"/>
        </w:rPr>
        <w:tab/>
        <w:t xml:space="preserve">Representative fuel sampling data which show that the sulfur content of the gaseous fuel does not exceed 20 grains/100 scf.  At a minimum, the amount of fuel sampling data specified in section 2.3.1.4 or 2.3.2.4 of Appendix D to 40 CFR Part 75 is required.  </w:t>
      </w:r>
      <w:r w:rsidRPr="00E044F8">
        <w:rPr>
          <w:rFonts w:eastAsia="Times New Roman" w:cs="Times New Roman"/>
          <w:b/>
          <w:sz w:val="20"/>
          <w:szCs w:val="20"/>
        </w:rPr>
        <w:t>(40 CFR 60.334(h)(3)(ii))</w:t>
      </w:r>
    </w:p>
    <w:bookmarkEnd w:id="172"/>
    <w:p w14:paraId="4D612E01" w14:textId="77777777" w:rsidR="0067470F" w:rsidRPr="00AC70C9" w:rsidRDefault="0067470F" w:rsidP="00F916AE">
      <w:pPr>
        <w:spacing w:after="0" w:line="240" w:lineRule="auto"/>
        <w:ind w:left="720"/>
        <w:jc w:val="both"/>
        <w:rPr>
          <w:rFonts w:eastAsia="Times New Roman" w:cs="Arial"/>
          <w:bCs/>
          <w:sz w:val="20"/>
          <w:szCs w:val="20"/>
        </w:rPr>
      </w:pPr>
    </w:p>
    <w:p w14:paraId="242EA8A4" w14:textId="1C5E5AAD"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bCs/>
          <w:sz w:val="20"/>
          <w:szCs w:val="20"/>
        </w:rPr>
        <w:t xml:space="preserve">The permittee shall record natural gas usage rate in terms of million cubic feet on a monthly </w:t>
      </w:r>
      <w:r w:rsidR="00F43D5C">
        <w:rPr>
          <w:rFonts w:eastAsia="Times New Roman" w:cs="Arial"/>
          <w:bCs/>
          <w:sz w:val="20"/>
          <w:szCs w:val="20"/>
        </w:rPr>
        <w:t>and</w:t>
      </w:r>
      <w:r w:rsidRPr="00AC70C9">
        <w:rPr>
          <w:rFonts w:eastAsia="Times New Roman" w:cs="Arial"/>
          <w:bCs/>
          <w:sz w:val="20"/>
          <w:szCs w:val="20"/>
        </w:rPr>
        <w:t xml:space="preserve"> a 12-month rolling time period.</w:t>
      </w:r>
      <w:r w:rsidRPr="00AC70C9">
        <w:rPr>
          <w:rFonts w:eastAsia="Times New Roman" w:cs="Arial"/>
          <w:b/>
          <w:sz w:val="20"/>
          <w:szCs w:val="20"/>
        </w:rPr>
        <w:t xml:space="preserve">  (R 336.1213(3)</w:t>
      </w:r>
    </w:p>
    <w:p w14:paraId="3809217E" w14:textId="77777777" w:rsidR="0067470F" w:rsidRPr="00AC70C9" w:rsidRDefault="0067470F" w:rsidP="0067470F">
      <w:pPr>
        <w:spacing w:after="0" w:line="240" w:lineRule="auto"/>
        <w:jc w:val="both"/>
        <w:rPr>
          <w:rFonts w:eastAsia="Times New Roman" w:cs="Arial"/>
          <w:sz w:val="20"/>
          <w:szCs w:val="20"/>
        </w:rPr>
      </w:pPr>
    </w:p>
    <w:p w14:paraId="5156B5EA" w14:textId="74A5BB60"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3-</w:t>
      </w:r>
      <w:r w:rsidR="001B5523">
        <w:rPr>
          <w:rFonts w:eastAsia="Times New Roman" w:cs="Arial"/>
          <w:b/>
          <w:sz w:val="20"/>
          <w:szCs w:val="20"/>
        </w:rPr>
        <w:t>2</w:t>
      </w:r>
      <w:r w:rsidRPr="00AC70C9">
        <w:rPr>
          <w:rFonts w:eastAsia="Times New Roman" w:cs="Arial"/>
          <w:b/>
          <w:sz w:val="20"/>
          <w:szCs w:val="20"/>
        </w:rPr>
        <w:t xml:space="preserve"> P</w:t>
      </w:r>
    </w:p>
    <w:p w14:paraId="068DB55E" w14:textId="77777777" w:rsidR="0067470F" w:rsidRPr="00AC70C9" w:rsidRDefault="0067470F" w:rsidP="0067470F">
      <w:pPr>
        <w:spacing w:after="0" w:line="240" w:lineRule="auto"/>
        <w:jc w:val="both"/>
        <w:rPr>
          <w:rFonts w:eastAsia="Times New Roman" w:cs="Arial"/>
          <w:sz w:val="20"/>
          <w:szCs w:val="20"/>
        </w:rPr>
      </w:pPr>
    </w:p>
    <w:p w14:paraId="0573851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BC5375E" w14:textId="77777777" w:rsidR="0067470F" w:rsidRPr="00AC70C9" w:rsidRDefault="0067470F" w:rsidP="0067470F">
      <w:pPr>
        <w:spacing w:after="0" w:line="240" w:lineRule="auto"/>
        <w:jc w:val="both"/>
        <w:rPr>
          <w:rFonts w:eastAsia="Times New Roman" w:cs="Arial"/>
          <w:sz w:val="20"/>
          <w:szCs w:val="20"/>
        </w:rPr>
      </w:pPr>
    </w:p>
    <w:p w14:paraId="17E9E898" w14:textId="77777777" w:rsidR="0067470F" w:rsidRPr="00AC70C9" w:rsidRDefault="0067470F" w:rsidP="00F916AE">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38CC1B9" w14:textId="77777777" w:rsidR="0067470F" w:rsidRPr="00AC70C9" w:rsidRDefault="0067470F" w:rsidP="00F916AE">
      <w:pPr>
        <w:spacing w:after="0" w:line="240" w:lineRule="auto"/>
        <w:ind w:left="360" w:hanging="360"/>
        <w:jc w:val="both"/>
        <w:rPr>
          <w:rFonts w:eastAsia="Times New Roman" w:cs="Arial"/>
          <w:sz w:val="20"/>
          <w:szCs w:val="20"/>
        </w:rPr>
      </w:pPr>
    </w:p>
    <w:p w14:paraId="204CE014" w14:textId="403D1A16" w:rsidR="00F916AE" w:rsidRPr="00F916AE" w:rsidRDefault="0067470F" w:rsidP="0003189E">
      <w:pPr>
        <w:pStyle w:val="ListParagraph"/>
        <w:numPr>
          <w:ilvl w:val="0"/>
          <w:numId w:val="150"/>
        </w:numPr>
        <w:jc w:val="both"/>
        <w:rPr>
          <w:rFonts w:cs="Arial"/>
          <w:b/>
          <w:sz w:val="20"/>
        </w:rPr>
      </w:pPr>
      <w:r w:rsidRPr="00F916AE">
        <w:rPr>
          <w:rFonts w:cs="Arial"/>
          <w:sz w:val="20"/>
        </w:rPr>
        <w:t>Semiannual reporting of monitoring and deviations pursuant to General Condition 23 of Part A.  The report shall be postmarked or</w:t>
      </w:r>
      <w:r w:rsidRPr="00F916AE">
        <w:rPr>
          <w:rFonts w:cs="Arial"/>
          <w:b/>
          <w:i/>
          <w:sz w:val="20"/>
        </w:rPr>
        <w:t xml:space="preserve"> </w:t>
      </w:r>
      <w:r w:rsidRPr="00F916AE">
        <w:rPr>
          <w:rFonts w:cs="Arial"/>
          <w:sz w:val="20"/>
        </w:rPr>
        <w:t xml:space="preserve">received by the appropriate AQD District Office by March 15 for reporting period July 1 to December 31 and September 15 for reporting period January 1 to June 30.  </w:t>
      </w:r>
      <w:r w:rsidRPr="00F916AE">
        <w:rPr>
          <w:rFonts w:cs="Arial"/>
          <w:b/>
          <w:sz w:val="20"/>
        </w:rPr>
        <w:t xml:space="preserve">(R 336.1213(3)(c)(i)) </w:t>
      </w:r>
    </w:p>
    <w:p w14:paraId="2E51740E" w14:textId="77777777" w:rsidR="0067470F" w:rsidRPr="00AC70C9" w:rsidRDefault="0067470F" w:rsidP="00F916AE">
      <w:pPr>
        <w:spacing w:after="0" w:line="240" w:lineRule="auto"/>
        <w:jc w:val="both"/>
        <w:rPr>
          <w:rFonts w:eastAsia="Times New Roman" w:cs="Arial"/>
          <w:b/>
          <w:sz w:val="20"/>
          <w:szCs w:val="20"/>
        </w:rPr>
      </w:pPr>
    </w:p>
    <w:p w14:paraId="05DE0672" w14:textId="77777777" w:rsidR="0067470F" w:rsidRPr="00AC70C9" w:rsidRDefault="0067470F" w:rsidP="0003189E">
      <w:pPr>
        <w:numPr>
          <w:ilvl w:val="0"/>
          <w:numId w:val="149"/>
        </w:numPr>
        <w:spacing w:after="0" w:line="240" w:lineRule="auto"/>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Pr="00AC70C9">
        <w:rPr>
          <w:rFonts w:eastAsia="Times New Roman" w:cs="Arial"/>
          <w:b/>
          <w:sz w:val="20"/>
          <w:szCs w:val="20"/>
        </w:rPr>
        <w:t xml:space="preserve">  (R 336.1213(4)(c))</w:t>
      </w:r>
    </w:p>
    <w:p w14:paraId="31A9F039" w14:textId="77777777" w:rsidR="0067470F" w:rsidRPr="00AC70C9" w:rsidRDefault="0067470F" w:rsidP="00F916AE">
      <w:pPr>
        <w:spacing w:after="0" w:line="240" w:lineRule="auto"/>
        <w:ind w:left="360"/>
        <w:jc w:val="both"/>
        <w:rPr>
          <w:rFonts w:eastAsia="Times New Roman" w:cs="Arial"/>
          <w:b/>
          <w:sz w:val="20"/>
          <w:szCs w:val="20"/>
        </w:rPr>
      </w:pPr>
    </w:p>
    <w:p w14:paraId="5F718602" w14:textId="35D13465" w:rsidR="0067470F" w:rsidRPr="00AC70C9" w:rsidRDefault="0067470F" w:rsidP="0003189E">
      <w:pPr>
        <w:numPr>
          <w:ilvl w:val="0"/>
          <w:numId w:val="149"/>
        </w:numPr>
        <w:spacing w:after="0" w:line="240" w:lineRule="auto"/>
        <w:jc w:val="both"/>
        <w:rPr>
          <w:rFonts w:eastAsia="Times New Roman" w:cs="Arial"/>
          <w:b/>
          <w:sz w:val="20"/>
          <w:szCs w:val="20"/>
        </w:rPr>
      </w:pPr>
      <w:r w:rsidRPr="00AC70C9">
        <w:rPr>
          <w:rFonts w:eastAsia="Times New Roman" w:cs="Arial"/>
          <w:sz w:val="20"/>
          <w:szCs w:val="20"/>
        </w:rPr>
        <w:lastRenderedPageBreak/>
        <w:t>After CEMS are installed, the permittee shall report NO</w:t>
      </w:r>
      <w:r w:rsidR="00504385" w:rsidRPr="00504385">
        <w:rPr>
          <w:rFonts w:eastAsia="Times New Roman" w:cs="Arial"/>
          <w:sz w:val="20"/>
          <w:szCs w:val="20"/>
          <w:vertAlign w:val="subscript"/>
        </w:rPr>
        <w:t>X</w:t>
      </w:r>
      <w:r w:rsidRPr="00AC70C9">
        <w:rPr>
          <w:rFonts w:eastAsia="Times New Roman" w:cs="Arial"/>
          <w:sz w:val="20"/>
          <w:szCs w:val="20"/>
        </w:rPr>
        <w:t xml:space="preserve"> and either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xml:space="preserve"> emissions in accordance with 40 CFR Part 75 within 30 days following the end of each calendar quarter.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336.1213(3), 40 CFR 75.64)  </w:t>
      </w:r>
    </w:p>
    <w:p w14:paraId="212EE99F" w14:textId="77777777" w:rsidR="0067470F" w:rsidRPr="00AC70C9" w:rsidRDefault="0067470F" w:rsidP="00F916AE">
      <w:pPr>
        <w:spacing w:after="0" w:line="240" w:lineRule="auto"/>
        <w:ind w:left="720"/>
        <w:jc w:val="both"/>
        <w:rPr>
          <w:rFonts w:eastAsia="Times New Roman" w:cs="Arial"/>
          <w:sz w:val="20"/>
          <w:szCs w:val="20"/>
        </w:rPr>
      </w:pPr>
    </w:p>
    <w:p w14:paraId="1FC54C02" w14:textId="16CD7141" w:rsidR="0067470F" w:rsidRPr="00AC70C9" w:rsidRDefault="0067470F" w:rsidP="0003189E">
      <w:pPr>
        <w:numPr>
          <w:ilvl w:val="0"/>
          <w:numId w:val="149"/>
        </w:numPr>
        <w:spacing w:after="120" w:line="240" w:lineRule="auto"/>
        <w:jc w:val="both"/>
        <w:rPr>
          <w:rFonts w:eastAsia="Times New Roman" w:cs="Arial"/>
          <w:b/>
          <w:sz w:val="20"/>
          <w:szCs w:val="20"/>
        </w:rPr>
      </w:pPr>
      <w:r w:rsidRPr="00AC70C9">
        <w:rPr>
          <w:rFonts w:eastAsia="Times New Roman" w:cs="Arial"/>
          <w:sz w:val="20"/>
          <w:szCs w:val="20"/>
        </w:rPr>
        <w:t>After NO</w:t>
      </w:r>
      <w:r w:rsidR="00504385" w:rsidRPr="00504385">
        <w:rPr>
          <w:rFonts w:eastAsia="Times New Roman" w:cs="Arial"/>
          <w:sz w:val="20"/>
          <w:szCs w:val="20"/>
          <w:vertAlign w:val="subscript"/>
        </w:rPr>
        <w:t>X</w:t>
      </w:r>
      <w:r w:rsidRPr="00AC70C9">
        <w:rPr>
          <w:rFonts w:eastAsia="Times New Roman" w:cs="Arial"/>
          <w:sz w:val="20"/>
          <w:szCs w:val="20"/>
        </w:rPr>
        <w:t xml:space="preserve"> CEMS are installed, in accordance with 40 CFR 60.7(c) and (d), the permittee shall submit two copies of an excess emission report (EER) and monitoring system performance report in an acceptable format to the AQD Technical Programs Unit Supervisor and AQD District Supervisor, within 30 days following the end of each calendar quarter.  The Monitoring System Performance Report shall follow the format of Figure 1 in 40 CFR 60.7(d).  The NO</w:t>
      </w:r>
      <w:r w:rsidR="00504385" w:rsidRPr="00504385">
        <w:rPr>
          <w:rFonts w:eastAsia="Times New Roman" w:cs="Arial"/>
          <w:sz w:val="20"/>
          <w:szCs w:val="20"/>
          <w:vertAlign w:val="subscript"/>
        </w:rPr>
        <w:t>X</w:t>
      </w:r>
      <w:r w:rsidRPr="00AC70C9">
        <w:rPr>
          <w:rFonts w:eastAsia="Times New Roman" w:cs="Arial"/>
          <w:sz w:val="20"/>
          <w:szCs w:val="20"/>
        </w:rPr>
        <w:t xml:space="preserve"> Excess Emissions Report (EER) shall include the following information:</w:t>
      </w:r>
    </w:p>
    <w:p w14:paraId="6F01BAFF" w14:textId="7D9AD026"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each exceedance above specified permit limits for NO</w:t>
      </w:r>
      <w:r w:rsidR="00504385" w:rsidRPr="00AD625F">
        <w:rPr>
          <w:rFonts w:cs="Arial"/>
          <w:sz w:val="20"/>
          <w:vertAlign w:val="subscript"/>
        </w:rPr>
        <w:t>X</w:t>
      </w:r>
      <w:r w:rsidRPr="00AD625F">
        <w:rPr>
          <w:rFonts w:cs="Arial"/>
          <w:sz w:val="20"/>
        </w:rPr>
        <w:t>.  This includes the date, time, magnitude, cause and corrective actions of all occurrences during the reporting period.</w:t>
      </w:r>
    </w:p>
    <w:p w14:paraId="484296D7" w14:textId="04FF14EB"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all periods of CEMS downtime and corrective action.</w:t>
      </w:r>
    </w:p>
    <w:p w14:paraId="3DA18BD3" w14:textId="73D9E751"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the total operating time of each combustion turbine in FG-CTG-BP during the reporting period.</w:t>
      </w:r>
    </w:p>
    <w:p w14:paraId="797DEFB2" w14:textId="5AC8D28B"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any periods that the CEMS exceeds the instrument range.</w:t>
      </w:r>
    </w:p>
    <w:p w14:paraId="6F617BE5" w14:textId="267C16AF" w:rsidR="0067470F" w:rsidRPr="00AD625F" w:rsidRDefault="0067470F" w:rsidP="00AD625F">
      <w:pPr>
        <w:pStyle w:val="ListParagraph"/>
        <w:numPr>
          <w:ilvl w:val="0"/>
          <w:numId w:val="292"/>
        </w:numPr>
        <w:jc w:val="both"/>
        <w:rPr>
          <w:rFonts w:cs="Arial"/>
          <w:sz w:val="20"/>
        </w:rPr>
      </w:pPr>
      <w:r w:rsidRPr="00AD625F">
        <w:rPr>
          <w:rFonts w:cs="Arial"/>
          <w:sz w:val="20"/>
        </w:rPr>
        <w:t>If no exceedances or CEMS downtime occurred during the reporting period</w:t>
      </w:r>
    </w:p>
    <w:p w14:paraId="09DAE054" w14:textId="77777777" w:rsidR="0067470F" w:rsidRPr="00AC70C9" w:rsidRDefault="0067470F" w:rsidP="00F916AE">
      <w:pPr>
        <w:spacing w:after="0" w:line="240" w:lineRule="auto"/>
        <w:jc w:val="both"/>
        <w:rPr>
          <w:rFonts w:eastAsia="Times New Roman" w:cs="Arial"/>
          <w:sz w:val="20"/>
          <w:szCs w:val="20"/>
        </w:rPr>
      </w:pPr>
    </w:p>
    <w:p w14:paraId="2CDCABCB" w14:textId="1C146E37" w:rsidR="0067470F" w:rsidRPr="00AC70C9" w:rsidRDefault="0067470F" w:rsidP="00F916AE">
      <w:pPr>
        <w:spacing w:after="0" w:line="240" w:lineRule="auto"/>
        <w:ind w:left="360"/>
        <w:jc w:val="both"/>
        <w:rPr>
          <w:rFonts w:eastAsia="Times New Roman" w:cs="Arial"/>
          <w:b/>
          <w:sz w:val="20"/>
          <w:szCs w:val="20"/>
        </w:rPr>
      </w:pPr>
      <w:bookmarkStart w:id="173" w:name="_Hlk78372696"/>
      <w:r w:rsidRPr="00AC70C9">
        <w:rPr>
          <w:rFonts w:eastAsia="Times New Roman" w:cs="Arial"/>
          <w:sz w:val="20"/>
          <w:szCs w:val="20"/>
        </w:rPr>
        <w:t>The permittee shall keep all monitoring data on file for a period of at least five years and make them available to the AQD upon request.</w:t>
      </w:r>
      <w:r w:rsidR="00F916AE">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336.1213(3), 40 CFR 60.7(c) and (d), 40 CFR 60.334)</w:t>
      </w:r>
      <w:bookmarkEnd w:id="173"/>
    </w:p>
    <w:p w14:paraId="28B743D8" w14:textId="77777777" w:rsidR="0067470F" w:rsidRPr="00AC70C9" w:rsidRDefault="0067470F" w:rsidP="00F916AE">
      <w:pPr>
        <w:spacing w:after="0" w:line="240" w:lineRule="auto"/>
        <w:ind w:left="360"/>
        <w:jc w:val="both"/>
        <w:rPr>
          <w:rFonts w:eastAsia="Times New Roman" w:cs="Arial"/>
          <w:b/>
          <w:sz w:val="20"/>
          <w:szCs w:val="20"/>
        </w:rPr>
      </w:pPr>
    </w:p>
    <w:p w14:paraId="19B278AF" w14:textId="67E38840" w:rsidR="0067470F" w:rsidRPr="00AC70C9" w:rsidRDefault="0067470F" w:rsidP="0003189E">
      <w:pPr>
        <w:numPr>
          <w:ilvl w:val="0"/>
          <w:numId w:val="149"/>
        </w:numPr>
        <w:spacing w:after="0" w:line="240" w:lineRule="auto"/>
        <w:jc w:val="both"/>
        <w:rPr>
          <w:rFonts w:eastAsia="Times New Roman" w:cs="Arial"/>
          <w:sz w:val="20"/>
          <w:szCs w:val="20"/>
        </w:rPr>
      </w:pPr>
      <w:r w:rsidRPr="00AC70C9">
        <w:rPr>
          <w:rFonts w:eastAsia="Times New Roman" w:cs="Arial"/>
          <w:sz w:val="20"/>
          <w:szCs w:val="20"/>
        </w:rPr>
        <w:t>Each calendar quarter, the permittee shall perform the Quality Assurance Procedures of the CEMS set forth in Part 75, Appendi</w:t>
      </w:r>
      <w:r w:rsidR="0090742D">
        <w:rPr>
          <w:rFonts w:eastAsia="Times New Roman" w:cs="Arial"/>
          <w:sz w:val="20"/>
          <w:szCs w:val="20"/>
        </w:rPr>
        <w:t>ces</w:t>
      </w:r>
      <w:r w:rsidRPr="00AC70C9">
        <w:rPr>
          <w:rFonts w:eastAsia="Times New Roman" w:cs="Arial"/>
          <w:sz w:val="20"/>
          <w:szCs w:val="20"/>
        </w:rPr>
        <w:t xml:space="preserve"> A and B.  Within 30 days following the end of each calendar quarter, the permittee shall submit the results to the AQD Technical Programs Unit and District Supervisor in a format acceptable to AQD.  </w:t>
      </w:r>
      <w:r w:rsidRPr="00AC70C9">
        <w:rPr>
          <w:rFonts w:eastAsia="Times New Roman" w:cs="Arial"/>
          <w:b/>
          <w:sz w:val="20"/>
          <w:szCs w:val="20"/>
        </w:rPr>
        <w:t>(R</w:t>
      </w:r>
      <w:r w:rsidR="00F916AE">
        <w:rPr>
          <w:rFonts w:eastAsia="Times New Roman" w:cs="Arial"/>
          <w:b/>
          <w:sz w:val="20"/>
          <w:szCs w:val="20"/>
        </w:rPr>
        <w:t> </w:t>
      </w:r>
      <w:r w:rsidRPr="00AC70C9">
        <w:rPr>
          <w:rFonts w:eastAsia="Times New Roman" w:cs="Arial"/>
          <w:b/>
          <w:sz w:val="20"/>
          <w:szCs w:val="20"/>
        </w:rPr>
        <w:t>336.1213(3), 40 CFR Part 75</w:t>
      </w:r>
      <w:r w:rsidR="00F916AE">
        <w:rPr>
          <w:rFonts w:eastAsia="Times New Roman" w:cs="Arial"/>
          <w:b/>
          <w:sz w:val="20"/>
          <w:szCs w:val="20"/>
        </w:rPr>
        <w:t>,</w:t>
      </w:r>
      <w:r w:rsidRPr="00AC70C9">
        <w:rPr>
          <w:rFonts w:eastAsia="Times New Roman" w:cs="Arial"/>
          <w:b/>
          <w:sz w:val="20"/>
          <w:szCs w:val="20"/>
        </w:rPr>
        <w:t xml:space="preserve"> Appendi</w:t>
      </w:r>
      <w:r w:rsidR="0090742D">
        <w:rPr>
          <w:rFonts w:eastAsia="Times New Roman" w:cs="Arial"/>
          <w:b/>
          <w:sz w:val="20"/>
          <w:szCs w:val="20"/>
        </w:rPr>
        <w:t>ces</w:t>
      </w:r>
      <w:r w:rsidRPr="00AC70C9">
        <w:rPr>
          <w:rFonts w:eastAsia="Times New Roman" w:cs="Arial"/>
          <w:b/>
          <w:sz w:val="20"/>
          <w:szCs w:val="20"/>
        </w:rPr>
        <w:t xml:space="preserve"> A and B)</w:t>
      </w:r>
    </w:p>
    <w:p w14:paraId="676A7235" w14:textId="77777777" w:rsidR="0067470F" w:rsidRPr="00AC70C9" w:rsidRDefault="0067470F" w:rsidP="0067470F">
      <w:pPr>
        <w:spacing w:after="0" w:line="240" w:lineRule="auto"/>
        <w:ind w:left="360"/>
        <w:jc w:val="both"/>
        <w:rPr>
          <w:rFonts w:eastAsia="Times New Roman" w:cs="Arial"/>
          <w:sz w:val="20"/>
          <w:szCs w:val="20"/>
        </w:rPr>
      </w:pPr>
    </w:p>
    <w:p w14:paraId="36B479EC" w14:textId="77777777" w:rsidR="0067470F" w:rsidRPr="00AC70C9" w:rsidRDefault="0067470F" w:rsidP="0003189E">
      <w:pPr>
        <w:numPr>
          <w:ilvl w:val="0"/>
          <w:numId w:val="149"/>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including RATA reports, to the AQD Technical Programs Unit and AQD District Supervisor, in a format approved by the AQD.  </w:t>
      </w:r>
      <w:r w:rsidRPr="00AC70C9">
        <w:rPr>
          <w:rFonts w:eastAsia="Times New Roman" w:cs="Arial"/>
          <w:b/>
          <w:sz w:val="20"/>
          <w:szCs w:val="20"/>
        </w:rPr>
        <w:t>(R 336.1213(3)(c), R 336.2001(5))</w:t>
      </w:r>
    </w:p>
    <w:p w14:paraId="44B622FC" w14:textId="77777777" w:rsidR="0067470F" w:rsidRPr="00AC70C9" w:rsidRDefault="0067470F" w:rsidP="0067470F">
      <w:pPr>
        <w:spacing w:after="0" w:line="240" w:lineRule="auto"/>
        <w:ind w:left="360" w:hanging="360"/>
        <w:jc w:val="both"/>
        <w:rPr>
          <w:rFonts w:eastAsia="Times New Roman" w:cs="Arial"/>
          <w:b/>
          <w:sz w:val="20"/>
          <w:szCs w:val="20"/>
        </w:rPr>
      </w:pPr>
    </w:p>
    <w:p w14:paraId="1A68E5A1" w14:textId="541B201E"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Appendices 3-</w:t>
      </w:r>
      <w:r w:rsidR="008B6DCF">
        <w:rPr>
          <w:rFonts w:eastAsia="Times New Roman" w:cs="Arial"/>
          <w:b/>
          <w:sz w:val="20"/>
          <w:szCs w:val="20"/>
        </w:rPr>
        <w:t>2</w:t>
      </w:r>
      <w:r w:rsidRPr="00AC70C9">
        <w:rPr>
          <w:rFonts w:eastAsia="Times New Roman" w:cs="Arial"/>
          <w:b/>
          <w:sz w:val="20"/>
          <w:szCs w:val="20"/>
        </w:rPr>
        <w:t xml:space="preserve"> P, 7-</w:t>
      </w:r>
      <w:r w:rsidR="008B6DCF">
        <w:rPr>
          <w:rFonts w:eastAsia="Times New Roman" w:cs="Arial"/>
          <w:b/>
          <w:sz w:val="20"/>
          <w:szCs w:val="20"/>
        </w:rPr>
        <w:t>2</w:t>
      </w:r>
      <w:r w:rsidRPr="00AC70C9">
        <w:rPr>
          <w:rFonts w:eastAsia="Times New Roman" w:cs="Arial"/>
          <w:b/>
          <w:sz w:val="20"/>
          <w:szCs w:val="20"/>
        </w:rPr>
        <w:t xml:space="preserve"> P and 8-</w:t>
      </w:r>
      <w:r w:rsidR="008B6DCF">
        <w:rPr>
          <w:rFonts w:eastAsia="Times New Roman" w:cs="Arial"/>
          <w:b/>
          <w:sz w:val="20"/>
          <w:szCs w:val="20"/>
        </w:rPr>
        <w:t>2</w:t>
      </w:r>
      <w:r w:rsidRPr="00AC70C9">
        <w:rPr>
          <w:rFonts w:eastAsia="Times New Roman" w:cs="Arial"/>
          <w:b/>
          <w:sz w:val="20"/>
          <w:szCs w:val="20"/>
        </w:rPr>
        <w:t xml:space="preserve"> P</w:t>
      </w:r>
    </w:p>
    <w:p w14:paraId="5872287A" w14:textId="77777777" w:rsidR="0067470F" w:rsidRPr="00AC70C9" w:rsidRDefault="0067470F" w:rsidP="0067470F">
      <w:pPr>
        <w:spacing w:after="0" w:line="240" w:lineRule="auto"/>
        <w:jc w:val="both"/>
        <w:rPr>
          <w:rFonts w:eastAsia="Times New Roman" w:cs="Arial"/>
          <w:sz w:val="20"/>
          <w:szCs w:val="20"/>
        </w:rPr>
      </w:pPr>
    </w:p>
    <w:p w14:paraId="2E87B92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27D69EB4" w14:textId="77777777" w:rsidR="0067470F" w:rsidRPr="00AC70C9" w:rsidRDefault="0067470F" w:rsidP="0067470F">
      <w:pPr>
        <w:spacing w:after="0" w:line="240" w:lineRule="auto"/>
        <w:jc w:val="both"/>
        <w:rPr>
          <w:rFonts w:eastAsia="Times New Roman" w:cs="Arial"/>
          <w:sz w:val="20"/>
          <w:szCs w:val="20"/>
        </w:rPr>
      </w:pPr>
    </w:p>
    <w:p w14:paraId="6F93263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B2D3EF3" w14:textId="77777777" w:rsidR="0067470F" w:rsidRPr="00AC70C9" w:rsidRDefault="0067470F" w:rsidP="0067470F">
      <w:pPr>
        <w:spacing w:after="0" w:line="240" w:lineRule="auto"/>
        <w:jc w:val="both"/>
        <w:rPr>
          <w:rFonts w:eastAsia="Times New Roman"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37"/>
        <w:gridCol w:w="2399"/>
        <w:gridCol w:w="3510"/>
      </w:tblGrid>
      <w:tr w:rsidR="0067470F" w:rsidRPr="00AC70C9" w14:paraId="541037FA" w14:textId="77777777" w:rsidTr="00F916AE">
        <w:trPr>
          <w:cantSplit/>
          <w:tblHeader/>
        </w:trPr>
        <w:tc>
          <w:tcPr>
            <w:tcW w:w="2160" w:type="dxa"/>
            <w:tcBorders>
              <w:bottom w:val="single" w:sz="4" w:space="0" w:color="auto"/>
            </w:tcBorders>
          </w:tcPr>
          <w:p w14:paraId="11D4FAF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br w:type="page"/>
            </w:r>
            <w:r w:rsidRPr="00AC70C9">
              <w:rPr>
                <w:rFonts w:eastAsia="Times New Roman" w:cs="Arial"/>
                <w:b/>
                <w:sz w:val="20"/>
                <w:szCs w:val="20"/>
              </w:rPr>
              <w:t>Stack &amp; Vent ID</w:t>
            </w:r>
          </w:p>
        </w:tc>
        <w:tc>
          <w:tcPr>
            <w:tcW w:w="2137" w:type="dxa"/>
            <w:tcBorders>
              <w:bottom w:val="single" w:sz="4" w:space="0" w:color="auto"/>
            </w:tcBorders>
          </w:tcPr>
          <w:p w14:paraId="32ACDE5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399" w:type="dxa"/>
            <w:tcBorders>
              <w:bottom w:val="single" w:sz="4" w:space="0" w:color="auto"/>
            </w:tcBorders>
          </w:tcPr>
          <w:p w14:paraId="2CD9F50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510" w:type="dxa"/>
            <w:tcBorders>
              <w:bottom w:val="single" w:sz="4" w:space="0" w:color="auto"/>
            </w:tcBorders>
          </w:tcPr>
          <w:p w14:paraId="40994C4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05807176" w14:textId="77777777" w:rsidTr="00F916AE">
        <w:trPr>
          <w:cantSplit/>
        </w:trPr>
        <w:tc>
          <w:tcPr>
            <w:tcW w:w="2160" w:type="dxa"/>
            <w:tcBorders>
              <w:top w:val="single" w:sz="4" w:space="0" w:color="auto"/>
            </w:tcBorders>
          </w:tcPr>
          <w:p w14:paraId="0D405926"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SV-CTG13-1-BP</w:t>
            </w:r>
          </w:p>
        </w:tc>
        <w:tc>
          <w:tcPr>
            <w:tcW w:w="2137" w:type="dxa"/>
            <w:tcBorders>
              <w:top w:val="single" w:sz="4" w:space="0" w:color="auto"/>
            </w:tcBorders>
          </w:tcPr>
          <w:p w14:paraId="78A8CCC9"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7EC52DE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6D7E2279" w14:textId="238B3165"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1AFD610A"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r w:rsidR="0067470F" w:rsidRPr="00AC70C9" w14:paraId="230311B2" w14:textId="77777777" w:rsidTr="00F916AE">
        <w:trPr>
          <w:cantSplit/>
        </w:trPr>
        <w:tc>
          <w:tcPr>
            <w:tcW w:w="2160" w:type="dxa"/>
            <w:tcBorders>
              <w:top w:val="single" w:sz="4" w:space="0" w:color="auto"/>
            </w:tcBorders>
          </w:tcPr>
          <w:p w14:paraId="2B8D7184"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2.  SV-CTG12-1-BP</w:t>
            </w:r>
          </w:p>
        </w:tc>
        <w:tc>
          <w:tcPr>
            <w:tcW w:w="2137" w:type="dxa"/>
            <w:tcBorders>
              <w:top w:val="single" w:sz="4" w:space="0" w:color="auto"/>
            </w:tcBorders>
          </w:tcPr>
          <w:p w14:paraId="6C48B0E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3BB6EFC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741A3E59" w14:textId="2DF2B97F"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2DD6C2FC"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r w:rsidR="0067470F" w:rsidRPr="00AC70C9" w14:paraId="1A66B52D" w14:textId="77777777" w:rsidTr="00F916AE">
        <w:trPr>
          <w:cantSplit/>
        </w:trPr>
        <w:tc>
          <w:tcPr>
            <w:tcW w:w="2160" w:type="dxa"/>
            <w:tcBorders>
              <w:top w:val="single" w:sz="4" w:space="0" w:color="auto"/>
            </w:tcBorders>
          </w:tcPr>
          <w:p w14:paraId="47CA8C77"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3.  SV-CTG12-2-BP</w:t>
            </w:r>
          </w:p>
        </w:tc>
        <w:tc>
          <w:tcPr>
            <w:tcW w:w="2137" w:type="dxa"/>
            <w:tcBorders>
              <w:top w:val="single" w:sz="4" w:space="0" w:color="auto"/>
            </w:tcBorders>
          </w:tcPr>
          <w:p w14:paraId="407B90E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5F73391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62634B7A" w14:textId="53C313C1"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165372C5"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bl>
    <w:p w14:paraId="71414F5E" w14:textId="77777777" w:rsidR="0067470F" w:rsidRPr="00AC70C9" w:rsidRDefault="0067470F" w:rsidP="0067470F">
      <w:pPr>
        <w:spacing w:after="0" w:line="240" w:lineRule="auto"/>
        <w:jc w:val="both"/>
        <w:rPr>
          <w:rFonts w:eastAsia="Times New Roman" w:cs="Arial"/>
          <w:sz w:val="20"/>
          <w:szCs w:val="20"/>
        </w:rPr>
      </w:pPr>
    </w:p>
    <w:p w14:paraId="0DC3D3F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98B834F" w14:textId="77777777" w:rsidR="0067470F" w:rsidRPr="00AC70C9" w:rsidRDefault="0067470F" w:rsidP="0067470F">
      <w:pPr>
        <w:spacing w:after="0" w:line="240" w:lineRule="auto"/>
        <w:jc w:val="both"/>
        <w:rPr>
          <w:rFonts w:eastAsia="Times New Roman" w:cs="Arial"/>
          <w:sz w:val="20"/>
          <w:szCs w:val="20"/>
        </w:rPr>
      </w:pPr>
    </w:p>
    <w:p w14:paraId="683943CA" w14:textId="58CB9240" w:rsidR="0067470F" w:rsidRPr="00AC70C9" w:rsidRDefault="0067470F">
      <w:pPr>
        <w:numPr>
          <w:ilvl w:val="0"/>
          <w:numId w:val="14"/>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the provisions of the federal Standards of Performance for New Stationary Sources as specified in 40 CFR </w:t>
      </w:r>
      <w:r w:rsidR="000F4008">
        <w:rPr>
          <w:rFonts w:eastAsia="Times New Roman" w:cs="Arial"/>
          <w:sz w:val="20"/>
          <w:szCs w:val="20"/>
        </w:rPr>
        <w:t xml:space="preserve">Part </w:t>
      </w:r>
      <w:r w:rsidRPr="00AC70C9">
        <w:rPr>
          <w:rFonts w:eastAsia="Times New Roman" w:cs="Arial"/>
          <w:sz w:val="20"/>
          <w:szCs w:val="20"/>
        </w:rPr>
        <w:t>60, Subparts A and GG, as they apply to FG-CTG-BP.</w:t>
      </w:r>
      <w:r w:rsidRPr="00AC70C9">
        <w:rPr>
          <w:rFonts w:eastAsia="Times New Roman" w:cs="Arial"/>
          <w:sz w:val="20"/>
          <w:szCs w:val="20"/>
          <w:vertAlign w:val="superscript"/>
        </w:rPr>
        <w:t>2</w:t>
      </w:r>
      <w:r w:rsidRPr="00AC70C9">
        <w:rPr>
          <w:rFonts w:eastAsia="Times New Roman" w:cs="Arial"/>
          <w:b/>
          <w:sz w:val="20"/>
          <w:szCs w:val="20"/>
        </w:rPr>
        <w:t xml:space="preserve">  (40 CFR </w:t>
      </w:r>
      <w:r w:rsidR="000F4008">
        <w:rPr>
          <w:rFonts w:eastAsia="Times New Roman" w:cs="Arial"/>
          <w:b/>
          <w:sz w:val="20"/>
          <w:szCs w:val="20"/>
        </w:rPr>
        <w:t xml:space="preserve">Part </w:t>
      </w:r>
      <w:r w:rsidRPr="00AC70C9">
        <w:rPr>
          <w:rFonts w:eastAsia="Times New Roman" w:cs="Arial"/>
          <w:b/>
          <w:sz w:val="20"/>
          <w:szCs w:val="20"/>
        </w:rPr>
        <w:t>60, Subparts A and GG)</w:t>
      </w:r>
    </w:p>
    <w:p w14:paraId="77EA9145" w14:textId="77777777" w:rsidR="0067470F" w:rsidRPr="00AC70C9" w:rsidRDefault="0067470F" w:rsidP="00F916AE">
      <w:pPr>
        <w:spacing w:after="0" w:line="240" w:lineRule="auto"/>
        <w:ind w:left="360"/>
        <w:rPr>
          <w:rFonts w:eastAsia="Times New Roman" w:cs="Arial"/>
          <w:sz w:val="20"/>
          <w:szCs w:val="20"/>
        </w:rPr>
      </w:pPr>
    </w:p>
    <w:p w14:paraId="7CD3EBB0" w14:textId="77777777" w:rsidR="0067470F" w:rsidRPr="00AC70C9" w:rsidRDefault="0067470F">
      <w:pPr>
        <w:numPr>
          <w:ilvl w:val="0"/>
          <w:numId w:val="14"/>
        </w:numPr>
        <w:spacing w:after="0" w:line="240" w:lineRule="auto"/>
        <w:jc w:val="both"/>
        <w:rPr>
          <w:rFonts w:eastAsia="Times New Roman" w:cs="Arial"/>
          <w:sz w:val="20"/>
          <w:szCs w:val="20"/>
        </w:rPr>
      </w:pPr>
      <w:r w:rsidRPr="00AC70C9">
        <w:rPr>
          <w:rFonts w:eastAsia="Times New Roman" w:cs="Arial"/>
          <w:sz w:val="20"/>
          <w:szCs w:val="20"/>
        </w:rPr>
        <w:t xml:space="preserve">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w:t>
      </w:r>
      <w:r w:rsidRPr="00AC70C9">
        <w:rPr>
          <w:rFonts w:eastAsia="Times New Roman" w:cs="Arial"/>
          <w:sz w:val="20"/>
          <w:szCs w:val="20"/>
        </w:rPr>
        <w:lastRenderedPageBreak/>
        <w:t xml:space="preserve">Records of the quarterly visual inspections shall be kept on file for a period of at least five years and made available to the AQD upon request.  </w:t>
      </w:r>
      <w:r w:rsidRPr="00AC70C9">
        <w:rPr>
          <w:rFonts w:eastAsia="Times New Roman" w:cs="Arial"/>
          <w:b/>
          <w:sz w:val="20"/>
          <w:szCs w:val="20"/>
        </w:rPr>
        <w:t>(R 336.1213(3))</w:t>
      </w:r>
    </w:p>
    <w:p w14:paraId="6905C73B" w14:textId="77777777" w:rsidR="0067470F" w:rsidRPr="00AC70C9" w:rsidRDefault="0067470F" w:rsidP="0067470F">
      <w:pPr>
        <w:spacing w:after="0" w:line="240" w:lineRule="auto"/>
        <w:jc w:val="both"/>
        <w:rPr>
          <w:rFonts w:eastAsia="Times New Roman" w:cs="Arial"/>
          <w:sz w:val="20"/>
          <w:szCs w:val="20"/>
        </w:rPr>
      </w:pPr>
    </w:p>
    <w:p w14:paraId="1DB90BDC" w14:textId="7763361B" w:rsidR="0067470F" w:rsidRPr="00AC70C9" w:rsidRDefault="0067470F">
      <w:pPr>
        <w:numPr>
          <w:ilvl w:val="0"/>
          <w:numId w:val="25"/>
        </w:numPr>
        <w:spacing w:after="0" w:line="240" w:lineRule="auto"/>
        <w:jc w:val="both"/>
        <w:rPr>
          <w:rFonts w:eastAsia="Times New Roman" w:cs="Arial"/>
          <w:sz w:val="20"/>
          <w:szCs w:val="20"/>
        </w:rPr>
      </w:pPr>
      <w:r w:rsidRPr="00AC70C9">
        <w:rPr>
          <w:rFonts w:eastAsia="Times New Roman" w:cs="Arial"/>
          <w:sz w:val="20"/>
          <w:szCs w:val="20"/>
        </w:rPr>
        <w:t>The permittee shall comply with the acid rain permitting provisions of 40 CFR 72.1 to 72.</w:t>
      </w:r>
      <w:r w:rsidRPr="007208C4">
        <w:rPr>
          <w:rFonts w:eastAsia="Times New Roman" w:cs="Arial"/>
          <w:sz w:val="20"/>
          <w:szCs w:val="20"/>
        </w:rPr>
        <w:t>94 as outlined in a complete Phase II Acid Rain Permit issued by the AQD.  The Phase II Acid Rain Permit No</w:t>
      </w:r>
      <w:r w:rsidRPr="008E08CE">
        <w:rPr>
          <w:rFonts w:eastAsia="Times New Roman" w:cs="Arial"/>
          <w:sz w:val="20"/>
          <w:szCs w:val="20"/>
        </w:rPr>
        <w:t>. MI-AR-</w:t>
      </w:r>
      <w:r w:rsidR="008835D9" w:rsidRPr="008E08CE">
        <w:rPr>
          <w:rFonts w:eastAsia="Times New Roman" w:cs="Arial"/>
          <w:sz w:val="20"/>
          <w:szCs w:val="20"/>
        </w:rPr>
        <w:t>6034</w:t>
      </w:r>
      <w:r w:rsidRPr="008E08CE">
        <w:rPr>
          <w:rFonts w:eastAsia="Times New Roman" w:cs="Arial"/>
          <w:sz w:val="20"/>
          <w:szCs w:val="20"/>
        </w:rPr>
        <w:t>-</w:t>
      </w:r>
      <w:r w:rsidR="005753B6" w:rsidRPr="008E08CE">
        <w:rPr>
          <w:rFonts w:eastAsia="Times New Roman" w:cs="Arial"/>
          <w:sz w:val="20"/>
          <w:szCs w:val="20"/>
        </w:rPr>
        <w:t>20</w:t>
      </w:r>
      <w:r w:rsidRPr="008E08CE">
        <w:rPr>
          <w:rFonts w:eastAsia="Times New Roman" w:cs="Arial"/>
          <w:color w:val="FF0000"/>
          <w:sz w:val="20"/>
          <w:szCs w:val="20"/>
        </w:rPr>
        <w:t>XX</w:t>
      </w:r>
      <w:r w:rsidRPr="00AC70C9">
        <w:rPr>
          <w:rFonts w:eastAsia="Times New Roman" w:cs="Arial"/>
          <w:sz w:val="20"/>
          <w:szCs w:val="20"/>
        </w:rPr>
        <w:t xml:space="preserve"> is hereby incorporated into this ROP as </w:t>
      </w:r>
      <w:r w:rsidRPr="00AC70C9">
        <w:rPr>
          <w:rFonts w:eastAsia="Times New Roman" w:cs="Arial"/>
          <w:bCs/>
          <w:sz w:val="20"/>
          <w:szCs w:val="20"/>
        </w:rPr>
        <w:t>Appendix 9-</w:t>
      </w:r>
      <w:r w:rsidR="001B5523">
        <w:rPr>
          <w:rFonts w:eastAsia="Times New Roman" w:cs="Arial"/>
          <w:bCs/>
          <w:sz w:val="20"/>
          <w:szCs w:val="20"/>
        </w:rPr>
        <w:t>1</w:t>
      </w:r>
      <w:r w:rsidRPr="00AC70C9">
        <w:rPr>
          <w:rFonts w:eastAsia="Times New Roman" w:cs="Arial"/>
          <w:bCs/>
          <w:sz w:val="20"/>
          <w:szCs w:val="20"/>
        </w:rPr>
        <w:t xml:space="preserve"> </w:t>
      </w:r>
      <w:r w:rsidR="000C1947" w:rsidRPr="0007780B">
        <w:rPr>
          <w:rFonts w:eastAsia="Times New Roman" w:cs="Arial"/>
          <w:sz w:val="20"/>
          <w:szCs w:val="20"/>
        </w:rPr>
        <w:t>BR</w:t>
      </w:r>
      <w:r w:rsidRPr="00AC70C9">
        <w:rPr>
          <w:rFonts w:eastAsia="Times New Roman" w:cs="Arial"/>
          <w:bCs/>
          <w:sz w:val="20"/>
          <w:szCs w:val="20"/>
        </w:rPr>
        <w:t>.</w:t>
      </w:r>
      <w:r w:rsidRPr="00AC70C9">
        <w:rPr>
          <w:rFonts w:eastAsia="Times New Roman" w:cs="Arial"/>
          <w:sz w:val="20"/>
          <w:szCs w:val="20"/>
        </w:rPr>
        <w:t xml:space="preserve">  </w:t>
      </w:r>
      <w:r w:rsidRPr="00AC70C9">
        <w:rPr>
          <w:rFonts w:eastAsia="Times New Roman" w:cs="Arial"/>
          <w:b/>
          <w:sz w:val="20"/>
          <w:szCs w:val="20"/>
        </w:rPr>
        <w:t>(R 336.1</w:t>
      </w:r>
      <w:r w:rsidR="005753B6">
        <w:rPr>
          <w:rFonts w:eastAsia="Times New Roman" w:cs="Arial"/>
          <w:b/>
          <w:sz w:val="20"/>
          <w:szCs w:val="20"/>
        </w:rPr>
        <w:t>902</w:t>
      </w:r>
      <w:r w:rsidRPr="00AC70C9">
        <w:rPr>
          <w:rFonts w:eastAsia="Times New Roman" w:cs="Arial"/>
          <w:b/>
          <w:sz w:val="20"/>
          <w:szCs w:val="20"/>
        </w:rPr>
        <w:t>(</w:t>
      </w:r>
      <w:r w:rsidR="005753B6">
        <w:rPr>
          <w:rFonts w:eastAsia="Times New Roman" w:cs="Arial"/>
          <w:b/>
          <w:sz w:val="20"/>
          <w:szCs w:val="20"/>
        </w:rPr>
        <w:t>1</w:t>
      </w:r>
      <w:r w:rsidRPr="00AC70C9">
        <w:rPr>
          <w:rFonts w:eastAsia="Times New Roman" w:cs="Arial"/>
          <w:b/>
          <w:sz w:val="20"/>
          <w:szCs w:val="20"/>
        </w:rPr>
        <w:t>)(</w:t>
      </w:r>
      <w:r w:rsidR="005753B6">
        <w:rPr>
          <w:rFonts w:eastAsia="Times New Roman" w:cs="Arial"/>
          <w:b/>
          <w:sz w:val="20"/>
          <w:szCs w:val="20"/>
        </w:rPr>
        <w:t>p</w:t>
      </w:r>
      <w:r w:rsidRPr="00AC70C9">
        <w:rPr>
          <w:rFonts w:eastAsia="Times New Roman" w:cs="Arial"/>
          <w:b/>
          <w:sz w:val="20"/>
          <w:szCs w:val="20"/>
        </w:rPr>
        <w:t>))</w:t>
      </w:r>
    </w:p>
    <w:p w14:paraId="5F08C033" w14:textId="77777777" w:rsidR="0067470F" w:rsidRPr="00AC70C9" w:rsidRDefault="0067470F" w:rsidP="0067470F">
      <w:pPr>
        <w:spacing w:after="0" w:line="240" w:lineRule="auto"/>
        <w:jc w:val="both"/>
        <w:rPr>
          <w:rFonts w:eastAsia="Times New Roman" w:cs="Arial"/>
          <w:sz w:val="20"/>
          <w:szCs w:val="20"/>
        </w:rPr>
      </w:pPr>
    </w:p>
    <w:p w14:paraId="6DC25717" w14:textId="6A9167D3" w:rsidR="0067470F" w:rsidRPr="00AC70C9" w:rsidRDefault="0067470F">
      <w:pPr>
        <w:numPr>
          <w:ilvl w:val="0"/>
          <w:numId w:val="25"/>
        </w:numPr>
        <w:spacing w:after="0" w:line="240" w:lineRule="auto"/>
        <w:jc w:val="both"/>
        <w:rPr>
          <w:rFonts w:eastAsia="Times New Roman" w:cs="Arial"/>
          <w:sz w:val="20"/>
          <w:szCs w:val="20"/>
        </w:rPr>
      </w:pPr>
      <w:r w:rsidRPr="00AC70C9">
        <w:rPr>
          <w:rFonts w:eastAsia="Times New Roman" w:cs="Arial"/>
          <w:sz w:val="20"/>
          <w:szCs w:val="20"/>
        </w:rPr>
        <w:t>The permittee shall not allow the emission of an air pollutant to exceed the amount of any emission allowances that an affected source lawfully holds as of the allowance transfer deadline pursuant to R 336.1299(2)(d) and 40</w:t>
      </w:r>
      <w:r w:rsidR="00D41D9D">
        <w:rPr>
          <w:rFonts w:eastAsia="Times New Roman" w:cs="Arial"/>
          <w:sz w:val="20"/>
          <w:szCs w:val="20"/>
        </w:rPr>
        <w:t> </w:t>
      </w:r>
      <w:r w:rsidRPr="00AC70C9">
        <w:rPr>
          <w:rFonts w:eastAsia="Times New Roman" w:cs="Arial"/>
          <w:sz w:val="20"/>
          <w:szCs w:val="20"/>
        </w:rPr>
        <w:t xml:space="preserve">CFR Part 72.9(c)(1)(i).  </w:t>
      </w:r>
      <w:r w:rsidRPr="00AC70C9">
        <w:rPr>
          <w:rFonts w:eastAsia="Times New Roman" w:cs="Arial"/>
          <w:b/>
          <w:sz w:val="20"/>
          <w:szCs w:val="20"/>
        </w:rPr>
        <w:t>(R 336.1299(2)(a), 40 CFR 72.9(c)(1)(i))</w:t>
      </w:r>
    </w:p>
    <w:p w14:paraId="53940324" w14:textId="77777777" w:rsidR="0067470F" w:rsidRPr="005753B6" w:rsidRDefault="0067470F" w:rsidP="0067470F">
      <w:pPr>
        <w:spacing w:after="0" w:line="240" w:lineRule="auto"/>
        <w:rPr>
          <w:rFonts w:eastAsia="Times New Roman" w:cs="Arial"/>
          <w:sz w:val="20"/>
          <w:szCs w:val="20"/>
        </w:rPr>
      </w:pPr>
    </w:p>
    <w:p w14:paraId="4B8B4659" w14:textId="31C4FC0E" w:rsidR="0067470F" w:rsidRPr="005753B6" w:rsidRDefault="0067470F">
      <w:pPr>
        <w:numPr>
          <w:ilvl w:val="0"/>
          <w:numId w:val="25"/>
        </w:numPr>
        <w:spacing w:after="0" w:line="240" w:lineRule="auto"/>
        <w:jc w:val="both"/>
        <w:rPr>
          <w:rFonts w:eastAsia="Times New Roman" w:cs="Arial"/>
          <w:sz w:val="20"/>
          <w:szCs w:val="20"/>
        </w:rPr>
      </w:pPr>
      <w:r w:rsidRPr="005753B6">
        <w:rPr>
          <w:rFonts w:eastAsia="Times New Roman" w:cs="Arial"/>
          <w:sz w:val="20"/>
          <w:szCs w:val="20"/>
        </w:rPr>
        <w:t>The permittee shall comply with the provisions of the Cross-State Air Pollution Rule SO</w:t>
      </w:r>
      <w:r w:rsidRPr="005753B6">
        <w:rPr>
          <w:rFonts w:eastAsia="Times New Roman" w:cs="Arial"/>
          <w:sz w:val="20"/>
          <w:szCs w:val="20"/>
          <w:vertAlign w:val="subscript"/>
        </w:rPr>
        <w:t>2</w:t>
      </w:r>
      <w:r w:rsidRPr="005753B6">
        <w:rPr>
          <w:rFonts w:eastAsia="Times New Roman" w:cs="Arial"/>
          <w:sz w:val="20"/>
          <w:szCs w:val="20"/>
        </w:rPr>
        <w:t xml:space="preserve"> Group 1 Trading Program, as specified in 40 CFR Part 97, Subpart CCCCC, and identified in Appendix 10-</w:t>
      </w:r>
      <w:r w:rsidR="00962D50">
        <w:rPr>
          <w:rFonts w:eastAsia="Times New Roman" w:cs="Arial"/>
          <w:sz w:val="20"/>
          <w:szCs w:val="20"/>
        </w:rPr>
        <w:t>2</w:t>
      </w:r>
      <w:r w:rsidRPr="005753B6">
        <w:rPr>
          <w:rFonts w:eastAsia="Times New Roman" w:cs="Arial"/>
          <w:sz w:val="20"/>
          <w:szCs w:val="20"/>
        </w:rPr>
        <w:t xml:space="preserve"> P.  </w:t>
      </w:r>
      <w:r w:rsidRPr="005753B6">
        <w:rPr>
          <w:rFonts w:eastAsia="Times New Roman" w:cs="Arial"/>
          <w:b/>
          <w:bCs/>
          <w:sz w:val="20"/>
          <w:szCs w:val="20"/>
        </w:rPr>
        <w:t>(40 CFR Part 97, Subpart CCCCC)</w:t>
      </w:r>
    </w:p>
    <w:p w14:paraId="3916AB5C" w14:textId="77777777" w:rsidR="0067470F" w:rsidRPr="005753B6" w:rsidRDefault="0067470F" w:rsidP="005753B6">
      <w:pPr>
        <w:spacing w:after="0" w:line="240" w:lineRule="auto"/>
        <w:ind w:left="360"/>
        <w:jc w:val="both"/>
        <w:rPr>
          <w:rFonts w:eastAsia="Times New Roman" w:cs="Arial"/>
          <w:sz w:val="20"/>
          <w:szCs w:val="20"/>
        </w:rPr>
      </w:pPr>
    </w:p>
    <w:p w14:paraId="0A9A062E" w14:textId="3F4B3671" w:rsidR="0067470F" w:rsidRPr="005753B6" w:rsidRDefault="0067470F">
      <w:pPr>
        <w:numPr>
          <w:ilvl w:val="0"/>
          <w:numId w:val="25"/>
        </w:numPr>
        <w:spacing w:after="0" w:line="240" w:lineRule="auto"/>
        <w:jc w:val="both"/>
        <w:rPr>
          <w:rFonts w:eastAsia="Times New Roman" w:cs="Arial"/>
          <w:sz w:val="20"/>
          <w:szCs w:val="20"/>
        </w:rPr>
      </w:pPr>
      <w:r w:rsidRPr="005753B6">
        <w:rPr>
          <w:rFonts w:eastAsia="Times New Roman" w:cs="Arial"/>
          <w:sz w:val="20"/>
          <w:szCs w:val="20"/>
        </w:rPr>
        <w:t>The permittee shall comply with the provisions of the Cross-State Air Pollution Rule NO</w:t>
      </w:r>
      <w:r w:rsidRPr="005753B6">
        <w:rPr>
          <w:rFonts w:eastAsia="Times New Roman" w:cs="Arial"/>
          <w:sz w:val="20"/>
          <w:szCs w:val="20"/>
          <w:vertAlign w:val="subscript"/>
        </w:rPr>
        <w:t>X</w:t>
      </w:r>
      <w:r w:rsidRPr="005753B6">
        <w:rPr>
          <w:rFonts w:eastAsia="Times New Roman" w:cs="Arial"/>
          <w:sz w:val="20"/>
          <w:szCs w:val="20"/>
        </w:rPr>
        <w:t xml:space="preserve"> Annual Trading Program, as specified in 40 CFR Part 97, Subpart AAAAA, and identified in Appendix 10-</w:t>
      </w:r>
      <w:r w:rsidR="00962D50">
        <w:rPr>
          <w:rFonts w:eastAsia="Times New Roman" w:cs="Arial"/>
          <w:sz w:val="20"/>
          <w:szCs w:val="20"/>
        </w:rPr>
        <w:t>2</w:t>
      </w:r>
      <w:r w:rsidRPr="005753B6">
        <w:rPr>
          <w:rFonts w:eastAsia="Times New Roman" w:cs="Arial"/>
          <w:sz w:val="20"/>
          <w:szCs w:val="20"/>
        </w:rPr>
        <w:t xml:space="preserve"> P.</w:t>
      </w:r>
      <w:r w:rsidR="005753B6">
        <w:rPr>
          <w:rFonts w:eastAsia="Times New Roman" w:cs="Arial"/>
          <w:sz w:val="20"/>
          <w:szCs w:val="20"/>
        </w:rPr>
        <w:t xml:space="preserve"> </w:t>
      </w:r>
      <w:r w:rsidRPr="005753B6">
        <w:rPr>
          <w:rFonts w:eastAsia="Times New Roman" w:cs="Arial"/>
          <w:sz w:val="20"/>
          <w:szCs w:val="20"/>
        </w:rPr>
        <w:t> </w:t>
      </w:r>
      <w:r w:rsidRPr="005753B6">
        <w:rPr>
          <w:rFonts w:eastAsia="Times New Roman" w:cs="Arial"/>
          <w:b/>
          <w:bCs/>
          <w:sz w:val="20"/>
          <w:szCs w:val="20"/>
        </w:rPr>
        <w:t>(40 CFR Part 97, Subpart AAAAA)</w:t>
      </w:r>
    </w:p>
    <w:p w14:paraId="51EBD625" w14:textId="77777777" w:rsidR="0067470F" w:rsidRPr="005753B6" w:rsidRDefault="0067470F" w:rsidP="005753B6">
      <w:pPr>
        <w:spacing w:after="0" w:line="240" w:lineRule="auto"/>
        <w:jc w:val="both"/>
        <w:rPr>
          <w:rFonts w:eastAsia="Times New Roman" w:cs="Arial"/>
          <w:sz w:val="20"/>
          <w:szCs w:val="20"/>
        </w:rPr>
      </w:pPr>
    </w:p>
    <w:p w14:paraId="5F833590" w14:textId="615E7D45" w:rsidR="0067470F" w:rsidRPr="005753B6" w:rsidRDefault="0067470F" w:rsidP="0003189E">
      <w:pPr>
        <w:pStyle w:val="ListParagraph"/>
        <w:numPr>
          <w:ilvl w:val="0"/>
          <w:numId w:val="194"/>
        </w:numPr>
        <w:tabs>
          <w:tab w:val="num" w:pos="360"/>
        </w:tabs>
        <w:jc w:val="both"/>
        <w:rPr>
          <w:rFonts w:cs="Arial"/>
          <w:b/>
          <w:sz w:val="20"/>
        </w:rPr>
      </w:pPr>
      <w:r w:rsidRPr="005753B6">
        <w:rPr>
          <w:rFonts w:cs="Arial"/>
          <w:sz w:val="20"/>
        </w:rPr>
        <w:t>The permittee shall comply with the provisions of the Cross State Air Pollution Rule NO</w:t>
      </w:r>
      <w:r w:rsidRPr="000F4008">
        <w:rPr>
          <w:rFonts w:cs="Arial"/>
          <w:sz w:val="20"/>
          <w:vertAlign w:val="subscript"/>
        </w:rPr>
        <w:t>X</w:t>
      </w:r>
      <w:r w:rsidRPr="005753B6">
        <w:rPr>
          <w:rFonts w:cs="Arial"/>
          <w:sz w:val="20"/>
        </w:rPr>
        <w:t xml:space="preserve"> Ozone Group 3 Trading Program, as specified in 40 CFR Part 97</w:t>
      </w:r>
      <w:r w:rsidR="005753B6">
        <w:rPr>
          <w:rFonts w:cs="Arial"/>
          <w:sz w:val="20"/>
        </w:rPr>
        <w:t>,</w:t>
      </w:r>
      <w:r w:rsidRPr="005753B6">
        <w:rPr>
          <w:rFonts w:cs="Arial"/>
          <w:sz w:val="20"/>
        </w:rPr>
        <w:t xml:space="preserve"> Subpart GGGGG, and identified in Appendix </w:t>
      </w:r>
      <w:r w:rsidRPr="005753B6">
        <w:rPr>
          <w:rFonts w:cs="Arial"/>
          <w:color w:val="000000"/>
          <w:sz w:val="20"/>
        </w:rPr>
        <w:t>10-</w:t>
      </w:r>
      <w:r w:rsidR="00962D50">
        <w:rPr>
          <w:rFonts w:cs="Arial"/>
          <w:color w:val="000000"/>
          <w:sz w:val="20"/>
        </w:rPr>
        <w:t>2</w:t>
      </w:r>
      <w:r w:rsidRPr="005753B6">
        <w:rPr>
          <w:rFonts w:cs="Arial"/>
          <w:color w:val="000000"/>
          <w:sz w:val="20"/>
        </w:rPr>
        <w:t xml:space="preserve"> P</w:t>
      </w:r>
      <w:r w:rsidRPr="005753B6">
        <w:rPr>
          <w:rFonts w:cs="Arial"/>
          <w:sz w:val="20"/>
        </w:rPr>
        <w:t xml:space="preserve">. </w:t>
      </w:r>
      <w:r w:rsidR="005753B6">
        <w:rPr>
          <w:rFonts w:cs="Arial"/>
          <w:sz w:val="20"/>
        </w:rPr>
        <w:t xml:space="preserve"> </w:t>
      </w:r>
      <w:r w:rsidRPr="005753B6">
        <w:rPr>
          <w:rFonts w:cs="Arial"/>
          <w:b/>
          <w:sz w:val="20"/>
        </w:rPr>
        <w:t>(40 CFR Part 97 Subpart GGGGG)</w:t>
      </w:r>
    </w:p>
    <w:p w14:paraId="7BE35A83" w14:textId="77777777" w:rsidR="0067470F" w:rsidRPr="00AC70C9" w:rsidRDefault="0067470F" w:rsidP="0067470F">
      <w:pPr>
        <w:spacing w:after="0" w:line="240" w:lineRule="auto"/>
        <w:jc w:val="both"/>
        <w:rPr>
          <w:rFonts w:eastAsia="Times New Roman" w:cs="Arial"/>
          <w:sz w:val="20"/>
          <w:szCs w:val="20"/>
        </w:rPr>
      </w:pPr>
    </w:p>
    <w:p w14:paraId="5C1443D5" w14:textId="77777777" w:rsidR="0067470F" w:rsidRPr="00AC70C9" w:rsidRDefault="0067470F" w:rsidP="0067470F">
      <w:pPr>
        <w:spacing w:after="0" w:line="240" w:lineRule="auto"/>
        <w:jc w:val="both"/>
        <w:rPr>
          <w:rFonts w:eastAsia="Times New Roman" w:cs="Arial"/>
          <w:sz w:val="20"/>
          <w:szCs w:val="20"/>
        </w:rPr>
      </w:pPr>
    </w:p>
    <w:p w14:paraId="107B201E"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5E8BDB4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36688F28" w14:textId="75317907"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5FD04D2" w14:textId="49F2AC2B" w:rsidR="005753B6" w:rsidRDefault="005753B6">
      <w:pPr>
        <w:rPr>
          <w:rFonts w:eastAsia="Times New Roman" w:cs="Arial"/>
          <w:sz w:val="20"/>
          <w:szCs w:val="20"/>
        </w:rPr>
      </w:pPr>
      <w:r>
        <w:rPr>
          <w:rFonts w:eastAsia="Times New Roman" w:cs="Arial"/>
          <w:sz w:val="20"/>
          <w:szCs w:val="20"/>
        </w:rPr>
        <w:br w:type="page"/>
      </w:r>
    </w:p>
    <w:p w14:paraId="3AECD944" w14:textId="77777777" w:rsidR="005753B6" w:rsidRPr="00AC70C9" w:rsidRDefault="005753B6" w:rsidP="0067470F">
      <w:pPr>
        <w:spacing w:after="0" w:line="240" w:lineRule="auto"/>
        <w:jc w:val="both"/>
        <w:rPr>
          <w:rFonts w:eastAsia="Times New Roman" w:cs="Arial"/>
          <w:sz w:val="20"/>
          <w:szCs w:val="20"/>
        </w:rPr>
      </w:pPr>
    </w:p>
    <w:p w14:paraId="3BEE66D8" w14:textId="08F99576" w:rsidR="00DB1CCC" w:rsidRPr="00DB1CCC" w:rsidRDefault="00DB1CCC" w:rsidP="00DB1CC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74" w:name="_Toc162256731"/>
      <w:bookmarkStart w:id="175" w:name="_Toc108008114"/>
      <w:bookmarkStart w:id="176" w:name="_Toc108008813"/>
      <w:r w:rsidRPr="00347387">
        <w:rPr>
          <w:bCs/>
          <w:iCs/>
          <w:szCs w:val="28"/>
        </w:rPr>
        <w:t>FG</w:t>
      </w:r>
      <w:r>
        <w:rPr>
          <w:bCs/>
          <w:iCs/>
          <w:szCs w:val="28"/>
        </w:rPr>
        <w:t>-CTG-DP</w:t>
      </w:r>
      <w:bookmarkEnd w:id="174"/>
    </w:p>
    <w:p w14:paraId="43EC3706" w14:textId="77777777" w:rsidR="00DB1CCC" w:rsidRPr="00EE02F9" w:rsidRDefault="00DB1CCC" w:rsidP="00DB1CC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06D6447" w14:textId="77777777" w:rsidR="0067470F" w:rsidRPr="00AC70C9" w:rsidRDefault="0067470F" w:rsidP="0067470F">
      <w:pPr>
        <w:spacing w:after="0" w:line="240" w:lineRule="auto"/>
        <w:rPr>
          <w:rFonts w:eastAsia="Times New Roman" w:cs="Arial"/>
          <w:sz w:val="20"/>
          <w:szCs w:val="20"/>
        </w:rPr>
      </w:pPr>
      <w:bookmarkStart w:id="177" w:name="_Hlk37417790"/>
      <w:bookmarkEnd w:id="175"/>
      <w:bookmarkEnd w:id="176"/>
    </w:p>
    <w:p w14:paraId="7FF69FB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35A937D" w14:textId="77777777" w:rsidR="0067470F" w:rsidRPr="00AC70C9" w:rsidRDefault="0067470F" w:rsidP="0067470F">
      <w:pPr>
        <w:spacing w:after="0" w:line="240" w:lineRule="auto"/>
        <w:jc w:val="both"/>
        <w:rPr>
          <w:rFonts w:eastAsia="Times New Roman" w:cs="Arial"/>
          <w:b/>
          <w:sz w:val="20"/>
          <w:szCs w:val="20"/>
          <w:u w:val="single"/>
        </w:rPr>
      </w:pPr>
    </w:p>
    <w:p w14:paraId="34D8F20F" w14:textId="06B76106"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Dean Peakers </w:t>
      </w:r>
      <w:r w:rsidR="00F8451F">
        <w:rPr>
          <w:rFonts w:eastAsia="Times New Roman" w:cs="Arial"/>
          <w:sz w:val="20"/>
          <w:szCs w:val="20"/>
        </w:rPr>
        <w:t>-</w:t>
      </w:r>
      <w:r w:rsidRPr="00AC70C9">
        <w:rPr>
          <w:rFonts w:eastAsia="Times New Roman" w:cs="Arial"/>
          <w:sz w:val="20"/>
          <w:szCs w:val="20"/>
        </w:rPr>
        <w:t xml:space="preserve"> Four (4) natural gas-fired simple cycle combustion turbine generator peaking units each nominally rated at 82.4 MW at ISO conditions. </w:t>
      </w:r>
      <w:r w:rsidR="00DB1CCC">
        <w:rPr>
          <w:rFonts w:eastAsia="Times New Roman" w:cs="Arial"/>
          <w:sz w:val="20"/>
          <w:szCs w:val="20"/>
        </w:rPr>
        <w:t xml:space="preserve"> </w:t>
      </w:r>
      <w:r w:rsidRPr="00AC70C9">
        <w:rPr>
          <w:rFonts w:eastAsia="Times New Roman" w:cs="Arial"/>
          <w:sz w:val="20"/>
          <w:szCs w:val="20"/>
        </w:rPr>
        <w:t xml:space="preserve">Peak mode means operation is above the nominally rated capacity of the turbine, as specified by equipment manufacturer, to supply additional output on a short-term basis with the potential for greater than normal wear on the turbine and increased frequency for periodic inspection and maintenance of the turbine. Base mode means operating at 100 percent load based on ambient temperature conditions. </w:t>
      </w:r>
      <w:r w:rsidR="00DB1CCC">
        <w:rPr>
          <w:rFonts w:eastAsia="Times New Roman" w:cs="Arial"/>
          <w:sz w:val="20"/>
          <w:szCs w:val="20"/>
        </w:rPr>
        <w:t xml:space="preserve"> </w:t>
      </w:r>
      <w:r w:rsidRPr="00AC70C9">
        <w:rPr>
          <w:rFonts w:eastAsia="Times New Roman" w:cs="Arial"/>
          <w:sz w:val="20"/>
          <w:szCs w:val="20"/>
        </w:rPr>
        <w:t xml:space="preserve">Combustion turbines are equipped with dry low-NOx burners. </w:t>
      </w:r>
    </w:p>
    <w:p w14:paraId="01CB0684" w14:textId="77777777" w:rsidR="0067470F" w:rsidRPr="00AC70C9" w:rsidRDefault="0067470F" w:rsidP="0067470F">
      <w:pPr>
        <w:spacing w:after="0" w:line="240" w:lineRule="auto"/>
        <w:jc w:val="both"/>
        <w:rPr>
          <w:rFonts w:eastAsia="Times New Roman" w:cs="Arial"/>
          <w:b/>
          <w:sz w:val="20"/>
          <w:szCs w:val="20"/>
        </w:rPr>
      </w:pPr>
    </w:p>
    <w:p w14:paraId="0AA291ED" w14:textId="711F80B1" w:rsidR="0067470F" w:rsidRPr="00E87055" w:rsidRDefault="0067470F" w:rsidP="0067470F">
      <w:pPr>
        <w:spacing w:after="0" w:line="240" w:lineRule="auto"/>
        <w:jc w:val="both"/>
        <w:rPr>
          <w:rFonts w:eastAsia="Times New Roman" w:cs="Arial"/>
          <w:sz w:val="22"/>
          <w:szCs w:val="20"/>
        </w:rPr>
      </w:pPr>
      <w:r w:rsidRPr="00AC70C9">
        <w:rPr>
          <w:rFonts w:eastAsia="Times New Roman" w:cs="Arial"/>
          <w:b/>
          <w:sz w:val="20"/>
          <w:szCs w:val="20"/>
        </w:rPr>
        <w:t>Emission Unit</w:t>
      </w:r>
      <w:r w:rsidR="00C93761">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C93761" w:rsidRPr="00AC70C9">
        <w:rPr>
          <w:rFonts w:eastAsia="Times New Roman" w:cs="Arial"/>
          <w:sz w:val="20"/>
          <w:szCs w:val="20"/>
        </w:rPr>
        <w:t>EU-CTG12-2-DP</w:t>
      </w:r>
      <w:r w:rsidR="00C93761">
        <w:rPr>
          <w:rFonts w:eastAsia="Times New Roman" w:cs="Arial"/>
          <w:sz w:val="20"/>
          <w:szCs w:val="20"/>
        </w:rPr>
        <w:t xml:space="preserve">, </w:t>
      </w:r>
      <w:r w:rsidR="00C93761" w:rsidRPr="00AC70C9">
        <w:rPr>
          <w:rFonts w:eastAsia="Times New Roman" w:cs="Arial"/>
          <w:sz w:val="20"/>
          <w:szCs w:val="20"/>
        </w:rPr>
        <w:t>EU-CTG12-1-DP</w:t>
      </w:r>
      <w:r w:rsidR="00C93761">
        <w:rPr>
          <w:rFonts w:eastAsia="Times New Roman" w:cs="Arial"/>
          <w:sz w:val="20"/>
          <w:szCs w:val="20"/>
        </w:rPr>
        <w:t xml:space="preserve">, </w:t>
      </w:r>
      <w:r w:rsidR="00C93761" w:rsidRPr="00AC70C9">
        <w:rPr>
          <w:rFonts w:eastAsia="Times New Roman" w:cs="Arial"/>
          <w:sz w:val="20"/>
          <w:szCs w:val="20"/>
        </w:rPr>
        <w:t>EU-CTG11-1-DP</w:t>
      </w:r>
      <w:r w:rsidR="00C93761">
        <w:rPr>
          <w:rFonts w:eastAsia="Times New Roman" w:cs="Arial"/>
          <w:sz w:val="20"/>
          <w:szCs w:val="20"/>
        </w:rPr>
        <w:t xml:space="preserve">, </w:t>
      </w:r>
      <w:r w:rsidR="00C93761" w:rsidRPr="00AC70C9">
        <w:rPr>
          <w:rFonts w:eastAsia="Times New Roman" w:cs="Arial"/>
          <w:sz w:val="20"/>
          <w:szCs w:val="20"/>
        </w:rPr>
        <w:t>EU-CTG11-2-DP</w:t>
      </w:r>
    </w:p>
    <w:p w14:paraId="19C4EF5E" w14:textId="67C67ACD" w:rsidR="0067470F" w:rsidRPr="00AC70C9" w:rsidRDefault="0067470F" w:rsidP="0067470F">
      <w:pPr>
        <w:spacing w:after="0" w:line="240" w:lineRule="auto"/>
        <w:jc w:val="both"/>
        <w:rPr>
          <w:rFonts w:eastAsia="Times New Roman" w:cs="Arial"/>
          <w:sz w:val="20"/>
          <w:szCs w:val="20"/>
        </w:rPr>
      </w:pPr>
    </w:p>
    <w:p w14:paraId="331F9A74" w14:textId="77777777" w:rsidR="0067470F" w:rsidRPr="00AC70C9" w:rsidRDefault="0067470F" w:rsidP="0067470F">
      <w:pPr>
        <w:spacing w:after="0" w:line="240" w:lineRule="auto"/>
        <w:jc w:val="both"/>
        <w:rPr>
          <w:rFonts w:eastAsia="Times New Roman" w:cs="Arial"/>
          <w:sz w:val="20"/>
          <w:szCs w:val="20"/>
        </w:rPr>
      </w:pPr>
    </w:p>
    <w:p w14:paraId="5E751B8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r w:rsidRPr="00AC70C9">
        <w:rPr>
          <w:rFonts w:eastAsia="Times New Roman" w:cs="Arial"/>
          <w:sz w:val="20"/>
          <w:szCs w:val="20"/>
        </w:rPr>
        <w:t xml:space="preserve"> </w:t>
      </w:r>
    </w:p>
    <w:p w14:paraId="4DAEA7AB" w14:textId="77777777" w:rsidR="0067470F" w:rsidRPr="00AC70C9" w:rsidRDefault="0067470F" w:rsidP="0067470F">
      <w:pPr>
        <w:spacing w:after="0" w:line="240" w:lineRule="auto"/>
        <w:rPr>
          <w:rFonts w:eastAsia="Times New Roman" w:cs="Arial"/>
          <w:sz w:val="20"/>
          <w:szCs w:val="20"/>
        </w:rPr>
      </w:pPr>
    </w:p>
    <w:p w14:paraId="406334D8" w14:textId="6592ACF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Dry Low-NO</w:t>
      </w:r>
      <w:r w:rsidR="000C0765" w:rsidRPr="000C0765">
        <w:rPr>
          <w:rFonts w:eastAsia="Times New Roman" w:cs="Arial"/>
          <w:sz w:val="20"/>
          <w:szCs w:val="20"/>
          <w:vertAlign w:val="subscript"/>
        </w:rPr>
        <w:t xml:space="preserve">X </w:t>
      </w:r>
      <w:r w:rsidRPr="00AC70C9">
        <w:rPr>
          <w:rFonts w:eastAsia="Times New Roman" w:cs="Arial"/>
          <w:sz w:val="20"/>
          <w:szCs w:val="20"/>
        </w:rPr>
        <w:t>Burners.</w:t>
      </w:r>
    </w:p>
    <w:p w14:paraId="38EF279F" w14:textId="77777777" w:rsidR="0067470F" w:rsidRPr="00AC70C9" w:rsidRDefault="0067470F" w:rsidP="0067470F">
      <w:pPr>
        <w:spacing w:after="0" w:line="240" w:lineRule="auto"/>
        <w:rPr>
          <w:rFonts w:eastAsia="Times New Roman" w:cs="Arial"/>
          <w:sz w:val="20"/>
          <w:szCs w:val="20"/>
        </w:rPr>
      </w:pPr>
    </w:p>
    <w:p w14:paraId="49CFE0D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6F18F64" w14:textId="77777777" w:rsidR="0067470F" w:rsidRPr="00AC70C9" w:rsidRDefault="0067470F" w:rsidP="0067470F">
      <w:pPr>
        <w:spacing w:after="0" w:line="240" w:lineRule="auto"/>
        <w:jc w:val="both"/>
        <w:rPr>
          <w:rFonts w:eastAsia="Times New Roman" w:cs="Arial"/>
          <w:b/>
          <w:sz w:val="22"/>
          <w:szCs w:val="20"/>
          <w:u w:val="single"/>
        </w:rPr>
      </w:pPr>
    </w:p>
    <w:p w14:paraId="3C16CFC3" w14:textId="77777777" w:rsidR="0067470F" w:rsidRPr="00AC70C9" w:rsidRDefault="0067470F" w:rsidP="0067470F">
      <w:pPr>
        <w:spacing w:after="0" w:line="240" w:lineRule="auto"/>
        <w:jc w:val="both"/>
        <w:rPr>
          <w:rFonts w:eastAsia="Times New Roman" w:cs="Arial"/>
          <w:b/>
          <w:sz w:val="22"/>
          <w:szCs w:val="20"/>
          <w:u w:val="single"/>
        </w:rPr>
      </w:pPr>
    </w:p>
    <w:tbl>
      <w:tblPr>
        <w:tblW w:w="10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2"/>
        <w:gridCol w:w="1628"/>
        <w:gridCol w:w="2340"/>
        <w:gridCol w:w="1530"/>
        <w:gridCol w:w="1440"/>
        <w:gridCol w:w="2275"/>
      </w:tblGrid>
      <w:tr w:rsidR="0067470F" w:rsidRPr="00AC70C9" w14:paraId="76FD8EAC" w14:textId="77777777" w:rsidTr="00736BF6">
        <w:trPr>
          <w:cantSplit/>
          <w:tblHeader/>
        </w:trPr>
        <w:tc>
          <w:tcPr>
            <w:tcW w:w="1152" w:type="dxa"/>
            <w:tcBorders>
              <w:top w:val="single" w:sz="4" w:space="0" w:color="auto"/>
              <w:left w:val="single" w:sz="4" w:space="0" w:color="auto"/>
              <w:bottom w:val="single" w:sz="4" w:space="0" w:color="auto"/>
              <w:right w:val="single" w:sz="4" w:space="0" w:color="auto"/>
            </w:tcBorders>
            <w:hideMark/>
          </w:tcPr>
          <w:p w14:paraId="522D3CE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628" w:type="dxa"/>
            <w:tcBorders>
              <w:top w:val="single" w:sz="4" w:space="0" w:color="auto"/>
              <w:left w:val="single" w:sz="4" w:space="0" w:color="auto"/>
              <w:bottom w:val="single" w:sz="4" w:space="0" w:color="auto"/>
              <w:right w:val="single" w:sz="4" w:space="0" w:color="auto"/>
            </w:tcBorders>
            <w:hideMark/>
          </w:tcPr>
          <w:p w14:paraId="2C86A504" w14:textId="77777777" w:rsidR="0067470F" w:rsidRPr="00AC70C9" w:rsidRDefault="0067470F" w:rsidP="0067470F">
            <w:pPr>
              <w:spacing w:after="0" w:line="240" w:lineRule="auto"/>
              <w:jc w:val="center"/>
              <w:rPr>
                <w:rFonts w:eastAsia="Times New Roman" w:cs="Arial"/>
                <w:b/>
                <w:sz w:val="20"/>
                <w:szCs w:val="20"/>
                <w:vertAlign w:val="superscript"/>
              </w:rPr>
            </w:pPr>
            <w:r w:rsidRPr="00AC70C9">
              <w:rPr>
                <w:rFonts w:eastAsia="Times New Roman" w:cs="Arial"/>
                <w:b/>
                <w:sz w:val="20"/>
                <w:szCs w:val="20"/>
              </w:rPr>
              <w:t xml:space="preserve">Limit </w:t>
            </w:r>
          </w:p>
        </w:tc>
        <w:tc>
          <w:tcPr>
            <w:tcW w:w="2340" w:type="dxa"/>
            <w:tcBorders>
              <w:top w:val="single" w:sz="4" w:space="0" w:color="auto"/>
              <w:left w:val="single" w:sz="4" w:space="0" w:color="auto"/>
              <w:bottom w:val="single" w:sz="4" w:space="0" w:color="auto"/>
              <w:right w:val="single" w:sz="4" w:space="0" w:color="auto"/>
            </w:tcBorders>
            <w:hideMark/>
          </w:tcPr>
          <w:p w14:paraId="4475534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530" w:type="dxa"/>
            <w:tcBorders>
              <w:top w:val="single" w:sz="4" w:space="0" w:color="auto"/>
              <w:left w:val="single" w:sz="4" w:space="0" w:color="auto"/>
              <w:bottom w:val="single" w:sz="4" w:space="0" w:color="auto"/>
              <w:right w:val="single" w:sz="4" w:space="0" w:color="auto"/>
            </w:tcBorders>
            <w:hideMark/>
          </w:tcPr>
          <w:p w14:paraId="6408E04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40" w:type="dxa"/>
            <w:tcBorders>
              <w:top w:val="single" w:sz="4" w:space="0" w:color="auto"/>
              <w:left w:val="single" w:sz="4" w:space="0" w:color="auto"/>
              <w:bottom w:val="single" w:sz="4" w:space="0" w:color="auto"/>
              <w:right w:val="single" w:sz="4" w:space="0" w:color="auto"/>
            </w:tcBorders>
            <w:hideMark/>
          </w:tcPr>
          <w:p w14:paraId="4390C59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23F8AB0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275" w:type="dxa"/>
            <w:tcBorders>
              <w:top w:val="single" w:sz="4" w:space="0" w:color="auto"/>
              <w:left w:val="single" w:sz="4" w:space="0" w:color="auto"/>
              <w:bottom w:val="single" w:sz="4" w:space="0" w:color="auto"/>
              <w:right w:val="single" w:sz="4" w:space="0" w:color="auto"/>
            </w:tcBorders>
            <w:hideMark/>
          </w:tcPr>
          <w:p w14:paraId="15C66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9644E23"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78576081" w14:textId="3A004F19"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4B1E372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9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61371B4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 load, 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1CAAE275"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1A1F3909" w14:textId="3021D31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3ADBBC8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 and</w:t>
            </w:r>
          </w:p>
          <w:p w14:paraId="1ADB571D" w14:textId="622ACA45" w:rsidR="0067470F" w:rsidRPr="00AC70C9" w:rsidRDefault="0067470F" w:rsidP="0067470F">
            <w:pPr>
              <w:spacing w:after="0" w:line="240" w:lineRule="auto"/>
              <w:jc w:val="center"/>
              <w:rPr>
                <w:rFonts w:eastAsia="Times New Roman" w:cs="Arial"/>
                <w:b/>
                <w:strike/>
                <w:sz w:val="20"/>
                <w:szCs w:val="20"/>
                <w:highlight w:val="yellow"/>
              </w:rPr>
            </w:pPr>
            <w:r w:rsidRPr="00AC70C9">
              <w:rPr>
                <w:rFonts w:eastAsia="Times New Roman" w:cs="Arial"/>
                <w:sz w:val="20"/>
                <w:szCs w:val="20"/>
              </w:rPr>
              <w:t>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7145FB5"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6BA9BA7D" w14:textId="187DCA4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0521187D"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481670F4" w14:textId="1DFC1B8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2.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1FF80B1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21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09CF6CD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Peak mode, 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E7EC71E"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75905ADC" w14:textId="62BE6D9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3DFA9E7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 and</w:t>
            </w:r>
          </w:p>
          <w:p w14:paraId="529CF38C" w14:textId="23CDD59D" w:rsidR="0067470F" w:rsidRPr="00AC70C9" w:rsidRDefault="0067470F" w:rsidP="0067470F">
            <w:pPr>
              <w:spacing w:after="0" w:line="240" w:lineRule="auto"/>
              <w:jc w:val="center"/>
              <w:rPr>
                <w:rFonts w:eastAsia="Times New Roman" w:cs="Arial"/>
                <w:bCs/>
                <w:strike/>
                <w:sz w:val="20"/>
                <w:szCs w:val="20"/>
                <w:highlight w:val="yellow"/>
              </w:rPr>
            </w:pPr>
            <w:r w:rsidRPr="00AC70C9">
              <w:rPr>
                <w:rFonts w:eastAsia="Times New Roman" w:cs="Arial"/>
                <w:bCs/>
                <w:sz w:val="20"/>
                <w:szCs w:val="20"/>
              </w:rPr>
              <w:t>Appendix 7-</w:t>
            </w:r>
            <w:r w:rsidR="00962D50">
              <w:rPr>
                <w:rFonts w:eastAsia="Times New Roman" w:cs="Arial"/>
                <w:bCs/>
                <w:sz w:val="20"/>
                <w:szCs w:val="20"/>
              </w:rPr>
              <w:t>2</w:t>
            </w:r>
            <w:r w:rsidRPr="00AC70C9">
              <w:rPr>
                <w:rFonts w:eastAsia="Times New Roman" w:cs="Arial"/>
                <w:bCs/>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1105260A"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6A3818EC" w14:textId="7D8DB25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20836CCB"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1B52576" w14:textId="2B0BD4D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3.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7D6B0697"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60 ppm by volume at 15% oxygen &amp; on a dry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0DE8D0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530" w:type="dxa"/>
            <w:tcBorders>
              <w:top w:val="single" w:sz="4" w:space="0" w:color="auto"/>
              <w:left w:val="single" w:sz="4" w:space="0" w:color="auto"/>
              <w:bottom w:val="single" w:sz="4" w:space="0" w:color="auto"/>
              <w:right w:val="single" w:sz="4" w:space="0" w:color="auto"/>
            </w:tcBorders>
            <w:hideMark/>
          </w:tcPr>
          <w:p w14:paraId="27D8B160"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7876255" w14:textId="20A9A98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FD426C0"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IV.2</w:t>
            </w:r>
          </w:p>
        </w:tc>
        <w:tc>
          <w:tcPr>
            <w:tcW w:w="2275" w:type="dxa"/>
            <w:tcBorders>
              <w:top w:val="single" w:sz="4" w:space="0" w:color="auto"/>
              <w:left w:val="single" w:sz="4" w:space="0" w:color="auto"/>
              <w:bottom w:val="single" w:sz="4" w:space="0" w:color="auto"/>
              <w:right w:val="single" w:sz="4" w:space="0" w:color="auto"/>
            </w:tcBorders>
            <w:hideMark/>
          </w:tcPr>
          <w:p w14:paraId="0AB06114" w14:textId="77777777" w:rsidR="004E22A9" w:rsidRDefault="0067470F" w:rsidP="00736BF6">
            <w:pPr>
              <w:spacing w:after="0" w:line="240" w:lineRule="auto"/>
              <w:jc w:val="center"/>
              <w:rPr>
                <w:rFonts w:eastAsia="Times New Roman" w:cs="Arial"/>
                <w:b/>
                <w:sz w:val="20"/>
                <w:szCs w:val="20"/>
              </w:rPr>
            </w:pPr>
            <w:r w:rsidRPr="00AC70C9">
              <w:rPr>
                <w:rFonts w:eastAsia="Times New Roman" w:cs="Arial"/>
                <w:b/>
                <w:sz w:val="20"/>
                <w:szCs w:val="20"/>
              </w:rPr>
              <w:t>40 CFR</w:t>
            </w:r>
            <w:r w:rsidR="00736BF6">
              <w:rPr>
                <w:rFonts w:eastAsia="Times New Roman" w:cs="Arial"/>
                <w:b/>
                <w:sz w:val="20"/>
                <w:szCs w:val="20"/>
              </w:rPr>
              <w:t xml:space="preserve"> </w:t>
            </w:r>
            <w:r w:rsidRPr="00AC70C9">
              <w:rPr>
                <w:rFonts w:eastAsia="Times New Roman" w:cs="Arial"/>
                <w:b/>
                <w:sz w:val="20"/>
                <w:szCs w:val="20"/>
              </w:rPr>
              <w:t>52.21 (c) &amp;</w:t>
            </w:r>
            <w:r w:rsidR="00736BF6">
              <w:rPr>
                <w:rFonts w:eastAsia="Times New Roman" w:cs="Arial"/>
                <w:b/>
                <w:sz w:val="20"/>
                <w:szCs w:val="20"/>
              </w:rPr>
              <w:t xml:space="preserve"> </w:t>
            </w:r>
            <w:r w:rsidRPr="00AC70C9">
              <w:rPr>
                <w:rFonts w:eastAsia="Times New Roman" w:cs="Arial"/>
                <w:b/>
                <w:sz w:val="20"/>
                <w:szCs w:val="20"/>
              </w:rPr>
              <w:t>(d)</w:t>
            </w:r>
          </w:p>
          <w:p w14:paraId="7D9A38D6" w14:textId="5D2BCD7F" w:rsidR="0067470F" w:rsidRPr="00AC70C9" w:rsidRDefault="0067470F" w:rsidP="00736BF6">
            <w:pPr>
              <w:spacing w:after="0" w:line="240" w:lineRule="auto"/>
              <w:jc w:val="center"/>
              <w:rPr>
                <w:rFonts w:eastAsia="Times New Roman" w:cs="Arial"/>
                <w:b/>
                <w:sz w:val="20"/>
                <w:szCs w:val="20"/>
              </w:rPr>
            </w:pPr>
            <w:r w:rsidRPr="00AC70C9">
              <w:rPr>
                <w:rFonts w:eastAsia="Times New Roman" w:cs="Arial"/>
                <w:b/>
                <w:sz w:val="20"/>
                <w:szCs w:val="20"/>
              </w:rPr>
              <w:t>40 CFR</w:t>
            </w:r>
            <w:r w:rsidR="00736BF6">
              <w:rPr>
                <w:rFonts w:eastAsia="Times New Roman" w:cs="Arial"/>
                <w:b/>
                <w:sz w:val="20"/>
                <w:szCs w:val="20"/>
              </w:rPr>
              <w:t xml:space="preserve"> </w:t>
            </w:r>
            <w:r w:rsidRPr="00AC70C9">
              <w:rPr>
                <w:rFonts w:eastAsia="Times New Roman" w:cs="Arial"/>
                <w:b/>
                <w:sz w:val="20"/>
                <w:szCs w:val="20"/>
              </w:rPr>
              <w:t>52.21(j)</w:t>
            </w:r>
          </w:p>
        </w:tc>
      </w:tr>
      <w:tr w:rsidR="0067470F" w:rsidRPr="00AC70C9" w14:paraId="3C56C8C0"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CF175BE" w14:textId="37FE769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4.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063EFD9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100 ppm by volume at 15% oxygen &amp;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3993AE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 rolling arithmetic 4-unit operating hour average, determined at the end of each Unit Operating Hour,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2DC84A3" w14:textId="77777777" w:rsidR="0007780B" w:rsidRDefault="0067470F" w:rsidP="0007780B">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31D87DC" w14:textId="6DDF841F" w:rsidR="0067470F" w:rsidRPr="00AC70C9" w:rsidRDefault="0067470F" w:rsidP="0007780B">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0EF1C9BC"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IV.2</w:t>
            </w:r>
          </w:p>
        </w:tc>
        <w:tc>
          <w:tcPr>
            <w:tcW w:w="2275" w:type="dxa"/>
            <w:tcBorders>
              <w:top w:val="single" w:sz="4" w:space="0" w:color="auto"/>
              <w:left w:val="single" w:sz="4" w:space="0" w:color="auto"/>
              <w:bottom w:val="single" w:sz="4" w:space="0" w:color="auto"/>
              <w:right w:val="single" w:sz="4" w:space="0" w:color="auto"/>
            </w:tcBorders>
            <w:hideMark/>
          </w:tcPr>
          <w:p w14:paraId="43530AA7"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w:t>
            </w:r>
            <w:r w:rsidR="00736BF6">
              <w:rPr>
                <w:rFonts w:eastAsia="Times New Roman" w:cs="Arial"/>
                <w:b/>
                <w:sz w:val="20"/>
                <w:szCs w:val="20"/>
              </w:rPr>
              <w:t xml:space="preserve"> </w:t>
            </w:r>
            <w:r w:rsidRPr="00AC70C9">
              <w:rPr>
                <w:rFonts w:eastAsia="Times New Roman" w:cs="Arial"/>
                <w:b/>
                <w:sz w:val="20"/>
                <w:szCs w:val="20"/>
              </w:rPr>
              <w:t>CFR 60.332(a)(1)</w:t>
            </w:r>
          </w:p>
          <w:p w14:paraId="6CD4D75C" w14:textId="3DF0D45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w:t>
            </w:r>
            <w:r w:rsidR="00736BF6">
              <w:rPr>
                <w:rFonts w:eastAsia="Times New Roman" w:cs="Arial"/>
                <w:b/>
                <w:sz w:val="20"/>
                <w:szCs w:val="20"/>
              </w:rPr>
              <w:t xml:space="preserve"> </w:t>
            </w:r>
            <w:r w:rsidRPr="00AC70C9">
              <w:rPr>
                <w:rFonts w:eastAsia="Times New Roman" w:cs="Arial"/>
                <w:b/>
                <w:sz w:val="20"/>
                <w:szCs w:val="20"/>
              </w:rPr>
              <w:t>CFR 60.8(c)</w:t>
            </w:r>
          </w:p>
        </w:tc>
      </w:tr>
      <w:tr w:rsidR="0067470F" w:rsidRPr="00AC70C9" w14:paraId="638966BA"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8604FFB" w14:textId="7CE63AAF"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5.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51E92F0B"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230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9BE91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Based on a rolling 12-month period, as determined at the end of each month </w:t>
            </w:r>
          </w:p>
        </w:tc>
        <w:tc>
          <w:tcPr>
            <w:tcW w:w="1530" w:type="dxa"/>
            <w:tcBorders>
              <w:top w:val="single" w:sz="4" w:space="0" w:color="auto"/>
              <w:left w:val="single" w:sz="4" w:space="0" w:color="auto"/>
              <w:bottom w:val="single" w:sz="4" w:space="0" w:color="auto"/>
              <w:right w:val="single" w:sz="4" w:space="0" w:color="auto"/>
            </w:tcBorders>
            <w:hideMark/>
          </w:tcPr>
          <w:p w14:paraId="1ED4B04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F706551" w14:textId="61E6B56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IV.2,</w:t>
            </w:r>
            <w:r w:rsidR="008E08CE">
              <w:rPr>
                <w:rFonts w:eastAsia="Times New Roman" w:cs="Arial"/>
                <w:sz w:val="20"/>
                <w:szCs w:val="20"/>
              </w:rPr>
              <w:t xml:space="preserve"> </w:t>
            </w:r>
            <w:r w:rsidRPr="00AC70C9">
              <w:rPr>
                <w:rFonts w:eastAsia="Times New Roman" w:cs="Arial"/>
                <w:sz w:val="20"/>
                <w:szCs w:val="20"/>
              </w:rPr>
              <w:t>VI.4</w:t>
            </w:r>
          </w:p>
          <w:p w14:paraId="75EBC74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and </w:t>
            </w:r>
          </w:p>
          <w:p w14:paraId="71494D2D" w14:textId="4D9CF16F" w:rsidR="0067470F" w:rsidRPr="00AC70C9" w:rsidRDefault="0067470F" w:rsidP="0067470F">
            <w:pPr>
              <w:spacing w:after="0" w:line="240" w:lineRule="auto"/>
              <w:jc w:val="center"/>
              <w:rPr>
                <w:rFonts w:eastAsia="Times New Roman" w:cs="Arial"/>
                <w:bCs/>
                <w:sz w:val="20"/>
                <w:szCs w:val="20"/>
                <w:highlight w:val="yellow"/>
              </w:rPr>
            </w:pPr>
            <w:r w:rsidRPr="00AC70C9">
              <w:rPr>
                <w:rFonts w:eastAsia="Times New Roman" w:cs="Arial"/>
                <w:bCs/>
                <w:sz w:val="20"/>
                <w:szCs w:val="20"/>
              </w:rPr>
              <w:t>Appendix 7-</w:t>
            </w:r>
            <w:r w:rsidR="00962D50">
              <w:rPr>
                <w:rFonts w:eastAsia="Times New Roman" w:cs="Arial"/>
                <w:bCs/>
                <w:sz w:val="20"/>
                <w:szCs w:val="20"/>
              </w:rPr>
              <w:t>2</w:t>
            </w:r>
            <w:r w:rsidRPr="00AC70C9">
              <w:rPr>
                <w:rFonts w:eastAsia="Times New Roman" w:cs="Arial"/>
                <w:bCs/>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2AF71E20"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422BBBF" w14:textId="333BAD1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636C8797"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2936CD5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lastRenderedPageBreak/>
              <w:t>6. CO</w:t>
            </w:r>
          </w:p>
        </w:tc>
        <w:tc>
          <w:tcPr>
            <w:tcW w:w="1628" w:type="dxa"/>
            <w:tcBorders>
              <w:top w:val="single" w:sz="4" w:space="0" w:color="auto"/>
              <w:left w:val="single" w:sz="4" w:space="0" w:color="auto"/>
              <w:bottom w:val="single" w:sz="4" w:space="0" w:color="auto"/>
              <w:right w:val="single" w:sz="4" w:space="0" w:color="auto"/>
            </w:tcBorders>
            <w:hideMark/>
          </w:tcPr>
          <w:p w14:paraId="366FEE9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25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F2150AD" w14:textId="7EE5265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4AAC893"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C20E8AC" w14:textId="50D91FE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58AD0A5" w14:textId="1A323533"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V.1 and 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5FE9015"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97332B1" w14:textId="15D5118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5E63A6F9"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559A9D2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7. CO</w:t>
            </w:r>
          </w:p>
        </w:tc>
        <w:tc>
          <w:tcPr>
            <w:tcW w:w="1628" w:type="dxa"/>
            <w:tcBorders>
              <w:top w:val="single" w:sz="4" w:space="0" w:color="auto"/>
              <w:left w:val="single" w:sz="4" w:space="0" w:color="auto"/>
              <w:bottom w:val="single" w:sz="4" w:space="0" w:color="auto"/>
              <w:right w:val="single" w:sz="4" w:space="0" w:color="auto"/>
            </w:tcBorders>
            <w:hideMark/>
          </w:tcPr>
          <w:p w14:paraId="278B86D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350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2EC1676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CA8F78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092D6584" w14:textId="39003DBC"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V.1 and 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3BAFD7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D9C4083" w14:textId="6692C14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2B8A67A0"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30097FF1" w14:textId="57E24F61"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8. PM10</w:t>
            </w:r>
          </w:p>
        </w:tc>
        <w:tc>
          <w:tcPr>
            <w:tcW w:w="1628" w:type="dxa"/>
            <w:tcBorders>
              <w:top w:val="single" w:sz="4" w:space="0" w:color="auto"/>
              <w:left w:val="single" w:sz="4" w:space="0" w:color="auto"/>
              <w:bottom w:val="single" w:sz="4" w:space="0" w:color="auto"/>
              <w:right w:val="single" w:sz="4" w:space="0" w:color="auto"/>
            </w:tcBorders>
            <w:hideMark/>
          </w:tcPr>
          <w:p w14:paraId="777E001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9.0 pounds per hour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37D64D6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B2EE979"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363E9D8" w14:textId="16DD847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1B0EC841" w14:textId="3CA9D193"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V.2 and Appendix 7-</w:t>
            </w:r>
            <w:r w:rsidR="00404B3F">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3224DEF6"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12535B7" w14:textId="18ED4D6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7D6A8965"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7B63D2A" w14:textId="718241C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9. PM10</w:t>
            </w:r>
          </w:p>
        </w:tc>
        <w:tc>
          <w:tcPr>
            <w:tcW w:w="1628" w:type="dxa"/>
            <w:tcBorders>
              <w:top w:val="single" w:sz="4" w:space="0" w:color="auto"/>
              <w:left w:val="single" w:sz="4" w:space="0" w:color="auto"/>
              <w:bottom w:val="single" w:sz="4" w:space="0" w:color="auto"/>
              <w:right w:val="single" w:sz="4" w:space="0" w:color="auto"/>
            </w:tcBorders>
            <w:hideMark/>
          </w:tcPr>
          <w:p w14:paraId="25555E8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46.4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57176A9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860A94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6F4BBA46" w14:textId="128559C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 and Appendix 7-</w:t>
            </w:r>
            <w:r w:rsidR="00404B3F">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1B7AEFC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735FE53" w14:textId="04213A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6EBA0548"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B25E053"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10.  HCOH</w:t>
            </w:r>
          </w:p>
        </w:tc>
        <w:tc>
          <w:tcPr>
            <w:tcW w:w="1628" w:type="dxa"/>
            <w:tcBorders>
              <w:top w:val="single" w:sz="4" w:space="0" w:color="auto"/>
              <w:left w:val="single" w:sz="4" w:space="0" w:color="auto"/>
              <w:bottom w:val="single" w:sz="4" w:space="0" w:color="auto"/>
              <w:right w:val="single" w:sz="4" w:space="0" w:color="auto"/>
            </w:tcBorders>
            <w:hideMark/>
          </w:tcPr>
          <w:p w14:paraId="771BBB1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4.5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DE4A98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848BA5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2920B5A1"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V.3</w:t>
            </w:r>
          </w:p>
        </w:tc>
        <w:tc>
          <w:tcPr>
            <w:tcW w:w="2275" w:type="dxa"/>
            <w:tcBorders>
              <w:top w:val="single" w:sz="4" w:space="0" w:color="auto"/>
              <w:left w:val="single" w:sz="4" w:space="0" w:color="auto"/>
              <w:bottom w:val="single" w:sz="4" w:space="0" w:color="auto"/>
              <w:right w:val="single" w:sz="4" w:space="0" w:color="auto"/>
            </w:tcBorders>
            <w:hideMark/>
          </w:tcPr>
          <w:p w14:paraId="66E4B32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336.1205(2)</w:t>
            </w:r>
          </w:p>
        </w:tc>
      </w:tr>
      <w:tr w:rsidR="0067470F" w:rsidRPr="00AC70C9" w14:paraId="61A18B14"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1698FBE"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11.  Opacity</w:t>
            </w:r>
          </w:p>
        </w:tc>
        <w:tc>
          <w:tcPr>
            <w:tcW w:w="1628" w:type="dxa"/>
            <w:tcBorders>
              <w:top w:val="single" w:sz="4" w:space="0" w:color="auto"/>
              <w:left w:val="single" w:sz="4" w:space="0" w:color="auto"/>
              <w:bottom w:val="single" w:sz="4" w:space="0" w:color="auto"/>
              <w:right w:val="single" w:sz="4" w:space="0" w:color="auto"/>
            </w:tcBorders>
            <w:hideMark/>
          </w:tcPr>
          <w:p w14:paraId="79BC5E2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 except for uncombined water vapor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4A74572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6-minute average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0EBF4CD6"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6C3F74E9" w14:textId="61BF9B8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9750C5F"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V.4</w:t>
            </w:r>
          </w:p>
        </w:tc>
        <w:tc>
          <w:tcPr>
            <w:tcW w:w="2275" w:type="dxa"/>
            <w:tcBorders>
              <w:top w:val="single" w:sz="4" w:space="0" w:color="auto"/>
              <w:left w:val="single" w:sz="4" w:space="0" w:color="auto"/>
              <w:bottom w:val="single" w:sz="4" w:space="0" w:color="auto"/>
              <w:right w:val="single" w:sz="4" w:space="0" w:color="auto"/>
            </w:tcBorders>
            <w:hideMark/>
          </w:tcPr>
          <w:p w14:paraId="7A6890E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336.1301</w:t>
            </w:r>
          </w:p>
          <w:p w14:paraId="188C839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11559AD5"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0D6159D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12.  Sulfur in Natural Gas</w:t>
            </w:r>
          </w:p>
        </w:tc>
        <w:tc>
          <w:tcPr>
            <w:tcW w:w="1628" w:type="dxa"/>
            <w:tcBorders>
              <w:top w:val="single" w:sz="4" w:space="0" w:color="auto"/>
              <w:left w:val="single" w:sz="4" w:space="0" w:color="auto"/>
              <w:bottom w:val="single" w:sz="4" w:space="0" w:color="auto"/>
              <w:right w:val="single" w:sz="4" w:space="0" w:color="auto"/>
            </w:tcBorders>
            <w:hideMark/>
          </w:tcPr>
          <w:p w14:paraId="6ABFF281"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0.8 grain per 100 standard cu. ft.</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60C72C8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540540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6893733A"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III.1</w:t>
            </w:r>
          </w:p>
        </w:tc>
        <w:tc>
          <w:tcPr>
            <w:tcW w:w="2275" w:type="dxa"/>
            <w:tcBorders>
              <w:top w:val="single" w:sz="4" w:space="0" w:color="auto"/>
              <w:left w:val="single" w:sz="4" w:space="0" w:color="auto"/>
              <w:bottom w:val="single" w:sz="4" w:space="0" w:color="auto"/>
              <w:right w:val="single" w:sz="4" w:space="0" w:color="auto"/>
            </w:tcBorders>
            <w:hideMark/>
          </w:tcPr>
          <w:p w14:paraId="3454EC72"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w:t>
            </w:r>
          </w:p>
          <w:p w14:paraId="7BB85CD8" w14:textId="53E915C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6ACED66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p w14:paraId="1C0545D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60.333(b)</w:t>
            </w:r>
          </w:p>
        </w:tc>
      </w:tr>
    </w:tbl>
    <w:p w14:paraId="4AF5E8F4" w14:textId="77777777" w:rsidR="0067470F" w:rsidRPr="00AC70C9" w:rsidRDefault="0067470F" w:rsidP="0067470F">
      <w:pPr>
        <w:spacing w:after="0" w:line="240" w:lineRule="auto"/>
        <w:jc w:val="both"/>
        <w:rPr>
          <w:rFonts w:eastAsia="Times New Roman" w:cs="Arial"/>
          <w:sz w:val="20"/>
          <w:szCs w:val="20"/>
        </w:rPr>
      </w:pPr>
    </w:p>
    <w:p w14:paraId="56F6C7F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1013511" w14:textId="77777777" w:rsidR="0067470F" w:rsidRPr="00AC70C9"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620"/>
        <w:gridCol w:w="2340"/>
        <w:gridCol w:w="1530"/>
        <w:gridCol w:w="1440"/>
        <w:gridCol w:w="2170"/>
      </w:tblGrid>
      <w:tr w:rsidR="0067470F" w:rsidRPr="00AC70C9" w14:paraId="7835A71B" w14:textId="77777777" w:rsidTr="00736BF6">
        <w:trPr>
          <w:cantSplit/>
          <w:tblHeader/>
        </w:trPr>
        <w:tc>
          <w:tcPr>
            <w:tcW w:w="1160" w:type="dxa"/>
            <w:tcBorders>
              <w:top w:val="single" w:sz="4" w:space="0" w:color="auto"/>
              <w:left w:val="single" w:sz="4" w:space="0" w:color="auto"/>
              <w:bottom w:val="single" w:sz="4" w:space="0" w:color="auto"/>
              <w:right w:val="single" w:sz="4" w:space="0" w:color="auto"/>
            </w:tcBorders>
          </w:tcPr>
          <w:p w14:paraId="565DBA3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620" w:type="dxa"/>
            <w:tcBorders>
              <w:top w:val="single" w:sz="4" w:space="0" w:color="auto"/>
              <w:left w:val="single" w:sz="4" w:space="0" w:color="auto"/>
              <w:bottom w:val="single" w:sz="4" w:space="0" w:color="auto"/>
              <w:right w:val="single" w:sz="4" w:space="0" w:color="auto"/>
            </w:tcBorders>
          </w:tcPr>
          <w:p w14:paraId="64BCF51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340" w:type="dxa"/>
            <w:tcBorders>
              <w:top w:val="single" w:sz="4" w:space="0" w:color="auto"/>
              <w:left w:val="single" w:sz="4" w:space="0" w:color="auto"/>
              <w:bottom w:val="single" w:sz="4" w:space="0" w:color="auto"/>
              <w:right w:val="single" w:sz="4" w:space="0" w:color="auto"/>
            </w:tcBorders>
          </w:tcPr>
          <w:p w14:paraId="401366E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435F3C7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379FF3A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40" w:type="dxa"/>
            <w:tcBorders>
              <w:top w:val="single" w:sz="4" w:space="0" w:color="auto"/>
              <w:left w:val="single" w:sz="4" w:space="0" w:color="auto"/>
              <w:bottom w:val="single" w:sz="4" w:space="0" w:color="auto"/>
              <w:right w:val="single" w:sz="4" w:space="0" w:color="auto"/>
            </w:tcBorders>
          </w:tcPr>
          <w:p w14:paraId="0E5243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04E60216" w14:textId="77777777" w:rsidR="0067470F" w:rsidRPr="00AC70C9" w:rsidRDefault="0067470F" w:rsidP="0067470F">
            <w:pPr>
              <w:spacing w:after="0" w:line="240" w:lineRule="auto"/>
              <w:jc w:val="center"/>
              <w:rPr>
                <w:rFonts w:eastAsia="Times New Roman" w:cs="Arial"/>
                <w:b/>
                <w:sz w:val="20"/>
                <w:szCs w:val="20"/>
                <w:highlight w:val="yellow"/>
              </w:rPr>
            </w:pPr>
            <w:r w:rsidRPr="00AC70C9">
              <w:rPr>
                <w:rFonts w:eastAsia="Times New Roman" w:cs="Arial"/>
                <w:b/>
                <w:sz w:val="20"/>
                <w:szCs w:val="20"/>
              </w:rPr>
              <w:t>Testing Method</w:t>
            </w:r>
          </w:p>
        </w:tc>
        <w:tc>
          <w:tcPr>
            <w:tcW w:w="2170" w:type="dxa"/>
            <w:tcBorders>
              <w:top w:val="single" w:sz="4" w:space="0" w:color="auto"/>
              <w:left w:val="single" w:sz="4" w:space="0" w:color="auto"/>
              <w:bottom w:val="single" w:sz="4" w:space="0" w:color="auto"/>
              <w:right w:val="single" w:sz="4" w:space="0" w:color="auto"/>
            </w:tcBorders>
          </w:tcPr>
          <w:p w14:paraId="06EAC93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1C64A043" w14:textId="77777777" w:rsidTr="00736BF6">
        <w:trPr>
          <w:cantSplit/>
        </w:trPr>
        <w:tc>
          <w:tcPr>
            <w:tcW w:w="1160" w:type="dxa"/>
            <w:tcBorders>
              <w:top w:val="single" w:sz="4" w:space="0" w:color="auto"/>
              <w:left w:val="single" w:sz="4" w:space="0" w:color="auto"/>
              <w:bottom w:val="single" w:sz="4" w:space="0" w:color="auto"/>
              <w:right w:val="single" w:sz="4" w:space="0" w:color="auto"/>
            </w:tcBorders>
          </w:tcPr>
          <w:p w14:paraId="3D58A12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1.  Natural   </w:t>
            </w:r>
          </w:p>
          <w:p w14:paraId="0C2A659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     Gas</w:t>
            </w:r>
          </w:p>
        </w:tc>
        <w:tc>
          <w:tcPr>
            <w:tcW w:w="1620" w:type="dxa"/>
            <w:tcBorders>
              <w:top w:val="single" w:sz="4" w:space="0" w:color="auto"/>
              <w:left w:val="single" w:sz="4" w:space="0" w:color="auto"/>
              <w:bottom w:val="single" w:sz="4" w:space="0" w:color="auto"/>
              <w:right w:val="single" w:sz="4" w:space="0" w:color="auto"/>
            </w:tcBorders>
          </w:tcPr>
          <w:p w14:paraId="51888D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12,400 MMCF</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7E97155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tcPr>
          <w:p w14:paraId="051A95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tcPr>
          <w:p w14:paraId="67EA1D78" w14:textId="12035DEF" w:rsidR="0067470F" w:rsidRPr="00AC70C9" w:rsidRDefault="00C93761" w:rsidP="0067470F">
            <w:pPr>
              <w:spacing w:after="0" w:line="240" w:lineRule="auto"/>
              <w:jc w:val="center"/>
              <w:rPr>
                <w:rFonts w:eastAsia="Times New Roman" w:cs="Arial"/>
                <w:sz w:val="20"/>
                <w:szCs w:val="20"/>
                <w:highlight w:val="yellow"/>
              </w:rPr>
            </w:pPr>
            <w:r>
              <w:rPr>
                <w:rFonts w:eastAsia="Times New Roman" w:cs="Arial"/>
                <w:sz w:val="20"/>
                <w:szCs w:val="20"/>
              </w:rPr>
              <w:t>SC</w:t>
            </w:r>
            <w:r w:rsidR="0067470F" w:rsidRPr="00AC70C9">
              <w:rPr>
                <w:rFonts w:eastAsia="Times New Roman" w:cs="Arial"/>
                <w:sz w:val="20"/>
                <w:szCs w:val="20"/>
              </w:rPr>
              <w:t xml:space="preserve"> VI.9</w:t>
            </w:r>
          </w:p>
        </w:tc>
        <w:tc>
          <w:tcPr>
            <w:tcW w:w="2170" w:type="dxa"/>
            <w:tcBorders>
              <w:top w:val="single" w:sz="4" w:space="0" w:color="auto"/>
              <w:left w:val="single" w:sz="4" w:space="0" w:color="auto"/>
              <w:bottom w:val="single" w:sz="4" w:space="0" w:color="auto"/>
              <w:right w:val="single" w:sz="4" w:space="0" w:color="auto"/>
            </w:tcBorders>
          </w:tcPr>
          <w:p w14:paraId="24285C9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1B796D59" w14:textId="7F8A8BE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bl>
    <w:p w14:paraId="5B64F544" w14:textId="77777777" w:rsidR="0067470F" w:rsidRPr="00AC70C9" w:rsidRDefault="0067470F" w:rsidP="0067470F">
      <w:pPr>
        <w:spacing w:after="0" w:line="240" w:lineRule="auto"/>
        <w:jc w:val="both"/>
        <w:rPr>
          <w:rFonts w:eastAsia="Times New Roman" w:cs="Arial"/>
          <w:sz w:val="20"/>
          <w:szCs w:val="20"/>
        </w:rPr>
      </w:pPr>
    </w:p>
    <w:p w14:paraId="4B22241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77D07ABF" w14:textId="77777777" w:rsidR="0067470F" w:rsidRPr="00AC70C9" w:rsidRDefault="0067470F" w:rsidP="0067470F">
      <w:pPr>
        <w:spacing w:after="0" w:line="240" w:lineRule="auto"/>
        <w:jc w:val="both"/>
        <w:rPr>
          <w:rFonts w:eastAsia="Times New Roman" w:cs="Arial"/>
          <w:sz w:val="20"/>
          <w:szCs w:val="20"/>
        </w:rPr>
      </w:pPr>
    </w:p>
    <w:p w14:paraId="2833CFE6" w14:textId="44D19934"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The permittee shall only burn pipeline quality natural gas in each turbine.</w:t>
      </w:r>
      <w:r w:rsidRPr="00AC70C9">
        <w:rPr>
          <w:rFonts w:eastAsia="Times New Roman" w:cs="Arial"/>
          <w:sz w:val="20"/>
          <w:szCs w:val="20"/>
          <w:vertAlign w:val="superscript"/>
        </w:rPr>
        <w:t>2</w:t>
      </w:r>
      <w:r w:rsidRPr="00AC70C9">
        <w:rPr>
          <w:rFonts w:eastAsia="Times New Roman" w:cs="Arial"/>
          <w:b/>
          <w:sz w:val="22"/>
          <w:szCs w:val="20"/>
        </w:rPr>
        <w:t xml:space="preserve"> </w:t>
      </w:r>
      <w:r w:rsidR="00E22032">
        <w:rPr>
          <w:rFonts w:eastAsia="Times New Roman" w:cs="Arial"/>
          <w:b/>
          <w:sz w:val="22"/>
          <w:szCs w:val="20"/>
        </w:rPr>
        <w:t xml:space="preserve"> </w:t>
      </w:r>
      <w:r w:rsidRPr="00AC70C9">
        <w:rPr>
          <w:rFonts w:eastAsia="Times New Roman" w:cs="Arial"/>
          <w:b/>
          <w:sz w:val="20"/>
          <w:szCs w:val="20"/>
        </w:rPr>
        <w:t>(R 336.1225, R 336.1702(a), 40 CFR 52.21, 40 CFR 60.333(b))</w:t>
      </w:r>
    </w:p>
    <w:p w14:paraId="66BB7914" w14:textId="77777777" w:rsidR="0067470F" w:rsidRPr="00AC70C9" w:rsidRDefault="0067470F" w:rsidP="0067470F">
      <w:pPr>
        <w:spacing w:after="0" w:line="240" w:lineRule="auto"/>
        <w:ind w:left="360"/>
        <w:jc w:val="both"/>
        <w:rPr>
          <w:rFonts w:eastAsia="Times New Roman" w:cs="Arial"/>
          <w:b/>
          <w:sz w:val="20"/>
          <w:szCs w:val="20"/>
        </w:rPr>
      </w:pPr>
    </w:p>
    <w:p w14:paraId="4120DBE4" w14:textId="3E63E3BF"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not operate the turbines </w:t>
      </w:r>
      <w:r w:rsidR="0098075A">
        <w:rPr>
          <w:rFonts w:eastAsia="Times New Roman" w:cs="Arial"/>
          <w:sz w:val="20"/>
          <w:szCs w:val="20"/>
        </w:rPr>
        <w:t xml:space="preserve">in </w:t>
      </w:r>
      <w:r w:rsidRPr="00AC70C9">
        <w:rPr>
          <w:rFonts w:eastAsia="Times New Roman" w:cs="Arial"/>
          <w:sz w:val="20"/>
          <w:szCs w:val="20"/>
        </w:rPr>
        <w:t>FG-CTG-DP at base load for more than a total of 12,400 hours per 12-month rolling time period as determined at the end of each calendar month.</w:t>
      </w:r>
      <w:r w:rsidRPr="00AC70C9">
        <w:rPr>
          <w:rFonts w:eastAsia="Times New Roman" w:cs="Arial"/>
          <w:sz w:val="20"/>
          <w:szCs w:val="20"/>
          <w:vertAlign w:val="superscript"/>
        </w:rPr>
        <w:t>2</w:t>
      </w:r>
      <w:r w:rsidRPr="00AC70C9">
        <w:rPr>
          <w:rFonts w:eastAsia="Times New Roman" w:cs="Arial"/>
          <w:b/>
          <w:sz w:val="20"/>
          <w:szCs w:val="20"/>
        </w:rPr>
        <w:t xml:space="preserve">  (R 336.1205(1)(a) &amp; (b), 40</w:t>
      </w:r>
      <w:r w:rsidR="00C93761">
        <w:rPr>
          <w:rFonts w:eastAsia="Times New Roman" w:cs="Arial"/>
          <w:b/>
          <w:sz w:val="20"/>
          <w:szCs w:val="20"/>
        </w:rPr>
        <w:t> </w:t>
      </w:r>
      <w:r w:rsidRPr="00AC70C9">
        <w:rPr>
          <w:rFonts w:eastAsia="Times New Roman" w:cs="Arial"/>
          <w:b/>
          <w:sz w:val="20"/>
          <w:szCs w:val="20"/>
        </w:rPr>
        <w:t>CFR 52.21(j))</w:t>
      </w:r>
    </w:p>
    <w:p w14:paraId="24A09BB0" w14:textId="77777777" w:rsidR="0067470F" w:rsidRPr="00AC70C9" w:rsidRDefault="0067470F" w:rsidP="0067470F">
      <w:pPr>
        <w:spacing w:after="0" w:line="240" w:lineRule="auto"/>
        <w:ind w:left="360"/>
        <w:jc w:val="both"/>
        <w:rPr>
          <w:rFonts w:eastAsia="Times New Roman" w:cs="Arial"/>
          <w:b/>
          <w:sz w:val="16"/>
          <w:szCs w:val="16"/>
        </w:rPr>
      </w:pPr>
    </w:p>
    <w:p w14:paraId="40816AF5" w14:textId="5A6FDBD2"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lastRenderedPageBreak/>
        <w:t>The permittee shall not operate the turbines</w:t>
      </w:r>
      <w:r w:rsidR="0098075A">
        <w:rPr>
          <w:rFonts w:eastAsia="Times New Roman" w:cs="Arial"/>
          <w:sz w:val="20"/>
          <w:szCs w:val="20"/>
        </w:rPr>
        <w:t xml:space="preserve"> in</w:t>
      </w:r>
      <w:r w:rsidRPr="00AC70C9">
        <w:rPr>
          <w:rFonts w:eastAsia="Times New Roman" w:cs="Arial"/>
          <w:sz w:val="20"/>
          <w:szCs w:val="20"/>
        </w:rPr>
        <w:t xml:space="preserve"> FG-CTG-DP at peak load for more than a total of 800 hours per 12-month rolling time period as determined at the end of each calendar month.</w:t>
      </w:r>
      <w:r w:rsidRPr="00AC70C9">
        <w:rPr>
          <w:rFonts w:eastAsia="Times New Roman" w:cs="Arial"/>
          <w:sz w:val="20"/>
          <w:szCs w:val="20"/>
          <w:vertAlign w:val="superscript"/>
        </w:rPr>
        <w:t>2</w:t>
      </w:r>
      <w:r w:rsidRPr="00AC70C9">
        <w:rPr>
          <w:rFonts w:eastAsia="Times New Roman" w:cs="Arial"/>
          <w:b/>
          <w:sz w:val="20"/>
          <w:szCs w:val="20"/>
        </w:rPr>
        <w:t xml:space="preserve">  (R 336.1205(1)(a) &amp; (b), 40</w:t>
      </w:r>
      <w:r w:rsidR="00A75C6B">
        <w:rPr>
          <w:rFonts w:eastAsia="Times New Roman" w:cs="Arial"/>
          <w:b/>
          <w:sz w:val="20"/>
          <w:szCs w:val="20"/>
        </w:rPr>
        <w:t> </w:t>
      </w:r>
      <w:r w:rsidRPr="00AC70C9">
        <w:rPr>
          <w:rFonts w:eastAsia="Times New Roman" w:cs="Arial"/>
          <w:b/>
          <w:sz w:val="20"/>
          <w:szCs w:val="20"/>
        </w:rPr>
        <w:t>CFR 52.21(j))</w:t>
      </w:r>
    </w:p>
    <w:p w14:paraId="3FF0FF70" w14:textId="77777777" w:rsidR="0067470F" w:rsidRPr="00AC70C9" w:rsidRDefault="0067470F" w:rsidP="0067470F">
      <w:pPr>
        <w:spacing w:after="0" w:line="240" w:lineRule="auto"/>
        <w:ind w:left="360"/>
        <w:jc w:val="both"/>
        <w:rPr>
          <w:rFonts w:eastAsia="Times New Roman" w:cs="Arial"/>
          <w:b/>
          <w:sz w:val="16"/>
          <w:szCs w:val="16"/>
        </w:rPr>
      </w:pPr>
    </w:p>
    <w:p w14:paraId="1B843BA3" w14:textId="76DED98F"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permittee must minimize the NO</w:t>
      </w:r>
      <w:r w:rsidR="00D31C62">
        <w:rPr>
          <w:rFonts w:eastAsia="Times New Roman" w:cs="Arial"/>
          <w:sz w:val="20"/>
          <w:szCs w:val="20"/>
          <w:vertAlign w:val="subscript"/>
        </w:rPr>
        <w:t>X</w:t>
      </w:r>
      <w:r w:rsidRPr="00AC70C9">
        <w:rPr>
          <w:rFonts w:eastAsia="Times New Roman" w:cs="Arial"/>
          <w:sz w:val="20"/>
          <w:szCs w:val="20"/>
        </w:rPr>
        <w:t>, CO and PM10 emission rates during startup and shutdown in accordance with the turbine manufacturer recommendations.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336.1912, 40 CFR 52.21(j))</w:t>
      </w:r>
    </w:p>
    <w:p w14:paraId="3AF0AEC9" w14:textId="77777777" w:rsidR="0067470F" w:rsidRPr="00AC70C9" w:rsidRDefault="0067470F" w:rsidP="0067470F">
      <w:pPr>
        <w:spacing w:after="0" w:line="240" w:lineRule="auto"/>
        <w:ind w:left="360"/>
        <w:jc w:val="both"/>
        <w:rPr>
          <w:rFonts w:eastAsia="Times New Roman" w:cs="Arial"/>
          <w:sz w:val="16"/>
          <w:szCs w:val="16"/>
        </w:rPr>
      </w:pPr>
    </w:p>
    <w:p w14:paraId="3E6E354E" w14:textId="7D06F810"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total hours for startup and shutdown for FG-CTG</w:t>
      </w:r>
      <w:r w:rsidR="00E22032">
        <w:rPr>
          <w:rFonts w:eastAsia="Times New Roman" w:cs="Arial"/>
          <w:sz w:val="20"/>
          <w:szCs w:val="20"/>
        </w:rPr>
        <w:t>-</w:t>
      </w:r>
      <w:r w:rsidRPr="00AC70C9">
        <w:rPr>
          <w:rFonts w:eastAsia="Times New Roman" w:cs="Arial"/>
          <w:sz w:val="20"/>
          <w:szCs w:val="20"/>
        </w:rPr>
        <w:t xml:space="preserve">DP shall not exceed 500 hours per turbine per 12-month rolling time period as determined at the end of each calendar month. </w:t>
      </w:r>
      <w:r w:rsidR="00E22032">
        <w:rPr>
          <w:rFonts w:eastAsia="Times New Roman" w:cs="Arial"/>
          <w:sz w:val="20"/>
          <w:szCs w:val="20"/>
        </w:rPr>
        <w:t xml:space="preserve"> </w:t>
      </w:r>
      <w:r w:rsidRPr="00AC70C9">
        <w:rPr>
          <w:rFonts w:eastAsia="Times New Roman" w:cs="Arial"/>
          <w:sz w:val="20"/>
          <w:szCs w:val="20"/>
        </w:rPr>
        <w:t xml:space="preserve">Startup is defined as the period of time from initiation of combustion firing until the unit reaches steady state operation (i.e., when premix operation is achieved). </w:t>
      </w:r>
      <w:r w:rsidR="00E22032">
        <w:rPr>
          <w:rFonts w:eastAsia="Times New Roman" w:cs="Arial"/>
          <w:sz w:val="20"/>
          <w:szCs w:val="20"/>
        </w:rPr>
        <w:t xml:space="preserve"> </w:t>
      </w:r>
      <w:r w:rsidRPr="00AC70C9">
        <w:rPr>
          <w:rFonts w:eastAsia="Times New Roman" w:cs="Arial"/>
          <w:sz w:val="20"/>
          <w:szCs w:val="20"/>
        </w:rPr>
        <w:t>Shutdown is defined as that period of time from the initial lowering of the turbine output, with the intent to shut down, until the point at which the combustion process has stopped</w:t>
      </w:r>
      <w:r w:rsidRPr="00AC70C9">
        <w:rPr>
          <w:rFonts w:eastAsia="Times New Roman" w:cs="Arial"/>
          <w:sz w:val="22"/>
          <w:szCs w:val="20"/>
        </w:rPr>
        <w:t>.</w:t>
      </w:r>
      <w:r w:rsidRPr="00AC70C9">
        <w:rPr>
          <w:rFonts w:eastAsia="Times New Roman" w:cs="Arial"/>
          <w:sz w:val="22"/>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52.21(j))</w:t>
      </w:r>
    </w:p>
    <w:p w14:paraId="24FFB479" w14:textId="77777777" w:rsidR="0067470F" w:rsidRPr="00AC70C9" w:rsidRDefault="0067470F" w:rsidP="0067470F">
      <w:pPr>
        <w:spacing w:after="0" w:line="240" w:lineRule="auto"/>
        <w:ind w:left="360"/>
        <w:jc w:val="both"/>
        <w:rPr>
          <w:rFonts w:eastAsia="Times New Roman" w:cs="Arial"/>
          <w:sz w:val="16"/>
          <w:szCs w:val="16"/>
        </w:rPr>
      </w:pPr>
    </w:p>
    <w:p w14:paraId="00BB5636" w14:textId="77777777"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permittee shall not operate FG-CTG-DP unless all provisions of the Federal Prevention of Significant Deterioration regulations, 40 CFR 52.21, are met.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52.21)</w:t>
      </w:r>
    </w:p>
    <w:p w14:paraId="2DE6F756" w14:textId="77777777" w:rsidR="0067470F" w:rsidRPr="00AC70C9" w:rsidRDefault="0067470F" w:rsidP="0067470F">
      <w:pPr>
        <w:spacing w:after="0" w:line="240" w:lineRule="auto"/>
        <w:ind w:left="360"/>
        <w:jc w:val="both"/>
        <w:rPr>
          <w:rFonts w:eastAsia="Times New Roman" w:cs="Arial"/>
          <w:sz w:val="16"/>
          <w:szCs w:val="16"/>
        </w:rPr>
      </w:pPr>
    </w:p>
    <w:p w14:paraId="10AB6E0C" w14:textId="29A7FBC3"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maintain and implement the EGLE approved plan describing how emissions are minimized during startup(s), shutdown(s) and malfunction(s). </w:t>
      </w:r>
      <w:r w:rsidR="00E22032">
        <w:rPr>
          <w:rFonts w:eastAsia="Times New Roman" w:cs="Arial"/>
          <w:sz w:val="20"/>
          <w:szCs w:val="20"/>
        </w:rPr>
        <w:t xml:space="preserve"> </w:t>
      </w:r>
      <w:r w:rsidRPr="00AC70C9">
        <w:rPr>
          <w:rFonts w:eastAsia="Times New Roman" w:cs="Arial"/>
          <w:sz w:val="20"/>
          <w:szCs w:val="20"/>
        </w:rPr>
        <w:t>The plan shall incorporate procedures recommended by the equipment manufacturer as well as incorporating standard industry practices.</w:t>
      </w:r>
      <w:r w:rsidR="00E22032">
        <w:rPr>
          <w:rFonts w:eastAsia="Times New Roman" w:cs="Arial"/>
          <w:sz w:val="20"/>
          <w:szCs w:val="20"/>
        </w:rPr>
        <w:t xml:space="preserve"> </w:t>
      </w:r>
      <w:r w:rsidRPr="00AC70C9">
        <w:rPr>
          <w:rFonts w:eastAsia="Times New Roman" w:cs="Arial"/>
          <w:sz w:val="20"/>
          <w:szCs w:val="20"/>
        </w:rPr>
        <w:t xml:space="preserve"> Alternative plans or modifications to the approved plan must be approved by the District Supervisor.</w:t>
      </w:r>
      <w:r w:rsidR="00E22032">
        <w:rPr>
          <w:rFonts w:eastAsia="Times New Roman" w:cs="Arial"/>
          <w:sz w:val="20"/>
          <w:szCs w:val="20"/>
        </w:rPr>
        <w:t xml:space="preserve"> </w:t>
      </w:r>
      <w:r w:rsidRPr="00AC70C9">
        <w:rPr>
          <w:rFonts w:eastAsia="Times New Roman" w:cs="Arial"/>
          <w:sz w:val="20"/>
          <w:szCs w:val="20"/>
        </w:rPr>
        <w:t xml:space="preserve"> Unless notified by the District Supervisor within 30 business days after plan submittal, the plan shall be deemed approved.</w:t>
      </w:r>
      <w:r w:rsidRPr="00AC70C9">
        <w:rPr>
          <w:rFonts w:eastAsia="Times New Roman" w:cs="Arial"/>
          <w:sz w:val="20"/>
          <w:szCs w:val="20"/>
          <w:vertAlign w:val="superscript"/>
        </w:rPr>
        <w:t>2</w:t>
      </w:r>
      <w:r w:rsidRPr="00AC70C9">
        <w:rPr>
          <w:rFonts w:eastAsia="Times New Roman" w:cs="Arial"/>
          <w:b/>
          <w:sz w:val="20"/>
          <w:szCs w:val="20"/>
        </w:rPr>
        <w:t xml:space="preserve">  (R 336.1911, R 336.1912, 40</w:t>
      </w:r>
      <w:r w:rsidR="00E22032">
        <w:rPr>
          <w:rFonts w:eastAsia="Times New Roman" w:cs="Arial"/>
          <w:b/>
          <w:sz w:val="20"/>
          <w:szCs w:val="20"/>
        </w:rPr>
        <w:t> </w:t>
      </w:r>
      <w:r w:rsidRPr="00AC70C9">
        <w:rPr>
          <w:rFonts w:eastAsia="Times New Roman" w:cs="Arial"/>
          <w:b/>
          <w:sz w:val="20"/>
          <w:szCs w:val="20"/>
        </w:rPr>
        <w:t>CFR 52.21)</w:t>
      </w:r>
    </w:p>
    <w:p w14:paraId="4DA62529" w14:textId="77777777" w:rsidR="0067470F" w:rsidRPr="00AC70C9" w:rsidRDefault="0067470F" w:rsidP="0067470F">
      <w:pPr>
        <w:spacing w:after="0" w:line="240" w:lineRule="auto"/>
        <w:jc w:val="both"/>
        <w:rPr>
          <w:rFonts w:eastAsia="Times New Roman" w:cs="Arial"/>
          <w:sz w:val="20"/>
          <w:szCs w:val="20"/>
        </w:rPr>
      </w:pPr>
    </w:p>
    <w:p w14:paraId="79EC7F0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0D3267D" w14:textId="77777777" w:rsidR="0067470F" w:rsidRPr="00AC70C9" w:rsidRDefault="0067470F" w:rsidP="0067470F">
      <w:pPr>
        <w:spacing w:after="0" w:line="240" w:lineRule="auto"/>
        <w:jc w:val="both"/>
        <w:rPr>
          <w:rFonts w:eastAsia="Times New Roman" w:cs="Arial"/>
          <w:b/>
          <w:sz w:val="22"/>
          <w:szCs w:val="20"/>
          <w:u w:val="single"/>
        </w:rPr>
      </w:pPr>
    </w:p>
    <w:p w14:paraId="3F783A30" w14:textId="33E75D8F" w:rsidR="0067470F" w:rsidRPr="00AC70C9" w:rsidRDefault="0067470F">
      <w:pPr>
        <w:keepLines/>
        <w:numPr>
          <w:ilvl w:val="0"/>
          <w:numId w:val="16"/>
        </w:numPr>
        <w:tabs>
          <w:tab w:val="left" w:pos="360"/>
        </w:tabs>
        <w:spacing w:after="0" w:line="240" w:lineRule="auto"/>
        <w:ind w:left="360"/>
        <w:jc w:val="both"/>
        <w:rPr>
          <w:rFonts w:eastAsia="Times New Roman" w:cs="Arial"/>
          <w:sz w:val="20"/>
          <w:szCs w:val="20"/>
        </w:rPr>
      </w:pPr>
      <w:r w:rsidRPr="00AC70C9">
        <w:rPr>
          <w:rFonts w:eastAsia="Times New Roman" w:cs="Arial"/>
          <w:sz w:val="20"/>
          <w:szCs w:val="20"/>
        </w:rPr>
        <w:t>The permittee shall equip and maintain each turbine with a dry low-NO</w:t>
      </w:r>
      <w:r w:rsidR="00E22032">
        <w:rPr>
          <w:rFonts w:eastAsia="Times New Roman" w:cs="Arial"/>
          <w:sz w:val="20"/>
          <w:szCs w:val="20"/>
          <w:vertAlign w:val="subscript"/>
        </w:rPr>
        <w:t>X</w:t>
      </w:r>
      <w:r w:rsidRPr="00AC70C9">
        <w:rPr>
          <w:rFonts w:eastAsia="Times New Roman" w:cs="Arial"/>
          <w:sz w:val="20"/>
          <w:szCs w:val="20"/>
        </w:rPr>
        <w:t xml:space="preserve"> combustor.</w:t>
      </w:r>
      <w:r w:rsidRPr="00AC70C9">
        <w:rPr>
          <w:rFonts w:eastAsia="Times New Roman" w:cs="Arial"/>
          <w:sz w:val="20"/>
          <w:szCs w:val="20"/>
          <w:vertAlign w:val="superscript"/>
        </w:rPr>
        <w:t>2</w:t>
      </w:r>
      <w:r w:rsidRPr="00AC70C9">
        <w:rPr>
          <w:rFonts w:eastAsia="Times New Roman" w:cs="Arial"/>
          <w:b/>
          <w:sz w:val="20"/>
          <w:szCs w:val="20"/>
        </w:rPr>
        <w:t xml:space="preserve">  (R 336.1910, 40 CFR 52.21(j))</w:t>
      </w:r>
    </w:p>
    <w:p w14:paraId="025D26CC" w14:textId="77777777" w:rsidR="0067470F" w:rsidRPr="00AC70C9" w:rsidRDefault="0067470F" w:rsidP="0067470F">
      <w:pPr>
        <w:keepLines/>
        <w:tabs>
          <w:tab w:val="left" w:pos="360"/>
        </w:tabs>
        <w:spacing w:after="0" w:line="240" w:lineRule="auto"/>
        <w:ind w:left="360"/>
        <w:jc w:val="both"/>
        <w:rPr>
          <w:rFonts w:eastAsia="Times New Roman" w:cs="Arial"/>
          <w:sz w:val="20"/>
          <w:szCs w:val="20"/>
        </w:rPr>
      </w:pPr>
    </w:p>
    <w:p w14:paraId="4AA61981" w14:textId="583047FE" w:rsidR="0067470F" w:rsidRPr="00AC70C9" w:rsidRDefault="0067470F">
      <w:pPr>
        <w:keepLines/>
        <w:numPr>
          <w:ilvl w:val="0"/>
          <w:numId w:val="16"/>
        </w:numPr>
        <w:tabs>
          <w:tab w:val="left" w:pos="360"/>
        </w:tabs>
        <w:spacing w:after="0" w:line="240" w:lineRule="auto"/>
        <w:ind w:left="360"/>
        <w:jc w:val="both"/>
        <w:rPr>
          <w:rFonts w:eastAsia="Times New Roman" w:cs="Arial"/>
          <w:sz w:val="20"/>
          <w:szCs w:val="20"/>
        </w:rPr>
      </w:pPr>
      <w:r w:rsidRPr="00AC70C9">
        <w:rPr>
          <w:rFonts w:eastAsia="Times New Roman" w:cs="Arial"/>
          <w:sz w:val="20"/>
          <w:szCs w:val="20"/>
        </w:rPr>
        <w:t>The permittee shall install, calibrate, maintain, and operate devices or equipment to monitor and record the NO</w:t>
      </w:r>
      <w:r w:rsidR="00E22032" w:rsidRPr="00E22032">
        <w:rPr>
          <w:rFonts w:eastAsia="Times New Roman" w:cs="Arial"/>
          <w:sz w:val="20"/>
          <w:szCs w:val="20"/>
          <w:vertAlign w:val="subscript"/>
        </w:rPr>
        <w:t>X</w:t>
      </w:r>
      <w:r w:rsidRPr="00AC70C9">
        <w:rPr>
          <w:rFonts w:eastAsia="Times New Roman" w:cs="Arial"/>
          <w:sz w:val="20"/>
          <w:szCs w:val="20"/>
        </w:rPr>
        <w:t xml:space="preserve"> emissions and oxygen (O2) or (CO</w:t>
      </w:r>
      <w:r w:rsidRPr="00E22032">
        <w:rPr>
          <w:rFonts w:eastAsia="Times New Roman" w:cs="Arial"/>
          <w:sz w:val="20"/>
          <w:szCs w:val="20"/>
          <w:vertAlign w:val="subscript"/>
        </w:rPr>
        <w:t>2</w:t>
      </w:r>
      <w:r w:rsidRPr="00AC70C9">
        <w:rPr>
          <w:rFonts w:eastAsia="Times New Roman" w:cs="Arial"/>
          <w:sz w:val="20"/>
          <w:szCs w:val="20"/>
        </w:rPr>
        <w:t>) content of the exhaust gas from each turbine in FG-CTG-DP on a continuous basis, and to meet the timelines and reporting requirements as described in Appendix 3-</w:t>
      </w:r>
      <w:r w:rsidR="00404B3F">
        <w:rPr>
          <w:rFonts w:eastAsia="Times New Roman" w:cs="Arial"/>
          <w:sz w:val="20"/>
          <w:szCs w:val="20"/>
        </w:rPr>
        <w:t>2</w:t>
      </w:r>
      <w:r w:rsidRPr="00AC70C9">
        <w:rPr>
          <w:rFonts w:eastAsia="Times New Roman" w:cs="Arial"/>
          <w:sz w:val="20"/>
          <w:szCs w:val="20"/>
        </w:rPr>
        <w:t xml:space="preserve"> P. </w:t>
      </w:r>
      <w:r w:rsidR="00E22032">
        <w:rPr>
          <w:rFonts w:eastAsia="Times New Roman" w:cs="Arial"/>
          <w:sz w:val="20"/>
          <w:szCs w:val="20"/>
        </w:rPr>
        <w:t xml:space="preserve"> </w:t>
      </w:r>
      <w:r w:rsidRPr="00AC70C9">
        <w:rPr>
          <w:rFonts w:eastAsia="Times New Roman" w:cs="Arial"/>
          <w:sz w:val="20"/>
          <w:szCs w:val="20"/>
        </w:rPr>
        <w:t>The Continuous Emission Monitoring System (CEMS) shall be installed, calibrated, maintained, and operated in accordance with the procedures set forth in 40 CFR 60.13 and PS 2 for NO</w:t>
      </w:r>
      <w:r w:rsidR="001C4DD6" w:rsidRPr="001C4DD6">
        <w:rPr>
          <w:rFonts w:eastAsia="Times New Roman" w:cs="Arial"/>
          <w:sz w:val="20"/>
          <w:szCs w:val="20"/>
          <w:vertAlign w:val="subscript"/>
        </w:rPr>
        <w:t>X</w:t>
      </w:r>
      <w:r w:rsidRPr="00AC70C9">
        <w:rPr>
          <w:rFonts w:eastAsia="Times New Roman" w:cs="Arial"/>
          <w:sz w:val="20"/>
          <w:szCs w:val="20"/>
        </w:rPr>
        <w:t xml:space="preserve"> and PS 3 for O2 or CO</w:t>
      </w:r>
      <w:r w:rsidRPr="00E22032">
        <w:rPr>
          <w:rFonts w:eastAsia="Times New Roman" w:cs="Arial"/>
          <w:sz w:val="20"/>
          <w:szCs w:val="20"/>
          <w:vertAlign w:val="subscript"/>
        </w:rPr>
        <w:t>2</w:t>
      </w:r>
      <w:r w:rsidRPr="00AC70C9">
        <w:rPr>
          <w:rFonts w:eastAsia="Times New Roman" w:cs="Arial"/>
          <w:sz w:val="20"/>
          <w:szCs w:val="20"/>
        </w:rPr>
        <w:t xml:space="preserve"> of Appendix B to 40 CFR Part 60.</w:t>
      </w:r>
      <w:r w:rsidRPr="00AC70C9">
        <w:rPr>
          <w:rFonts w:eastAsia="Times New Roman" w:cs="Arial"/>
          <w:sz w:val="20"/>
          <w:szCs w:val="20"/>
          <w:vertAlign w:val="superscript"/>
        </w:rPr>
        <w:t>2</w:t>
      </w:r>
      <w:r w:rsidR="00E22032">
        <w:rPr>
          <w:rFonts w:eastAsia="Times New Roman" w:cs="Arial"/>
          <w:sz w:val="20"/>
          <w:szCs w:val="20"/>
          <w:vertAlign w:val="superscript"/>
        </w:rPr>
        <w:t xml:space="preserve"> </w:t>
      </w:r>
      <w:r w:rsidRPr="00AC70C9">
        <w:rPr>
          <w:rFonts w:eastAsia="Times New Roman" w:cs="Arial"/>
          <w:b/>
          <w:bCs/>
          <w:sz w:val="20"/>
          <w:szCs w:val="20"/>
        </w:rPr>
        <w:t xml:space="preserve"> </w:t>
      </w:r>
      <w:r w:rsidR="004E22A9">
        <w:rPr>
          <w:rFonts w:eastAsia="Times New Roman" w:cs="Arial"/>
          <w:b/>
          <w:bCs/>
          <w:sz w:val="20"/>
          <w:szCs w:val="20"/>
        </w:rPr>
        <w:t xml:space="preserve"> </w:t>
      </w:r>
      <w:r w:rsidRPr="00AC70C9">
        <w:rPr>
          <w:rFonts w:eastAsia="Times New Roman" w:cs="Arial"/>
          <w:b/>
          <w:bCs/>
          <w:sz w:val="20"/>
          <w:szCs w:val="20"/>
        </w:rPr>
        <w:t>(R 336.1205(1)(a) &amp; (b), R 336.2150(1)(b), (d), and (e), 40 CFR 52.21(c) &amp; (d),</w:t>
      </w:r>
      <w:r w:rsidR="004E22A9">
        <w:rPr>
          <w:rFonts w:eastAsia="Times New Roman" w:cs="Arial"/>
          <w:b/>
          <w:bCs/>
          <w:sz w:val="20"/>
          <w:szCs w:val="20"/>
        </w:rPr>
        <w:t xml:space="preserve"> </w:t>
      </w:r>
      <w:r w:rsidRPr="00AC70C9">
        <w:rPr>
          <w:rFonts w:eastAsia="Times New Roman" w:cs="Arial"/>
          <w:b/>
          <w:bCs/>
          <w:sz w:val="20"/>
          <w:szCs w:val="20"/>
        </w:rPr>
        <w:t>40 CFR 60.13</w:t>
      </w:r>
      <w:r w:rsidR="00E22032">
        <w:rPr>
          <w:rFonts w:eastAsia="Times New Roman" w:cs="Arial"/>
          <w:b/>
          <w:bCs/>
          <w:sz w:val="20"/>
          <w:szCs w:val="20"/>
        </w:rPr>
        <w:t>,</w:t>
      </w:r>
      <w:r w:rsidRPr="00AC70C9">
        <w:rPr>
          <w:rFonts w:eastAsia="Times New Roman" w:cs="Arial"/>
          <w:b/>
          <w:bCs/>
          <w:sz w:val="20"/>
          <w:szCs w:val="20"/>
        </w:rPr>
        <w:t xml:space="preserve"> 40</w:t>
      </w:r>
      <w:r w:rsidR="004E22A9">
        <w:rPr>
          <w:rFonts w:eastAsia="Times New Roman" w:cs="Arial"/>
          <w:b/>
          <w:bCs/>
          <w:sz w:val="20"/>
          <w:szCs w:val="20"/>
        </w:rPr>
        <w:t> </w:t>
      </w:r>
      <w:r w:rsidRPr="00AC70C9">
        <w:rPr>
          <w:rFonts w:eastAsia="Times New Roman" w:cs="Arial"/>
          <w:b/>
          <w:bCs/>
          <w:sz w:val="20"/>
          <w:szCs w:val="20"/>
        </w:rPr>
        <w:t>CFR 75.12(d)(2), 40 CFR 72.12(c), 40 CFR Part 75</w:t>
      </w:r>
      <w:r w:rsidR="00E22032">
        <w:rPr>
          <w:rFonts w:eastAsia="Times New Roman" w:cs="Arial"/>
          <w:b/>
          <w:bCs/>
          <w:sz w:val="20"/>
          <w:szCs w:val="20"/>
        </w:rPr>
        <w:t>,</w:t>
      </w:r>
      <w:r w:rsidRPr="00AC70C9">
        <w:rPr>
          <w:rFonts w:eastAsia="Times New Roman" w:cs="Arial"/>
          <w:b/>
          <w:bCs/>
          <w:sz w:val="20"/>
          <w:szCs w:val="20"/>
        </w:rPr>
        <w:t xml:space="preserve"> Appendi</w:t>
      </w:r>
      <w:r w:rsidR="001C4DD6">
        <w:rPr>
          <w:rFonts w:eastAsia="Times New Roman" w:cs="Arial"/>
          <w:b/>
          <w:bCs/>
          <w:sz w:val="20"/>
          <w:szCs w:val="20"/>
        </w:rPr>
        <w:t>ces</w:t>
      </w:r>
      <w:r w:rsidRPr="00AC70C9">
        <w:rPr>
          <w:rFonts w:eastAsia="Times New Roman" w:cs="Arial"/>
          <w:b/>
          <w:bCs/>
          <w:sz w:val="20"/>
          <w:szCs w:val="20"/>
        </w:rPr>
        <w:t xml:space="preserve"> B &amp; F)</w:t>
      </w:r>
    </w:p>
    <w:p w14:paraId="21547004" w14:textId="77777777" w:rsidR="0067470F" w:rsidRPr="00AC70C9" w:rsidRDefault="0067470F" w:rsidP="0067470F">
      <w:pPr>
        <w:spacing w:after="0" w:line="240" w:lineRule="auto"/>
        <w:ind w:left="360"/>
        <w:jc w:val="both"/>
        <w:rPr>
          <w:rFonts w:eastAsia="Times New Roman" w:cs="Arial"/>
          <w:sz w:val="20"/>
          <w:szCs w:val="20"/>
        </w:rPr>
      </w:pPr>
    </w:p>
    <w:p w14:paraId="3F5A05D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B9F18B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18512BB" w14:textId="77777777" w:rsidR="0067470F" w:rsidRPr="00AC70C9" w:rsidRDefault="0067470F" w:rsidP="0067470F">
      <w:pPr>
        <w:spacing w:after="0" w:line="240" w:lineRule="auto"/>
        <w:rPr>
          <w:rFonts w:eastAsia="Times New Roman" w:cs="Arial"/>
          <w:sz w:val="20"/>
          <w:szCs w:val="20"/>
          <w:highlight w:val="yellow"/>
        </w:rPr>
      </w:pPr>
    </w:p>
    <w:p w14:paraId="092C6462" w14:textId="1C9B6018" w:rsidR="0067470F" w:rsidRPr="00AC70C9" w:rsidRDefault="0067470F" w:rsidP="0003189E">
      <w:pPr>
        <w:numPr>
          <w:ilvl w:val="6"/>
          <w:numId w:val="169"/>
        </w:numPr>
        <w:tabs>
          <w:tab w:val="num" w:pos="2160"/>
        </w:tabs>
        <w:spacing w:after="0" w:line="240" w:lineRule="auto"/>
        <w:ind w:left="360"/>
        <w:contextualSpacing/>
        <w:jc w:val="both"/>
        <w:rPr>
          <w:rFonts w:eastAsia="Times New Roman" w:cs="Arial"/>
          <w:b/>
          <w:bCs/>
          <w:sz w:val="20"/>
        </w:rPr>
      </w:pPr>
      <w:r w:rsidRPr="00AC70C9">
        <w:rPr>
          <w:rFonts w:eastAsia="Times New Roman" w:cs="Arial"/>
          <w:sz w:val="20"/>
          <w:szCs w:val="20"/>
        </w:rPr>
        <w:t>The permittee shall conduct NO</w:t>
      </w:r>
      <w:r w:rsidR="001C4DD6" w:rsidRPr="001C4DD6">
        <w:rPr>
          <w:rFonts w:eastAsia="Times New Roman" w:cs="Arial"/>
          <w:sz w:val="20"/>
          <w:szCs w:val="20"/>
          <w:vertAlign w:val="subscript"/>
        </w:rPr>
        <w:t>X</w:t>
      </w:r>
      <w:r w:rsidRPr="00AC70C9">
        <w:rPr>
          <w:rFonts w:eastAsia="Times New Roman" w:cs="Arial"/>
          <w:sz w:val="20"/>
          <w:szCs w:val="20"/>
        </w:rPr>
        <w:t xml:space="preserve"> and CO emission rate testing, at owner’s expense, for each turbine at least once every 20 calendar quarters. NO</w:t>
      </w:r>
      <w:r w:rsidR="001C4DD6" w:rsidRPr="001C4DD6">
        <w:rPr>
          <w:rFonts w:eastAsia="Times New Roman" w:cs="Arial"/>
          <w:sz w:val="20"/>
          <w:szCs w:val="20"/>
          <w:vertAlign w:val="subscript"/>
        </w:rPr>
        <w:t>X</w:t>
      </w:r>
      <w:r w:rsidRPr="00AC70C9">
        <w:rPr>
          <w:rFonts w:eastAsia="Times New Roman" w:cs="Arial"/>
          <w:sz w:val="20"/>
          <w:szCs w:val="20"/>
        </w:rPr>
        <w:t xml:space="preserve"> and CO emissions testing will be conducted at two operating load points, one at maximum load and one other mid load. </w:t>
      </w:r>
      <w:r w:rsidR="00E22032">
        <w:rPr>
          <w:rFonts w:eastAsia="Times New Roman" w:cs="Arial"/>
          <w:sz w:val="20"/>
          <w:szCs w:val="20"/>
        </w:rPr>
        <w:t xml:space="preserve"> </w:t>
      </w:r>
      <w:r w:rsidRPr="00AC70C9">
        <w:rPr>
          <w:rFonts w:eastAsia="Times New Roman" w:cs="Arial"/>
          <w:sz w:val="20"/>
          <w:szCs w:val="20"/>
        </w:rPr>
        <w:t>Testing shall be performed using approved EPA Test Methods listed in 40 CFR Part 60, Appendix A.</w:t>
      </w:r>
      <w:r w:rsidR="001C4DD6">
        <w:rPr>
          <w:rFonts w:eastAsia="Times New Roman" w:cs="Arial"/>
          <w:sz w:val="20"/>
          <w:szCs w:val="20"/>
        </w:rPr>
        <w:t xml:space="preserve"> </w:t>
      </w:r>
      <w:r w:rsidRPr="00AC70C9">
        <w:rPr>
          <w:rFonts w:eastAsia="Times New Roman" w:cs="Arial"/>
          <w:sz w:val="20"/>
          <w:szCs w:val="20"/>
        </w:rPr>
        <w:t xml:space="preserve"> 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w:t>
      </w:r>
      <w:r w:rsidR="001C4DD6">
        <w:rPr>
          <w:rFonts w:eastAsia="Times New Roman" w:cs="Arial"/>
          <w:sz w:val="20"/>
          <w:szCs w:val="20"/>
        </w:rPr>
        <w:t xml:space="preserve"> </w:t>
      </w:r>
      <w:r w:rsidRPr="00AC70C9">
        <w:rPr>
          <w:rFonts w:eastAsia="Times New Roman" w:cs="Arial"/>
          <w:sz w:val="20"/>
          <w:szCs w:val="20"/>
        </w:rPr>
        <w:t xml:space="preserve"> The AQD must approve the final plan prior to testing, including any modifications to the method in the test protocol that are proposed after initial submittal.</w:t>
      </w:r>
      <w:r w:rsidR="001C4DD6">
        <w:rPr>
          <w:rFonts w:eastAsia="Times New Roman" w:cs="Arial"/>
          <w:sz w:val="20"/>
          <w:szCs w:val="20"/>
        </w:rPr>
        <w:t xml:space="preserve">  </w:t>
      </w:r>
      <w:r w:rsidRPr="00AC70C9">
        <w:rPr>
          <w:rFonts w:eastAsia="Times New Roman" w:cs="Arial"/>
          <w:sz w:val="20"/>
          <w:szCs w:val="20"/>
        </w:rPr>
        <w:t xml:space="preserve">The permittee shall notify the AQD no less than 7 days prior to the anticipated test date. </w:t>
      </w:r>
      <w:r w:rsidR="00E22032">
        <w:rPr>
          <w:rFonts w:eastAsia="Times New Roman" w:cs="Arial"/>
          <w:sz w:val="20"/>
          <w:szCs w:val="20"/>
        </w:rPr>
        <w:t xml:space="preserve"> </w:t>
      </w:r>
      <w:r w:rsidRPr="00AC70C9">
        <w:rPr>
          <w:rFonts w:eastAsia="Times New Roman" w:cs="Arial"/>
          <w:sz w:val="20"/>
          <w:szCs w:val="20"/>
        </w:rPr>
        <w:t>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bCs/>
          <w:sz w:val="20"/>
          <w:szCs w:val="20"/>
        </w:rPr>
        <w:t>R 336.1205(1)(a) &amp; (b), R 336.1902, R 336.2001, R 336.2803, R 336.2804, 40 CFR 52.21(c) &amp; (d), 40 CFR 52.21(j), 40 CFR 60.8</w:t>
      </w:r>
      <w:r w:rsidR="00E22032">
        <w:rPr>
          <w:rFonts w:eastAsia="Times New Roman" w:cs="Arial"/>
          <w:b/>
          <w:bCs/>
          <w:sz w:val="20"/>
          <w:szCs w:val="20"/>
        </w:rPr>
        <w:t xml:space="preserve">, 40 CFR </w:t>
      </w:r>
      <w:r w:rsidRPr="00AC70C9">
        <w:rPr>
          <w:rFonts w:eastAsia="Times New Roman" w:cs="Arial"/>
          <w:b/>
          <w:bCs/>
          <w:sz w:val="20"/>
          <w:szCs w:val="20"/>
        </w:rPr>
        <w:t xml:space="preserve">60.335, 40 CFR </w:t>
      </w:r>
      <w:r w:rsidR="00E22032">
        <w:rPr>
          <w:rFonts w:eastAsia="Times New Roman" w:cs="Arial"/>
          <w:b/>
          <w:bCs/>
          <w:sz w:val="20"/>
          <w:szCs w:val="20"/>
        </w:rPr>
        <w:t xml:space="preserve">Part </w:t>
      </w:r>
      <w:r w:rsidRPr="00AC70C9">
        <w:rPr>
          <w:rFonts w:eastAsia="Times New Roman" w:cs="Arial"/>
          <w:b/>
          <w:bCs/>
          <w:sz w:val="20"/>
          <w:szCs w:val="20"/>
        </w:rPr>
        <w:t>75</w:t>
      </w:r>
      <w:r w:rsidR="00E22032">
        <w:rPr>
          <w:rFonts w:eastAsia="Times New Roman" w:cs="Arial"/>
          <w:b/>
          <w:bCs/>
          <w:sz w:val="20"/>
          <w:szCs w:val="20"/>
        </w:rPr>
        <w:t>,</w:t>
      </w:r>
      <w:r w:rsidRPr="00AC70C9">
        <w:rPr>
          <w:rFonts w:eastAsia="Times New Roman" w:cs="Arial"/>
          <w:b/>
          <w:bCs/>
          <w:sz w:val="20"/>
          <w:szCs w:val="20"/>
        </w:rPr>
        <w:t xml:space="preserve"> Appendix E)</w:t>
      </w:r>
    </w:p>
    <w:p w14:paraId="0713ABEB" w14:textId="77777777" w:rsidR="0067470F" w:rsidRPr="00AC70C9" w:rsidRDefault="0067470F" w:rsidP="0067470F">
      <w:pPr>
        <w:spacing w:after="0" w:line="240" w:lineRule="auto"/>
        <w:ind w:left="360" w:hanging="360"/>
        <w:jc w:val="both"/>
        <w:rPr>
          <w:rFonts w:eastAsia="Times New Roman" w:cs="Arial"/>
          <w:b/>
          <w:sz w:val="20"/>
          <w:szCs w:val="20"/>
        </w:rPr>
      </w:pPr>
    </w:p>
    <w:p w14:paraId="18B6FF36" w14:textId="4556984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test </w:t>
      </w:r>
      <w:r w:rsidR="00F8451F">
        <w:rPr>
          <w:rFonts w:eastAsia="Times New Roman" w:cs="Arial"/>
          <w:sz w:val="20"/>
          <w:szCs w:val="20"/>
        </w:rPr>
        <w:t>PM10</w:t>
      </w:r>
      <w:r w:rsidRPr="00AC70C9">
        <w:rPr>
          <w:rFonts w:eastAsia="Times New Roman" w:cs="Arial"/>
          <w:sz w:val="20"/>
          <w:szCs w:val="20"/>
        </w:rPr>
        <w:t xml:space="preserve"> once every five years.</w:t>
      </w:r>
      <w:r w:rsidRPr="00AC70C9">
        <w:rPr>
          <w:rFonts w:eastAsia="Times New Roman" w:cs="Arial"/>
          <w:sz w:val="20"/>
          <w:szCs w:val="20"/>
          <w:vertAlign w:val="superscript"/>
        </w:rPr>
        <w:t xml:space="preserve"> </w:t>
      </w:r>
      <w:r w:rsidR="00E22032">
        <w:rPr>
          <w:rFonts w:eastAsia="Times New Roman" w:cs="Arial"/>
          <w:sz w:val="20"/>
          <w:szCs w:val="20"/>
          <w:vertAlign w:val="superscript"/>
        </w:rPr>
        <w:t xml:space="preserve"> </w:t>
      </w:r>
      <w:r w:rsidRPr="00AC70C9">
        <w:rPr>
          <w:rFonts w:eastAsia="Times New Roman" w:cs="Arial"/>
          <w:sz w:val="20"/>
          <w:szCs w:val="20"/>
        </w:rPr>
        <w:t>Testing must be done for each turbine at 100% load conditions.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336.2003, R 336.2004</w:t>
      </w:r>
      <w:r w:rsidRPr="00AC70C9">
        <w:rPr>
          <w:rFonts w:eastAsia="Times New Roman" w:cs="Arial"/>
          <w:b/>
          <w:strike/>
          <w:sz w:val="20"/>
          <w:szCs w:val="20"/>
        </w:rPr>
        <w:t>)</w:t>
      </w:r>
    </w:p>
    <w:p w14:paraId="3F696DDE" w14:textId="77777777" w:rsidR="0067470F" w:rsidRPr="00AC70C9" w:rsidRDefault="0067470F" w:rsidP="0067470F">
      <w:pPr>
        <w:spacing w:after="0" w:line="240" w:lineRule="auto"/>
        <w:ind w:left="360" w:hanging="360"/>
        <w:rPr>
          <w:rFonts w:eastAsia="Times New Roman" w:cs="Arial"/>
          <w:sz w:val="20"/>
          <w:szCs w:val="20"/>
        </w:rPr>
      </w:pPr>
    </w:p>
    <w:p w14:paraId="4AA8C0C7"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Emission factors developed from previous stack tests at 65%, 100% and peak load conditions will be used along with hourly fuel usage data to demonstrate compliance with annual HCOH limits.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336.2003, R 336.2004)</w:t>
      </w:r>
    </w:p>
    <w:p w14:paraId="46F8780C" w14:textId="77777777" w:rsidR="0067470F" w:rsidRPr="00AC70C9" w:rsidRDefault="0067470F" w:rsidP="0067470F">
      <w:pPr>
        <w:spacing w:after="0" w:line="240" w:lineRule="auto"/>
        <w:ind w:left="360" w:hanging="360"/>
        <w:jc w:val="both"/>
        <w:rPr>
          <w:rFonts w:eastAsia="Times New Roman" w:cs="Arial"/>
          <w:sz w:val="20"/>
          <w:szCs w:val="20"/>
        </w:rPr>
      </w:pPr>
    </w:p>
    <w:p w14:paraId="45223176"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The permittee shall conduct federal Reference Method 9 visible emissions reading for each turbine at least once per 825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w:t>
      </w:r>
    </w:p>
    <w:bookmarkEnd w:id="177"/>
    <w:p w14:paraId="4BD0522F" w14:textId="77777777" w:rsidR="0067470F" w:rsidRPr="00AC70C9" w:rsidRDefault="0067470F" w:rsidP="0067470F">
      <w:pPr>
        <w:spacing w:after="0" w:line="240" w:lineRule="auto"/>
        <w:jc w:val="both"/>
        <w:rPr>
          <w:rFonts w:eastAsia="Times New Roman" w:cs="Arial"/>
          <w:sz w:val="20"/>
          <w:szCs w:val="20"/>
        </w:rPr>
      </w:pPr>
    </w:p>
    <w:p w14:paraId="11EDB882" w14:textId="7728F77E" w:rsidR="0067470F" w:rsidRPr="00AC70C9" w:rsidRDefault="0067470F" w:rsidP="0003189E">
      <w:pPr>
        <w:numPr>
          <w:ilvl w:val="0"/>
          <w:numId w:val="170"/>
        </w:numPr>
        <w:spacing w:after="0" w:line="240" w:lineRule="auto"/>
        <w:jc w:val="both"/>
        <w:rPr>
          <w:rFonts w:eastAsia="Times New Roman" w:cs="Arial"/>
          <w:sz w:val="20"/>
          <w:szCs w:val="20"/>
        </w:rPr>
      </w:pPr>
      <w:r w:rsidRPr="00AC70C9">
        <w:rPr>
          <w:rFonts w:eastAsia="Times New Roman" w:cs="Arial"/>
          <w:sz w:val="20"/>
          <w:szCs w:val="20"/>
        </w:rPr>
        <w:t xml:space="preserve">The permittee shall verify </w:t>
      </w:r>
      <w:r w:rsidR="00F8451F">
        <w:rPr>
          <w:rFonts w:eastAsia="Times New Roman" w:cs="Arial"/>
          <w:sz w:val="20"/>
          <w:szCs w:val="20"/>
        </w:rPr>
        <w:t>PM10</w:t>
      </w:r>
      <w:r w:rsidRPr="00AC70C9">
        <w:rPr>
          <w:rFonts w:eastAsia="Times New Roman" w:cs="Arial"/>
          <w:sz w:val="20"/>
          <w:szCs w:val="20"/>
        </w:rPr>
        <w:t xml:space="preserve"> emission rates from FG-CTG-DP by testing at owner's expense, in accordance with the Department requirements.  Testing shall be performed using an approved EPA Method listed in:</w:t>
      </w:r>
    </w:p>
    <w:p w14:paraId="67CC0820" w14:textId="77777777" w:rsidR="0067470F" w:rsidRPr="00AC70C9" w:rsidRDefault="0067470F" w:rsidP="0067470F">
      <w:pPr>
        <w:spacing w:after="0" w:line="240" w:lineRule="auto"/>
        <w:jc w:val="both"/>
        <w:rPr>
          <w:rFonts w:eastAsia="Times New Roman" w:cs="Arial"/>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963"/>
      </w:tblGrid>
      <w:tr w:rsidR="0067470F" w:rsidRPr="00AC70C9" w14:paraId="776BF0F7" w14:textId="77777777">
        <w:tc>
          <w:tcPr>
            <w:tcW w:w="2053" w:type="dxa"/>
            <w:tcBorders>
              <w:top w:val="single" w:sz="4" w:space="0" w:color="auto"/>
              <w:left w:val="single" w:sz="4" w:space="0" w:color="auto"/>
              <w:bottom w:val="single" w:sz="4" w:space="0" w:color="auto"/>
              <w:right w:val="single" w:sz="4" w:space="0" w:color="auto"/>
            </w:tcBorders>
            <w:hideMark/>
          </w:tcPr>
          <w:p w14:paraId="1960969C" w14:textId="77777777" w:rsidR="0067470F" w:rsidRPr="00C93761" w:rsidRDefault="0067470F" w:rsidP="0067470F">
            <w:pPr>
              <w:spacing w:after="0" w:line="240" w:lineRule="auto"/>
              <w:rPr>
                <w:rFonts w:eastAsia="Calibri" w:cs="Arial"/>
                <w:b/>
                <w:sz w:val="20"/>
                <w:szCs w:val="20"/>
              </w:rPr>
            </w:pPr>
            <w:r w:rsidRPr="00C93761">
              <w:rPr>
                <w:rFonts w:eastAsia="Calibri" w:cs="Arial"/>
                <w:b/>
                <w:sz w:val="20"/>
                <w:szCs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297E9020"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67470F" w:rsidRPr="00AC70C9" w14:paraId="2245F281" w14:textId="77777777">
        <w:tc>
          <w:tcPr>
            <w:tcW w:w="2053" w:type="dxa"/>
            <w:tcBorders>
              <w:top w:val="single" w:sz="4" w:space="0" w:color="auto"/>
              <w:left w:val="single" w:sz="4" w:space="0" w:color="auto"/>
              <w:bottom w:val="single" w:sz="4" w:space="0" w:color="auto"/>
              <w:right w:val="single" w:sz="4" w:space="0" w:color="auto"/>
            </w:tcBorders>
            <w:hideMark/>
          </w:tcPr>
          <w:p w14:paraId="03082FAA" w14:textId="72F54B21"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PM10</w:t>
            </w:r>
          </w:p>
        </w:tc>
        <w:tc>
          <w:tcPr>
            <w:tcW w:w="7963" w:type="dxa"/>
            <w:tcBorders>
              <w:top w:val="single" w:sz="4" w:space="0" w:color="auto"/>
              <w:left w:val="single" w:sz="4" w:space="0" w:color="auto"/>
              <w:bottom w:val="single" w:sz="4" w:space="0" w:color="auto"/>
              <w:right w:val="single" w:sz="4" w:space="0" w:color="auto"/>
            </w:tcBorders>
            <w:hideMark/>
          </w:tcPr>
          <w:p w14:paraId="6C195104"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51, Appendix M</w:t>
            </w:r>
          </w:p>
        </w:tc>
      </w:tr>
    </w:tbl>
    <w:p w14:paraId="373B0C72" w14:textId="77777777" w:rsidR="0067470F" w:rsidRPr="00AC70C9" w:rsidRDefault="0067470F" w:rsidP="0067470F">
      <w:pPr>
        <w:spacing w:after="0" w:line="240" w:lineRule="auto"/>
        <w:jc w:val="both"/>
        <w:rPr>
          <w:rFonts w:eastAsia="Times New Roman" w:cs="Arial"/>
          <w:sz w:val="20"/>
          <w:szCs w:val="20"/>
        </w:rPr>
      </w:pPr>
    </w:p>
    <w:p w14:paraId="6F5948C7" w14:textId="77777777"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sz w:val="20"/>
          <w:szCs w:val="20"/>
        </w:rPr>
        <w:t>An alternate method, or a modification to the approved EPA Method, may be specified in an AQD-approved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sz w:val="20"/>
          <w:szCs w:val="20"/>
        </w:rPr>
        <w:t xml:space="preserve">  (R 336.1213(3), R 336.2001, R 336.2003, R 336.2004)</w:t>
      </w:r>
    </w:p>
    <w:p w14:paraId="4F49F28D" w14:textId="77777777" w:rsidR="0067470F" w:rsidRPr="00AC70C9" w:rsidRDefault="0067470F" w:rsidP="0067470F">
      <w:pPr>
        <w:spacing w:after="0" w:line="240" w:lineRule="auto"/>
        <w:jc w:val="both"/>
        <w:rPr>
          <w:rFonts w:eastAsia="Times New Roman" w:cs="Arial"/>
          <w:sz w:val="20"/>
          <w:szCs w:val="20"/>
        </w:rPr>
      </w:pPr>
    </w:p>
    <w:p w14:paraId="62EAF997" w14:textId="77777777" w:rsidR="0067470F" w:rsidRPr="00AC70C9" w:rsidRDefault="0067470F" w:rsidP="0003189E">
      <w:pPr>
        <w:numPr>
          <w:ilvl w:val="0"/>
          <w:numId w:val="170"/>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performance tests will be conducted.  </w:t>
      </w:r>
      <w:r w:rsidRPr="00AC70C9">
        <w:rPr>
          <w:rFonts w:eastAsia="Times New Roman" w:cs="Arial"/>
          <w:b/>
          <w:sz w:val="20"/>
          <w:szCs w:val="20"/>
        </w:rPr>
        <w:t>(R 336.1213(3))</w:t>
      </w:r>
    </w:p>
    <w:p w14:paraId="29AC8C7B" w14:textId="77777777" w:rsidR="0067470F" w:rsidRPr="00AC70C9" w:rsidRDefault="0067470F" w:rsidP="0067470F">
      <w:pPr>
        <w:spacing w:after="0" w:line="240" w:lineRule="auto"/>
        <w:jc w:val="both"/>
        <w:rPr>
          <w:rFonts w:eastAsia="Times New Roman" w:cs="Arial"/>
          <w:sz w:val="20"/>
          <w:szCs w:val="20"/>
        </w:rPr>
      </w:pPr>
    </w:p>
    <w:p w14:paraId="5B960C8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66C23B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DA3CB13" w14:textId="77777777" w:rsidR="0067470F" w:rsidRPr="00AC70C9" w:rsidRDefault="0067470F" w:rsidP="0067470F">
      <w:pPr>
        <w:spacing w:after="0" w:line="240" w:lineRule="auto"/>
        <w:jc w:val="both"/>
        <w:rPr>
          <w:rFonts w:eastAsia="Times New Roman" w:cs="Arial"/>
          <w:sz w:val="20"/>
          <w:szCs w:val="20"/>
        </w:rPr>
      </w:pPr>
    </w:p>
    <w:p w14:paraId="2FB26155" w14:textId="2DDBDA3A"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a record of federal Reference Method 9 visible emissions reading conducted at least once per 825 hours of operation.</w:t>
      </w:r>
      <w:r w:rsidRPr="00AC70C9">
        <w:rPr>
          <w:rFonts w:eastAsia="Times New Roman" w:cs="Arial"/>
          <w:sz w:val="20"/>
          <w:szCs w:val="20"/>
          <w:vertAlign w:val="superscript"/>
        </w:rPr>
        <w:t>2</w:t>
      </w:r>
      <w:r w:rsidR="00E22032">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336.1301, 40 CFR 52.21)</w:t>
      </w:r>
    </w:p>
    <w:p w14:paraId="694CD404" w14:textId="77777777" w:rsidR="0067470F" w:rsidRPr="00AC70C9" w:rsidRDefault="0067470F" w:rsidP="0067470F">
      <w:pPr>
        <w:spacing w:after="0" w:line="240" w:lineRule="auto"/>
        <w:jc w:val="both"/>
        <w:rPr>
          <w:rFonts w:eastAsia="Times New Roman" w:cs="Arial"/>
          <w:sz w:val="20"/>
          <w:szCs w:val="20"/>
        </w:rPr>
      </w:pPr>
    </w:p>
    <w:p w14:paraId="436E8B00" w14:textId="6005C8ED" w:rsidR="0067470F" w:rsidRPr="00AC70C9" w:rsidRDefault="0067470F">
      <w:pPr>
        <w:numPr>
          <w:ilvl w:val="0"/>
          <w:numId w:val="17"/>
        </w:numPr>
        <w:spacing w:after="0" w:line="240" w:lineRule="auto"/>
        <w:jc w:val="both"/>
        <w:rPr>
          <w:rFonts w:eastAsia="Times New Roman" w:cs="Arial"/>
          <w:b/>
          <w:sz w:val="20"/>
          <w:szCs w:val="20"/>
        </w:rPr>
      </w:pPr>
      <w:r w:rsidRPr="00AC70C9">
        <w:rPr>
          <w:rFonts w:eastAsia="Times New Roman" w:cs="Arial"/>
          <w:sz w:val="20"/>
          <w:szCs w:val="20"/>
        </w:rPr>
        <w:t>The permittee shall keep records for each turbine operating in base mode, of the calendar day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 (ppmv NO</w:t>
      </w:r>
      <w:r w:rsidR="00453FF1" w:rsidRPr="00453FF1">
        <w:rPr>
          <w:rFonts w:eastAsia="Times New Roman" w:cs="Arial"/>
          <w:sz w:val="20"/>
          <w:szCs w:val="20"/>
          <w:vertAlign w:val="subscript"/>
        </w:rPr>
        <w:t>X</w:t>
      </w:r>
      <w:r w:rsidRPr="00AC70C9">
        <w:rPr>
          <w:rFonts w:eastAsia="Times New Roman" w:cs="Arial"/>
          <w:sz w:val="20"/>
          <w:szCs w:val="20"/>
        </w:rPr>
        <w:t xml:space="preserve">). </w:t>
      </w:r>
      <w:r w:rsidR="00E22032">
        <w:rPr>
          <w:rFonts w:eastAsia="Times New Roman" w:cs="Arial"/>
          <w:sz w:val="20"/>
          <w:szCs w:val="20"/>
        </w:rPr>
        <w:t xml:space="preserve"> </w:t>
      </w:r>
      <w:r w:rsidRPr="00AC70C9">
        <w:rPr>
          <w:rFonts w:eastAsia="Times New Roman" w:cs="Arial"/>
          <w:sz w:val="20"/>
          <w:szCs w:val="20"/>
        </w:rPr>
        <w:t>All such records and calculations (stack test results) are for the purpose of compliance demonstration and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00E2203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 </w:t>
      </w:r>
      <w:r w:rsidRPr="00AC70C9">
        <w:rPr>
          <w:rFonts w:eastAsia="Times New Roman" w:cs="Arial"/>
          <w:sz w:val="20"/>
          <w:szCs w:val="20"/>
        </w:rPr>
        <w:t xml:space="preserve"> </w:t>
      </w:r>
      <w:r w:rsidRPr="00AC70C9">
        <w:rPr>
          <w:rFonts w:eastAsia="Times New Roman" w:cs="Arial"/>
          <w:b/>
          <w:sz w:val="20"/>
          <w:szCs w:val="20"/>
        </w:rPr>
        <w:t xml:space="preserve">(R 336.1205(1)(a) &amp; (b), 40 CFR 52.21(j),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p w14:paraId="02D747E9" w14:textId="77777777" w:rsidR="0067470F" w:rsidRPr="00AC70C9" w:rsidRDefault="0067470F" w:rsidP="0067470F">
      <w:pPr>
        <w:spacing w:after="0" w:line="240" w:lineRule="auto"/>
        <w:ind w:firstLine="360"/>
        <w:jc w:val="both"/>
        <w:rPr>
          <w:rFonts w:eastAsia="Times New Roman" w:cs="Arial"/>
          <w:sz w:val="20"/>
          <w:szCs w:val="20"/>
        </w:rPr>
      </w:pPr>
    </w:p>
    <w:p w14:paraId="17EE5F02" w14:textId="202181D8" w:rsidR="0067470F" w:rsidRPr="00AC70C9" w:rsidRDefault="0067470F">
      <w:pPr>
        <w:numPr>
          <w:ilvl w:val="0"/>
          <w:numId w:val="17"/>
        </w:numPr>
        <w:spacing w:after="0" w:line="240" w:lineRule="auto"/>
        <w:jc w:val="both"/>
        <w:rPr>
          <w:rFonts w:eastAsia="Times New Roman" w:cs="Arial"/>
          <w:b/>
          <w:sz w:val="20"/>
          <w:szCs w:val="20"/>
        </w:rPr>
      </w:pPr>
      <w:bookmarkStart w:id="178" w:name="_Hlk127945775"/>
      <w:r w:rsidRPr="00AC70C9">
        <w:rPr>
          <w:rFonts w:eastAsia="Times New Roman" w:cs="Arial"/>
          <w:sz w:val="20"/>
          <w:szCs w:val="20"/>
        </w:rPr>
        <w:t>The permittee shall keep records for each turbine operating in peak mode, of the calendar day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 (ppmv NO</w:t>
      </w:r>
      <w:r w:rsidR="00453FF1" w:rsidRPr="00453FF1">
        <w:rPr>
          <w:rFonts w:eastAsia="Times New Roman" w:cs="Arial"/>
          <w:sz w:val="20"/>
          <w:szCs w:val="20"/>
          <w:vertAlign w:val="subscript"/>
        </w:rPr>
        <w:t>X</w:t>
      </w:r>
      <w:r w:rsidRPr="00AC70C9">
        <w:rPr>
          <w:rFonts w:eastAsia="Times New Roman" w:cs="Arial"/>
          <w:sz w:val="20"/>
          <w:szCs w:val="20"/>
        </w:rPr>
        <w:t xml:space="preserve">). </w:t>
      </w:r>
      <w:r w:rsidR="00543BB2">
        <w:rPr>
          <w:rFonts w:eastAsia="Times New Roman" w:cs="Arial"/>
          <w:sz w:val="20"/>
          <w:szCs w:val="20"/>
        </w:rPr>
        <w:t xml:space="preserve"> </w:t>
      </w:r>
      <w:r w:rsidRPr="00AC70C9">
        <w:rPr>
          <w:rFonts w:eastAsia="Times New Roman" w:cs="Arial"/>
          <w:sz w:val="20"/>
          <w:szCs w:val="20"/>
        </w:rPr>
        <w:t>All such records and calculations (stack test results) are for the purpose of compliance demonstration and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sidDel="003529C3">
        <w:rPr>
          <w:rFonts w:eastAsia="Times New Roman" w:cs="Arial"/>
          <w:b/>
          <w:sz w:val="20"/>
          <w:szCs w:val="20"/>
        </w:rPr>
        <w:t xml:space="preserve"> </w:t>
      </w:r>
      <w:r w:rsidRPr="00AC70C9">
        <w:rPr>
          <w:rFonts w:eastAsia="Times New Roman" w:cs="Arial"/>
          <w:b/>
          <w:sz w:val="20"/>
          <w:szCs w:val="20"/>
        </w:rPr>
        <w:t xml:space="preserve"> (R 336.1205(1)(a) &amp; (b), 40 CFR 52.21(j),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bookmarkEnd w:id="178"/>
    <w:p w14:paraId="2EBF8D65" w14:textId="77777777" w:rsidR="0067470F" w:rsidRPr="00AC70C9" w:rsidRDefault="0067470F" w:rsidP="0067470F">
      <w:pPr>
        <w:spacing w:after="0" w:line="240" w:lineRule="auto"/>
        <w:ind w:left="360"/>
        <w:jc w:val="both"/>
        <w:rPr>
          <w:rFonts w:eastAsia="Times New Roman" w:cs="Arial"/>
          <w:b/>
          <w:sz w:val="20"/>
          <w:szCs w:val="20"/>
        </w:rPr>
      </w:pPr>
    </w:p>
    <w:p w14:paraId="05A038FB" w14:textId="77777777"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calculate and keep monthly records of the monthly and 12-month rolling total hours of operation at base and peak loads.</w:t>
      </w:r>
      <w:r w:rsidRPr="00AC70C9">
        <w:rPr>
          <w:rFonts w:eastAsia="Times New Roman" w:cs="Arial"/>
          <w:sz w:val="20"/>
          <w:szCs w:val="20"/>
          <w:vertAlign w:val="superscript"/>
        </w:rPr>
        <w:t>2</w:t>
      </w:r>
      <w:r w:rsidRPr="00AC70C9">
        <w:rPr>
          <w:rFonts w:eastAsia="Times New Roman" w:cs="Arial"/>
          <w:b/>
          <w:sz w:val="20"/>
          <w:szCs w:val="20"/>
        </w:rPr>
        <w:t xml:space="preserve">  (R 336.1205(1)(a) &amp; (b), 40 CFR 52.21(j))</w:t>
      </w:r>
    </w:p>
    <w:p w14:paraId="6EB6AE20" w14:textId="77777777" w:rsidR="0067470F" w:rsidRPr="00AC70C9" w:rsidRDefault="0067470F" w:rsidP="0067470F">
      <w:pPr>
        <w:spacing w:after="0" w:line="240" w:lineRule="auto"/>
        <w:ind w:left="360"/>
        <w:jc w:val="both"/>
        <w:rPr>
          <w:rFonts w:eastAsia="Times New Roman" w:cs="Arial"/>
          <w:sz w:val="20"/>
          <w:szCs w:val="20"/>
        </w:rPr>
      </w:pPr>
    </w:p>
    <w:p w14:paraId="7143039F" w14:textId="4C80BDDE"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monthly and 12-month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Pr>
          <w:rFonts w:eastAsia="Times New Roman" w:cs="Arial"/>
          <w:sz w:val="20"/>
          <w:szCs w:val="20"/>
        </w:rPr>
        <w:t xml:space="preserve">  </w:t>
      </w:r>
      <w:r w:rsidRPr="00AC70C9">
        <w:rPr>
          <w:rFonts w:eastAsia="Times New Roman" w:cs="Arial"/>
          <w:b/>
          <w:sz w:val="20"/>
          <w:szCs w:val="20"/>
        </w:rPr>
        <w:t xml:space="preserve">(R 336.1205(1)(a) &amp; (b), 40 CFR 52.21,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p w14:paraId="32EEF0A9" w14:textId="77777777" w:rsidR="0067470F" w:rsidRPr="00AC70C9" w:rsidRDefault="0067470F" w:rsidP="0067470F">
      <w:pPr>
        <w:spacing w:after="0" w:line="240" w:lineRule="auto"/>
        <w:jc w:val="both"/>
        <w:rPr>
          <w:rFonts w:eastAsia="Times New Roman" w:cs="Arial"/>
          <w:sz w:val="20"/>
          <w:szCs w:val="20"/>
        </w:rPr>
      </w:pPr>
    </w:p>
    <w:p w14:paraId="13934DA7" w14:textId="5D837B19"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calendar day average, monthly and 12-month CO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Pr>
          <w:rFonts w:eastAsia="Times New Roman" w:cs="Arial"/>
          <w:b/>
          <w:sz w:val="20"/>
          <w:szCs w:val="20"/>
        </w:rPr>
        <w:t xml:space="preserve">  (R 336.1205(1)(a) &amp; (b), 40 CFR 52.21)</w:t>
      </w:r>
    </w:p>
    <w:p w14:paraId="1516B35F" w14:textId="77777777" w:rsidR="0067470F" w:rsidRPr="00AC70C9" w:rsidRDefault="0067470F" w:rsidP="0067470F">
      <w:pPr>
        <w:spacing w:after="0" w:line="240" w:lineRule="auto"/>
        <w:jc w:val="both"/>
        <w:rPr>
          <w:rFonts w:eastAsia="Times New Roman" w:cs="Arial"/>
          <w:sz w:val="20"/>
          <w:szCs w:val="20"/>
        </w:rPr>
      </w:pPr>
    </w:p>
    <w:p w14:paraId="22EC03BA" w14:textId="2B64A39E"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 xml:space="preserve">For each turbine, the permittee shall keep records of the monthly and 12-month </w:t>
      </w:r>
      <w:r w:rsidR="00F8451F">
        <w:rPr>
          <w:rFonts w:eastAsia="Times New Roman" w:cs="Arial"/>
          <w:sz w:val="20"/>
          <w:szCs w:val="20"/>
        </w:rPr>
        <w:t>PM10</w:t>
      </w:r>
      <w:r w:rsidRPr="00AC70C9">
        <w:rPr>
          <w:rFonts w:eastAsia="Times New Roman" w:cs="Arial"/>
          <w:sz w:val="20"/>
          <w:szCs w:val="20"/>
        </w:rPr>
        <w:t xml:space="preserve">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CFR 52.21)</w:t>
      </w:r>
    </w:p>
    <w:p w14:paraId="5357C399" w14:textId="77777777" w:rsidR="0067470F" w:rsidRPr="00AC70C9" w:rsidRDefault="0067470F" w:rsidP="0067470F">
      <w:pPr>
        <w:spacing w:after="0" w:line="240" w:lineRule="auto"/>
        <w:jc w:val="both"/>
        <w:rPr>
          <w:rFonts w:eastAsia="Times New Roman" w:cs="Arial"/>
          <w:sz w:val="20"/>
          <w:szCs w:val="20"/>
        </w:rPr>
      </w:pPr>
    </w:p>
    <w:p w14:paraId="68F793EE" w14:textId="77777777"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monthly and 12-month HCOH emission calculations.</w:t>
      </w:r>
      <w:r w:rsidRPr="00AC70C9">
        <w:rPr>
          <w:rFonts w:eastAsia="Times New Roman" w:cs="Arial"/>
          <w:sz w:val="20"/>
          <w:szCs w:val="20"/>
          <w:vertAlign w:val="superscript"/>
        </w:rPr>
        <w:t>2</w:t>
      </w:r>
      <w:r w:rsidRPr="00AC70C9" w:rsidDel="003529C3">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336.1205(2))</w:t>
      </w:r>
    </w:p>
    <w:p w14:paraId="7CF2F902" w14:textId="77777777" w:rsidR="0067470F" w:rsidRPr="00AC70C9" w:rsidRDefault="0067470F" w:rsidP="0067470F">
      <w:pPr>
        <w:spacing w:after="0" w:line="240" w:lineRule="auto"/>
        <w:jc w:val="both"/>
        <w:rPr>
          <w:rFonts w:eastAsia="Times New Roman" w:cs="Arial"/>
          <w:sz w:val="20"/>
          <w:szCs w:val="20"/>
        </w:rPr>
      </w:pPr>
    </w:p>
    <w:p w14:paraId="1047C2FB" w14:textId="77777777" w:rsidR="0067470F" w:rsidRPr="00AC70C9" w:rsidRDefault="0067470F">
      <w:pPr>
        <w:numPr>
          <w:ilvl w:val="0"/>
          <w:numId w:val="17"/>
        </w:num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For each turbine, the permittee shall continuously monitor and record the hourly natural gas usage in a manner and with instrumentation acceptable to the AQD District Supervisor.</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40 CFR 52.21)</w:t>
      </w:r>
    </w:p>
    <w:p w14:paraId="2C0FD766" w14:textId="77777777" w:rsidR="0067470F" w:rsidRPr="00AC70C9" w:rsidRDefault="0067470F" w:rsidP="0067470F">
      <w:pPr>
        <w:spacing w:after="0" w:line="240" w:lineRule="auto"/>
        <w:jc w:val="both"/>
        <w:rPr>
          <w:rFonts w:eastAsia="Times New Roman" w:cs="Arial"/>
          <w:sz w:val="20"/>
          <w:szCs w:val="20"/>
        </w:rPr>
      </w:pPr>
    </w:p>
    <w:p w14:paraId="76C73114" w14:textId="3B8180FD"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hours of startup and shutdown.</w:t>
      </w:r>
      <w:r w:rsidRPr="00AC70C9">
        <w:rPr>
          <w:rFonts w:eastAsia="Times New Roman" w:cs="Arial"/>
          <w:sz w:val="20"/>
          <w:szCs w:val="20"/>
          <w:vertAlign w:val="superscript"/>
        </w:rPr>
        <w:t>2</w:t>
      </w:r>
      <w:r w:rsidRPr="00AC70C9" w:rsidDel="003529C3">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52.21(j))</w:t>
      </w:r>
    </w:p>
    <w:p w14:paraId="52B2C1FA" w14:textId="77777777" w:rsidR="0067470F" w:rsidRPr="00AC70C9" w:rsidRDefault="0067470F" w:rsidP="0067470F">
      <w:pPr>
        <w:spacing w:after="0" w:line="240" w:lineRule="auto"/>
        <w:jc w:val="both"/>
        <w:rPr>
          <w:rFonts w:eastAsia="Times New Roman" w:cs="Arial"/>
          <w:sz w:val="20"/>
          <w:szCs w:val="20"/>
        </w:rPr>
      </w:pPr>
    </w:p>
    <w:p w14:paraId="533DCDCF" w14:textId="6BF85FD0" w:rsidR="0002068E" w:rsidRPr="00E044F8" w:rsidRDefault="0002068E" w:rsidP="0003189E">
      <w:pPr>
        <w:pStyle w:val="ListParagraph"/>
        <w:numPr>
          <w:ilvl w:val="0"/>
          <w:numId w:val="265"/>
        </w:numPr>
        <w:tabs>
          <w:tab w:val="left" w:pos="360"/>
          <w:tab w:val="right" w:pos="10224"/>
        </w:tabs>
        <w:spacing w:after="120"/>
        <w:ind w:left="360"/>
        <w:jc w:val="both"/>
        <w:rPr>
          <w:b/>
          <w:sz w:val="20"/>
        </w:rPr>
      </w:pPr>
      <w:r w:rsidRPr="00E044F8">
        <w:rPr>
          <w:bCs/>
          <w:sz w:val="20"/>
        </w:rPr>
        <w:t>The permittee shall use one of the following sources of information to demonstrate the gaseous fuel burned in FG-CTG</w:t>
      </w:r>
      <w:r w:rsidR="00DD6CFC">
        <w:rPr>
          <w:bCs/>
          <w:sz w:val="20"/>
        </w:rPr>
        <w:t>-</w:t>
      </w:r>
      <w:r w:rsidR="00E95488">
        <w:rPr>
          <w:bCs/>
          <w:sz w:val="20"/>
        </w:rPr>
        <w:t>DP</w:t>
      </w:r>
      <w:r w:rsidRPr="00E044F8">
        <w:rPr>
          <w:bCs/>
          <w:sz w:val="20"/>
        </w:rPr>
        <w:t xml:space="preserve"> is natural gas, as defined in 40 CFR 60.331(u):  </w:t>
      </w:r>
      <w:r w:rsidRPr="00E044F8">
        <w:rPr>
          <w:b/>
          <w:sz w:val="20"/>
        </w:rPr>
        <w:t>(40 CFR 60.334(h)(3))</w:t>
      </w:r>
    </w:p>
    <w:p w14:paraId="050D6887" w14:textId="77777777" w:rsidR="0002068E" w:rsidRPr="00E044F8" w:rsidRDefault="0002068E" w:rsidP="0002068E">
      <w:pPr>
        <w:tabs>
          <w:tab w:val="right" w:pos="10224"/>
        </w:tabs>
        <w:spacing w:after="120" w:line="240" w:lineRule="auto"/>
        <w:ind w:left="720" w:hanging="360"/>
        <w:jc w:val="both"/>
        <w:rPr>
          <w:rFonts w:eastAsia="Times New Roman" w:cs="Times New Roman"/>
          <w:bCs/>
          <w:sz w:val="20"/>
          <w:szCs w:val="20"/>
        </w:rPr>
      </w:pPr>
      <w:r w:rsidRPr="00E044F8">
        <w:rPr>
          <w:rFonts w:eastAsia="Times New Roman" w:cs="Times New Roman"/>
          <w:bCs/>
          <w:sz w:val="20"/>
          <w:szCs w:val="20"/>
        </w:rPr>
        <w:t>a.</w:t>
      </w:r>
      <w:r w:rsidRPr="00E044F8">
        <w:rPr>
          <w:rFonts w:eastAsia="Times New Roman" w:cs="Times New Roman"/>
          <w:bCs/>
          <w:sz w:val="20"/>
          <w:szCs w:val="20"/>
        </w:rPr>
        <w:tab/>
        <w:t xml:space="preserve">The gas quality characteristics in a current, valid purchase contract, tariff sheet or transportation contract for the gaseous fuel, specifying that the maximum total sulfur content of the fuel is 20.0 grains/100 scf or less.  </w:t>
      </w:r>
      <w:r w:rsidRPr="00E044F8">
        <w:rPr>
          <w:rFonts w:eastAsia="Times New Roman" w:cs="Times New Roman"/>
          <w:b/>
          <w:sz w:val="20"/>
          <w:szCs w:val="20"/>
        </w:rPr>
        <w:t>(40 CFR 60.334(h)(3)(i))</w:t>
      </w:r>
    </w:p>
    <w:p w14:paraId="6E6FACDA" w14:textId="77777777" w:rsidR="0002068E" w:rsidRPr="00E044F8" w:rsidRDefault="0002068E" w:rsidP="0002068E">
      <w:pPr>
        <w:tabs>
          <w:tab w:val="right" w:pos="10224"/>
        </w:tabs>
        <w:spacing w:after="0" w:line="240" w:lineRule="auto"/>
        <w:ind w:left="720" w:hanging="360"/>
        <w:jc w:val="both"/>
        <w:rPr>
          <w:rFonts w:eastAsia="Times New Roman" w:cs="Times New Roman"/>
          <w:bCs/>
          <w:sz w:val="20"/>
          <w:szCs w:val="20"/>
        </w:rPr>
      </w:pPr>
      <w:r w:rsidRPr="00E044F8">
        <w:rPr>
          <w:rFonts w:eastAsia="Times New Roman" w:cs="Times New Roman"/>
          <w:bCs/>
          <w:sz w:val="20"/>
          <w:szCs w:val="20"/>
        </w:rPr>
        <w:t>b.</w:t>
      </w:r>
      <w:r w:rsidRPr="00E044F8">
        <w:rPr>
          <w:rFonts w:eastAsia="Times New Roman" w:cs="Times New Roman"/>
          <w:bCs/>
          <w:sz w:val="20"/>
          <w:szCs w:val="20"/>
        </w:rPr>
        <w:tab/>
        <w:t xml:space="preserve">Representative fuel sampling data which show that the sulfur content of the gaseous fuel does not exceed 20 grains/100 scf.  At a minimum, the amount of fuel sampling data specified in section 2.3.1.4 or 2.3.2.4 of Appendix D to 40 CFR Part 75 is required.  </w:t>
      </w:r>
      <w:r w:rsidRPr="00E044F8">
        <w:rPr>
          <w:rFonts w:eastAsia="Times New Roman" w:cs="Times New Roman"/>
          <w:b/>
          <w:sz w:val="20"/>
          <w:szCs w:val="20"/>
        </w:rPr>
        <w:t>(40 CFR 60.334(h)(3)(ii))</w:t>
      </w:r>
    </w:p>
    <w:p w14:paraId="1B4FA091" w14:textId="77777777" w:rsidR="0067470F" w:rsidRPr="00AC70C9" w:rsidRDefault="0067470F" w:rsidP="0067470F">
      <w:pPr>
        <w:spacing w:after="0" w:line="240" w:lineRule="auto"/>
        <w:jc w:val="both"/>
        <w:rPr>
          <w:rFonts w:eastAsia="Times New Roman" w:cs="Arial"/>
          <w:sz w:val="20"/>
          <w:szCs w:val="20"/>
        </w:rPr>
      </w:pPr>
    </w:p>
    <w:p w14:paraId="58CFAD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236412C" w14:textId="77777777" w:rsidR="0067470F" w:rsidRPr="00AC70C9" w:rsidRDefault="0067470F" w:rsidP="0067470F">
      <w:pPr>
        <w:spacing w:after="0" w:line="240" w:lineRule="auto"/>
        <w:jc w:val="both"/>
        <w:rPr>
          <w:rFonts w:eastAsia="Times New Roman" w:cs="Arial"/>
          <w:sz w:val="20"/>
          <w:szCs w:val="20"/>
        </w:rPr>
      </w:pPr>
    </w:p>
    <w:p w14:paraId="666F156A"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4E957AF1" w14:textId="77777777" w:rsidR="0067470F" w:rsidRPr="00AC70C9" w:rsidRDefault="0067470F" w:rsidP="0067470F">
      <w:pPr>
        <w:spacing w:after="0" w:line="240" w:lineRule="auto"/>
        <w:ind w:left="360" w:hanging="360"/>
        <w:jc w:val="both"/>
        <w:rPr>
          <w:rFonts w:eastAsia="Times New Roman" w:cs="Arial"/>
          <w:sz w:val="20"/>
          <w:szCs w:val="20"/>
        </w:rPr>
      </w:pPr>
    </w:p>
    <w:p w14:paraId="579A5DE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811EF90" w14:textId="77777777" w:rsidR="0067470F" w:rsidRPr="00AC70C9" w:rsidRDefault="0067470F" w:rsidP="0067470F">
      <w:pPr>
        <w:spacing w:after="0" w:line="240" w:lineRule="auto"/>
        <w:ind w:left="360" w:hanging="360"/>
        <w:jc w:val="both"/>
        <w:rPr>
          <w:rFonts w:eastAsia="Times New Roman" w:cs="Arial"/>
          <w:sz w:val="20"/>
          <w:szCs w:val="20"/>
        </w:rPr>
      </w:pPr>
    </w:p>
    <w:p w14:paraId="4320566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4AA0A21C" w14:textId="77777777" w:rsidR="0067470F" w:rsidRPr="00AC70C9" w:rsidRDefault="0067470F" w:rsidP="0067470F">
      <w:pPr>
        <w:spacing w:after="0" w:line="240" w:lineRule="auto"/>
        <w:ind w:right="72"/>
        <w:jc w:val="both"/>
        <w:rPr>
          <w:rFonts w:eastAsia="Times New Roman" w:cs="Arial"/>
          <w:sz w:val="20"/>
          <w:szCs w:val="20"/>
        </w:rPr>
      </w:pPr>
    </w:p>
    <w:p w14:paraId="0F77F872" w14:textId="02C05556" w:rsidR="0067470F" w:rsidRPr="00AC70C9" w:rsidRDefault="00D90C39" w:rsidP="0003189E">
      <w:pPr>
        <w:numPr>
          <w:ilvl w:val="0"/>
          <w:numId w:val="172"/>
        </w:numPr>
        <w:spacing w:after="0" w:line="240" w:lineRule="auto"/>
        <w:jc w:val="both"/>
        <w:rPr>
          <w:rFonts w:eastAsia="Times New Roman" w:cs="Arial"/>
          <w:color w:val="000000"/>
          <w:sz w:val="20"/>
          <w:szCs w:val="20"/>
        </w:rPr>
      </w:pPr>
      <w:r>
        <w:rPr>
          <w:rFonts w:eastAsia="Times New Roman" w:cs="Arial"/>
          <w:color w:val="000000"/>
          <w:sz w:val="20"/>
          <w:szCs w:val="20"/>
        </w:rPr>
        <w:t>T</w:t>
      </w:r>
      <w:r w:rsidR="0067470F" w:rsidRPr="00AC70C9">
        <w:rPr>
          <w:rFonts w:eastAsia="Times New Roman" w:cs="Arial"/>
          <w:color w:val="000000"/>
          <w:sz w:val="20"/>
          <w:szCs w:val="20"/>
        </w:rPr>
        <w:t>he permittee shall report NO</w:t>
      </w:r>
      <w:r w:rsidR="00E95488" w:rsidRPr="00E95488">
        <w:rPr>
          <w:rFonts w:eastAsia="Times New Roman" w:cs="Arial"/>
          <w:color w:val="000000"/>
          <w:sz w:val="20"/>
          <w:szCs w:val="20"/>
          <w:vertAlign w:val="subscript"/>
        </w:rPr>
        <w:t>X</w:t>
      </w:r>
      <w:r w:rsidR="0067470F" w:rsidRPr="00AC70C9">
        <w:rPr>
          <w:rFonts w:eastAsia="Times New Roman" w:cs="Arial"/>
          <w:color w:val="000000"/>
          <w:sz w:val="20"/>
          <w:szCs w:val="20"/>
        </w:rPr>
        <w:t xml:space="preserve"> and either O</w:t>
      </w:r>
      <w:r w:rsidR="0067470F" w:rsidRPr="00AC70C9">
        <w:rPr>
          <w:rFonts w:eastAsia="Times New Roman" w:cs="Arial"/>
          <w:color w:val="000000"/>
          <w:sz w:val="20"/>
          <w:szCs w:val="20"/>
          <w:vertAlign w:val="subscript"/>
        </w:rPr>
        <w:t>2</w:t>
      </w:r>
      <w:r w:rsidR="0067470F" w:rsidRPr="00AC70C9">
        <w:rPr>
          <w:rFonts w:eastAsia="Times New Roman" w:cs="Arial"/>
          <w:color w:val="000000"/>
          <w:sz w:val="20"/>
          <w:szCs w:val="20"/>
        </w:rPr>
        <w:t xml:space="preserve"> or CO</w:t>
      </w:r>
      <w:r w:rsidR="0067470F" w:rsidRPr="00AC70C9">
        <w:rPr>
          <w:rFonts w:eastAsia="Times New Roman" w:cs="Arial"/>
          <w:color w:val="000000"/>
          <w:sz w:val="20"/>
          <w:szCs w:val="20"/>
          <w:vertAlign w:val="subscript"/>
        </w:rPr>
        <w:t>2</w:t>
      </w:r>
      <w:r w:rsidR="0067470F" w:rsidRPr="00AC70C9">
        <w:rPr>
          <w:rFonts w:eastAsia="Times New Roman" w:cs="Arial"/>
          <w:color w:val="000000"/>
          <w:sz w:val="20"/>
          <w:szCs w:val="20"/>
        </w:rPr>
        <w:t xml:space="preserve"> emissions in accordance with 40</w:t>
      </w:r>
      <w:r w:rsidR="00C93761">
        <w:rPr>
          <w:rFonts w:eastAsia="Times New Roman" w:cs="Arial"/>
          <w:color w:val="000000"/>
          <w:sz w:val="20"/>
          <w:szCs w:val="20"/>
        </w:rPr>
        <w:t> </w:t>
      </w:r>
      <w:r w:rsidR="0067470F" w:rsidRPr="00AC70C9">
        <w:rPr>
          <w:rFonts w:eastAsia="Times New Roman" w:cs="Arial"/>
          <w:color w:val="000000"/>
          <w:sz w:val="20"/>
          <w:szCs w:val="20"/>
        </w:rPr>
        <w:t>CFR Part 75 within 30 days following the end of each calendar quarter.</w:t>
      </w:r>
      <w:r w:rsidR="0067470F" w:rsidRPr="00AC70C9">
        <w:rPr>
          <w:rFonts w:eastAsia="Times New Roman" w:cs="Arial"/>
          <w:color w:val="000000"/>
          <w:sz w:val="20"/>
          <w:szCs w:val="20"/>
          <w:vertAlign w:val="superscript"/>
        </w:rPr>
        <w:t>2</w:t>
      </w:r>
      <w:r w:rsidR="0067470F" w:rsidRPr="00AC70C9">
        <w:rPr>
          <w:rFonts w:eastAsia="Times New Roman" w:cs="Arial"/>
          <w:color w:val="000000"/>
          <w:sz w:val="20"/>
          <w:szCs w:val="20"/>
        </w:rPr>
        <w:t xml:space="preserve"> </w:t>
      </w:r>
      <w:r w:rsidR="00543BB2">
        <w:rPr>
          <w:rFonts w:eastAsia="Times New Roman" w:cs="Arial"/>
          <w:color w:val="000000"/>
          <w:sz w:val="20"/>
          <w:szCs w:val="20"/>
        </w:rPr>
        <w:t xml:space="preserve"> </w:t>
      </w:r>
      <w:r w:rsidR="0067470F" w:rsidRPr="00AC70C9">
        <w:rPr>
          <w:rFonts w:eastAsia="Times New Roman" w:cs="Arial"/>
          <w:b/>
          <w:bCs/>
          <w:color w:val="000000"/>
          <w:sz w:val="20"/>
          <w:szCs w:val="20"/>
        </w:rPr>
        <w:t>(40 CFR 75.64)</w:t>
      </w:r>
    </w:p>
    <w:p w14:paraId="0882F2F4" w14:textId="77777777" w:rsidR="0067470F" w:rsidRPr="00AC70C9" w:rsidRDefault="0067470F" w:rsidP="0067470F">
      <w:pPr>
        <w:spacing w:after="0" w:line="240" w:lineRule="auto"/>
        <w:ind w:left="360"/>
        <w:jc w:val="both"/>
        <w:rPr>
          <w:rFonts w:eastAsia="Times New Roman" w:cs="Arial"/>
          <w:color w:val="000000"/>
          <w:sz w:val="20"/>
          <w:szCs w:val="20"/>
        </w:rPr>
      </w:pPr>
    </w:p>
    <w:p w14:paraId="22AF1D56" w14:textId="3B3F1DEC" w:rsidR="0067470F" w:rsidRPr="00AC70C9" w:rsidRDefault="00D90C39" w:rsidP="0003189E">
      <w:pPr>
        <w:numPr>
          <w:ilvl w:val="0"/>
          <w:numId w:val="172"/>
        </w:numPr>
        <w:spacing w:after="120" w:line="240" w:lineRule="auto"/>
        <w:jc w:val="both"/>
        <w:rPr>
          <w:rFonts w:eastAsia="Times New Roman" w:cs="Arial"/>
          <w:color w:val="000000"/>
          <w:sz w:val="20"/>
          <w:szCs w:val="20"/>
        </w:rPr>
      </w:pPr>
      <w:r>
        <w:rPr>
          <w:rFonts w:eastAsia="Times New Roman" w:cs="Arial"/>
          <w:sz w:val="20"/>
          <w:szCs w:val="20"/>
        </w:rPr>
        <w:t>I</w:t>
      </w:r>
      <w:r w:rsidR="0067470F" w:rsidRPr="00AC70C9">
        <w:rPr>
          <w:rFonts w:eastAsia="Times New Roman" w:cs="Arial"/>
          <w:sz w:val="20"/>
          <w:szCs w:val="20"/>
        </w:rPr>
        <w:t>n accordance with 40 CFR 60.7(c) &amp; (d), the permittee shall submit two copies of an excess emission report (EER) and monitoring system performance report in an acceptable format to the AQD District Supervisor and the TPU Supervisor within 30 days following the end of each calendar quarter.  The monitoring system performance report shall follow the format of Figure 1 in 40 CFR 60.7(d).  The NO</w:t>
      </w:r>
      <w:r w:rsidR="0067470F" w:rsidRPr="00AC70C9">
        <w:rPr>
          <w:rFonts w:eastAsia="Times New Roman" w:cs="Arial"/>
          <w:sz w:val="20"/>
          <w:szCs w:val="20"/>
          <w:vertAlign w:val="subscript"/>
        </w:rPr>
        <w:t>X</w:t>
      </w:r>
      <w:r w:rsidR="0067470F" w:rsidRPr="00AC70C9">
        <w:rPr>
          <w:rFonts w:eastAsia="Times New Roman" w:cs="Arial"/>
          <w:sz w:val="20"/>
          <w:szCs w:val="20"/>
        </w:rPr>
        <w:t xml:space="preserve"> excess emissions (EER) shall include the following information:</w:t>
      </w:r>
      <w:r w:rsidR="0067470F" w:rsidRPr="00AC70C9">
        <w:rPr>
          <w:rFonts w:eastAsia="Times New Roman" w:cs="Arial"/>
          <w:sz w:val="20"/>
          <w:szCs w:val="20"/>
          <w:vertAlign w:val="superscript"/>
        </w:rPr>
        <w:t>2</w:t>
      </w:r>
      <w:r w:rsidR="0067470F" w:rsidRPr="00AC70C9">
        <w:rPr>
          <w:rFonts w:eastAsia="Times New Roman" w:cs="Arial"/>
          <w:b/>
          <w:bCs/>
          <w:color w:val="000000"/>
          <w:sz w:val="20"/>
          <w:szCs w:val="20"/>
        </w:rPr>
        <w:t xml:space="preserve"> </w:t>
      </w:r>
      <w:r w:rsidR="005B7DD8">
        <w:rPr>
          <w:rFonts w:eastAsia="Times New Roman" w:cs="Arial"/>
          <w:b/>
          <w:bCs/>
          <w:color w:val="000000"/>
          <w:sz w:val="20"/>
          <w:szCs w:val="20"/>
        </w:rPr>
        <w:t xml:space="preserve"> </w:t>
      </w:r>
      <w:r w:rsidR="0067470F" w:rsidRPr="00AC70C9">
        <w:rPr>
          <w:rFonts w:eastAsia="Times New Roman" w:cs="Arial"/>
          <w:b/>
          <w:bCs/>
          <w:color w:val="000000"/>
          <w:sz w:val="20"/>
          <w:szCs w:val="20"/>
        </w:rPr>
        <w:t>(40 CFR 60.7(c) &amp; (d))</w:t>
      </w:r>
    </w:p>
    <w:p w14:paraId="3305238A" w14:textId="4751201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each exceedance above specified permit limits for NO</w:t>
      </w:r>
      <w:r w:rsidR="007A442B" w:rsidRPr="00E95488">
        <w:rPr>
          <w:rFonts w:eastAsia="Times New Roman" w:cs="Arial"/>
          <w:color w:val="000000"/>
          <w:sz w:val="20"/>
          <w:szCs w:val="20"/>
          <w:vertAlign w:val="subscript"/>
        </w:rPr>
        <w:t>X</w:t>
      </w:r>
      <w:r w:rsidRPr="00AC70C9">
        <w:rPr>
          <w:rFonts w:eastAsia="Times New Roman" w:cs="Arial"/>
          <w:color w:val="000000"/>
          <w:sz w:val="20"/>
          <w:szCs w:val="20"/>
        </w:rPr>
        <w:t xml:space="preserve">.  This includes the date, time, magnitude, cause and corrective actions of all occurrences during the reporting period.  </w:t>
      </w:r>
    </w:p>
    <w:p w14:paraId="673140EB"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all periods of CEMS downtime and corrective action.</w:t>
      </w:r>
    </w:p>
    <w:p w14:paraId="679464C4"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the total operating time of each combustion turbine in FG-CTG-DP during the reporting period.</w:t>
      </w:r>
    </w:p>
    <w:p w14:paraId="42EA9489"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any periods that the CEMS exceeds the instrument range.</w:t>
      </w:r>
    </w:p>
    <w:p w14:paraId="3C5123BC" w14:textId="77777777" w:rsidR="0067470F" w:rsidRPr="00AC70C9" w:rsidRDefault="0067470F" w:rsidP="0003189E">
      <w:pPr>
        <w:numPr>
          <w:ilvl w:val="0"/>
          <w:numId w:val="171"/>
        </w:numPr>
        <w:spacing w:after="0" w:line="240" w:lineRule="auto"/>
        <w:ind w:left="720"/>
        <w:contextualSpacing/>
        <w:jc w:val="both"/>
        <w:rPr>
          <w:rFonts w:eastAsia="Times New Roman" w:cs="Arial"/>
          <w:color w:val="000000"/>
          <w:sz w:val="20"/>
          <w:szCs w:val="20"/>
        </w:rPr>
      </w:pPr>
      <w:r w:rsidRPr="00AC70C9">
        <w:rPr>
          <w:rFonts w:eastAsia="Times New Roman" w:cs="Arial"/>
          <w:color w:val="000000"/>
          <w:sz w:val="20"/>
          <w:szCs w:val="20"/>
        </w:rPr>
        <w:t>If no exceedances or CEMS downtime occurred during the reporting period, the permittee shall report that fact.</w:t>
      </w:r>
    </w:p>
    <w:p w14:paraId="70D2E917" w14:textId="77777777" w:rsidR="0067470F" w:rsidRPr="00AC70C9" w:rsidRDefault="0067470F" w:rsidP="0067470F">
      <w:pPr>
        <w:spacing w:after="0" w:line="240" w:lineRule="auto"/>
        <w:ind w:right="72"/>
        <w:jc w:val="both"/>
        <w:rPr>
          <w:rFonts w:eastAsia="Times New Roman" w:cs="Arial"/>
          <w:sz w:val="20"/>
          <w:szCs w:val="20"/>
        </w:rPr>
      </w:pPr>
    </w:p>
    <w:p w14:paraId="66450293" w14:textId="58403006"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3-</w:t>
      </w:r>
      <w:r w:rsidR="00404B3F">
        <w:rPr>
          <w:rFonts w:eastAsia="Times New Roman" w:cs="Arial"/>
          <w:b/>
          <w:sz w:val="20"/>
          <w:szCs w:val="20"/>
        </w:rPr>
        <w:t>2</w:t>
      </w:r>
      <w:r w:rsidRPr="00AC70C9">
        <w:rPr>
          <w:rFonts w:eastAsia="Times New Roman" w:cs="Arial"/>
          <w:b/>
          <w:sz w:val="20"/>
          <w:szCs w:val="20"/>
        </w:rPr>
        <w:t xml:space="preserve"> P</w:t>
      </w:r>
    </w:p>
    <w:p w14:paraId="0080BEE9" w14:textId="7BD24B0E" w:rsidR="00543BB2" w:rsidRDefault="00543BB2">
      <w:pPr>
        <w:rPr>
          <w:rFonts w:eastAsia="Times New Roman" w:cs="Arial"/>
          <w:sz w:val="20"/>
          <w:szCs w:val="20"/>
        </w:rPr>
      </w:pPr>
      <w:r>
        <w:rPr>
          <w:rFonts w:eastAsia="Times New Roman" w:cs="Arial"/>
          <w:sz w:val="20"/>
          <w:szCs w:val="20"/>
        </w:rPr>
        <w:br w:type="page"/>
      </w:r>
    </w:p>
    <w:p w14:paraId="4D965119" w14:textId="77777777" w:rsidR="0067470F" w:rsidRPr="00AC70C9" w:rsidRDefault="0067470F" w:rsidP="0067470F">
      <w:pPr>
        <w:spacing w:after="0" w:line="240" w:lineRule="auto"/>
        <w:jc w:val="both"/>
        <w:rPr>
          <w:rFonts w:eastAsia="Times New Roman" w:cs="Arial"/>
          <w:sz w:val="20"/>
          <w:szCs w:val="20"/>
        </w:rPr>
      </w:pPr>
    </w:p>
    <w:p w14:paraId="6628ADA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19A1A83" w14:textId="77777777" w:rsidR="0067470F" w:rsidRPr="00AC70C9" w:rsidRDefault="0067470F" w:rsidP="0067470F">
      <w:pPr>
        <w:spacing w:after="0" w:line="240" w:lineRule="auto"/>
        <w:jc w:val="both"/>
        <w:rPr>
          <w:rFonts w:eastAsia="Times New Roman" w:cs="Arial"/>
          <w:sz w:val="20"/>
          <w:szCs w:val="20"/>
        </w:rPr>
      </w:pPr>
    </w:p>
    <w:p w14:paraId="4FF7DFC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3513E2B"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2093"/>
        <w:gridCol w:w="2047"/>
        <w:gridCol w:w="3533"/>
      </w:tblGrid>
      <w:tr w:rsidR="0067470F" w:rsidRPr="00AC70C9" w14:paraId="70A44C14" w14:textId="77777777">
        <w:trPr>
          <w:cantSplit/>
          <w:tblHeader/>
        </w:trPr>
        <w:tc>
          <w:tcPr>
            <w:tcW w:w="2227" w:type="dxa"/>
            <w:tcBorders>
              <w:bottom w:val="single" w:sz="4" w:space="0" w:color="auto"/>
            </w:tcBorders>
          </w:tcPr>
          <w:p w14:paraId="0ECAE6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093" w:type="dxa"/>
            <w:tcBorders>
              <w:bottom w:val="single" w:sz="4" w:space="0" w:color="auto"/>
            </w:tcBorders>
          </w:tcPr>
          <w:p w14:paraId="18EBC9E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047" w:type="dxa"/>
            <w:tcBorders>
              <w:bottom w:val="single" w:sz="4" w:space="0" w:color="auto"/>
            </w:tcBorders>
          </w:tcPr>
          <w:p w14:paraId="28AE2A3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533" w:type="dxa"/>
            <w:tcBorders>
              <w:bottom w:val="single" w:sz="4" w:space="0" w:color="auto"/>
            </w:tcBorders>
          </w:tcPr>
          <w:p w14:paraId="3C9664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76B85481" w14:textId="77777777">
        <w:trPr>
          <w:cantSplit/>
        </w:trPr>
        <w:tc>
          <w:tcPr>
            <w:tcW w:w="2227" w:type="dxa"/>
            <w:tcBorders>
              <w:top w:val="single" w:sz="4" w:space="0" w:color="auto"/>
              <w:bottom w:val="single" w:sz="4" w:space="0" w:color="auto"/>
            </w:tcBorders>
          </w:tcPr>
          <w:p w14:paraId="6A0780CB" w14:textId="66D20FE8"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SV-</w:t>
            </w:r>
            <w:r w:rsidR="00CD1052">
              <w:t xml:space="preserve"> </w:t>
            </w:r>
            <w:r w:rsidR="00CD1052" w:rsidRPr="00CD1052">
              <w:rPr>
                <w:rFonts w:eastAsia="Times New Roman" w:cs="Arial"/>
                <w:sz w:val="20"/>
                <w:szCs w:val="20"/>
              </w:rPr>
              <w:t>CTG12-</w:t>
            </w:r>
            <w:r w:rsidR="00F158BC">
              <w:rPr>
                <w:rFonts w:eastAsia="Times New Roman" w:cs="Arial"/>
                <w:sz w:val="20"/>
                <w:szCs w:val="20"/>
              </w:rPr>
              <w:t>2</w:t>
            </w:r>
            <w:r w:rsidRPr="00AC70C9">
              <w:rPr>
                <w:rFonts w:eastAsia="Times New Roman" w:cs="Arial"/>
                <w:sz w:val="20"/>
                <w:szCs w:val="20"/>
              </w:rPr>
              <w:t>-DP</w:t>
            </w:r>
          </w:p>
        </w:tc>
        <w:tc>
          <w:tcPr>
            <w:tcW w:w="2093" w:type="dxa"/>
            <w:tcBorders>
              <w:top w:val="single" w:sz="4" w:space="0" w:color="auto"/>
              <w:bottom w:val="single" w:sz="4" w:space="0" w:color="auto"/>
            </w:tcBorders>
          </w:tcPr>
          <w:p w14:paraId="3CE4CA6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3034D4E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5D7E6A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364D5B1A" w14:textId="77777777">
        <w:trPr>
          <w:cantSplit/>
        </w:trPr>
        <w:tc>
          <w:tcPr>
            <w:tcW w:w="2227" w:type="dxa"/>
            <w:tcBorders>
              <w:top w:val="single" w:sz="4" w:space="0" w:color="auto"/>
              <w:bottom w:val="single" w:sz="4" w:space="0" w:color="auto"/>
            </w:tcBorders>
          </w:tcPr>
          <w:p w14:paraId="188ECFC7" w14:textId="7D4D3BEC"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2.  SV-</w:t>
            </w:r>
            <w:r w:rsidR="006324A3">
              <w:t xml:space="preserve"> </w:t>
            </w:r>
            <w:r w:rsidR="006324A3" w:rsidRPr="006324A3">
              <w:rPr>
                <w:rFonts w:eastAsia="Times New Roman" w:cs="Arial"/>
                <w:sz w:val="20"/>
                <w:szCs w:val="20"/>
              </w:rPr>
              <w:t>CTG12-</w:t>
            </w:r>
            <w:r w:rsidR="00F158BC">
              <w:rPr>
                <w:rFonts w:eastAsia="Times New Roman" w:cs="Arial"/>
                <w:sz w:val="20"/>
                <w:szCs w:val="20"/>
              </w:rPr>
              <w:t>1</w:t>
            </w:r>
            <w:r w:rsidRPr="00AC70C9">
              <w:rPr>
                <w:rFonts w:eastAsia="Times New Roman" w:cs="Arial"/>
                <w:sz w:val="20"/>
                <w:szCs w:val="20"/>
              </w:rPr>
              <w:t>-DP</w:t>
            </w:r>
          </w:p>
        </w:tc>
        <w:tc>
          <w:tcPr>
            <w:tcW w:w="2093" w:type="dxa"/>
            <w:tcBorders>
              <w:top w:val="single" w:sz="4" w:space="0" w:color="auto"/>
              <w:bottom w:val="single" w:sz="4" w:space="0" w:color="auto"/>
            </w:tcBorders>
          </w:tcPr>
          <w:p w14:paraId="39C5C2F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72D51DA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4DF51A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6F285F19" w14:textId="77777777">
        <w:trPr>
          <w:cantSplit/>
        </w:trPr>
        <w:tc>
          <w:tcPr>
            <w:tcW w:w="2227" w:type="dxa"/>
            <w:tcBorders>
              <w:top w:val="single" w:sz="4" w:space="0" w:color="auto"/>
              <w:bottom w:val="single" w:sz="4" w:space="0" w:color="auto"/>
            </w:tcBorders>
          </w:tcPr>
          <w:p w14:paraId="50ACB4A8" w14:textId="0D0533D2"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3.  SV-</w:t>
            </w:r>
            <w:r w:rsidR="006324A3">
              <w:t xml:space="preserve"> </w:t>
            </w:r>
            <w:r w:rsidR="006324A3" w:rsidRPr="006324A3">
              <w:rPr>
                <w:rFonts w:eastAsia="Times New Roman" w:cs="Arial"/>
                <w:sz w:val="20"/>
                <w:szCs w:val="20"/>
              </w:rPr>
              <w:t>CTG11-1</w:t>
            </w:r>
            <w:r w:rsidRPr="00AC70C9">
              <w:rPr>
                <w:rFonts w:eastAsia="Times New Roman" w:cs="Arial"/>
                <w:sz w:val="20"/>
                <w:szCs w:val="20"/>
              </w:rPr>
              <w:t>-DP</w:t>
            </w:r>
          </w:p>
        </w:tc>
        <w:tc>
          <w:tcPr>
            <w:tcW w:w="2093" w:type="dxa"/>
            <w:tcBorders>
              <w:top w:val="single" w:sz="4" w:space="0" w:color="auto"/>
              <w:bottom w:val="single" w:sz="4" w:space="0" w:color="auto"/>
            </w:tcBorders>
          </w:tcPr>
          <w:p w14:paraId="0C9B846D"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4533F295"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4EE25A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126DCD32" w14:textId="77777777">
        <w:trPr>
          <w:cantSplit/>
        </w:trPr>
        <w:tc>
          <w:tcPr>
            <w:tcW w:w="2227" w:type="dxa"/>
            <w:tcBorders>
              <w:top w:val="single" w:sz="4" w:space="0" w:color="auto"/>
              <w:bottom w:val="single" w:sz="4" w:space="0" w:color="auto"/>
            </w:tcBorders>
          </w:tcPr>
          <w:p w14:paraId="7AD528A8" w14:textId="1BA1C221"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4.  SV-</w:t>
            </w:r>
            <w:r w:rsidR="00900B9C">
              <w:t xml:space="preserve"> </w:t>
            </w:r>
            <w:r w:rsidR="00900B9C" w:rsidRPr="00900B9C">
              <w:rPr>
                <w:rFonts w:eastAsia="Times New Roman" w:cs="Arial"/>
                <w:sz w:val="20"/>
                <w:szCs w:val="20"/>
              </w:rPr>
              <w:t>CTG11-2</w:t>
            </w:r>
            <w:r w:rsidRPr="00AC70C9">
              <w:rPr>
                <w:rFonts w:eastAsia="Times New Roman" w:cs="Arial"/>
                <w:sz w:val="20"/>
                <w:szCs w:val="20"/>
              </w:rPr>
              <w:t>-DP</w:t>
            </w:r>
          </w:p>
        </w:tc>
        <w:tc>
          <w:tcPr>
            <w:tcW w:w="2093" w:type="dxa"/>
            <w:tcBorders>
              <w:top w:val="single" w:sz="4" w:space="0" w:color="auto"/>
              <w:bottom w:val="single" w:sz="4" w:space="0" w:color="auto"/>
            </w:tcBorders>
          </w:tcPr>
          <w:p w14:paraId="5E85A87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489DE687"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6CA1B37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bl>
    <w:p w14:paraId="6DC016B2" w14:textId="77777777" w:rsidR="0067470F" w:rsidRPr="00AC70C9" w:rsidRDefault="0067470F" w:rsidP="0067470F">
      <w:pPr>
        <w:spacing w:after="0" w:line="240" w:lineRule="auto"/>
        <w:jc w:val="both"/>
        <w:rPr>
          <w:rFonts w:eastAsia="Times New Roman" w:cs="Arial"/>
          <w:sz w:val="20"/>
          <w:szCs w:val="20"/>
        </w:rPr>
      </w:pPr>
    </w:p>
    <w:p w14:paraId="7D338DA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DCDCAD5" w14:textId="77777777" w:rsidR="0067470F" w:rsidRPr="00AC70C9" w:rsidRDefault="0067470F" w:rsidP="0067470F">
      <w:pPr>
        <w:spacing w:after="0" w:line="240" w:lineRule="auto"/>
        <w:jc w:val="both"/>
        <w:rPr>
          <w:rFonts w:eastAsia="Times New Roman" w:cs="Arial"/>
          <w:sz w:val="20"/>
          <w:szCs w:val="20"/>
        </w:rPr>
      </w:pPr>
    </w:p>
    <w:p w14:paraId="1AEB29C5" w14:textId="77777777" w:rsidR="0067470F" w:rsidRPr="00AC70C9" w:rsidRDefault="0067470F">
      <w:pPr>
        <w:numPr>
          <w:ilvl w:val="0"/>
          <w:numId w:val="18"/>
        </w:numPr>
        <w:spacing w:after="0" w:line="240" w:lineRule="auto"/>
        <w:jc w:val="both"/>
        <w:rPr>
          <w:rFonts w:eastAsia="Times New Roman" w:cs="Arial"/>
          <w:sz w:val="20"/>
          <w:szCs w:val="20"/>
        </w:rPr>
      </w:pPr>
      <w:r w:rsidRPr="00AC70C9">
        <w:rPr>
          <w:rFonts w:eastAsia="Times New Roman" w:cs="Arial"/>
          <w:sz w:val="20"/>
          <w:szCs w:val="20"/>
        </w:rPr>
        <w:t>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Records of the quarterly visual inspections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336.1901)</w:t>
      </w:r>
    </w:p>
    <w:p w14:paraId="4AAE1C9E" w14:textId="77777777" w:rsidR="0067470F" w:rsidRPr="00AC70C9" w:rsidRDefault="0067470F" w:rsidP="0067470F">
      <w:pPr>
        <w:spacing w:after="0" w:line="240" w:lineRule="auto"/>
        <w:jc w:val="both"/>
        <w:rPr>
          <w:rFonts w:eastAsia="Times New Roman" w:cs="Arial"/>
          <w:sz w:val="20"/>
          <w:szCs w:val="20"/>
        </w:rPr>
      </w:pPr>
    </w:p>
    <w:p w14:paraId="148CC021" w14:textId="36EA72ED" w:rsidR="0067470F" w:rsidRPr="00B15D4C" w:rsidRDefault="0067470F">
      <w:pPr>
        <w:numPr>
          <w:ilvl w:val="0"/>
          <w:numId w:val="18"/>
        </w:numPr>
        <w:spacing w:after="0" w:line="240" w:lineRule="auto"/>
        <w:jc w:val="both"/>
        <w:rPr>
          <w:rFonts w:eastAsia="Times New Roman" w:cs="Arial"/>
          <w:sz w:val="20"/>
          <w:szCs w:val="20"/>
        </w:rPr>
      </w:pPr>
      <w:r w:rsidRPr="00AC70C9">
        <w:rPr>
          <w:rFonts w:eastAsia="Times New Roman" w:cs="Arial"/>
          <w:sz w:val="20"/>
          <w:szCs w:val="20"/>
        </w:rPr>
        <w:t>The permittee shall comply with the acid rain permitting provisions of 40 CFR 72.1 to 72.94 as outlined in a complete Phase II Acid Rain Permit issued by the AQD.  The Phase II Acid Rain Permit No</w:t>
      </w:r>
      <w:r w:rsidRPr="00B15D4C">
        <w:rPr>
          <w:rFonts w:eastAsia="Times New Roman" w:cs="Arial"/>
          <w:sz w:val="20"/>
          <w:szCs w:val="20"/>
        </w:rPr>
        <w:t>. MI-AR-55718-20</w:t>
      </w:r>
      <w:r w:rsidRPr="00B15D4C">
        <w:rPr>
          <w:rFonts w:eastAsia="Times New Roman" w:cs="Arial"/>
          <w:color w:val="FF0000"/>
          <w:sz w:val="20"/>
          <w:szCs w:val="20"/>
        </w:rPr>
        <w:t xml:space="preserve">XX </w:t>
      </w:r>
      <w:r w:rsidRPr="00B15D4C">
        <w:rPr>
          <w:rFonts w:eastAsia="Times New Roman" w:cs="Arial"/>
          <w:sz w:val="20"/>
          <w:szCs w:val="20"/>
        </w:rPr>
        <w:t xml:space="preserve">is hereby incorporated into this ROP as </w:t>
      </w:r>
      <w:r w:rsidRPr="00B15D4C">
        <w:rPr>
          <w:rFonts w:eastAsia="Times New Roman" w:cs="Arial"/>
          <w:bCs/>
          <w:sz w:val="20"/>
          <w:szCs w:val="20"/>
        </w:rPr>
        <w:t>Appendix 9-</w:t>
      </w:r>
      <w:r w:rsidR="00404B3F" w:rsidRPr="00B15D4C">
        <w:rPr>
          <w:rFonts w:eastAsia="Times New Roman" w:cs="Arial"/>
          <w:bCs/>
          <w:sz w:val="20"/>
          <w:szCs w:val="20"/>
        </w:rPr>
        <w:t>2</w:t>
      </w:r>
      <w:r w:rsidRPr="00B15D4C">
        <w:rPr>
          <w:rFonts w:eastAsia="Times New Roman" w:cs="Arial"/>
          <w:bCs/>
          <w:sz w:val="20"/>
          <w:szCs w:val="20"/>
        </w:rPr>
        <w:t xml:space="preserve"> P.</w:t>
      </w:r>
      <w:r w:rsidRPr="00B15D4C">
        <w:rPr>
          <w:rFonts w:eastAsia="Times New Roman" w:cs="Arial"/>
          <w:sz w:val="20"/>
          <w:szCs w:val="20"/>
        </w:rPr>
        <w:t xml:space="preserve">  </w:t>
      </w:r>
      <w:r w:rsidRPr="00B15D4C">
        <w:rPr>
          <w:rFonts w:eastAsia="Times New Roman" w:cs="Arial"/>
          <w:b/>
          <w:sz w:val="20"/>
          <w:szCs w:val="20"/>
        </w:rPr>
        <w:t>(R 336.</w:t>
      </w:r>
      <w:r w:rsidR="005B7DD8" w:rsidRPr="00B15D4C">
        <w:rPr>
          <w:rFonts w:eastAsia="Times New Roman" w:cs="Arial"/>
          <w:b/>
          <w:sz w:val="20"/>
          <w:szCs w:val="20"/>
        </w:rPr>
        <w:t>1902</w:t>
      </w:r>
      <w:r w:rsidRPr="00B15D4C">
        <w:rPr>
          <w:rFonts w:eastAsia="Times New Roman" w:cs="Arial"/>
          <w:b/>
          <w:sz w:val="20"/>
          <w:szCs w:val="20"/>
        </w:rPr>
        <w:t>(</w:t>
      </w:r>
      <w:r w:rsidR="005B7DD8" w:rsidRPr="00B15D4C">
        <w:rPr>
          <w:rFonts w:eastAsia="Times New Roman" w:cs="Arial"/>
          <w:b/>
          <w:sz w:val="20"/>
          <w:szCs w:val="20"/>
        </w:rPr>
        <w:t>1</w:t>
      </w:r>
      <w:r w:rsidRPr="00B15D4C">
        <w:rPr>
          <w:rFonts w:eastAsia="Times New Roman" w:cs="Arial"/>
          <w:b/>
          <w:sz w:val="20"/>
          <w:szCs w:val="20"/>
        </w:rPr>
        <w:t>)(</w:t>
      </w:r>
      <w:r w:rsidR="005B7DD8" w:rsidRPr="00B15D4C">
        <w:rPr>
          <w:rFonts w:eastAsia="Times New Roman" w:cs="Arial"/>
          <w:b/>
          <w:sz w:val="20"/>
          <w:szCs w:val="20"/>
        </w:rPr>
        <w:t>p</w:t>
      </w:r>
      <w:r w:rsidRPr="00B15D4C">
        <w:rPr>
          <w:rFonts w:eastAsia="Times New Roman" w:cs="Arial"/>
          <w:b/>
          <w:sz w:val="20"/>
          <w:szCs w:val="20"/>
        </w:rPr>
        <w:t>))</w:t>
      </w:r>
    </w:p>
    <w:p w14:paraId="76B36696" w14:textId="77777777" w:rsidR="0067470F" w:rsidRPr="00AC70C9" w:rsidRDefault="0067470F" w:rsidP="0067470F">
      <w:pPr>
        <w:spacing w:after="0" w:line="240" w:lineRule="auto"/>
        <w:jc w:val="both"/>
        <w:rPr>
          <w:rFonts w:eastAsia="Times New Roman" w:cs="Arial"/>
          <w:sz w:val="20"/>
          <w:szCs w:val="20"/>
        </w:rPr>
      </w:pPr>
    </w:p>
    <w:p w14:paraId="5B7375F6" w14:textId="77777777"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AC70C9">
        <w:rPr>
          <w:rFonts w:eastAsia="Times New Roman" w:cs="Arial"/>
          <w:b/>
          <w:sz w:val="20"/>
          <w:szCs w:val="20"/>
        </w:rPr>
        <w:t>(R 336.1213(10))</w:t>
      </w:r>
    </w:p>
    <w:p w14:paraId="778146BD" w14:textId="77777777" w:rsidR="0067470F" w:rsidRPr="00AC70C9" w:rsidRDefault="0067470F" w:rsidP="0067470F">
      <w:pPr>
        <w:spacing w:after="0" w:line="240" w:lineRule="auto"/>
        <w:jc w:val="both"/>
        <w:rPr>
          <w:rFonts w:eastAsia="Times New Roman" w:cs="Arial"/>
          <w:b/>
          <w:sz w:val="20"/>
          <w:szCs w:val="20"/>
        </w:rPr>
      </w:pPr>
    </w:p>
    <w:p w14:paraId="3583C1D6" w14:textId="48098EA5"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SO</w:t>
      </w:r>
      <w:r w:rsidRPr="00AC70C9">
        <w:rPr>
          <w:rFonts w:eastAsia="Times New Roman" w:cs="Arial"/>
          <w:sz w:val="20"/>
          <w:szCs w:val="20"/>
          <w:vertAlign w:val="subscript"/>
        </w:rPr>
        <w:t>2</w:t>
      </w:r>
      <w:r w:rsidRPr="00AC70C9">
        <w:rPr>
          <w:rFonts w:eastAsia="Times New Roman" w:cs="Arial"/>
          <w:sz w:val="20"/>
          <w:szCs w:val="20"/>
        </w:rPr>
        <w:t xml:space="preserve"> Group 1 Trading Program, as specified in 40 CFR Part 97, Subpart CCCCC, and identified in Appendix 10-</w:t>
      </w:r>
      <w:r w:rsidR="00404B3F">
        <w:rPr>
          <w:rFonts w:eastAsia="Times New Roman" w:cs="Arial"/>
          <w:sz w:val="20"/>
          <w:szCs w:val="20"/>
        </w:rPr>
        <w:t>2</w:t>
      </w:r>
      <w:r w:rsidRPr="00AC70C9">
        <w:rPr>
          <w:rFonts w:eastAsia="Times New Roman" w:cs="Arial"/>
          <w:sz w:val="20"/>
          <w:szCs w:val="20"/>
        </w:rPr>
        <w:t xml:space="preserve"> P</w:t>
      </w:r>
      <w:r w:rsidR="005B7DD8">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w:t>
      </w:r>
      <w:r w:rsidR="005B7DD8" w:rsidRPr="00AC70C9">
        <w:rPr>
          <w:rFonts w:eastAsia="Times New Roman" w:cs="Arial"/>
          <w:b/>
          <w:sz w:val="20"/>
          <w:szCs w:val="20"/>
        </w:rPr>
        <w:t>4</w:t>
      </w:r>
      <w:r w:rsidR="005B7DD8">
        <w:rPr>
          <w:rFonts w:eastAsia="Times New Roman" w:cs="Arial"/>
          <w:b/>
          <w:sz w:val="20"/>
          <w:szCs w:val="20"/>
        </w:rPr>
        <w:t>0</w:t>
      </w:r>
      <w:r w:rsidR="005B7DD8" w:rsidRPr="00AC70C9">
        <w:rPr>
          <w:rFonts w:eastAsia="Times New Roman" w:cs="Arial"/>
          <w:b/>
          <w:sz w:val="20"/>
          <w:szCs w:val="20"/>
        </w:rPr>
        <w:t xml:space="preserve"> </w:t>
      </w:r>
      <w:r w:rsidRPr="00AC70C9">
        <w:rPr>
          <w:rFonts w:eastAsia="Times New Roman" w:cs="Arial"/>
          <w:b/>
          <w:sz w:val="20"/>
          <w:szCs w:val="20"/>
        </w:rPr>
        <w:t>CFR Part 97, Subpart CCCCC)</w:t>
      </w:r>
    </w:p>
    <w:p w14:paraId="1AB00E47" w14:textId="77777777" w:rsidR="0067470F" w:rsidRPr="00AC70C9" w:rsidRDefault="0067470F" w:rsidP="0067470F">
      <w:pPr>
        <w:spacing w:after="0" w:line="240" w:lineRule="auto"/>
        <w:ind w:left="720"/>
        <w:rPr>
          <w:rFonts w:eastAsia="Times New Roman" w:cs="Arial"/>
          <w:sz w:val="20"/>
          <w:szCs w:val="20"/>
        </w:rPr>
      </w:pPr>
    </w:p>
    <w:p w14:paraId="6F2083F8" w14:textId="750C3155"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NO</w:t>
      </w:r>
      <w:r w:rsidR="000673AC" w:rsidRPr="00AC70C9">
        <w:rPr>
          <w:rFonts w:eastAsia="Times New Roman" w:cs="Arial"/>
          <w:sz w:val="20"/>
          <w:szCs w:val="20"/>
          <w:vertAlign w:val="subscript"/>
        </w:rPr>
        <w:t>X</w:t>
      </w:r>
      <w:r w:rsidRPr="00AC70C9">
        <w:rPr>
          <w:rFonts w:eastAsia="Times New Roman" w:cs="Arial"/>
          <w:sz w:val="20"/>
          <w:szCs w:val="20"/>
        </w:rPr>
        <w:t xml:space="preserve"> Annual Trading Program, as specified in 40 CFR Part 97, Subpart AAAAA, and identified in Appendix 10-</w:t>
      </w:r>
      <w:r w:rsidR="00404B3F">
        <w:rPr>
          <w:rFonts w:eastAsia="Times New Roman" w:cs="Arial"/>
          <w:sz w:val="20"/>
          <w:szCs w:val="20"/>
        </w:rPr>
        <w:t>2</w:t>
      </w:r>
      <w:r w:rsidRPr="00AC70C9">
        <w:rPr>
          <w:rFonts w:eastAsia="Times New Roman" w:cs="Arial"/>
          <w:sz w:val="20"/>
          <w:szCs w:val="20"/>
        </w:rPr>
        <w:t xml:space="preserve"> P. </w:t>
      </w:r>
      <w:r w:rsidRPr="00AC70C9">
        <w:rPr>
          <w:rFonts w:eastAsia="Times New Roman" w:cs="Arial"/>
          <w:b/>
          <w:bCs/>
          <w:sz w:val="20"/>
          <w:szCs w:val="20"/>
        </w:rPr>
        <w:t xml:space="preserve"> (40 CFR Part 97, Subpart AAAAA)</w:t>
      </w:r>
    </w:p>
    <w:p w14:paraId="4D73BA8D" w14:textId="77777777" w:rsidR="0067470F" w:rsidRPr="00AC70C9" w:rsidRDefault="0067470F" w:rsidP="0067470F">
      <w:pPr>
        <w:spacing w:after="0" w:line="240" w:lineRule="auto"/>
        <w:jc w:val="both"/>
        <w:rPr>
          <w:rFonts w:eastAsia="Times New Roman" w:cs="Arial"/>
          <w:b/>
          <w:sz w:val="20"/>
          <w:szCs w:val="20"/>
        </w:rPr>
      </w:pPr>
    </w:p>
    <w:p w14:paraId="6BC89DFE" w14:textId="1F5A8980" w:rsidR="0067470F" w:rsidRPr="00AC70C9" w:rsidRDefault="0067470F">
      <w:pPr>
        <w:numPr>
          <w:ilvl w:val="0"/>
          <w:numId w:val="19"/>
        </w:numPr>
        <w:spacing w:after="0" w:line="240" w:lineRule="auto"/>
        <w:jc w:val="both"/>
        <w:rPr>
          <w:rFonts w:eastAsia="Times New Roman" w:cs="Arial"/>
          <w:b/>
          <w:sz w:val="20"/>
          <w:szCs w:val="20"/>
        </w:rPr>
      </w:pPr>
      <w:r w:rsidRPr="00AC70C9">
        <w:rPr>
          <w:rFonts w:eastAsia="Times New Roman" w:cs="Arial"/>
          <w:sz w:val="20"/>
          <w:szCs w:val="20"/>
        </w:rPr>
        <w:t>The permittee shall comply with the provisions of the Cross State Air Pollution Rule NO</w:t>
      </w:r>
      <w:r w:rsidRPr="000673AC">
        <w:rPr>
          <w:rFonts w:eastAsia="Times New Roman" w:cs="Arial"/>
          <w:sz w:val="20"/>
          <w:szCs w:val="20"/>
          <w:vertAlign w:val="subscript"/>
        </w:rPr>
        <w:t>X</w:t>
      </w:r>
      <w:r w:rsidRPr="00AC70C9">
        <w:rPr>
          <w:rFonts w:eastAsia="Times New Roman" w:cs="Arial"/>
          <w:sz w:val="20"/>
          <w:szCs w:val="20"/>
        </w:rPr>
        <w:t xml:space="preserve"> Ozone Group 3 Trading Program, as specified in 40 CFR Part 97 Subpart GGGGG, and identified in Appendix 10-</w:t>
      </w:r>
      <w:r w:rsidR="00404B3F">
        <w:rPr>
          <w:rFonts w:eastAsia="Times New Roman" w:cs="Arial"/>
          <w:sz w:val="20"/>
          <w:szCs w:val="20"/>
        </w:rPr>
        <w:t>2</w:t>
      </w:r>
      <w:r w:rsidRPr="00AC70C9">
        <w:rPr>
          <w:rFonts w:eastAsia="Times New Roman" w:cs="Arial"/>
          <w:sz w:val="20"/>
          <w:szCs w:val="20"/>
        </w:rPr>
        <w:t xml:space="preserve"> P. </w:t>
      </w:r>
      <w:r w:rsidR="005B7DD8">
        <w:rPr>
          <w:rFonts w:eastAsia="Times New Roman" w:cs="Arial"/>
          <w:sz w:val="20"/>
          <w:szCs w:val="20"/>
        </w:rPr>
        <w:t xml:space="preserve"> </w:t>
      </w:r>
      <w:r w:rsidRPr="00AC70C9">
        <w:rPr>
          <w:rFonts w:eastAsia="Times New Roman" w:cs="Arial"/>
          <w:b/>
          <w:sz w:val="20"/>
          <w:szCs w:val="20"/>
        </w:rPr>
        <w:t>(40 CFR Part 97 Subpart GGGGG)</w:t>
      </w:r>
    </w:p>
    <w:p w14:paraId="0A621343" w14:textId="77777777" w:rsidR="0067470F" w:rsidRPr="00AC70C9" w:rsidRDefault="0067470F" w:rsidP="005B7DD8">
      <w:pPr>
        <w:spacing w:after="0" w:line="240" w:lineRule="auto"/>
        <w:jc w:val="both"/>
        <w:rPr>
          <w:rFonts w:eastAsia="Times New Roman" w:cs="Arial"/>
          <w:sz w:val="20"/>
          <w:szCs w:val="20"/>
        </w:rPr>
      </w:pPr>
    </w:p>
    <w:p w14:paraId="6F8999B9" w14:textId="3EB2DFCE"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all the provisions of the federal Standards of Performance for New Stationary Sources as specified in 40 CFR Part 60, Subparts A and GG, as they apply to FG-CTG-DP.</w:t>
      </w:r>
      <w:r w:rsidRPr="00AC70C9">
        <w:rPr>
          <w:rFonts w:eastAsia="Times New Roman" w:cs="Arial"/>
          <w:sz w:val="20"/>
          <w:szCs w:val="20"/>
          <w:vertAlign w:val="superscript"/>
        </w:rPr>
        <w:t>2</w:t>
      </w:r>
      <w:r w:rsidRPr="00AC70C9">
        <w:rPr>
          <w:rFonts w:eastAsia="Times New Roman" w:cs="Arial"/>
          <w:b/>
          <w:sz w:val="20"/>
          <w:szCs w:val="20"/>
        </w:rPr>
        <w:t xml:space="preserve">  (40 CFR </w:t>
      </w:r>
      <w:r w:rsidR="001F4B7E">
        <w:rPr>
          <w:rFonts w:eastAsia="Times New Roman" w:cs="Arial"/>
          <w:b/>
          <w:sz w:val="20"/>
          <w:szCs w:val="20"/>
        </w:rPr>
        <w:t xml:space="preserve">Part </w:t>
      </w:r>
      <w:r w:rsidRPr="00AC70C9">
        <w:rPr>
          <w:rFonts w:eastAsia="Times New Roman" w:cs="Arial"/>
          <w:b/>
          <w:sz w:val="20"/>
          <w:szCs w:val="20"/>
        </w:rPr>
        <w:t>60, Subparts A and GG)</w:t>
      </w:r>
    </w:p>
    <w:p w14:paraId="53CF0A4D" w14:textId="77777777" w:rsidR="0067470F" w:rsidRPr="00AC70C9" w:rsidRDefault="0067470F" w:rsidP="005B7DD8">
      <w:pPr>
        <w:spacing w:after="0" w:line="240" w:lineRule="auto"/>
        <w:jc w:val="both"/>
        <w:rPr>
          <w:rFonts w:eastAsia="Times New Roman" w:cs="Arial"/>
          <w:sz w:val="20"/>
          <w:szCs w:val="20"/>
        </w:rPr>
      </w:pPr>
    </w:p>
    <w:p w14:paraId="48CB1D6A" w14:textId="77777777" w:rsidR="0067470F" w:rsidRPr="00AC70C9" w:rsidRDefault="0067470F" w:rsidP="0067470F">
      <w:pPr>
        <w:spacing w:after="0" w:line="240" w:lineRule="auto"/>
        <w:jc w:val="both"/>
        <w:rPr>
          <w:rFonts w:eastAsia="Times New Roman" w:cs="Arial"/>
          <w:sz w:val="20"/>
          <w:szCs w:val="20"/>
        </w:rPr>
      </w:pPr>
    </w:p>
    <w:p w14:paraId="3334457F"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75AF8B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805888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753BED3" w14:textId="77777777" w:rsidR="0067470F" w:rsidRPr="00AC70C9" w:rsidRDefault="0067470F" w:rsidP="0067470F">
      <w:pPr>
        <w:spacing w:after="0" w:line="240" w:lineRule="auto"/>
        <w:rPr>
          <w:rFonts w:eastAsia="Times New Roman" w:cs="Arial"/>
          <w:sz w:val="22"/>
          <w:szCs w:val="20"/>
        </w:rPr>
      </w:pPr>
    </w:p>
    <w:p w14:paraId="32CC4A0B" w14:textId="4D56FBC2" w:rsidR="00C12B7A" w:rsidRDefault="00C12B7A">
      <w:pPr>
        <w:rPr>
          <w:rFonts w:eastAsia="Times New Roman" w:cs="Arial"/>
          <w:sz w:val="22"/>
          <w:szCs w:val="20"/>
        </w:rPr>
      </w:pPr>
      <w:r>
        <w:rPr>
          <w:rFonts w:eastAsia="Times New Roman" w:cs="Arial"/>
          <w:sz w:val="22"/>
          <w:szCs w:val="20"/>
        </w:rPr>
        <w:br w:type="page"/>
      </w:r>
    </w:p>
    <w:p w14:paraId="7F3F5856" w14:textId="77777777" w:rsidR="0067470F" w:rsidRPr="00AC70C9" w:rsidRDefault="0067470F" w:rsidP="0067470F">
      <w:pPr>
        <w:spacing w:after="0" w:line="240" w:lineRule="auto"/>
        <w:rPr>
          <w:rFonts w:eastAsia="Times New Roman" w:cs="Arial"/>
          <w:sz w:val="22"/>
          <w:szCs w:val="20"/>
        </w:rPr>
      </w:pPr>
    </w:p>
    <w:p w14:paraId="3C2CD620" w14:textId="77777777" w:rsidR="0067470F" w:rsidRPr="00AC70C9" w:rsidRDefault="0067470F" w:rsidP="0067470F">
      <w:pPr>
        <w:spacing w:after="0" w:line="240" w:lineRule="auto"/>
        <w:rPr>
          <w:rFonts w:eastAsia="Times New Roman" w:cs="Arial"/>
          <w:sz w:val="20"/>
          <w:szCs w:val="20"/>
        </w:rPr>
      </w:pPr>
    </w:p>
    <w:p w14:paraId="1F1F5F45" w14:textId="66352216" w:rsidR="0067470F" w:rsidRPr="00AC70C9" w:rsidRDefault="0067470F" w:rsidP="0067470F">
      <w:pPr>
        <w:keepNext/>
        <w:spacing w:after="0" w:line="240" w:lineRule="auto"/>
        <w:jc w:val="center"/>
        <w:outlineLvl w:val="0"/>
        <w:rPr>
          <w:rFonts w:eastAsia="Times New Roman" w:cs="Arial"/>
          <w:b/>
          <w:kern w:val="28"/>
          <w:sz w:val="20"/>
          <w:szCs w:val="20"/>
        </w:rPr>
      </w:pPr>
      <w:bookmarkStart w:id="179" w:name="_Toc33714141"/>
      <w:bookmarkStart w:id="180" w:name="_Toc108008115"/>
      <w:bookmarkStart w:id="181" w:name="_Toc108008814"/>
      <w:bookmarkStart w:id="182" w:name="_Toc162256732"/>
      <w:r w:rsidRPr="00AC70C9">
        <w:rPr>
          <w:rFonts w:eastAsia="Times New Roman" w:cs="Arial"/>
          <w:b/>
          <w:kern w:val="28"/>
          <w:sz w:val="28"/>
          <w:szCs w:val="28"/>
        </w:rPr>
        <w:t>E.  NON-APPLICABLE REQUIREMENTS</w:t>
      </w:r>
      <w:bookmarkEnd w:id="179"/>
      <w:bookmarkEnd w:id="180"/>
      <w:bookmarkEnd w:id="181"/>
      <w:bookmarkEnd w:id="182"/>
    </w:p>
    <w:p w14:paraId="1196A526" w14:textId="77777777" w:rsidR="0067470F" w:rsidRPr="00AC70C9" w:rsidRDefault="0067470F" w:rsidP="0067470F">
      <w:pPr>
        <w:spacing w:after="0" w:line="240" w:lineRule="auto"/>
        <w:rPr>
          <w:rFonts w:eastAsia="Times New Roman" w:cs="Arial"/>
          <w:sz w:val="20"/>
          <w:szCs w:val="20"/>
        </w:rPr>
      </w:pPr>
    </w:p>
    <w:p w14:paraId="5B4A566E" w14:textId="77777777" w:rsidR="0067470F" w:rsidRPr="00AC70C9" w:rsidRDefault="0067470F" w:rsidP="0067470F">
      <w:pPr>
        <w:spacing w:after="0" w:line="240" w:lineRule="auto"/>
        <w:jc w:val="both"/>
        <w:rPr>
          <w:rFonts w:eastAsia="Times New Roman" w:cs="Arial"/>
          <w:sz w:val="20"/>
          <w:szCs w:val="20"/>
        </w:rPr>
      </w:pPr>
    </w:p>
    <w:p w14:paraId="4DE29992" w14:textId="1CC6EDC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366889">
        <w:rPr>
          <w:rFonts w:eastAsia="Times New Roman" w:cs="Arial"/>
          <w:sz w:val="20"/>
          <w:szCs w:val="20"/>
        </w:rPr>
        <w:t> </w:t>
      </w:r>
      <w:r w:rsidRPr="00AC70C9">
        <w:rPr>
          <w:rFonts w:eastAsia="Times New Roman" w:cs="Arial"/>
          <w:sz w:val="20"/>
          <w:szCs w:val="20"/>
        </w:rPr>
        <w:t>213(6)(a)(ii).</w:t>
      </w:r>
    </w:p>
    <w:p w14:paraId="092A4731" w14:textId="77777777" w:rsidR="0067470F" w:rsidRPr="00AC70C9" w:rsidRDefault="0067470F" w:rsidP="0067470F">
      <w:pPr>
        <w:spacing w:after="0" w:line="240" w:lineRule="auto"/>
        <w:jc w:val="both"/>
        <w:rPr>
          <w:rFonts w:eastAsia="Times New Roman" w:cs="Arial"/>
          <w:sz w:val="22"/>
          <w:szCs w:val="20"/>
        </w:rPr>
      </w:pPr>
    </w:p>
    <w:p w14:paraId="35F9CB6A" w14:textId="77777777" w:rsidR="0067470F" w:rsidRPr="00AC70C9" w:rsidRDefault="0067470F" w:rsidP="0067470F">
      <w:pPr>
        <w:spacing w:after="0" w:line="240" w:lineRule="auto"/>
        <w:jc w:val="both"/>
        <w:rPr>
          <w:rFonts w:eastAsia="Times New Roman" w:cs="Arial"/>
          <w:sz w:val="22"/>
          <w:szCs w:val="20"/>
        </w:rPr>
      </w:pPr>
    </w:p>
    <w:p w14:paraId="4AFD6637"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67470F" w:rsidRPr="00AC70C9" w14:paraId="25C17596" w14:textId="77777777">
        <w:trPr>
          <w:cantSplit/>
          <w:trHeight w:val="226"/>
        </w:trPr>
        <w:tc>
          <w:tcPr>
            <w:tcW w:w="10271" w:type="dxa"/>
          </w:tcPr>
          <w:p w14:paraId="76473B79" w14:textId="76ADE6D7" w:rsidR="0067470F" w:rsidRPr="00AC70C9" w:rsidRDefault="0067470F" w:rsidP="0067470F">
            <w:pPr>
              <w:keepNext/>
              <w:spacing w:after="0" w:line="240" w:lineRule="auto"/>
              <w:jc w:val="center"/>
              <w:outlineLvl w:val="0"/>
              <w:rPr>
                <w:rFonts w:eastAsia="Times New Roman" w:cs="Arial"/>
                <w:b/>
                <w:kern w:val="28"/>
                <w:sz w:val="16"/>
                <w:szCs w:val="28"/>
              </w:rPr>
            </w:pPr>
            <w:r w:rsidRPr="00AC70C9">
              <w:rPr>
                <w:rFonts w:eastAsia="Times New Roman" w:cs="Arial"/>
                <w:b/>
                <w:kern w:val="28"/>
                <w:sz w:val="20"/>
                <w:szCs w:val="28"/>
              </w:rPr>
              <w:lastRenderedPageBreak/>
              <w:br w:type="page"/>
            </w:r>
            <w:r w:rsidRPr="00AC70C9">
              <w:rPr>
                <w:rFonts w:eastAsia="Times New Roman" w:cs="Arial"/>
                <w:b/>
                <w:kern w:val="28"/>
                <w:sz w:val="20"/>
                <w:szCs w:val="28"/>
              </w:rPr>
              <w:br w:type="page"/>
            </w:r>
            <w:r w:rsidRPr="00AC70C9">
              <w:rPr>
                <w:rFonts w:eastAsia="Times New Roman" w:cs="Arial"/>
                <w:b/>
                <w:kern w:val="28"/>
                <w:sz w:val="20"/>
                <w:szCs w:val="28"/>
              </w:rPr>
              <w:br w:type="page"/>
            </w:r>
            <w:r w:rsidRPr="00AC70C9">
              <w:rPr>
                <w:rFonts w:eastAsia="Times New Roman" w:cs="Arial"/>
                <w:b/>
                <w:kern w:val="28"/>
                <w:sz w:val="20"/>
                <w:szCs w:val="28"/>
              </w:rPr>
              <w:br w:type="page"/>
            </w:r>
            <w:r w:rsidRPr="00AC70C9">
              <w:rPr>
                <w:rFonts w:eastAsia="Times New Roman" w:cs="Arial"/>
                <w:b/>
                <w:kern w:val="28"/>
                <w:sz w:val="28"/>
                <w:szCs w:val="28"/>
              </w:rPr>
              <w:br w:type="page"/>
            </w:r>
            <w:r w:rsidRPr="00AC70C9">
              <w:rPr>
                <w:rFonts w:eastAsia="Times New Roman" w:cs="Arial"/>
                <w:b/>
                <w:kern w:val="28"/>
                <w:sz w:val="28"/>
                <w:szCs w:val="28"/>
              </w:rPr>
              <w:br w:type="page"/>
            </w:r>
            <w:bookmarkStart w:id="183" w:name="_Toc33714142"/>
            <w:bookmarkStart w:id="184" w:name="_Toc108008116"/>
            <w:bookmarkStart w:id="185" w:name="_Toc108008815"/>
            <w:bookmarkStart w:id="186" w:name="_Toc162256733"/>
            <w:r w:rsidRPr="00AC70C9">
              <w:rPr>
                <w:rFonts w:eastAsia="Times New Roman" w:cs="Arial"/>
                <w:b/>
                <w:kern w:val="28"/>
                <w:sz w:val="28"/>
                <w:szCs w:val="28"/>
              </w:rPr>
              <w:t>APPENDICES</w:t>
            </w:r>
            <w:bookmarkEnd w:id="183"/>
            <w:bookmarkEnd w:id="184"/>
            <w:bookmarkEnd w:id="185"/>
            <w:bookmarkEnd w:id="186"/>
          </w:p>
        </w:tc>
      </w:tr>
    </w:tbl>
    <w:p w14:paraId="082FB27A" w14:textId="381200CE" w:rsidR="00366889" w:rsidRPr="00FC1F2C" w:rsidRDefault="00366889" w:rsidP="00366889">
      <w:pPr>
        <w:pStyle w:val="Heading2"/>
        <w:numPr>
          <w:ilvl w:val="0"/>
          <w:numId w:val="0"/>
        </w:numPr>
        <w:spacing w:before="0" w:after="0"/>
        <w:jc w:val="left"/>
        <w:rPr>
          <w:b w:val="0"/>
          <w:sz w:val="22"/>
          <w:szCs w:val="22"/>
        </w:rPr>
      </w:pPr>
      <w:bookmarkStart w:id="187" w:name="_Toc162256734"/>
      <w:r w:rsidRPr="005C07D8">
        <w:rPr>
          <w:sz w:val="22"/>
          <w:szCs w:val="22"/>
        </w:rPr>
        <w:t>Appendix 1</w:t>
      </w:r>
      <w:r>
        <w:rPr>
          <w:sz w:val="22"/>
          <w:szCs w:val="22"/>
        </w:rPr>
        <w:t>-</w:t>
      </w:r>
      <w:r w:rsidR="001B6A02">
        <w:rPr>
          <w:sz w:val="22"/>
          <w:szCs w:val="22"/>
        </w:rPr>
        <w:t>2</w:t>
      </w:r>
      <w:r>
        <w:rPr>
          <w:sz w:val="22"/>
          <w:szCs w:val="22"/>
        </w:rPr>
        <w:t xml:space="preserve"> P</w:t>
      </w:r>
      <w:r w:rsidRPr="005C07D8">
        <w:rPr>
          <w:sz w:val="22"/>
          <w:szCs w:val="22"/>
        </w:rPr>
        <w:t xml:space="preserve">.  </w:t>
      </w:r>
      <w:r>
        <w:rPr>
          <w:sz w:val="22"/>
          <w:szCs w:val="22"/>
        </w:rPr>
        <w:t xml:space="preserve">Acronyms and </w:t>
      </w:r>
      <w:r w:rsidRPr="005C07D8">
        <w:rPr>
          <w:sz w:val="22"/>
          <w:szCs w:val="22"/>
        </w:rPr>
        <w:t>Abbreviations</w:t>
      </w:r>
      <w:bookmarkEnd w:id="187"/>
    </w:p>
    <w:tbl>
      <w:tblPr>
        <w:tblW w:w="5000" w:type="pct"/>
        <w:jc w:val="center"/>
        <w:tblLook w:val="0000" w:firstRow="0" w:lastRow="0" w:firstColumn="0" w:lastColumn="0" w:noHBand="0" w:noVBand="0"/>
      </w:tblPr>
      <w:tblGrid>
        <w:gridCol w:w="1344"/>
        <w:gridCol w:w="3845"/>
        <w:gridCol w:w="803"/>
        <w:gridCol w:w="4202"/>
      </w:tblGrid>
      <w:tr w:rsidR="00366889" w:rsidRPr="000B6AFE" w14:paraId="1EB0BDBC"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4E28A7D6" w14:textId="77777777" w:rsidR="00366889" w:rsidRPr="000B6AFE" w:rsidRDefault="00366889" w:rsidP="00366889">
            <w:pPr>
              <w:spacing w:after="0" w:line="240" w:lineRule="auto"/>
              <w:contextualSpacing/>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8BB90DA" w14:textId="77777777" w:rsidR="00366889" w:rsidRPr="000B6AFE" w:rsidRDefault="00366889" w:rsidP="00366889">
            <w:pPr>
              <w:spacing w:after="0" w:line="240" w:lineRule="auto"/>
              <w:contextualSpacing/>
              <w:jc w:val="center"/>
              <w:rPr>
                <w:rFonts w:cs="Arial"/>
                <w:b/>
                <w:sz w:val="19"/>
                <w:szCs w:val="19"/>
              </w:rPr>
            </w:pPr>
            <w:r w:rsidRPr="000B6AFE">
              <w:rPr>
                <w:rFonts w:cs="Arial"/>
                <w:b/>
                <w:sz w:val="19"/>
                <w:szCs w:val="19"/>
              </w:rPr>
              <w:t>Pollutant / Measurement Abbreviations</w:t>
            </w:r>
          </w:p>
        </w:tc>
      </w:tr>
      <w:tr w:rsidR="00366889" w:rsidRPr="000B6AFE" w14:paraId="20F35638" w14:textId="77777777">
        <w:trPr>
          <w:cantSplit/>
          <w:trHeight w:val="245"/>
          <w:jc w:val="center"/>
        </w:trPr>
        <w:tc>
          <w:tcPr>
            <w:tcW w:w="659" w:type="pct"/>
            <w:tcBorders>
              <w:top w:val="single" w:sz="4" w:space="0" w:color="auto"/>
              <w:left w:val="double" w:sz="4" w:space="0" w:color="auto"/>
            </w:tcBorders>
          </w:tcPr>
          <w:p w14:paraId="7D6B942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31FD1F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16C5FDD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44A8F60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Actual cubic feet per minute</w:t>
            </w:r>
          </w:p>
        </w:tc>
      </w:tr>
      <w:tr w:rsidR="00366889" w:rsidRPr="000B6AFE" w14:paraId="30786F77" w14:textId="77777777">
        <w:trPr>
          <w:cantSplit/>
          <w:trHeight w:val="245"/>
          <w:jc w:val="center"/>
        </w:trPr>
        <w:tc>
          <w:tcPr>
            <w:tcW w:w="659" w:type="pct"/>
            <w:tcBorders>
              <w:left w:val="double" w:sz="4" w:space="0" w:color="auto"/>
            </w:tcBorders>
          </w:tcPr>
          <w:p w14:paraId="323F567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BACT</w:t>
            </w:r>
          </w:p>
        </w:tc>
        <w:tc>
          <w:tcPr>
            <w:tcW w:w="1886" w:type="pct"/>
            <w:tcBorders>
              <w:right w:val="single" w:sz="4" w:space="0" w:color="auto"/>
            </w:tcBorders>
          </w:tcPr>
          <w:p w14:paraId="42E609C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0E12B1C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BTU</w:t>
            </w:r>
          </w:p>
        </w:tc>
        <w:tc>
          <w:tcPr>
            <w:tcW w:w="2061" w:type="pct"/>
            <w:tcBorders>
              <w:right w:val="double" w:sz="4" w:space="0" w:color="auto"/>
            </w:tcBorders>
          </w:tcPr>
          <w:p w14:paraId="7E3ACA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British Thermal Unit</w:t>
            </w:r>
          </w:p>
        </w:tc>
      </w:tr>
      <w:tr w:rsidR="00366889" w:rsidRPr="000B6AFE" w14:paraId="64401C7E" w14:textId="77777777">
        <w:trPr>
          <w:cantSplit/>
          <w:trHeight w:val="245"/>
          <w:jc w:val="center"/>
        </w:trPr>
        <w:tc>
          <w:tcPr>
            <w:tcW w:w="659" w:type="pct"/>
            <w:tcBorders>
              <w:left w:val="double" w:sz="4" w:space="0" w:color="auto"/>
            </w:tcBorders>
          </w:tcPr>
          <w:p w14:paraId="1758FA9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CAA</w:t>
            </w:r>
          </w:p>
        </w:tc>
        <w:tc>
          <w:tcPr>
            <w:tcW w:w="1886" w:type="pct"/>
            <w:tcBorders>
              <w:right w:val="single" w:sz="4" w:space="0" w:color="auto"/>
            </w:tcBorders>
          </w:tcPr>
          <w:p w14:paraId="4B91CB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Clean Air Act</w:t>
            </w:r>
          </w:p>
        </w:tc>
        <w:tc>
          <w:tcPr>
            <w:tcW w:w="394" w:type="pct"/>
            <w:tcBorders>
              <w:left w:val="single" w:sz="4" w:space="0" w:color="auto"/>
            </w:tcBorders>
          </w:tcPr>
          <w:p w14:paraId="332B19F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w:t>
            </w:r>
          </w:p>
        </w:tc>
        <w:tc>
          <w:tcPr>
            <w:tcW w:w="2061" w:type="pct"/>
            <w:tcBorders>
              <w:right w:val="double" w:sz="4" w:space="0" w:color="auto"/>
            </w:tcBorders>
          </w:tcPr>
          <w:p w14:paraId="178F01A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Degrees Celsius</w:t>
            </w:r>
          </w:p>
        </w:tc>
      </w:tr>
      <w:tr w:rsidR="00366889" w:rsidRPr="000B6AFE" w14:paraId="123927ED" w14:textId="77777777">
        <w:trPr>
          <w:cantSplit/>
          <w:trHeight w:val="245"/>
          <w:jc w:val="center"/>
        </w:trPr>
        <w:tc>
          <w:tcPr>
            <w:tcW w:w="659" w:type="pct"/>
            <w:tcBorders>
              <w:left w:val="double" w:sz="4" w:space="0" w:color="auto"/>
            </w:tcBorders>
          </w:tcPr>
          <w:p w14:paraId="0A91F50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CAM</w:t>
            </w:r>
          </w:p>
        </w:tc>
        <w:tc>
          <w:tcPr>
            <w:tcW w:w="1886" w:type="pct"/>
            <w:tcBorders>
              <w:right w:val="single" w:sz="4" w:space="0" w:color="auto"/>
            </w:tcBorders>
          </w:tcPr>
          <w:p w14:paraId="1C71CC8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4C15A9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w:t>
            </w:r>
          </w:p>
        </w:tc>
        <w:tc>
          <w:tcPr>
            <w:tcW w:w="2061" w:type="pct"/>
            <w:tcBorders>
              <w:right w:val="double" w:sz="4" w:space="0" w:color="auto"/>
            </w:tcBorders>
          </w:tcPr>
          <w:p w14:paraId="18BC7DF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Carbon Monoxide</w:t>
            </w:r>
          </w:p>
        </w:tc>
      </w:tr>
      <w:tr w:rsidR="00366889" w:rsidRPr="000B6AFE" w14:paraId="2A109D70" w14:textId="77777777">
        <w:trPr>
          <w:cantSplit/>
          <w:trHeight w:val="245"/>
          <w:jc w:val="center"/>
        </w:trPr>
        <w:tc>
          <w:tcPr>
            <w:tcW w:w="659" w:type="pct"/>
            <w:tcBorders>
              <w:left w:val="double" w:sz="4" w:space="0" w:color="auto"/>
            </w:tcBorders>
          </w:tcPr>
          <w:p w14:paraId="35BD759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CEM</w:t>
            </w:r>
          </w:p>
        </w:tc>
        <w:tc>
          <w:tcPr>
            <w:tcW w:w="1886" w:type="pct"/>
            <w:tcBorders>
              <w:right w:val="single" w:sz="4" w:space="0" w:color="auto"/>
            </w:tcBorders>
          </w:tcPr>
          <w:p w14:paraId="405592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DD789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40C393F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Carbon Dioxide Equivalent</w:t>
            </w:r>
          </w:p>
        </w:tc>
      </w:tr>
      <w:tr w:rsidR="00366889" w:rsidRPr="000B6AFE" w14:paraId="57C49F35" w14:textId="77777777">
        <w:trPr>
          <w:cantSplit/>
          <w:trHeight w:val="245"/>
          <w:jc w:val="center"/>
        </w:trPr>
        <w:tc>
          <w:tcPr>
            <w:tcW w:w="659" w:type="pct"/>
            <w:tcBorders>
              <w:left w:val="double" w:sz="4" w:space="0" w:color="auto"/>
            </w:tcBorders>
          </w:tcPr>
          <w:p w14:paraId="5A748D54" w14:textId="77777777" w:rsidR="00366889" w:rsidRPr="000B6AFE" w:rsidRDefault="00366889" w:rsidP="00366889">
            <w:pPr>
              <w:spacing w:after="0" w:line="240" w:lineRule="auto"/>
              <w:contextualSpacing/>
              <w:rPr>
                <w:rFonts w:cs="Arial"/>
                <w:sz w:val="19"/>
                <w:szCs w:val="19"/>
              </w:rPr>
            </w:pPr>
            <w:r>
              <w:rPr>
                <w:rFonts w:cs="Arial"/>
                <w:sz w:val="19"/>
                <w:szCs w:val="19"/>
              </w:rPr>
              <w:t>CEMS</w:t>
            </w:r>
          </w:p>
        </w:tc>
        <w:tc>
          <w:tcPr>
            <w:tcW w:w="1886" w:type="pct"/>
            <w:tcBorders>
              <w:right w:val="single" w:sz="4" w:space="0" w:color="auto"/>
            </w:tcBorders>
          </w:tcPr>
          <w:p w14:paraId="445EBFD5" w14:textId="77777777" w:rsidR="00366889" w:rsidRPr="000B6AFE" w:rsidRDefault="00366889" w:rsidP="00366889">
            <w:pPr>
              <w:spacing w:after="0" w:line="240" w:lineRule="auto"/>
              <w:contextualSpacing/>
              <w:rPr>
                <w:rFonts w:cs="Arial"/>
                <w:sz w:val="19"/>
                <w:szCs w:val="19"/>
              </w:rPr>
            </w:pPr>
            <w:r>
              <w:rPr>
                <w:rFonts w:cs="Arial"/>
                <w:sz w:val="19"/>
                <w:szCs w:val="19"/>
              </w:rPr>
              <w:t>Continuous Emission Monitoring System</w:t>
            </w:r>
          </w:p>
        </w:tc>
        <w:tc>
          <w:tcPr>
            <w:tcW w:w="394" w:type="pct"/>
            <w:tcBorders>
              <w:left w:val="single" w:sz="4" w:space="0" w:color="auto"/>
            </w:tcBorders>
          </w:tcPr>
          <w:p w14:paraId="01F232F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dscf</w:t>
            </w:r>
          </w:p>
        </w:tc>
        <w:tc>
          <w:tcPr>
            <w:tcW w:w="2061" w:type="pct"/>
            <w:tcBorders>
              <w:right w:val="double" w:sz="4" w:space="0" w:color="auto"/>
            </w:tcBorders>
          </w:tcPr>
          <w:p w14:paraId="4398CB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Dry standard cubic foot</w:t>
            </w:r>
          </w:p>
        </w:tc>
      </w:tr>
      <w:tr w:rsidR="00366889" w:rsidRPr="000B6AFE" w14:paraId="31DAA049" w14:textId="77777777">
        <w:trPr>
          <w:cantSplit/>
          <w:trHeight w:val="245"/>
          <w:jc w:val="center"/>
        </w:trPr>
        <w:tc>
          <w:tcPr>
            <w:tcW w:w="659" w:type="pct"/>
            <w:tcBorders>
              <w:left w:val="double" w:sz="4" w:space="0" w:color="auto"/>
            </w:tcBorders>
          </w:tcPr>
          <w:p w14:paraId="2D1CA8B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CFR</w:t>
            </w:r>
          </w:p>
        </w:tc>
        <w:tc>
          <w:tcPr>
            <w:tcW w:w="1886" w:type="pct"/>
            <w:tcBorders>
              <w:right w:val="single" w:sz="4" w:space="0" w:color="auto"/>
            </w:tcBorders>
          </w:tcPr>
          <w:p w14:paraId="3F80727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DB4ACE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dscm</w:t>
            </w:r>
          </w:p>
        </w:tc>
        <w:tc>
          <w:tcPr>
            <w:tcW w:w="2061" w:type="pct"/>
            <w:tcBorders>
              <w:right w:val="double" w:sz="4" w:space="0" w:color="auto"/>
            </w:tcBorders>
          </w:tcPr>
          <w:p w14:paraId="5759FA0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Dry standard cubic meter</w:t>
            </w:r>
          </w:p>
        </w:tc>
      </w:tr>
      <w:tr w:rsidR="00366889" w:rsidRPr="000B6AFE" w14:paraId="6842832A" w14:textId="77777777">
        <w:trPr>
          <w:cantSplit/>
          <w:trHeight w:val="245"/>
          <w:jc w:val="center"/>
        </w:trPr>
        <w:tc>
          <w:tcPr>
            <w:tcW w:w="659" w:type="pct"/>
            <w:tcBorders>
              <w:left w:val="double" w:sz="4" w:space="0" w:color="auto"/>
            </w:tcBorders>
          </w:tcPr>
          <w:p w14:paraId="2B43E90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COM</w:t>
            </w:r>
          </w:p>
        </w:tc>
        <w:tc>
          <w:tcPr>
            <w:tcW w:w="1886" w:type="pct"/>
            <w:tcBorders>
              <w:right w:val="single" w:sz="4" w:space="0" w:color="auto"/>
            </w:tcBorders>
          </w:tcPr>
          <w:p w14:paraId="674EDF6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7DE091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w:t>
            </w:r>
          </w:p>
        </w:tc>
        <w:tc>
          <w:tcPr>
            <w:tcW w:w="2061" w:type="pct"/>
            <w:tcBorders>
              <w:right w:val="double" w:sz="4" w:space="0" w:color="auto"/>
            </w:tcBorders>
          </w:tcPr>
          <w:p w14:paraId="7C0F0BB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Degrees Fahrenheit</w:t>
            </w:r>
          </w:p>
        </w:tc>
      </w:tr>
      <w:tr w:rsidR="00366889" w:rsidRPr="000B6AFE" w14:paraId="72A70920" w14:textId="77777777">
        <w:trPr>
          <w:cantSplit/>
          <w:trHeight w:val="218"/>
          <w:jc w:val="center"/>
        </w:trPr>
        <w:tc>
          <w:tcPr>
            <w:tcW w:w="659" w:type="pct"/>
            <w:vMerge w:val="restart"/>
            <w:tcBorders>
              <w:left w:val="double" w:sz="4" w:space="0" w:color="auto"/>
            </w:tcBorders>
          </w:tcPr>
          <w:p w14:paraId="5AAEC7E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Department/</w:t>
            </w:r>
          </w:p>
          <w:p w14:paraId="7E39085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D010C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C3EF03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w:t>
            </w:r>
          </w:p>
        </w:tc>
        <w:tc>
          <w:tcPr>
            <w:tcW w:w="2061" w:type="pct"/>
            <w:tcBorders>
              <w:right w:val="double" w:sz="4" w:space="0" w:color="auto"/>
            </w:tcBorders>
          </w:tcPr>
          <w:p w14:paraId="7591BA5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Grains</w:t>
            </w:r>
          </w:p>
        </w:tc>
      </w:tr>
      <w:tr w:rsidR="00366889" w:rsidRPr="000B6AFE" w14:paraId="01158715" w14:textId="77777777">
        <w:trPr>
          <w:cantSplit/>
          <w:trHeight w:val="217"/>
          <w:jc w:val="center"/>
        </w:trPr>
        <w:tc>
          <w:tcPr>
            <w:tcW w:w="659" w:type="pct"/>
            <w:vMerge/>
            <w:tcBorders>
              <w:left w:val="double" w:sz="4" w:space="0" w:color="auto"/>
            </w:tcBorders>
          </w:tcPr>
          <w:p w14:paraId="0D160957"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2170F3B2"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0541CA2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HAP</w:t>
            </w:r>
          </w:p>
        </w:tc>
        <w:tc>
          <w:tcPr>
            <w:tcW w:w="2061" w:type="pct"/>
            <w:tcBorders>
              <w:right w:val="double" w:sz="4" w:space="0" w:color="auto"/>
            </w:tcBorders>
          </w:tcPr>
          <w:p w14:paraId="47F4455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Hazardous Air Pollutant</w:t>
            </w:r>
          </w:p>
        </w:tc>
      </w:tr>
      <w:tr w:rsidR="00366889" w:rsidRPr="000B6AFE" w14:paraId="6DB96099" w14:textId="77777777">
        <w:trPr>
          <w:cantSplit/>
          <w:trHeight w:val="245"/>
          <w:jc w:val="center"/>
        </w:trPr>
        <w:tc>
          <w:tcPr>
            <w:tcW w:w="659" w:type="pct"/>
            <w:vMerge w:val="restart"/>
            <w:tcBorders>
              <w:left w:val="double" w:sz="4" w:space="0" w:color="auto"/>
            </w:tcBorders>
          </w:tcPr>
          <w:p w14:paraId="31EBEDFF" w14:textId="77777777" w:rsidR="00366889" w:rsidRPr="000B6AFE" w:rsidRDefault="00366889" w:rsidP="00366889">
            <w:pPr>
              <w:spacing w:after="0" w:line="240" w:lineRule="auto"/>
              <w:contextualSpacing/>
              <w:rPr>
                <w:rFonts w:cs="Arial"/>
                <w:sz w:val="19"/>
                <w:szCs w:val="19"/>
              </w:rPr>
            </w:pPr>
            <w:r>
              <w:rPr>
                <w:rFonts w:cs="Arial"/>
                <w:sz w:val="19"/>
                <w:szCs w:val="19"/>
              </w:rPr>
              <w:t>EGLE</w:t>
            </w:r>
          </w:p>
        </w:tc>
        <w:tc>
          <w:tcPr>
            <w:tcW w:w="1886" w:type="pct"/>
            <w:vMerge w:val="restart"/>
            <w:tcBorders>
              <w:right w:val="single" w:sz="4" w:space="0" w:color="auto"/>
            </w:tcBorders>
          </w:tcPr>
          <w:p w14:paraId="4316206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2E63A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Hg</w:t>
            </w:r>
          </w:p>
        </w:tc>
        <w:tc>
          <w:tcPr>
            <w:tcW w:w="2061" w:type="pct"/>
            <w:tcBorders>
              <w:right w:val="double" w:sz="4" w:space="0" w:color="auto"/>
            </w:tcBorders>
          </w:tcPr>
          <w:p w14:paraId="15515F1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Mercury</w:t>
            </w:r>
          </w:p>
        </w:tc>
      </w:tr>
      <w:tr w:rsidR="00366889" w:rsidRPr="000B6AFE" w14:paraId="73CDA68D" w14:textId="77777777">
        <w:trPr>
          <w:cantSplit/>
          <w:trHeight w:val="245"/>
          <w:jc w:val="center"/>
        </w:trPr>
        <w:tc>
          <w:tcPr>
            <w:tcW w:w="659" w:type="pct"/>
            <w:vMerge/>
            <w:tcBorders>
              <w:left w:val="double" w:sz="4" w:space="0" w:color="auto"/>
            </w:tcBorders>
          </w:tcPr>
          <w:p w14:paraId="7BBBC1B8" w14:textId="77777777" w:rsidR="00366889"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6D039EA9"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3EEAAC1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hr</w:t>
            </w:r>
          </w:p>
        </w:tc>
        <w:tc>
          <w:tcPr>
            <w:tcW w:w="2061" w:type="pct"/>
            <w:tcBorders>
              <w:right w:val="double" w:sz="4" w:space="0" w:color="auto"/>
            </w:tcBorders>
          </w:tcPr>
          <w:p w14:paraId="4BD98B9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Hour</w:t>
            </w:r>
          </w:p>
        </w:tc>
      </w:tr>
      <w:tr w:rsidR="00366889" w:rsidRPr="000B6AFE" w14:paraId="77531827" w14:textId="77777777">
        <w:trPr>
          <w:cantSplit/>
          <w:trHeight w:val="245"/>
          <w:jc w:val="center"/>
        </w:trPr>
        <w:tc>
          <w:tcPr>
            <w:tcW w:w="659" w:type="pct"/>
            <w:tcBorders>
              <w:left w:val="double" w:sz="4" w:space="0" w:color="auto"/>
            </w:tcBorders>
          </w:tcPr>
          <w:p w14:paraId="337B68F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EU</w:t>
            </w:r>
          </w:p>
        </w:tc>
        <w:tc>
          <w:tcPr>
            <w:tcW w:w="1886" w:type="pct"/>
            <w:tcBorders>
              <w:right w:val="single" w:sz="4" w:space="0" w:color="auto"/>
            </w:tcBorders>
          </w:tcPr>
          <w:p w14:paraId="2077457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Emission Unit</w:t>
            </w:r>
          </w:p>
        </w:tc>
        <w:tc>
          <w:tcPr>
            <w:tcW w:w="394" w:type="pct"/>
            <w:tcBorders>
              <w:left w:val="single" w:sz="4" w:space="0" w:color="auto"/>
            </w:tcBorders>
          </w:tcPr>
          <w:p w14:paraId="1AB0CFB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HP</w:t>
            </w:r>
          </w:p>
        </w:tc>
        <w:tc>
          <w:tcPr>
            <w:tcW w:w="2061" w:type="pct"/>
            <w:tcBorders>
              <w:right w:val="double" w:sz="4" w:space="0" w:color="auto"/>
            </w:tcBorders>
          </w:tcPr>
          <w:p w14:paraId="0C1E092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Horsepower</w:t>
            </w:r>
          </w:p>
        </w:tc>
      </w:tr>
      <w:tr w:rsidR="00366889" w:rsidRPr="000B6AFE" w14:paraId="4BCDFA03" w14:textId="77777777">
        <w:trPr>
          <w:cantSplit/>
          <w:trHeight w:val="245"/>
          <w:jc w:val="center"/>
        </w:trPr>
        <w:tc>
          <w:tcPr>
            <w:tcW w:w="659" w:type="pct"/>
            <w:tcBorders>
              <w:left w:val="double" w:sz="4" w:space="0" w:color="auto"/>
            </w:tcBorders>
          </w:tcPr>
          <w:p w14:paraId="49D2865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FG</w:t>
            </w:r>
          </w:p>
        </w:tc>
        <w:tc>
          <w:tcPr>
            <w:tcW w:w="1886" w:type="pct"/>
            <w:tcBorders>
              <w:right w:val="single" w:sz="4" w:space="0" w:color="auto"/>
            </w:tcBorders>
          </w:tcPr>
          <w:p w14:paraId="2C782F9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Flexible Group</w:t>
            </w:r>
          </w:p>
        </w:tc>
        <w:tc>
          <w:tcPr>
            <w:tcW w:w="394" w:type="pct"/>
            <w:tcBorders>
              <w:left w:val="single" w:sz="4" w:space="0" w:color="auto"/>
            </w:tcBorders>
          </w:tcPr>
          <w:p w14:paraId="19C67CF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6EB5B42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Hydrogen Sulfide</w:t>
            </w:r>
          </w:p>
        </w:tc>
      </w:tr>
      <w:tr w:rsidR="00366889" w:rsidRPr="000B6AFE" w14:paraId="428DC7E5" w14:textId="77777777">
        <w:trPr>
          <w:cantSplit/>
          <w:trHeight w:val="245"/>
          <w:jc w:val="center"/>
        </w:trPr>
        <w:tc>
          <w:tcPr>
            <w:tcW w:w="659" w:type="pct"/>
            <w:tcBorders>
              <w:left w:val="double" w:sz="4" w:space="0" w:color="auto"/>
            </w:tcBorders>
          </w:tcPr>
          <w:p w14:paraId="37FD330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GACS</w:t>
            </w:r>
          </w:p>
        </w:tc>
        <w:tc>
          <w:tcPr>
            <w:tcW w:w="1886" w:type="pct"/>
            <w:tcBorders>
              <w:right w:val="single" w:sz="4" w:space="0" w:color="auto"/>
            </w:tcBorders>
          </w:tcPr>
          <w:p w14:paraId="079ABF7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6B0667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kW</w:t>
            </w:r>
          </w:p>
        </w:tc>
        <w:tc>
          <w:tcPr>
            <w:tcW w:w="2061" w:type="pct"/>
            <w:tcBorders>
              <w:right w:val="double" w:sz="4" w:space="0" w:color="auto"/>
            </w:tcBorders>
          </w:tcPr>
          <w:p w14:paraId="4856BC9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Kilowatt</w:t>
            </w:r>
          </w:p>
        </w:tc>
      </w:tr>
      <w:tr w:rsidR="00366889" w:rsidRPr="000B6AFE" w14:paraId="5DE7CE4C" w14:textId="77777777">
        <w:trPr>
          <w:cantSplit/>
          <w:trHeight w:val="245"/>
          <w:jc w:val="center"/>
        </w:trPr>
        <w:tc>
          <w:tcPr>
            <w:tcW w:w="659" w:type="pct"/>
            <w:tcBorders>
              <w:left w:val="double" w:sz="4" w:space="0" w:color="auto"/>
            </w:tcBorders>
          </w:tcPr>
          <w:p w14:paraId="543A6A4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GC</w:t>
            </w:r>
          </w:p>
        </w:tc>
        <w:tc>
          <w:tcPr>
            <w:tcW w:w="1886" w:type="pct"/>
            <w:tcBorders>
              <w:right w:val="single" w:sz="4" w:space="0" w:color="auto"/>
            </w:tcBorders>
          </w:tcPr>
          <w:p w14:paraId="600B96E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General Condition</w:t>
            </w:r>
          </w:p>
        </w:tc>
        <w:tc>
          <w:tcPr>
            <w:tcW w:w="394" w:type="pct"/>
            <w:tcBorders>
              <w:left w:val="single" w:sz="4" w:space="0" w:color="auto"/>
            </w:tcBorders>
          </w:tcPr>
          <w:p w14:paraId="37A8305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lb</w:t>
            </w:r>
          </w:p>
        </w:tc>
        <w:tc>
          <w:tcPr>
            <w:tcW w:w="2061" w:type="pct"/>
            <w:tcBorders>
              <w:right w:val="double" w:sz="4" w:space="0" w:color="auto"/>
            </w:tcBorders>
          </w:tcPr>
          <w:p w14:paraId="4A5299E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w:t>
            </w:r>
          </w:p>
        </w:tc>
      </w:tr>
      <w:tr w:rsidR="00366889" w:rsidRPr="000B6AFE" w14:paraId="674A4FF1" w14:textId="77777777">
        <w:trPr>
          <w:cantSplit/>
          <w:trHeight w:val="245"/>
          <w:jc w:val="center"/>
        </w:trPr>
        <w:tc>
          <w:tcPr>
            <w:tcW w:w="659" w:type="pct"/>
            <w:tcBorders>
              <w:left w:val="double" w:sz="4" w:space="0" w:color="auto"/>
            </w:tcBorders>
          </w:tcPr>
          <w:p w14:paraId="20E2121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GHGs</w:t>
            </w:r>
          </w:p>
        </w:tc>
        <w:tc>
          <w:tcPr>
            <w:tcW w:w="1886" w:type="pct"/>
            <w:tcBorders>
              <w:right w:val="single" w:sz="4" w:space="0" w:color="auto"/>
            </w:tcBorders>
          </w:tcPr>
          <w:p w14:paraId="1BDD36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Greenhouse Gases</w:t>
            </w:r>
          </w:p>
        </w:tc>
        <w:tc>
          <w:tcPr>
            <w:tcW w:w="394" w:type="pct"/>
            <w:tcBorders>
              <w:left w:val="single" w:sz="4" w:space="0" w:color="auto"/>
            </w:tcBorders>
          </w:tcPr>
          <w:p w14:paraId="108B472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w:t>
            </w:r>
          </w:p>
        </w:tc>
        <w:tc>
          <w:tcPr>
            <w:tcW w:w="2061" w:type="pct"/>
            <w:tcBorders>
              <w:right w:val="double" w:sz="4" w:space="0" w:color="auto"/>
            </w:tcBorders>
          </w:tcPr>
          <w:p w14:paraId="4A34D13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Meter</w:t>
            </w:r>
          </w:p>
        </w:tc>
      </w:tr>
      <w:tr w:rsidR="00366889" w:rsidRPr="000B6AFE" w14:paraId="79CABB44" w14:textId="77777777">
        <w:trPr>
          <w:cantSplit/>
          <w:trHeight w:val="245"/>
          <w:jc w:val="center"/>
        </w:trPr>
        <w:tc>
          <w:tcPr>
            <w:tcW w:w="659" w:type="pct"/>
            <w:tcBorders>
              <w:left w:val="double" w:sz="4" w:space="0" w:color="auto"/>
            </w:tcBorders>
          </w:tcPr>
          <w:p w14:paraId="28E9B62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HVLP</w:t>
            </w:r>
          </w:p>
        </w:tc>
        <w:tc>
          <w:tcPr>
            <w:tcW w:w="1886" w:type="pct"/>
            <w:tcBorders>
              <w:right w:val="single" w:sz="4" w:space="0" w:color="auto"/>
            </w:tcBorders>
          </w:tcPr>
          <w:p w14:paraId="28FDDBB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High Volume Low Pressure*</w:t>
            </w:r>
          </w:p>
        </w:tc>
        <w:tc>
          <w:tcPr>
            <w:tcW w:w="394" w:type="pct"/>
            <w:tcBorders>
              <w:left w:val="single" w:sz="4" w:space="0" w:color="auto"/>
            </w:tcBorders>
          </w:tcPr>
          <w:p w14:paraId="2DE21A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mg</w:t>
            </w:r>
          </w:p>
        </w:tc>
        <w:tc>
          <w:tcPr>
            <w:tcW w:w="2061" w:type="pct"/>
            <w:tcBorders>
              <w:right w:val="double" w:sz="4" w:space="0" w:color="auto"/>
            </w:tcBorders>
          </w:tcPr>
          <w:p w14:paraId="5614DF6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Milligram</w:t>
            </w:r>
          </w:p>
        </w:tc>
      </w:tr>
      <w:tr w:rsidR="00366889" w:rsidRPr="000B6AFE" w14:paraId="360D083D" w14:textId="77777777">
        <w:trPr>
          <w:cantSplit/>
          <w:trHeight w:val="245"/>
          <w:jc w:val="center"/>
        </w:trPr>
        <w:tc>
          <w:tcPr>
            <w:tcW w:w="659" w:type="pct"/>
            <w:tcBorders>
              <w:left w:val="double" w:sz="4" w:space="0" w:color="auto"/>
            </w:tcBorders>
          </w:tcPr>
          <w:p w14:paraId="717F2B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ID</w:t>
            </w:r>
          </w:p>
        </w:tc>
        <w:tc>
          <w:tcPr>
            <w:tcW w:w="1886" w:type="pct"/>
            <w:tcBorders>
              <w:right w:val="single" w:sz="4" w:space="0" w:color="auto"/>
            </w:tcBorders>
          </w:tcPr>
          <w:p w14:paraId="36C3C45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0F4FF0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mm</w:t>
            </w:r>
          </w:p>
        </w:tc>
        <w:tc>
          <w:tcPr>
            <w:tcW w:w="2061" w:type="pct"/>
            <w:tcBorders>
              <w:right w:val="double" w:sz="4" w:space="0" w:color="auto"/>
            </w:tcBorders>
          </w:tcPr>
          <w:p w14:paraId="08C9855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Millimeter</w:t>
            </w:r>
          </w:p>
        </w:tc>
      </w:tr>
      <w:tr w:rsidR="00366889" w:rsidRPr="000B6AFE" w14:paraId="55E707BE" w14:textId="77777777">
        <w:trPr>
          <w:cantSplit/>
          <w:trHeight w:val="245"/>
          <w:jc w:val="center"/>
        </w:trPr>
        <w:tc>
          <w:tcPr>
            <w:tcW w:w="659" w:type="pct"/>
            <w:tcBorders>
              <w:left w:val="double" w:sz="4" w:space="0" w:color="auto"/>
            </w:tcBorders>
          </w:tcPr>
          <w:p w14:paraId="2D01D76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IRSL</w:t>
            </w:r>
          </w:p>
        </w:tc>
        <w:tc>
          <w:tcPr>
            <w:tcW w:w="1886" w:type="pct"/>
            <w:tcBorders>
              <w:right w:val="single" w:sz="4" w:space="0" w:color="auto"/>
            </w:tcBorders>
          </w:tcPr>
          <w:p w14:paraId="3AB0D8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2D7D7A3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MM</w:t>
            </w:r>
          </w:p>
        </w:tc>
        <w:tc>
          <w:tcPr>
            <w:tcW w:w="2061" w:type="pct"/>
            <w:tcBorders>
              <w:right w:val="double" w:sz="4" w:space="0" w:color="auto"/>
            </w:tcBorders>
          </w:tcPr>
          <w:p w14:paraId="41C5A21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Million</w:t>
            </w:r>
          </w:p>
        </w:tc>
      </w:tr>
      <w:tr w:rsidR="00366889" w:rsidRPr="000B6AFE" w14:paraId="5A2EE1F8" w14:textId="77777777">
        <w:trPr>
          <w:cantSplit/>
          <w:trHeight w:val="245"/>
          <w:jc w:val="center"/>
        </w:trPr>
        <w:tc>
          <w:tcPr>
            <w:tcW w:w="659" w:type="pct"/>
            <w:tcBorders>
              <w:left w:val="double" w:sz="4" w:space="0" w:color="auto"/>
            </w:tcBorders>
          </w:tcPr>
          <w:p w14:paraId="1B20EC4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ITSL</w:t>
            </w:r>
          </w:p>
        </w:tc>
        <w:tc>
          <w:tcPr>
            <w:tcW w:w="1886" w:type="pct"/>
            <w:tcBorders>
              <w:right w:val="single" w:sz="4" w:space="0" w:color="auto"/>
            </w:tcBorders>
          </w:tcPr>
          <w:p w14:paraId="591420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7421536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MW</w:t>
            </w:r>
          </w:p>
        </w:tc>
        <w:tc>
          <w:tcPr>
            <w:tcW w:w="2061" w:type="pct"/>
            <w:tcBorders>
              <w:right w:val="double" w:sz="4" w:space="0" w:color="auto"/>
            </w:tcBorders>
          </w:tcPr>
          <w:p w14:paraId="3D895FD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Megawatts</w:t>
            </w:r>
          </w:p>
        </w:tc>
      </w:tr>
      <w:tr w:rsidR="00366889" w:rsidRPr="000B6AFE" w14:paraId="78FE3CDD" w14:textId="77777777">
        <w:trPr>
          <w:cantSplit/>
          <w:trHeight w:val="245"/>
          <w:jc w:val="center"/>
        </w:trPr>
        <w:tc>
          <w:tcPr>
            <w:tcW w:w="659" w:type="pct"/>
            <w:tcBorders>
              <w:left w:val="double" w:sz="4" w:space="0" w:color="auto"/>
            </w:tcBorders>
          </w:tcPr>
          <w:p w14:paraId="539FD4A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LAER</w:t>
            </w:r>
          </w:p>
        </w:tc>
        <w:tc>
          <w:tcPr>
            <w:tcW w:w="1886" w:type="pct"/>
            <w:tcBorders>
              <w:right w:val="single" w:sz="4" w:space="0" w:color="auto"/>
            </w:tcBorders>
          </w:tcPr>
          <w:p w14:paraId="35AD60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75B44C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NMOC</w:t>
            </w:r>
          </w:p>
        </w:tc>
        <w:tc>
          <w:tcPr>
            <w:tcW w:w="2061" w:type="pct"/>
            <w:tcBorders>
              <w:right w:val="double" w:sz="4" w:space="0" w:color="auto"/>
            </w:tcBorders>
          </w:tcPr>
          <w:p w14:paraId="636A1D9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Non-methane Organic Compounds</w:t>
            </w:r>
          </w:p>
        </w:tc>
      </w:tr>
      <w:tr w:rsidR="00366889" w:rsidRPr="000B6AFE" w14:paraId="6C4DD29C" w14:textId="77777777">
        <w:trPr>
          <w:cantSplit/>
          <w:trHeight w:val="245"/>
          <w:jc w:val="center"/>
        </w:trPr>
        <w:tc>
          <w:tcPr>
            <w:tcW w:w="659" w:type="pct"/>
            <w:tcBorders>
              <w:left w:val="double" w:sz="4" w:space="0" w:color="auto"/>
            </w:tcBorders>
          </w:tcPr>
          <w:p w14:paraId="4C71D2A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MACT</w:t>
            </w:r>
          </w:p>
        </w:tc>
        <w:tc>
          <w:tcPr>
            <w:tcW w:w="1886" w:type="pct"/>
            <w:tcBorders>
              <w:right w:val="single" w:sz="4" w:space="0" w:color="auto"/>
            </w:tcBorders>
          </w:tcPr>
          <w:p w14:paraId="45AB784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5E3248A8" w14:textId="77777777" w:rsidR="00366889" w:rsidRPr="000B6AFE" w:rsidRDefault="00366889" w:rsidP="00366889">
            <w:pPr>
              <w:spacing w:after="0" w:line="240" w:lineRule="auto"/>
              <w:contextualSpacing/>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4A1A417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Oxides of Nitrogen</w:t>
            </w:r>
          </w:p>
        </w:tc>
      </w:tr>
      <w:tr w:rsidR="00366889" w:rsidRPr="000B6AFE" w14:paraId="7D7150B5" w14:textId="77777777">
        <w:trPr>
          <w:cantSplit/>
          <w:trHeight w:val="245"/>
          <w:jc w:val="center"/>
        </w:trPr>
        <w:tc>
          <w:tcPr>
            <w:tcW w:w="659" w:type="pct"/>
            <w:tcBorders>
              <w:left w:val="double" w:sz="4" w:space="0" w:color="auto"/>
            </w:tcBorders>
          </w:tcPr>
          <w:p w14:paraId="009591D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MAERS</w:t>
            </w:r>
          </w:p>
        </w:tc>
        <w:tc>
          <w:tcPr>
            <w:tcW w:w="1886" w:type="pct"/>
            <w:tcBorders>
              <w:right w:val="single" w:sz="4" w:space="0" w:color="auto"/>
            </w:tcBorders>
          </w:tcPr>
          <w:p w14:paraId="0509105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47C3CF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ng</w:t>
            </w:r>
          </w:p>
        </w:tc>
        <w:tc>
          <w:tcPr>
            <w:tcW w:w="2061" w:type="pct"/>
            <w:tcBorders>
              <w:right w:val="double" w:sz="4" w:space="0" w:color="auto"/>
            </w:tcBorders>
          </w:tcPr>
          <w:p w14:paraId="3DEE63A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Nanogram</w:t>
            </w:r>
          </w:p>
        </w:tc>
      </w:tr>
      <w:tr w:rsidR="00366889" w:rsidRPr="000B6AFE" w14:paraId="41527DC3" w14:textId="77777777">
        <w:trPr>
          <w:cantSplit/>
          <w:trHeight w:val="218"/>
          <w:jc w:val="center"/>
        </w:trPr>
        <w:tc>
          <w:tcPr>
            <w:tcW w:w="659" w:type="pct"/>
            <w:tcBorders>
              <w:left w:val="double" w:sz="4" w:space="0" w:color="auto"/>
            </w:tcBorders>
          </w:tcPr>
          <w:p w14:paraId="7F32308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MAP</w:t>
            </w:r>
          </w:p>
        </w:tc>
        <w:tc>
          <w:tcPr>
            <w:tcW w:w="1886" w:type="pct"/>
            <w:tcBorders>
              <w:right w:val="single" w:sz="4" w:space="0" w:color="auto"/>
            </w:tcBorders>
          </w:tcPr>
          <w:p w14:paraId="437D9AB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44A5444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w:t>
            </w:r>
          </w:p>
        </w:tc>
        <w:tc>
          <w:tcPr>
            <w:tcW w:w="2061" w:type="pct"/>
            <w:tcBorders>
              <w:right w:val="double" w:sz="4" w:space="0" w:color="auto"/>
            </w:tcBorders>
          </w:tcPr>
          <w:p w14:paraId="133A5EC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w:t>
            </w:r>
          </w:p>
        </w:tc>
      </w:tr>
      <w:tr w:rsidR="00366889" w:rsidRPr="000B6AFE" w14:paraId="2CAB2DD5" w14:textId="77777777">
        <w:trPr>
          <w:cantSplit/>
          <w:trHeight w:val="245"/>
          <w:jc w:val="center"/>
        </w:trPr>
        <w:tc>
          <w:tcPr>
            <w:tcW w:w="659" w:type="pct"/>
            <w:tcBorders>
              <w:left w:val="double" w:sz="4" w:space="0" w:color="auto"/>
            </w:tcBorders>
          </w:tcPr>
          <w:p w14:paraId="14AF85A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MSDS</w:t>
            </w:r>
          </w:p>
        </w:tc>
        <w:tc>
          <w:tcPr>
            <w:tcW w:w="1886" w:type="pct"/>
            <w:tcBorders>
              <w:right w:val="single" w:sz="4" w:space="0" w:color="auto"/>
            </w:tcBorders>
          </w:tcPr>
          <w:p w14:paraId="2CA6E2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195321F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254A40F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 equal to or less than 10 microns in diameter</w:t>
            </w:r>
          </w:p>
        </w:tc>
      </w:tr>
      <w:tr w:rsidR="00366889" w:rsidRPr="000B6AFE" w14:paraId="6B6843DD" w14:textId="77777777">
        <w:trPr>
          <w:cantSplit/>
          <w:trHeight w:val="245"/>
          <w:jc w:val="center"/>
        </w:trPr>
        <w:tc>
          <w:tcPr>
            <w:tcW w:w="659" w:type="pct"/>
            <w:tcBorders>
              <w:left w:val="double" w:sz="4" w:space="0" w:color="auto"/>
            </w:tcBorders>
          </w:tcPr>
          <w:p w14:paraId="3E09FFA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w:t>
            </w:r>
          </w:p>
        </w:tc>
        <w:tc>
          <w:tcPr>
            <w:tcW w:w="1886" w:type="pct"/>
            <w:tcBorders>
              <w:right w:val="single" w:sz="4" w:space="0" w:color="auto"/>
            </w:tcBorders>
          </w:tcPr>
          <w:p w14:paraId="20A150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Not Applicable</w:t>
            </w:r>
          </w:p>
        </w:tc>
        <w:tc>
          <w:tcPr>
            <w:tcW w:w="394" w:type="pct"/>
            <w:vMerge/>
            <w:tcBorders>
              <w:left w:val="single" w:sz="4" w:space="0" w:color="auto"/>
            </w:tcBorders>
          </w:tcPr>
          <w:p w14:paraId="67A4DB73" w14:textId="77777777" w:rsidR="00366889" w:rsidRPr="000B6AFE" w:rsidRDefault="00366889" w:rsidP="00366889">
            <w:pPr>
              <w:spacing w:after="0" w:line="240" w:lineRule="auto"/>
              <w:contextualSpacing/>
              <w:rPr>
                <w:rFonts w:cs="Arial"/>
                <w:sz w:val="19"/>
                <w:szCs w:val="19"/>
              </w:rPr>
            </w:pPr>
          </w:p>
        </w:tc>
        <w:tc>
          <w:tcPr>
            <w:tcW w:w="2061" w:type="pct"/>
            <w:vMerge/>
            <w:tcBorders>
              <w:right w:val="double" w:sz="4" w:space="0" w:color="auto"/>
            </w:tcBorders>
          </w:tcPr>
          <w:p w14:paraId="3A83BFF7" w14:textId="77777777" w:rsidR="00366889" w:rsidRPr="000B6AFE" w:rsidRDefault="00366889" w:rsidP="00366889">
            <w:pPr>
              <w:spacing w:after="0" w:line="240" w:lineRule="auto"/>
              <w:contextualSpacing/>
              <w:rPr>
                <w:rFonts w:cs="Arial"/>
                <w:sz w:val="19"/>
                <w:szCs w:val="19"/>
              </w:rPr>
            </w:pPr>
          </w:p>
        </w:tc>
      </w:tr>
      <w:tr w:rsidR="00366889" w:rsidRPr="000B6AFE" w14:paraId="7624C30A" w14:textId="77777777">
        <w:trPr>
          <w:cantSplit/>
          <w:trHeight w:val="218"/>
          <w:jc w:val="center"/>
        </w:trPr>
        <w:tc>
          <w:tcPr>
            <w:tcW w:w="659" w:type="pct"/>
            <w:tcBorders>
              <w:left w:val="double" w:sz="4" w:space="0" w:color="auto"/>
              <w:bottom w:val="nil"/>
            </w:tcBorders>
          </w:tcPr>
          <w:p w14:paraId="1A006D0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NAAQS</w:t>
            </w:r>
          </w:p>
        </w:tc>
        <w:tc>
          <w:tcPr>
            <w:tcW w:w="1886" w:type="pct"/>
            <w:tcBorders>
              <w:right w:val="single" w:sz="4" w:space="0" w:color="auto"/>
            </w:tcBorders>
          </w:tcPr>
          <w:p w14:paraId="1D633CD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322171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PM2.5</w:t>
            </w:r>
          </w:p>
        </w:tc>
        <w:tc>
          <w:tcPr>
            <w:tcW w:w="2061" w:type="pct"/>
            <w:tcBorders>
              <w:right w:val="double" w:sz="4" w:space="0" w:color="auto"/>
            </w:tcBorders>
          </w:tcPr>
          <w:p w14:paraId="4DDD9BE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 equal to or less than 2.5</w:t>
            </w:r>
          </w:p>
          <w:p w14:paraId="49B3147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microns in diameter</w:t>
            </w:r>
          </w:p>
        </w:tc>
      </w:tr>
      <w:tr w:rsidR="00366889" w:rsidRPr="000B6AFE" w14:paraId="51D647AE" w14:textId="77777777">
        <w:trPr>
          <w:cantSplit/>
          <w:trHeight w:val="218"/>
          <w:jc w:val="center"/>
        </w:trPr>
        <w:tc>
          <w:tcPr>
            <w:tcW w:w="659" w:type="pct"/>
            <w:vMerge w:val="restart"/>
            <w:tcBorders>
              <w:left w:val="double" w:sz="4" w:space="0" w:color="auto"/>
            </w:tcBorders>
          </w:tcPr>
          <w:p w14:paraId="7B5B3E1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66A8C2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709018E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pph</w:t>
            </w:r>
          </w:p>
        </w:tc>
        <w:tc>
          <w:tcPr>
            <w:tcW w:w="2061" w:type="pct"/>
            <w:tcBorders>
              <w:right w:val="double" w:sz="4" w:space="0" w:color="auto"/>
            </w:tcBorders>
          </w:tcPr>
          <w:p w14:paraId="631904B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hour</w:t>
            </w:r>
          </w:p>
        </w:tc>
      </w:tr>
      <w:tr w:rsidR="00366889" w:rsidRPr="000B6AFE" w14:paraId="148ACC11" w14:textId="77777777">
        <w:trPr>
          <w:cantSplit/>
          <w:trHeight w:val="217"/>
          <w:jc w:val="center"/>
        </w:trPr>
        <w:tc>
          <w:tcPr>
            <w:tcW w:w="659" w:type="pct"/>
            <w:vMerge/>
            <w:tcBorders>
              <w:left w:val="double" w:sz="4" w:space="0" w:color="auto"/>
              <w:bottom w:val="nil"/>
            </w:tcBorders>
          </w:tcPr>
          <w:p w14:paraId="2488B355"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2B54848B"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bottom w:val="nil"/>
            </w:tcBorders>
          </w:tcPr>
          <w:p w14:paraId="646D98F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w:t>
            </w:r>
          </w:p>
        </w:tc>
        <w:tc>
          <w:tcPr>
            <w:tcW w:w="2061" w:type="pct"/>
            <w:tcBorders>
              <w:bottom w:val="nil"/>
              <w:right w:val="double" w:sz="4" w:space="0" w:color="auto"/>
            </w:tcBorders>
          </w:tcPr>
          <w:p w14:paraId="5B923F1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w:t>
            </w:r>
          </w:p>
        </w:tc>
      </w:tr>
      <w:tr w:rsidR="00366889" w:rsidRPr="000B6AFE" w14:paraId="365F9913" w14:textId="77777777">
        <w:trPr>
          <w:cantSplit/>
          <w:trHeight w:val="245"/>
          <w:jc w:val="center"/>
        </w:trPr>
        <w:tc>
          <w:tcPr>
            <w:tcW w:w="659" w:type="pct"/>
            <w:tcBorders>
              <w:left w:val="double" w:sz="4" w:space="0" w:color="auto"/>
            </w:tcBorders>
          </w:tcPr>
          <w:p w14:paraId="2BC36DF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NSPS</w:t>
            </w:r>
          </w:p>
        </w:tc>
        <w:tc>
          <w:tcPr>
            <w:tcW w:w="1886" w:type="pct"/>
            <w:tcBorders>
              <w:right w:val="single" w:sz="4" w:space="0" w:color="auto"/>
            </w:tcBorders>
          </w:tcPr>
          <w:p w14:paraId="035D47C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C97BB5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ppmv</w:t>
            </w:r>
          </w:p>
        </w:tc>
        <w:tc>
          <w:tcPr>
            <w:tcW w:w="2061" w:type="pct"/>
            <w:tcBorders>
              <w:right w:val="double" w:sz="4" w:space="0" w:color="auto"/>
            </w:tcBorders>
          </w:tcPr>
          <w:p w14:paraId="53F9EF5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 by volume</w:t>
            </w:r>
          </w:p>
        </w:tc>
      </w:tr>
      <w:tr w:rsidR="00366889" w:rsidRPr="000B6AFE" w14:paraId="14D92139" w14:textId="77777777">
        <w:trPr>
          <w:cantSplit/>
          <w:trHeight w:val="245"/>
          <w:jc w:val="center"/>
        </w:trPr>
        <w:tc>
          <w:tcPr>
            <w:tcW w:w="659" w:type="pct"/>
            <w:tcBorders>
              <w:left w:val="double" w:sz="4" w:space="0" w:color="auto"/>
            </w:tcBorders>
          </w:tcPr>
          <w:p w14:paraId="0C8037C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NSR</w:t>
            </w:r>
          </w:p>
        </w:tc>
        <w:tc>
          <w:tcPr>
            <w:tcW w:w="1886" w:type="pct"/>
            <w:tcBorders>
              <w:right w:val="single" w:sz="4" w:space="0" w:color="auto"/>
            </w:tcBorders>
          </w:tcPr>
          <w:p w14:paraId="2DE8D13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New Source Review</w:t>
            </w:r>
          </w:p>
        </w:tc>
        <w:tc>
          <w:tcPr>
            <w:tcW w:w="394" w:type="pct"/>
            <w:tcBorders>
              <w:left w:val="single" w:sz="4" w:space="0" w:color="auto"/>
            </w:tcBorders>
          </w:tcPr>
          <w:p w14:paraId="57B00C5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ppmw</w:t>
            </w:r>
          </w:p>
        </w:tc>
        <w:tc>
          <w:tcPr>
            <w:tcW w:w="2061" w:type="pct"/>
            <w:tcBorders>
              <w:right w:val="double" w:sz="4" w:space="0" w:color="auto"/>
            </w:tcBorders>
          </w:tcPr>
          <w:p w14:paraId="17D657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 by weight</w:t>
            </w:r>
          </w:p>
        </w:tc>
      </w:tr>
      <w:tr w:rsidR="00366889" w:rsidRPr="000B6AFE" w14:paraId="4F230B30" w14:textId="77777777">
        <w:trPr>
          <w:cantSplit/>
          <w:trHeight w:val="245"/>
          <w:jc w:val="center"/>
        </w:trPr>
        <w:tc>
          <w:tcPr>
            <w:tcW w:w="659" w:type="pct"/>
            <w:tcBorders>
              <w:left w:val="double" w:sz="4" w:space="0" w:color="auto"/>
            </w:tcBorders>
          </w:tcPr>
          <w:p w14:paraId="68DC3CD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w:t>
            </w:r>
          </w:p>
        </w:tc>
        <w:tc>
          <w:tcPr>
            <w:tcW w:w="1886" w:type="pct"/>
            <w:tcBorders>
              <w:right w:val="single" w:sz="4" w:space="0" w:color="auto"/>
            </w:tcBorders>
          </w:tcPr>
          <w:p w14:paraId="641688E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F8ED15F" w14:textId="77777777" w:rsidR="00366889" w:rsidRPr="000B6AFE" w:rsidRDefault="00366889" w:rsidP="00366889">
            <w:pPr>
              <w:spacing w:after="0" w:line="240" w:lineRule="auto"/>
              <w:contextualSpacing/>
              <w:rPr>
                <w:rFonts w:cs="Arial"/>
                <w:sz w:val="19"/>
                <w:szCs w:val="19"/>
              </w:rPr>
            </w:pPr>
            <w:r>
              <w:rPr>
                <w:rFonts w:cs="Arial"/>
                <w:sz w:val="19"/>
                <w:szCs w:val="19"/>
              </w:rPr>
              <w:t>%</w:t>
            </w:r>
          </w:p>
        </w:tc>
        <w:tc>
          <w:tcPr>
            <w:tcW w:w="2061" w:type="pct"/>
            <w:tcBorders>
              <w:right w:val="double" w:sz="4" w:space="0" w:color="auto"/>
            </w:tcBorders>
          </w:tcPr>
          <w:p w14:paraId="3502FFFB" w14:textId="77777777" w:rsidR="00366889" w:rsidRPr="000B6AFE" w:rsidRDefault="00366889" w:rsidP="00366889">
            <w:pPr>
              <w:spacing w:after="0" w:line="240" w:lineRule="auto"/>
              <w:contextualSpacing/>
              <w:rPr>
                <w:rFonts w:cs="Arial"/>
                <w:sz w:val="19"/>
                <w:szCs w:val="19"/>
              </w:rPr>
            </w:pPr>
            <w:r>
              <w:rPr>
                <w:rFonts w:cs="Arial"/>
                <w:sz w:val="19"/>
                <w:szCs w:val="19"/>
              </w:rPr>
              <w:t>Percent</w:t>
            </w:r>
          </w:p>
        </w:tc>
      </w:tr>
      <w:tr w:rsidR="00366889" w:rsidRPr="000B6AFE" w14:paraId="1EF3B529" w14:textId="77777777">
        <w:trPr>
          <w:cantSplit/>
          <w:trHeight w:val="245"/>
          <w:jc w:val="center"/>
        </w:trPr>
        <w:tc>
          <w:tcPr>
            <w:tcW w:w="659" w:type="pct"/>
            <w:tcBorders>
              <w:left w:val="double" w:sz="4" w:space="0" w:color="auto"/>
            </w:tcBorders>
          </w:tcPr>
          <w:p w14:paraId="0E71037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PSD</w:t>
            </w:r>
          </w:p>
        </w:tc>
        <w:tc>
          <w:tcPr>
            <w:tcW w:w="1886" w:type="pct"/>
            <w:tcBorders>
              <w:right w:val="single" w:sz="4" w:space="0" w:color="auto"/>
            </w:tcBorders>
          </w:tcPr>
          <w:p w14:paraId="209E833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7C1D659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psia</w:t>
            </w:r>
          </w:p>
        </w:tc>
        <w:tc>
          <w:tcPr>
            <w:tcW w:w="2061" w:type="pct"/>
            <w:tcBorders>
              <w:right w:val="double" w:sz="4" w:space="0" w:color="auto"/>
            </w:tcBorders>
          </w:tcPr>
          <w:p w14:paraId="0ECE648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square inch absolute</w:t>
            </w:r>
          </w:p>
        </w:tc>
      </w:tr>
      <w:tr w:rsidR="00366889" w:rsidRPr="000B6AFE" w14:paraId="57FC14FD" w14:textId="77777777">
        <w:trPr>
          <w:cantSplit/>
          <w:trHeight w:val="245"/>
          <w:jc w:val="center"/>
        </w:trPr>
        <w:tc>
          <w:tcPr>
            <w:tcW w:w="659" w:type="pct"/>
            <w:tcBorders>
              <w:left w:val="double" w:sz="4" w:space="0" w:color="auto"/>
            </w:tcBorders>
          </w:tcPr>
          <w:p w14:paraId="0679B4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PTE</w:t>
            </w:r>
          </w:p>
        </w:tc>
        <w:tc>
          <w:tcPr>
            <w:tcW w:w="1886" w:type="pct"/>
            <w:tcBorders>
              <w:right w:val="single" w:sz="4" w:space="0" w:color="auto"/>
            </w:tcBorders>
          </w:tcPr>
          <w:p w14:paraId="05FFD50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Permanent Total Enclosure</w:t>
            </w:r>
          </w:p>
        </w:tc>
        <w:tc>
          <w:tcPr>
            <w:tcW w:w="394" w:type="pct"/>
            <w:tcBorders>
              <w:left w:val="single" w:sz="4" w:space="0" w:color="auto"/>
            </w:tcBorders>
          </w:tcPr>
          <w:p w14:paraId="429BC66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psig</w:t>
            </w:r>
          </w:p>
        </w:tc>
        <w:tc>
          <w:tcPr>
            <w:tcW w:w="2061" w:type="pct"/>
            <w:tcBorders>
              <w:right w:val="double" w:sz="4" w:space="0" w:color="auto"/>
            </w:tcBorders>
          </w:tcPr>
          <w:p w14:paraId="6D184AD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square inch gauge</w:t>
            </w:r>
          </w:p>
        </w:tc>
      </w:tr>
      <w:tr w:rsidR="00366889" w:rsidRPr="000B6AFE" w14:paraId="2DF499B7" w14:textId="77777777">
        <w:trPr>
          <w:cantSplit/>
          <w:trHeight w:val="245"/>
          <w:jc w:val="center"/>
        </w:trPr>
        <w:tc>
          <w:tcPr>
            <w:tcW w:w="659" w:type="pct"/>
            <w:tcBorders>
              <w:left w:val="double" w:sz="4" w:space="0" w:color="auto"/>
            </w:tcBorders>
          </w:tcPr>
          <w:p w14:paraId="7CBE038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PTI</w:t>
            </w:r>
          </w:p>
        </w:tc>
        <w:tc>
          <w:tcPr>
            <w:tcW w:w="1886" w:type="pct"/>
            <w:tcBorders>
              <w:right w:val="single" w:sz="4" w:space="0" w:color="auto"/>
            </w:tcBorders>
          </w:tcPr>
          <w:p w14:paraId="209B29A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Permit to Install</w:t>
            </w:r>
          </w:p>
        </w:tc>
        <w:tc>
          <w:tcPr>
            <w:tcW w:w="394" w:type="pct"/>
            <w:tcBorders>
              <w:left w:val="single" w:sz="4" w:space="0" w:color="auto"/>
            </w:tcBorders>
          </w:tcPr>
          <w:p w14:paraId="7B9A38E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scf</w:t>
            </w:r>
          </w:p>
        </w:tc>
        <w:tc>
          <w:tcPr>
            <w:tcW w:w="2061" w:type="pct"/>
            <w:tcBorders>
              <w:right w:val="double" w:sz="4" w:space="0" w:color="auto"/>
            </w:tcBorders>
          </w:tcPr>
          <w:p w14:paraId="668596B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Standard cubic feet</w:t>
            </w:r>
          </w:p>
        </w:tc>
      </w:tr>
      <w:tr w:rsidR="00366889" w:rsidRPr="000B6AFE" w14:paraId="1F994277" w14:textId="77777777">
        <w:trPr>
          <w:cantSplit/>
          <w:trHeight w:val="245"/>
          <w:jc w:val="center"/>
        </w:trPr>
        <w:tc>
          <w:tcPr>
            <w:tcW w:w="659" w:type="pct"/>
            <w:tcBorders>
              <w:left w:val="double" w:sz="4" w:space="0" w:color="auto"/>
            </w:tcBorders>
          </w:tcPr>
          <w:p w14:paraId="1BB9DF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RACT</w:t>
            </w:r>
          </w:p>
        </w:tc>
        <w:tc>
          <w:tcPr>
            <w:tcW w:w="1886" w:type="pct"/>
            <w:tcBorders>
              <w:right w:val="single" w:sz="4" w:space="0" w:color="auto"/>
            </w:tcBorders>
          </w:tcPr>
          <w:p w14:paraId="44B243D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05E262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sec</w:t>
            </w:r>
          </w:p>
        </w:tc>
        <w:tc>
          <w:tcPr>
            <w:tcW w:w="2061" w:type="pct"/>
            <w:tcBorders>
              <w:right w:val="double" w:sz="4" w:space="0" w:color="auto"/>
            </w:tcBorders>
          </w:tcPr>
          <w:p w14:paraId="58F08E8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Seconds</w:t>
            </w:r>
          </w:p>
        </w:tc>
      </w:tr>
      <w:tr w:rsidR="00366889" w:rsidRPr="000B6AFE" w14:paraId="62E6D7F6" w14:textId="77777777">
        <w:trPr>
          <w:cantSplit/>
          <w:trHeight w:val="245"/>
          <w:jc w:val="center"/>
        </w:trPr>
        <w:tc>
          <w:tcPr>
            <w:tcW w:w="659" w:type="pct"/>
            <w:tcBorders>
              <w:left w:val="double" w:sz="4" w:space="0" w:color="auto"/>
            </w:tcBorders>
          </w:tcPr>
          <w:p w14:paraId="55978C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ROP</w:t>
            </w:r>
          </w:p>
        </w:tc>
        <w:tc>
          <w:tcPr>
            <w:tcW w:w="1886" w:type="pct"/>
            <w:tcBorders>
              <w:right w:val="single" w:sz="4" w:space="0" w:color="auto"/>
            </w:tcBorders>
          </w:tcPr>
          <w:p w14:paraId="31E85B2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39FCEC36" w14:textId="77777777" w:rsidR="00366889" w:rsidRPr="000B6AFE" w:rsidRDefault="00366889" w:rsidP="00366889">
            <w:pPr>
              <w:spacing w:after="0" w:line="240" w:lineRule="auto"/>
              <w:contextualSpacing/>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36FEAA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Sulfur Dioxide</w:t>
            </w:r>
          </w:p>
        </w:tc>
      </w:tr>
      <w:tr w:rsidR="00366889" w:rsidRPr="000B6AFE" w14:paraId="076A42F6" w14:textId="77777777">
        <w:trPr>
          <w:cantSplit/>
          <w:trHeight w:val="245"/>
          <w:jc w:val="center"/>
        </w:trPr>
        <w:tc>
          <w:tcPr>
            <w:tcW w:w="659" w:type="pct"/>
            <w:tcBorders>
              <w:left w:val="double" w:sz="4" w:space="0" w:color="auto"/>
            </w:tcBorders>
          </w:tcPr>
          <w:p w14:paraId="4CF7D0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w:t>
            </w:r>
          </w:p>
        </w:tc>
        <w:tc>
          <w:tcPr>
            <w:tcW w:w="1886" w:type="pct"/>
            <w:tcBorders>
              <w:right w:val="single" w:sz="4" w:space="0" w:color="auto"/>
            </w:tcBorders>
          </w:tcPr>
          <w:p w14:paraId="5A116F6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Special Condition</w:t>
            </w:r>
          </w:p>
        </w:tc>
        <w:tc>
          <w:tcPr>
            <w:tcW w:w="394" w:type="pct"/>
            <w:tcBorders>
              <w:left w:val="single" w:sz="4" w:space="0" w:color="auto"/>
            </w:tcBorders>
          </w:tcPr>
          <w:p w14:paraId="69EADD9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TAC</w:t>
            </w:r>
          </w:p>
        </w:tc>
        <w:tc>
          <w:tcPr>
            <w:tcW w:w="2061" w:type="pct"/>
            <w:tcBorders>
              <w:right w:val="double" w:sz="4" w:space="0" w:color="auto"/>
            </w:tcBorders>
          </w:tcPr>
          <w:p w14:paraId="7242CA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Toxic Air Contaminant</w:t>
            </w:r>
          </w:p>
        </w:tc>
      </w:tr>
      <w:tr w:rsidR="00366889" w:rsidRPr="000B6AFE" w14:paraId="3BA64386" w14:textId="77777777">
        <w:trPr>
          <w:cantSplit/>
          <w:trHeight w:val="245"/>
          <w:jc w:val="center"/>
        </w:trPr>
        <w:tc>
          <w:tcPr>
            <w:tcW w:w="659" w:type="pct"/>
            <w:tcBorders>
              <w:left w:val="double" w:sz="4" w:space="0" w:color="auto"/>
            </w:tcBorders>
          </w:tcPr>
          <w:p w14:paraId="129784D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SCR</w:t>
            </w:r>
          </w:p>
        </w:tc>
        <w:tc>
          <w:tcPr>
            <w:tcW w:w="1886" w:type="pct"/>
            <w:tcBorders>
              <w:right w:val="single" w:sz="4" w:space="0" w:color="auto"/>
            </w:tcBorders>
          </w:tcPr>
          <w:p w14:paraId="59D05C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978F13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Temp</w:t>
            </w:r>
          </w:p>
        </w:tc>
        <w:tc>
          <w:tcPr>
            <w:tcW w:w="2061" w:type="pct"/>
            <w:tcBorders>
              <w:right w:val="double" w:sz="4" w:space="0" w:color="auto"/>
            </w:tcBorders>
          </w:tcPr>
          <w:p w14:paraId="1FCAA19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Temperature</w:t>
            </w:r>
          </w:p>
        </w:tc>
      </w:tr>
      <w:tr w:rsidR="00366889" w:rsidRPr="000B6AFE" w14:paraId="276BE401" w14:textId="77777777">
        <w:trPr>
          <w:cantSplit/>
          <w:trHeight w:val="245"/>
          <w:jc w:val="center"/>
        </w:trPr>
        <w:tc>
          <w:tcPr>
            <w:tcW w:w="659" w:type="pct"/>
            <w:tcBorders>
              <w:left w:val="double" w:sz="4" w:space="0" w:color="auto"/>
            </w:tcBorders>
          </w:tcPr>
          <w:p w14:paraId="74793675" w14:textId="77777777" w:rsidR="00366889" w:rsidRPr="000B6AFE" w:rsidRDefault="00366889" w:rsidP="00366889">
            <w:pPr>
              <w:spacing w:after="0" w:line="240" w:lineRule="auto"/>
              <w:contextualSpacing/>
              <w:rPr>
                <w:rFonts w:cs="Arial"/>
                <w:sz w:val="19"/>
                <w:szCs w:val="19"/>
              </w:rPr>
            </w:pPr>
            <w:r>
              <w:rPr>
                <w:rFonts w:cs="Arial"/>
                <w:sz w:val="19"/>
                <w:szCs w:val="19"/>
              </w:rPr>
              <w:t>SDS</w:t>
            </w:r>
          </w:p>
        </w:tc>
        <w:tc>
          <w:tcPr>
            <w:tcW w:w="1886" w:type="pct"/>
            <w:tcBorders>
              <w:right w:val="single" w:sz="4" w:space="0" w:color="auto"/>
            </w:tcBorders>
          </w:tcPr>
          <w:p w14:paraId="692B0AFB" w14:textId="77777777" w:rsidR="00366889" w:rsidRPr="000B6AFE" w:rsidRDefault="00366889" w:rsidP="00366889">
            <w:pPr>
              <w:spacing w:after="0" w:line="240" w:lineRule="auto"/>
              <w:contextualSpacing/>
              <w:rPr>
                <w:rFonts w:cs="Arial"/>
                <w:sz w:val="19"/>
                <w:szCs w:val="19"/>
              </w:rPr>
            </w:pPr>
            <w:r>
              <w:rPr>
                <w:rFonts w:cs="Arial"/>
                <w:sz w:val="19"/>
                <w:szCs w:val="19"/>
              </w:rPr>
              <w:t>Safety Data Sheet</w:t>
            </w:r>
          </w:p>
        </w:tc>
        <w:tc>
          <w:tcPr>
            <w:tcW w:w="394" w:type="pct"/>
            <w:tcBorders>
              <w:left w:val="single" w:sz="4" w:space="0" w:color="auto"/>
            </w:tcBorders>
          </w:tcPr>
          <w:p w14:paraId="33512F5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THC</w:t>
            </w:r>
          </w:p>
        </w:tc>
        <w:tc>
          <w:tcPr>
            <w:tcW w:w="2061" w:type="pct"/>
            <w:tcBorders>
              <w:right w:val="double" w:sz="4" w:space="0" w:color="auto"/>
            </w:tcBorders>
          </w:tcPr>
          <w:p w14:paraId="4C92665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Total Hydrocarbons</w:t>
            </w:r>
          </w:p>
        </w:tc>
      </w:tr>
      <w:tr w:rsidR="00366889" w:rsidRPr="000B6AFE" w14:paraId="5DD5C9DF" w14:textId="77777777">
        <w:trPr>
          <w:cantSplit/>
          <w:trHeight w:val="245"/>
          <w:jc w:val="center"/>
        </w:trPr>
        <w:tc>
          <w:tcPr>
            <w:tcW w:w="659" w:type="pct"/>
            <w:tcBorders>
              <w:left w:val="double" w:sz="4" w:space="0" w:color="auto"/>
            </w:tcBorders>
          </w:tcPr>
          <w:p w14:paraId="7116C5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SNCR</w:t>
            </w:r>
          </w:p>
        </w:tc>
        <w:tc>
          <w:tcPr>
            <w:tcW w:w="1886" w:type="pct"/>
            <w:tcBorders>
              <w:right w:val="single" w:sz="4" w:space="0" w:color="auto"/>
            </w:tcBorders>
          </w:tcPr>
          <w:p w14:paraId="1195DA8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3CEE69C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tpy</w:t>
            </w:r>
          </w:p>
        </w:tc>
        <w:tc>
          <w:tcPr>
            <w:tcW w:w="2061" w:type="pct"/>
            <w:tcBorders>
              <w:right w:val="double" w:sz="4" w:space="0" w:color="auto"/>
            </w:tcBorders>
          </w:tcPr>
          <w:p w14:paraId="215BE7B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Tons per year</w:t>
            </w:r>
          </w:p>
        </w:tc>
      </w:tr>
      <w:tr w:rsidR="00366889" w:rsidRPr="000B6AFE" w14:paraId="5F415D52" w14:textId="77777777">
        <w:trPr>
          <w:cantSplit/>
          <w:trHeight w:val="245"/>
          <w:jc w:val="center"/>
        </w:trPr>
        <w:tc>
          <w:tcPr>
            <w:tcW w:w="659" w:type="pct"/>
            <w:tcBorders>
              <w:left w:val="double" w:sz="4" w:space="0" w:color="auto"/>
            </w:tcBorders>
          </w:tcPr>
          <w:p w14:paraId="6DAE612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SRN</w:t>
            </w:r>
          </w:p>
        </w:tc>
        <w:tc>
          <w:tcPr>
            <w:tcW w:w="1886" w:type="pct"/>
            <w:tcBorders>
              <w:right w:val="single" w:sz="4" w:space="0" w:color="auto"/>
            </w:tcBorders>
          </w:tcPr>
          <w:p w14:paraId="55D1F9A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3631F1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µg</w:t>
            </w:r>
          </w:p>
        </w:tc>
        <w:tc>
          <w:tcPr>
            <w:tcW w:w="2061" w:type="pct"/>
            <w:tcBorders>
              <w:right w:val="double" w:sz="4" w:space="0" w:color="auto"/>
            </w:tcBorders>
          </w:tcPr>
          <w:p w14:paraId="3CAD4BC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Microgram</w:t>
            </w:r>
          </w:p>
        </w:tc>
      </w:tr>
      <w:tr w:rsidR="00366889" w:rsidRPr="000B6AFE" w14:paraId="2D04E8F9" w14:textId="77777777">
        <w:trPr>
          <w:cantSplit/>
          <w:trHeight w:val="245"/>
          <w:jc w:val="center"/>
        </w:trPr>
        <w:tc>
          <w:tcPr>
            <w:tcW w:w="659" w:type="pct"/>
            <w:tcBorders>
              <w:left w:val="double" w:sz="4" w:space="0" w:color="auto"/>
            </w:tcBorders>
          </w:tcPr>
          <w:p w14:paraId="69A603E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TEQ</w:t>
            </w:r>
          </w:p>
        </w:tc>
        <w:tc>
          <w:tcPr>
            <w:tcW w:w="1886" w:type="pct"/>
            <w:tcBorders>
              <w:right w:val="single" w:sz="4" w:space="0" w:color="auto"/>
            </w:tcBorders>
          </w:tcPr>
          <w:p w14:paraId="20F1A5F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177D84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µm</w:t>
            </w:r>
          </w:p>
        </w:tc>
        <w:tc>
          <w:tcPr>
            <w:tcW w:w="2061" w:type="pct"/>
            <w:tcBorders>
              <w:right w:val="double" w:sz="4" w:space="0" w:color="auto"/>
            </w:tcBorders>
          </w:tcPr>
          <w:p w14:paraId="1DB111C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Micrometer or Micron</w:t>
            </w:r>
          </w:p>
        </w:tc>
      </w:tr>
      <w:tr w:rsidR="00366889" w:rsidRPr="000B6AFE" w14:paraId="1DB9220D" w14:textId="77777777" w:rsidTr="00B15D4C">
        <w:trPr>
          <w:cantSplit/>
          <w:trHeight w:val="245"/>
          <w:jc w:val="center"/>
        </w:trPr>
        <w:tc>
          <w:tcPr>
            <w:tcW w:w="659" w:type="pct"/>
            <w:vMerge w:val="restart"/>
            <w:tcBorders>
              <w:left w:val="double" w:sz="4" w:space="0" w:color="auto"/>
            </w:tcBorders>
          </w:tcPr>
          <w:p w14:paraId="306A69D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D6ACD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0569A8E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VOC</w:t>
            </w:r>
          </w:p>
        </w:tc>
        <w:tc>
          <w:tcPr>
            <w:tcW w:w="2061" w:type="pct"/>
            <w:tcBorders>
              <w:right w:val="double" w:sz="4" w:space="0" w:color="auto"/>
            </w:tcBorders>
          </w:tcPr>
          <w:p w14:paraId="4181702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Volatile Organic Compounds</w:t>
            </w:r>
          </w:p>
        </w:tc>
      </w:tr>
      <w:tr w:rsidR="00366889" w:rsidRPr="000B6AFE" w14:paraId="40341073" w14:textId="77777777" w:rsidTr="00B15D4C">
        <w:trPr>
          <w:cantSplit/>
          <w:trHeight w:val="245"/>
          <w:jc w:val="center"/>
        </w:trPr>
        <w:tc>
          <w:tcPr>
            <w:tcW w:w="659" w:type="pct"/>
            <w:vMerge/>
            <w:tcBorders>
              <w:left w:val="double" w:sz="4" w:space="0" w:color="auto"/>
            </w:tcBorders>
          </w:tcPr>
          <w:p w14:paraId="625C0CEF"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00692038"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5C05AD5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yr</w:t>
            </w:r>
          </w:p>
        </w:tc>
        <w:tc>
          <w:tcPr>
            <w:tcW w:w="2061" w:type="pct"/>
            <w:tcBorders>
              <w:right w:val="double" w:sz="4" w:space="0" w:color="auto"/>
            </w:tcBorders>
          </w:tcPr>
          <w:p w14:paraId="60D7571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Year</w:t>
            </w:r>
          </w:p>
        </w:tc>
      </w:tr>
      <w:tr w:rsidR="00366889" w:rsidRPr="000B6AFE" w14:paraId="7541AC6E" w14:textId="77777777" w:rsidTr="00B15D4C">
        <w:trPr>
          <w:cantSplit/>
          <w:trHeight w:val="245"/>
          <w:jc w:val="center"/>
        </w:trPr>
        <w:tc>
          <w:tcPr>
            <w:tcW w:w="659" w:type="pct"/>
            <w:tcBorders>
              <w:left w:val="double" w:sz="4" w:space="0" w:color="auto"/>
              <w:bottom w:val="double" w:sz="4" w:space="0" w:color="auto"/>
            </w:tcBorders>
          </w:tcPr>
          <w:p w14:paraId="2867ED7C" w14:textId="77777777" w:rsidR="00366889" w:rsidRPr="000B6AFE" w:rsidRDefault="00366889" w:rsidP="00366889">
            <w:pPr>
              <w:spacing w:after="0" w:line="240" w:lineRule="auto"/>
              <w:contextualSpacing/>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360E827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65B0EA72" w14:textId="77777777" w:rsidR="00366889" w:rsidRPr="000B6AFE" w:rsidRDefault="00366889" w:rsidP="00366889">
            <w:pPr>
              <w:spacing w:after="0" w:line="240" w:lineRule="auto"/>
              <w:contextualSpacing/>
              <w:rPr>
                <w:rFonts w:cs="Arial"/>
                <w:sz w:val="19"/>
                <w:szCs w:val="19"/>
              </w:rPr>
            </w:pPr>
          </w:p>
        </w:tc>
        <w:tc>
          <w:tcPr>
            <w:tcW w:w="2061" w:type="pct"/>
            <w:tcBorders>
              <w:bottom w:val="double" w:sz="4" w:space="0" w:color="auto"/>
              <w:right w:val="double" w:sz="4" w:space="0" w:color="auto"/>
            </w:tcBorders>
          </w:tcPr>
          <w:p w14:paraId="4F1F0CFA" w14:textId="77777777" w:rsidR="00366889" w:rsidRPr="000B6AFE" w:rsidRDefault="00366889" w:rsidP="00366889">
            <w:pPr>
              <w:spacing w:after="0" w:line="240" w:lineRule="auto"/>
              <w:contextualSpacing/>
              <w:rPr>
                <w:rFonts w:cs="Arial"/>
                <w:sz w:val="19"/>
                <w:szCs w:val="19"/>
              </w:rPr>
            </w:pPr>
          </w:p>
        </w:tc>
      </w:tr>
    </w:tbl>
    <w:p w14:paraId="63AA8923" w14:textId="1A1E6708" w:rsidR="0067470F" w:rsidRPr="00AC70C9" w:rsidRDefault="0067470F" w:rsidP="0067470F">
      <w:pPr>
        <w:spacing w:after="0" w:line="240" w:lineRule="auto"/>
        <w:rPr>
          <w:rFonts w:eastAsia="Times New Roman" w:cs="Arial"/>
          <w:sz w:val="20"/>
          <w:szCs w:val="20"/>
        </w:rPr>
      </w:pPr>
      <w:r w:rsidRPr="00AC70C9">
        <w:rPr>
          <w:rFonts w:eastAsia="Times New Roman" w:cs="Arial"/>
          <w:sz w:val="19"/>
          <w:szCs w:val="19"/>
        </w:rPr>
        <w:t>*For HVLP applicators, the pressure measured at the gun air cap shall not exceed 10 psig.</w:t>
      </w:r>
    </w:p>
    <w:p w14:paraId="2F0D9CF8" w14:textId="725CBCBE" w:rsidR="00366889" w:rsidRPr="00FC1F2C" w:rsidRDefault="00366889" w:rsidP="00366889">
      <w:pPr>
        <w:pStyle w:val="Heading2"/>
        <w:numPr>
          <w:ilvl w:val="0"/>
          <w:numId w:val="0"/>
        </w:numPr>
        <w:jc w:val="left"/>
        <w:rPr>
          <w:b w:val="0"/>
          <w:bCs/>
          <w:sz w:val="22"/>
          <w:szCs w:val="22"/>
        </w:rPr>
      </w:pPr>
      <w:bookmarkStart w:id="188" w:name="_Toc162256735"/>
      <w:r w:rsidRPr="00461D22">
        <w:rPr>
          <w:bCs/>
          <w:sz w:val="22"/>
          <w:szCs w:val="22"/>
        </w:rPr>
        <w:lastRenderedPageBreak/>
        <w:t>Appendix 2</w:t>
      </w:r>
      <w:r>
        <w:rPr>
          <w:bCs/>
          <w:sz w:val="22"/>
          <w:szCs w:val="22"/>
        </w:rPr>
        <w:t>-</w:t>
      </w:r>
      <w:r w:rsidR="001B6A02">
        <w:rPr>
          <w:bCs/>
          <w:sz w:val="22"/>
          <w:szCs w:val="22"/>
        </w:rPr>
        <w:t>2</w:t>
      </w:r>
      <w:r>
        <w:rPr>
          <w:bCs/>
          <w:sz w:val="22"/>
          <w:szCs w:val="22"/>
        </w:rPr>
        <w:t xml:space="preserve"> P</w:t>
      </w:r>
      <w:r w:rsidRPr="00461D22">
        <w:rPr>
          <w:bCs/>
          <w:sz w:val="22"/>
          <w:szCs w:val="22"/>
        </w:rPr>
        <w:t>.  Schedule of Compliance</w:t>
      </w:r>
      <w:bookmarkEnd w:id="188"/>
    </w:p>
    <w:p w14:paraId="65EE0446" w14:textId="77777777" w:rsidR="00AA67AA" w:rsidRDefault="00AA67AA" w:rsidP="00AA67AA">
      <w:pPr>
        <w:spacing w:after="0" w:line="240" w:lineRule="auto"/>
        <w:jc w:val="both"/>
        <w:rPr>
          <w:rFonts w:eastAsia="Times New Roman" w:cs="Times New Roman"/>
          <w:sz w:val="20"/>
          <w:szCs w:val="20"/>
        </w:rPr>
      </w:pPr>
    </w:p>
    <w:p w14:paraId="3ECAFAF0" w14:textId="35931088" w:rsidR="00AA67AA" w:rsidRPr="00AA67AA" w:rsidRDefault="00AA67AA" w:rsidP="00AA67AA">
      <w:pPr>
        <w:spacing w:after="0" w:line="240" w:lineRule="auto"/>
        <w:jc w:val="both"/>
        <w:rPr>
          <w:rFonts w:eastAsia="Times New Roman" w:cs="Times New Roman"/>
          <w:sz w:val="20"/>
          <w:szCs w:val="20"/>
        </w:rPr>
      </w:pPr>
      <w:r w:rsidRPr="00AA67AA">
        <w:rPr>
          <w:rFonts w:eastAsia="Times New Roman" w:cs="Times New Roman"/>
          <w:sz w:val="20"/>
          <w:szCs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AA67AA">
        <w:rPr>
          <w:rFonts w:eastAsia="Times New Roman" w:cs="Times New Roman"/>
          <w:b/>
          <w:sz w:val="20"/>
          <w:szCs w:val="20"/>
        </w:rPr>
        <w:t>(R 336.1213(4)(a), R 336.1119(a)(ii))</w:t>
      </w:r>
    </w:p>
    <w:p w14:paraId="02E45902" w14:textId="77777777" w:rsidR="0067470F" w:rsidRPr="00AC70C9" w:rsidRDefault="0067470F" w:rsidP="0067470F">
      <w:pPr>
        <w:spacing w:after="0" w:line="240" w:lineRule="auto"/>
        <w:jc w:val="both"/>
        <w:rPr>
          <w:rFonts w:eastAsia="Times New Roman" w:cs="Arial"/>
          <w:sz w:val="20"/>
          <w:szCs w:val="20"/>
        </w:rPr>
      </w:pPr>
    </w:p>
    <w:p w14:paraId="1D317010" w14:textId="77777777" w:rsidR="0067470F" w:rsidRPr="00AC70C9" w:rsidRDefault="0067470F" w:rsidP="0067470F">
      <w:pPr>
        <w:spacing w:after="0" w:line="240" w:lineRule="auto"/>
        <w:rPr>
          <w:rFonts w:eastAsia="Times New Roman" w:cs="Arial"/>
          <w:sz w:val="20"/>
          <w:szCs w:val="20"/>
        </w:rPr>
      </w:pPr>
    </w:p>
    <w:p w14:paraId="4AB7060B" w14:textId="4C58F2F3" w:rsidR="00366889" w:rsidRPr="00FC1F2C" w:rsidRDefault="00366889" w:rsidP="00366889">
      <w:pPr>
        <w:pStyle w:val="Heading2"/>
        <w:numPr>
          <w:ilvl w:val="0"/>
          <w:numId w:val="0"/>
        </w:numPr>
        <w:jc w:val="both"/>
        <w:rPr>
          <w:b w:val="0"/>
          <w:sz w:val="20"/>
        </w:rPr>
      </w:pPr>
      <w:bookmarkStart w:id="189" w:name="_Toc162256736"/>
      <w:r w:rsidRPr="00461D22">
        <w:rPr>
          <w:sz w:val="22"/>
          <w:szCs w:val="22"/>
        </w:rPr>
        <w:t>Appendix 3</w:t>
      </w:r>
      <w:r>
        <w:rPr>
          <w:sz w:val="22"/>
          <w:szCs w:val="22"/>
        </w:rPr>
        <w:t>-</w:t>
      </w:r>
      <w:r w:rsidR="001B6A02">
        <w:rPr>
          <w:sz w:val="22"/>
          <w:szCs w:val="22"/>
        </w:rPr>
        <w:t>2</w:t>
      </w:r>
      <w:r>
        <w:rPr>
          <w:sz w:val="22"/>
          <w:szCs w:val="22"/>
        </w:rPr>
        <w:t xml:space="preserve"> P</w:t>
      </w:r>
      <w:r w:rsidRPr="00461D22">
        <w:rPr>
          <w:sz w:val="22"/>
          <w:szCs w:val="22"/>
        </w:rPr>
        <w:t>.  Monitoring Requirements</w:t>
      </w:r>
      <w:bookmarkEnd w:id="189"/>
    </w:p>
    <w:p w14:paraId="287FD4F2" w14:textId="77777777" w:rsidR="0067470F" w:rsidRPr="00AC70C9" w:rsidRDefault="0067470F" w:rsidP="0067470F">
      <w:pPr>
        <w:spacing w:after="0" w:line="240" w:lineRule="auto"/>
        <w:jc w:val="both"/>
        <w:rPr>
          <w:rFonts w:eastAsia="Times New Roman" w:cs="Arial"/>
          <w:b/>
          <w:sz w:val="22"/>
        </w:rPr>
      </w:pPr>
    </w:p>
    <w:p w14:paraId="4B190791" w14:textId="77777777" w:rsidR="0067470F" w:rsidRPr="00AC70C9" w:rsidRDefault="0067470F">
      <w:pPr>
        <w:numPr>
          <w:ilvl w:val="7"/>
          <w:numId w:val="49"/>
        </w:numPr>
        <w:spacing w:after="0" w:line="240" w:lineRule="auto"/>
        <w:rPr>
          <w:rFonts w:eastAsia="Times New Roman" w:cs="Arial"/>
          <w:b/>
          <w:bCs/>
          <w:sz w:val="22"/>
        </w:rPr>
      </w:pPr>
      <w:r w:rsidRPr="00AC70C9">
        <w:rPr>
          <w:rFonts w:eastAsia="Times New Roman" w:cs="Arial"/>
          <w:b/>
          <w:bCs/>
          <w:sz w:val="20"/>
          <w:szCs w:val="20"/>
        </w:rPr>
        <w:t>FG-CTG-BP</w:t>
      </w:r>
      <w:r w:rsidRPr="00AC70C9">
        <w:rPr>
          <w:rFonts w:eastAsia="Times New Roman" w:cs="Arial"/>
          <w:b/>
          <w:bCs/>
          <w:sz w:val="22"/>
        </w:rPr>
        <w:t>:</w:t>
      </w:r>
    </w:p>
    <w:p w14:paraId="1A4417FD"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FG-CTG-BP.</w:t>
      </w:r>
    </w:p>
    <w:p w14:paraId="4158F9A9" w14:textId="77777777" w:rsidR="0067470F" w:rsidRPr="00AC70C9" w:rsidRDefault="0067470F" w:rsidP="00E663B7">
      <w:pPr>
        <w:spacing w:after="0" w:line="240" w:lineRule="auto"/>
        <w:jc w:val="both"/>
        <w:rPr>
          <w:rFonts w:eastAsia="Times New Roman" w:cs="Arial"/>
          <w:sz w:val="20"/>
          <w:szCs w:val="20"/>
        </w:rPr>
      </w:pPr>
    </w:p>
    <w:p w14:paraId="0D6E9D71" w14:textId="77777777" w:rsidR="0067470F" w:rsidRPr="0037716B" w:rsidRDefault="0067470F" w:rsidP="00E663B7">
      <w:pPr>
        <w:spacing w:after="0" w:line="240" w:lineRule="auto"/>
        <w:jc w:val="both"/>
        <w:rPr>
          <w:rFonts w:eastAsia="Times New Roman" w:cs="Arial"/>
          <w:b/>
          <w:i/>
          <w:iCs/>
          <w:sz w:val="20"/>
          <w:szCs w:val="20"/>
        </w:rPr>
      </w:pPr>
      <w:r w:rsidRPr="0037716B">
        <w:rPr>
          <w:rFonts w:eastAsia="Times New Roman" w:cs="Arial"/>
          <w:b/>
          <w:i/>
          <w:iCs/>
          <w:sz w:val="20"/>
          <w:szCs w:val="20"/>
        </w:rPr>
        <w:t>Continuous Emission Monitoring System</w:t>
      </w:r>
    </w:p>
    <w:p w14:paraId="679AB1BE" w14:textId="77777777" w:rsidR="0067470F" w:rsidRPr="00AC70C9" w:rsidRDefault="0067470F" w:rsidP="00E663B7">
      <w:pPr>
        <w:spacing w:after="0" w:line="240" w:lineRule="auto"/>
        <w:jc w:val="both"/>
        <w:rPr>
          <w:rFonts w:eastAsia="Times New Roman" w:cs="Arial"/>
          <w:sz w:val="20"/>
          <w:szCs w:val="20"/>
        </w:rPr>
      </w:pPr>
    </w:p>
    <w:p w14:paraId="34A1C0FB"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CEMS performance specifications defined in 40 CFR Part 75, Appendix B are adopted.</w:t>
      </w:r>
    </w:p>
    <w:p w14:paraId="3C7539CC" w14:textId="77777777" w:rsidR="0067470F" w:rsidRPr="00AC70C9" w:rsidRDefault="0067470F" w:rsidP="00E663B7">
      <w:pPr>
        <w:spacing w:after="0" w:line="240" w:lineRule="auto"/>
        <w:jc w:val="both"/>
        <w:rPr>
          <w:rFonts w:eastAsia="Times New Roman" w:cs="Arial"/>
          <w:sz w:val="20"/>
          <w:szCs w:val="20"/>
        </w:rPr>
      </w:pPr>
    </w:p>
    <w:p w14:paraId="78370E10"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Methods of measurement, frequency of measurement and recordkeeping methods for CEMS required under 40 CFR 75 are outlined in the most recent version of the Acid Rain Program – Belle River Peakers Monitoring Plan.</w:t>
      </w:r>
    </w:p>
    <w:p w14:paraId="73237C89" w14:textId="77777777" w:rsidR="0067470F" w:rsidRPr="00AC70C9" w:rsidRDefault="0067470F" w:rsidP="00E663B7">
      <w:pPr>
        <w:spacing w:after="0" w:line="240" w:lineRule="auto"/>
        <w:jc w:val="both"/>
        <w:rPr>
          <w:rFonts w:eastAsia="Times New Roman" w:cs="Arial"/>
          <w:sz w:val="20"/>
          <w:szCs w:val="20"/>
        </w:rPr>
      </w:pPr>
    </w:p>
    <w:p w14:paraId="336D965F" w14:textId="14A26564"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data reduction procedures defined in 40 CFR 75.12(c) will calculate hourly, quarterly, and annual NO</w:t>
      </w:r>
      <w:r w:rsidR="00B2631C" w:rsidRPr="00B2631C">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by combining the NO</w:t>
      </w:r>
      <w:r w:rsidR="00B2631C" w:rsidRPr="00B2631C">
        <w:rPr>
          <w:rFonts w:eastAsia="Times New Roman" w:cs="Arial"/>
          <w:sz w:val="20"/>
          <w:szCs w:val="20"/>
          <w:vertAlign w:val="subscript"/>
        </w:rPr>
        <w:t>X</w:t>
      </w:r>
      <w:r w:rsidRPr="00AC70C9">
        <w:rPr>
          <w:rFonts w:eastAsia="Times New Roman" w:cs="Arial"/>
          <w:sz w:val="20"/>
          <w:szCs w:val="20"/>
        </w:rPr>
        <w:t xml:space="preserve"> concentration (in ppm), diluent concentration (in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and percent moisture (if applicable) measurements according to the procedures in Appendix F of 40 CFR Part 75.  Additionally, the CEMS shall ensure that the data obtained is directly correlated with the emission limits established in FG-CTG-BP</w:t>
      </w:r>
      <w:r w:rsidR="0037716B">
        <w:rPr>
          <w:rFonts w:eastAsia="Times New Roman" w:cs="Arial"/>
          <w:sz w:val="20"/>
          <w:szCs w:val="20"/>
        </w:rPr>
        <w:t>,</w:t>
      </w:r>
      <w:r w:rsidRPr="00AC70C9">
        <w:rPr>
          <w:rFonts w:eastAsia="Times New Roman" w:cs="Arial"/>
          <w:sz w:val="20"/>
          <w:szCs w:val="20"/>
        </w:rPr>
        <w:t xml:space="preserve"> SC I.1.</w:t>
      </w:r>
    </w:p>
    <w:p w14:paraId="0E2E8512" w14:textId="77777777" w:rsidR="0067470F" w:rsidRPr="00AC70C9" w:rsidRDefault="0067470F" w:rsidP="00E663B7">
      <w:pPr>
        <w:spacing w:after="0" w:line="240" w:lineRule="auto"/>
        <w:jc w:val="both"/>
        <w:rPr>
          <w:rFonts w:eastAsia="Times New Roman" w:cs="Arial"/>
          <w:sz w:val="20"/>
          <w:szCs w:val="20"/>
        </w:rPr>
      </w:pPr>
    </w:p>
    <w:p w14:paraId="29B3ACC0" w14:textId="31644374"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 xml:space="preserve">The data conversion procedures defined in Appendix F in 40 CFR Part 75 will calculate hourly heat input, </w:t>
      </w:r>
      <w:r w:rsidR="005A3F89">
        <w:rPr>
          <w:rFonts w:eastAsia="Times New Roman" w:cs="Arial"/>
          <w:sz w:val="20"/>
          <w:szCs w:val="20"/>
        </w:rPr>
        <w:t>MMBTU</w:t>
      </w:r>
      <w:r w:rsidRPr="00AC70C9">
        <w:rPr>
          <w:rFonts w:eastAsia="Times New Roman" w:cs="Arial"/>
          <w:sz w:val="20"/>
          <w:szCs w:val="20"/>
        </w:rPr>
        <w:t xml:space="preserve">.  </w:t>
      </w:r>
    </w:p>
    <w:p w14:paraId="6CF717D7" w14:textId="77777777" w:rsidR="0067470F" w:rsidRPr="00AC70C9" w:rsidRDefault="0067470F" w:rsidP="00E663B7">
      <w:pPr>
        <w:spacing w:after="0" w:line="240" w:lineRule="auto"/>
        <w:jc w:val="both"/>
        <w:rPr>
          <w:rFonts w:eastAsia="Times New Roman" w:cs="Arial"/>
          <w:b/>
          <w:bCs/>
          <w:sz w:val="20"/>
          <w:szCs w:val="20"/>
        </w:rPr>
      </w:pPr>
    </w:p>
    <w:p w14:paraId="5E5A87FE" w14:textId="77777777" w:rsidR="0067470F" w:rsidRPr="00AC70C9" w:rsidRDefault="0067470F">
      <w:pPr>
        <w:numPr>
          <w:ilvl w:val="7"/>
          <w:numId w:val="49"/>
        </w:numPr>
        <w:spacing w:after="0" w:line="240" w:lineRule="auto"/>
        <w:jc w:val="both"/>
        <w:rPr>
          <w:rFonts w:eastAsia="Times New Roman" w:cs="Arial"/>
          <w:b/>
          <w:bCs/>
          <w:sz w:val="22"/>
        </w:rPr>
      </w:pPr>
      <w:r w:rsidRPr="00AC70C9">
        <w:rPr>
          <w:rFonts w:eastAsia="Times New Roman" w:cs="Arial"/>
          <w:b/>
          <w:bCs/>
          <w:sz w:val="20"/>
          <w:szCs w:val="20"/>
        </w:rPr>
        <w:t>FG-CTG-DP</w:t>
      </w:r>
      <w:r w:rsidRPr="00AC70C9">
        <w:rPr>
          <w:rFonts w:eastAsia="Times New Roman" w:cs="Arial"/>
          <w:b/>
          <w:bCs/>
          <w:sz w:val="22"/>
        </w:rPr>
        <w:t>:</w:t>
      </w:r>
    </w:p>
    <w:p w14:paraId="522002E6"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FG-CTG-DP.</w:t>
      </w:r>
    </w:p>
    <w:p w14:paraId="311C136A" w14:textId="77777777" w:rsidR="0067470F" w:rsidRPr="00AC70C9" w:rsidRDefault="0067470F" w:rsidP="00E663B7">
      <w:pPr>
        <w:spacing w:after="0" w:line="240" w:lineRule="auto"/>
        <w:jc w:val="both"/>
        <w:rPr>
          <w:rFonts w:eastAsia="Times New Roman" w:cs="Arial"/>
          <w:bCs/>
          <w:i/>
          <w:iCs/>
          <w:sz w:val="20"/>
          <w:szCs w:val="20"/>
        </w:rPr>
      </w:pPr>
    </w:p>
    <w:p w14:paraId="1D218587" w14:textId="77777777" w:rsidR="0067470F" w:rsidRPr="00AC70C9" w:rsidRDefault="0067470F" w:rsidP="00E663B7">
      <w:pPr>
        <w:spacing w:after="0" w:line="240" w:lineRule="auto"/>
        <w:jc w:val="both"/>
        <w:rPr>
          <w:rFonts w:eastAsia="Times New Roman" w:cs="Arial"/>
          <w:b/>
          <w:i/>
          <w:iCs/>
          <w:sz w:val="20"/>
          <w:szCs w:val="20"/>
        </w:rPr>
      </w:pPr>
      <w:r w:rsidRPr="00AC70C9">
        <w:rPr>
          <w:rFonts w:eastAsia="Times New Roman" w:cs="Arial"/>
          <w:b/>
          <w:i/>
          <w:iCs/>
          <w:sz w:val="20"/>
          <w:szCs w:val="20"/>
        </w:rPr>
        <w:t>Continuous Emission Monitoring System</w:t>
      </w:r>
    </w:p>
    <w:p w14:paraId="2A0C527A" w14:textId="77777777" w:rsidR="0067470F" w:rsidRPr="00AC70C9" w:rsidRDefault="0067470F" w:rsidP="00E663B7">
      <w:pPr>
        <w:spacing w:after="0" w:line="240" w:lineRule="auto"/>
        <w:jc w:val="both"/>
        <w:rPr>
          <w:rFonts w:eastAsia="Times New Roman" w:cs="Arial"/>
          <w:sz w:val="20"/>
          <w:szCs w:val="20"/>
        </w:rPr>
      </w:pPr>
    </w:p>
    <w:p w14:paraId="35C4E245"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CEMS performance specifications defined in 40 CFR Part 75, Appendix B are adopted.</w:t>
      </w:r>
    </w:p>
    <w:p w14:paraId="5D2943A3" w14:textId="77777777" w:rsidR="0067470F" w:rsidRPr="00AC70C9" w:rsidRDefault="0067470F" w:rsidP="0067470F">
      <w:pPr>
        <w:spacing w:after="0" w:line="240" w:lineRule="auto"/>
        <w:rPr>
          <w:rFonts w:eastAsia="Times New Roman" w:cs="Arial"/>
          <w:sz w:val="20"/>
          <w:szCs w:val="20"/>
        </w:rPr>
      </w:pPr>
    </w:p>
    <w:p w14:paraId="1314A48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Methods of measurement, frequency of measurement and recordkeeping methods for CEMS required under 40 CFR 75 are outlined in the most recent version of the Acid Rain Program –Dean Peakers Monitoring Plan.</w:t>
      </w:r>
    </w:p>
    <w:p w14:paraId="19F785A3" w14:textId="77777777" w:rsidR="0067470F" w:rsidRPr="00AC70C9" w:rsidRDefault="0067470F" w:rsidP="0067470F">
      <w:pPr>
        <w:spacing w:after="0" w:line="240" w:lineRule="auto"/>
        <w:rPr>
          <w:rFonts w:eastAsia="Times New Roman" w:cs="Arial"/>
          <w:sz w:val="20"/>
          <w:szCs w:val="20"/>
        </w:rPr>
      </w:pPr>
    </w:p>
    <w:p w14:paraId="47CE8E77" w14:textId="4EA05F00"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data reduction procedures defined in 40 CFR 75.12(c) will be used calculate hourly, quarterly, and annual NO</w:t>
      </w:r>
      <w:r w:rsidR="00B2631C" w:rsidRPr="00B2631C">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by combining the NO</w:t>
      </w:r>
      <w:r w:rsidR="00B2631C" w:rsidRPr="00B2631C">
        <w:rPr>
          <w:rFonts w:eastAsia="Times New Roman" w:cs="Arial"/>
          <w:sz w:val="20"/>
          <w:szCs w:val="20"/>
          <w:vertAlign w:val="subscript"/>
        </w:rPr>
        <w:t>X</w:t>
      </w:r>
      <w:r w:rsidRPr="00AC70C9">
        <w:rPr>
          <w:rFonts w:eastAsia="Times New Roman" w:cs="Arial"/>
          <w:sz w:val="20"/>
          <w:szCs w:val="20"/>
        </w:rPr>
        <w:t xml:space="preserve"> concentration (in ppm), diluent concentration (in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and percent moisture (if applicable) measurements according to the procedures in Appendix F of 40 CFR Part 75.  Additionally, the CEMS shall ensure that the data obtained is directly correlated with the emission limits established in FG-CTG-DP</w:t>
      </w:r>
      <w:r w:rsidR="0037716B">
        <w:rPr>
          <w:rFonts w:eastAsia="Times New Roman" w:cs="Arial"/>
          <w:sz w:val="20"/>
          <w:szCs w:val="20"/>
        </w:rPr>
        <w:t>,</w:t>
      </w:r>
      <w:r w:rsidRPr="00AC70C9">
        <w:rPr>
          <w:rFonts w:eastAsia="Times New Roman" w:cs="Arial"/>
          <w:sz w:val="20"/>
          <w:szCs w:val="20"/>
        </w:rPr>
        <w:t xml:space="preserve"> SC I.1 and SC I.2.</w:t>
      </w:r>
    </w:p>
    <w:p w14:paraId="5A3C334F" w14:textId="77777777" w:rsidR="0067470F" w:rsidRPr="00AC70C9" w:rsidRDefault="0067470F" w:rsidP="0067470F">
      <w:pPr>
        <w:spacing w:after="0" w:line="240" w:lineRule="auto"/>
        <w:jc w:val="both"/>
        <w:rPr>
          <w:rFonts w:eastAsia="Times New Roman" w:cs="Arial"/>
          <w:sz w:val="20"/>
          <w:szCs w:val="20"/>
        </w:rPr>
      </w:pPr>
    </w:p>
    <w:p w14:paraId="528953DC" w14:textId="658A9655"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data conversion procedures defined in Appendix F in 40 CFR Part 75 will calculate the hourly heat input, </w:t>
      </w:r>
      <w:r w:rsidR="005A3F89">
        <w:rPr>
          <w:rFonts w:eastAsia="Times New Roman" w:cs="Arial"/>
          <w:sz w:val="20"/>
          <w:szCs w:val="20"/>
        </w:rPr>
        <w:t>MMBTU</w:t>
      </w:r>
      <w:r w:rsidRPr="00AC70C9">
        <w:rPr>
          <w:rFonts w:eastAsia="Times New Roman" w:cs="Arial"/>
          <w:sz w:val="20"/>
          <w:szCs w:val="20"/>
        </w:rPr>
        <w:t xml:space="preserve">.  </w:t>
      </w:r>
    </w:p>
    <w:p w14:paraId="796309EB" w14:textId="77777777" w:rsidR="0067470F" w:rsidRPr="00AC70C9" w:rsidRDefault="0067470F" w:rsidP="0067470F">
      <w:pPr>
        <w:spacing w:after="0" w:line="240" w:lineRule="auto"/>
        <w:rPr>
          <w:rFonts w:eastAsia="Times New Roman" w:cs="Arial"/>
          <w:sz w:val="20"/>
          <w:szCs w:val="20"/>
        </w:rPr>
      </w:pPr>
    </w:p>
    <w:p w14:paraId="2491F8E3" w14:textId="08A45BE0" w:rsidR="00366889" w:rsidRPr="00FC1F2C" w:rsidRDefault="00366889" w:rsidP="00366889">
      <w:pPr>
        <w:pStyle w:val="Heading2"/>
        <w:numPr>
          <w:ilvl w:val="0"/>
          <w:numId w:val="0"/>
        </w:numPr>
        <w:jc w:val="both"/>
        <w:rPr>
          <w:b w:val="0"/>
          <w:sz w:val="22"/>
          <w:szCs w:val="22"/>
        </w:rPr>
      </w:pPr>
      <w:bookmarkStart w:id="190" w:name="_Toc162256737"/>
      <w:r w:rsidRPr="00461D22">
        <w:rPr>
          <w:sz w:val="22"/>
          <w:szCs w:val="22"/>
        </w:rPr>
        <w:t>Appendix 4</w:t>
      </w:r>
      <w:r>
        <w:rPr>
          <w:sz w:val="22"/>
          <w:szCs w:val="22"/>
        </w:rPr>
        <w:t>-</w:t>
      </w:r>
      <w:r w:rsidR="001B6A02">
        <w:rPr>
          <w:sz w:val="22"/>
          <w:szCs w:val="22"/>
        </w:rPr>
        <w:t>2</w:t>
      </w:r>
      <w:r>
        <w:rPr>
          <w:sz w:val="22"/>
          <w:szCs w:val="22"/>
        </w:rPr>
        <w:t xml:space="preserve"> P</w:t>
      </w:r>
      <w:r w:rsidRPr="00461D22">
        <w:rPr>
          <w:sz w:val="22"/>
          <w:szCs w:val="22"/>
        </w:rPr>
        <w:t>.  Recordkeeping</w:t>
      </w:r>
      <w:bookmarkEnd w:id="190"/>
    </w:p>
    <w:p w14:paraId="43AB8E04" w14:textId="77777777" w:rsidR="0067470F" w:rsidRPr="00AC70C9" w:rsidRDefault="0067470F" w:rsidP="0067470F">
      <w:pPr>
        <w:spacing w:after="0" w:line="240" w:lineRule="auto"/>
        <w:jc w:val="both"/>
        <w:rPr>
          <w:rFonts w:eastAsia="Times New Roman" w:cs="Arial"/>
          <w:sz w:val="20"/>
          <w:szCs w:val="20"/>
        </w:rPr>
      </w:pPr>
    </w:p>
    <w:p w14:paraId="27740DB7" w14:textId="72AC7486"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5CFF212A" w14:textId="77777777" w:rsidR="00366889" w:rsidRPr="00AC70C9" w:rsidRDefault="00366889" w:rsidP="0067470F">
      <w:pPr>
        <w:spacing w:after="0" w:line="240" w:lineRule="auto"/>
        <w:jc w:val="both"/>
        <w:rPr>
          <w:rFonts w:eastAsia="Times New Roman" w:cs="Arial"/>
          <w:sz w:val="20"/>
          <w:szCs w:val="20"/>
        </w:rPr>
      </w:pPr>
    </w:p>
    <w:p w14:paraId="70310E14" w14:textId="44FFF6AE" w:rsidR="00366889" w:rsidRPr="00FC1F2C" w:rsidRDefault="00366889" w:rsidP="00366889">
      <w:pPr>
        <w:pStyle w:val="Heading2"/>
        <w:numPr>
          <w:ilvl w:val="0"/>
          <w:numId w:val="0"/>
        </w:numPr>
        <w:jc w:val="both"/>
        <w:rPr>
          <w:b w:val="0"/>
          <w:sz w:val="22"/>
          <w:szCs w:val="22"/>
        </w:rPr>
      </w:pPr>
      <w:bookmarkStart w:id="191" w:name="_Toc162256738"/>
      <w:r w:rsidRPr="00461D22">
        <w:rPr>
          <w:sz w:val="22"/>
          <w:szCs w:val="22"/>
        </w:rPr>
        <w:lastRenderedPageBreak/>
        <w:t>Appendix 5</w:t>
      </w:r>
      <w:r>
        <w:rPr>
          <w:sz w:val="22"/>
          <w:szCs w:val="22"/>
        </w:rPr>
        <w:t>-</w:t>
      </w:r>
      <w:r w:rsidR="001B6A02">
        <w:rPr>
          <w:sz w:val="22"/>
          <w:szCs w:val="22"/>
        </w:rPr>
        <w:t>2</w:t>
      </w:r>
      <w:r>
        <w:rPr>
          <w:sz w:val="22"/>
          <w:szCs w:val="22"/>
        </w:rPr>
        <w:t xml:space="preserve"> P</w:t>
      </w:r>
      <w:r w:rsidRPr="00461D22">
        <w:rPr>
          <w:sz w:val="22"/>
          <w:szCs w:val="22"/>
        </w:rPr>
        <w:t>.  Testing Procedures</w:t>
      </w:r>
      <w:bookmarkEnd w:id="191"/>
    </w:p>
    <w:p w14:paraId="4AFB9F4F" w14:textId="77777777" w:rsidR="0067470F" w:rsidRPr="00AC70C9" w:rsidRDefault="0067470F" w:rsidP="0067470F">
      <w:pPr>
        <w:spacing w:after="0" w:line="240" w:lineRule="auto"/>
        <w:jc w:val="both"/>
        <w:rPr>
          <w:rFonts w:eastAsia="Times New Roman" w:cs="Arial"/>
          <w:sz w:val="20"/>
          <w:szCs w:val="20"/>
        </w:rPr>
      </w:pPr>
    </w:p>
    <w:p w14:paraId="321B7E08" w14:textId="42A840D1"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4BCB75BB" w14:textId="77777777" w:rsidR="00366889" w:rsidRPr="00AC70C9" w:rsidRDefault="00366889" w:rsidP="0067470F">
      <w:pPr>
        <w:spacing w:after="0" w:line="240" w:lineRule="auto"/>
        <w:jc w:val="both"/>
        <w:rPr>
          <w:rFonts w:eastAsia="Times New Roman" w:cs="Arial"/>
          <w:sz w:val="20"/>
          <w:szCs w:val="20"/>
        </w:rPr>
      </w:pPr>
    </w:p>
    <w:p w14:paraId="05D309CB" w14:textId="2819A6ED" w:rsidR="00366889" w:rsidRPr="00FC1F2C" w:rsidRDefault="00366889" w:rsidP="00366889">
      <w:pPr>
        <w:pStyle w:val="Heading2"/>
        <w:numPr>
          <w:ilvl w:val="0"/>
          <w:numId w:val="0"/>
        </w:numPr>
        <w:jc w:val="both"/>
        <w:rPr>
          <w:b w:val="0"/>
          <w:sz w:val="20"/>
        </w:rPr>
      </w:pPr>
      <w:bookmarkStart w:id="192" w:name="_Toc162256739"/>
      <w:r w:rsidRPr="00461D22">
        <w:rPr>
          <w:sz w:val="22"/>
          <w:szCs w:val="22"/>
        </w:rPr>
        <w:t>Appendix 6</w:t>
      </w:r>
      <w:r>
        <w:rPr>
          <w:sz w:val="22"/>
          <w:szCs w:val="22"/>
        </w:rPr>
        <w:t>-</w:t>
      </w:r>
      <w:r w:rsidR="001B6A02">
        <w:rPr>
          <w:sz w:val="22"/>
          <w:szCs w:val="22"/>
        </w:rPr>
        <w:t>2</w:t>
      </w:r>
      <w:r>
        <w:rPr>
          <w:sz w:val="22"/>
          <w:szCs w:val="22"/>
        </w:rPr>
        <w:t xml:space="preserve"> P</w:t>
      </w:r>
      <w:r w:rsidRPr="00461D22">
        <w:rPr>
          <w:sz w:val="22"/>
          <w:szCs w:val="22"/>
        </w:rPr>
        <w:t>.  Permits to Install</w:t>
      </w:r>
      <w:bookmarkEnd w:id="192"/>
    </w:p>
    <w:p w14:paraId="26270EEC" w14:textId="77777777" w:rsidR="0067470F" w:rsidRPr="00AC70C9" w:rsidRDefault="0067470F" w:rsidP="0067470F">
      <w:pPr>
        <w:spacing w:after="0" w:line="240" w:lineRule="auto"/>
        <w:jc w:val="both"/>
        <w:rPr>
          <w:rFonts w:eastAsia="Times New Roman" w:cs="Arial"/>
          <w:sz w:val="20"/>
          <w:szCs w:val="20"/>
        </w:rPr>
      </w:pPr>
    </w:p>
    <w:p w14:paraId="2B7BFE64" w14:textId="0F7D93A5" w:rsidR="009C615B" w:rsidRPr="00AC70C9" w:rsidRDefault="009C615B" w:rsidP="009C615B">
      <w:pPr>
        <w:spacing w:after="0" w:line="240" w:lineRule="auto"/>
        <w:jc w:val="both"/>
        <w:rPr>
          <w:rFonts w:eastAsia="Times New Roman" w:cs="Arial"/>
          <w:sz w:val="20"/>
          <w:szCs w:val="20"/>
        </w:rPr>
      </w:pPr>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w:t>
      </w:r>
      <w:r w:rsidR="005C5B98">
        <w:rPr>
          <w:rFonts w:eastAsia="Times New Roman" w:cs="Arial"/>
          <w:color w:val="000000"/>
          <w:sz w:val="20"/>
          <w:szCs w:val="20"/>
        </w:rPr>
        <w:t xml:space="preserve"> </w:t>
      </w:r>
      <w:r w:rsidRPr="00AC70C9">
        <w:rPr>
          <w:rFonts w:eastAsia="Times New Roman" w:cs="Arial"/>
          <w:color w:val="000000"/>
          <w:sz w:val="20"/>
          <w:szCs w:val="20"/>
        </w:rPr>
        <w:t xml:space="preserve">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4EDB1EDD" w14:textId="00B7608E" w:rsidR="009C615B" w:rsidRDefault="009C615B" w:rsidP="009C615B">
      <w:pPr>
        <w:spacing w:after="0" w:line="240" w:lineRule="auto"/>
        <w:jc w:val="both"/>
        <w:rPr>
          <w:rFonts w:eastAsia="Times New Roman" w:cs="Arial"/>
          <w:sz w:val="20"/>
          <w:szCs w:val="20"/>
        </w:rPr>
      </w:pPr>
    </w:p>
    <w:p w14:paraId="40D9C191" w14:textId="77777777" w:rsidR="00E663B7" w:rsidRPr="00AC70C9" w:rsidRDefault="00E663B7" w:rsidP="00E663B7">
      <w:pPr>
        <w:spacing w:after="0" w:line="240" w:lineRule="auto"/>
        <w:jc w:val="both"/>
        <w:rPr>
          <w:rFonts w:eastAsia="Times New Roman" w:cs="Arial"/>
          <w:sz w:val="20"/>
          <w:szCs w:val="20"/>
        </w:rPr>
      </w:pPr>
      <w:r w:rsidRPr="00AC70C9">
        <w:rPr>
          <w:rFonts w:eastAsia="Times New Roman" w:cs="Arial"/>
          <w:sz w:val="20"/>
          <w:szCs w:val="20"/>
        </w:rPr>
        <w:t xml:space="preserve">Source-Wide PTI No MI-PTI-B2796-2015c is being reissued as Source-Wide PTI No. </w:t>
      </w:r>
      <w:r w:rsidRPr="00B2631C">
        <w:rPr>
          <w:rFonts w:eastAsia="Times New Roman" w:cs="Arial"/>
          <w:sz w:val="20"/>
          <w:szCs w:val="20"/>
        </w:rPr>
        <w:t>MI-PTI-B2796-20</w:t>
      </w:r>
      <w:r w:rsidRPr="00B2631C">
        <w:rPr>
          <w:rFonts w:eastAsia="Times New Roman" w:cs="Arial"/>
          <w:color w:val="FF0000"/>
          <w:sz w:val="20"/>
          <w:szCs w:val="20"/>
        </w:rPr>
        <w:t>XX</w:t>
      </w:r>
      <w:r w:rsidRPr="00B2631C">
        <w:rPr>
          <w:rFonts w:eastAsia="Times New Roman" w:cs="Arial"/>
          <w:sz w:val="20"/>
          <w:szCs w:val="20"/>
        </w:rPr>
        <w:t>.</w:t>
      </w:r>
    </w:p>
    <w:p w14:paraId="15FFCCFA" w14:textId="77777777" w:rsidR="00E663B7" w:rsidRPr="00AC70C9" w:rsidRDefault="00E663B7" w:rsidP="009C615B">
      <w:pPr>
        <w:spacing w:after="0" w:line="240" w:lineRule="auto"/>
        <w:jc w:val="both"/>
        <w:rPr>
          <w:rFonts w:eastAsia="Times New Roman" w:cs="Arial"/>
          <w:sz w:val="20"/>
          <w:szCs w:val="20"/>
        </w:rPr>
      </w:pPr>
    </w:p>
    <w:tbl>
      <w:tblPr>
        <w:tblW w:w="5000" w:type="pct"/>
        <w:tblLayout w:type="fixed"/>
        <w:tblLook w:val="0000" w:firstRow="0" w:lastRow="0" w:firstColumn="0" w:lastColumn="0" w:noHBand="0" w:noVBand="0"/>
      </w:tblPr>
      <w:tblGrid>
        <w:gridCol w:w="1418"/>
        <w:gridCol w:w="1889"/>
        <w:gridCol w:w="4320"/>
        <w:gridCol w:w="2551"/>
      </w:tblGrid>
      <w:tr w:rsidR="00CF6C39" w:rsidRPr="00AC70C9" w14:paraId="06A2F7DF" w14:textId="77777777" w:rsidTr="000D14E5">
        <w:trPr>
          <w:tblHeader/>
        </w:trPr>
        <w:tc>
          <w:tcPr>
            <w:tcW w:w="696" w:type="pct"/>
            <w:tcBorders>
              <w:top w:val="double" w:sz="6" w:space="0" w:color="auto"/>
              <w:left w:val="double" w:sz="6" w:space="0" w:color="auto"/>
              <w:bottom w:val="double" w:sz="6" w:space="0" w:color="auto"/>
              <w:right w:val="single" w:sz="6" w:space="0" w:color="auto"/>
            </w:tcBorders>
            <w:shd w:val="pct10" w:color="auto" w:fill="auto"/>
          </w:tcPr>
          <w:p w14:paraId="1FCB2A62"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28" w:type="pct"/>
            <w:tcBorders>
              <w:top w:val="double" w:sz="6" w:space="0" w:color="auto"/>
              <w:left w:val="single" w:sz="6" w:space="0" w:color="auto"/>
              <w:bottom w:val="double" w:sz="6" w:space="0" w:color="auto"/>
              <w:right w:val="single" w:sz="6" w:space="0" w:color="auto"/>
            </w:tcBorders>
            <w:shd w:val="pct10" w:color="auto" w:fill="auto"/>
          </w:tcPr>
          <w:p w14:paraId="5025B1F7"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122" w:type="pct"/>
            <w:tcBorders>
              <w:top w:val="double" w:sz="6" w:space="0" w:color="auto"/>
              <w:bottom w:val="double" w:sz="6" w:space="0" w:color="auto"/>
              <w:right w:val="single" w:sz="6" w:space="0" w:color="auto"/>
            </w:tcBorders>
            <w:shd w:val="pct10" w:color="auto" w:fill="auto"/>
          </w:tcPr>
          <w:p w14:paraId="51292BB1"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53" w:type="pct"/>
            <w:tcBorders>
              <w:top w:val="double" w:sz="6" w:space="0" w:color="auto"/>
              <w:bottom w:val="double" w:sz="6" w:space="0" w:color="auto"/>
              <w:right w:val="double" w:sz="6" w:space="0" w:color="auto"/>
            </w:tcBorders>
            <w:shd w:val="pct10" w:color="auto" w:fill="auto"/>
          </w:tcPr>
          <w:p w14:paraId="337E12C6"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52A0731D" w14:textId="77777777" w:rsidTr="000D14E5">
        <w:tc>
          <w:tcPr>
            <w:tcW w:w="696" w:type="pct"/>
            <w:tcBorders>
              <w:top w:val="single" w:sz="4" w:space="0" w:color="auto"/>
              <w:left w:val="double" w:sz="6" w:space="0" w:color="auto"/>
              <w:bottom w:val="single" w:sz="4" w:space="0" w:color="auto"/>
              <w:right w:val="single" w:sz="6" w:space="0" w:color="auto"/>
            </w:tcBorders>
            <w:shd w:val="clear" w:color="auto" w:fill="auto"/>
          </w:tcPr>
          <w:p w14:paraId="5820BD20" w14:textId="61792630" w:rsidR="00CF6C39" w:rsidRPr="00AC70C9" w:rsidRDefault="00CF6C39">
            <w:pPr>
              <w:spacing w:after="0" w:line="240" w:lineRule="auto"/>
              <w:rPr>
                <w:rFonts w:eastAsia="Times New Roman" w:cs="Arial"/>
                <w:sz w:val="20"/>
                <w:szCs w:val="20"/>
              </w:rPr>
            </w:pPr>
            <w:r w:rsidRPr="00AC70C9">
              <w:rPr>
                <w:rFonts w:eastAsia="Times New Roman" w:cs="Arial"/>
                <w:sz w:val="20"/>
                <w:szCs w:val="20"/>
              </w:rPr>
              <w:t>116-01</w:t>
            </w:r>
            <w:r w:rsidR="00651599">
              <w:rPr>
                <w:rFonts w:eastAsia="Times New Roman" w:cs="Arial"/>
                <w:sz w:val="20"/>
                <w:szCs w:val="20"/>
              </w:rPr>
              <w:t>B</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7B045701" w14:textId="0F32F615"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202100126*</w:t>
            </w:r>
          </w:p>
        </w:tc>
        <w:tc>
          <w:tcPr>
            <w:tcW w:w="2122" w:type="pct"/>
            <w:tcBorders>
              <w:top w:val="single" w:sz="4" w:space="0" w:color="auto"/>
              <w:bottom w:val="single" w:sz="4" w:space="0" w:color="auto"/>
              <w:right w:val="single" w:sz="6" w:space="0" w:color="auto"/>
            </w:tcBorders>
          </w:tcPr>
          <w:p w14:paraId="708AAE28" w14:textId="6842BB6C" w:rsidR="00CF6C39" w:rsidRPr="00AC70C9" w:rsidRDefault="00CF6C39" w:rsidP="00B2631C">
            <w:pPr>
              <w:spacing w:after="0" w:line="240" w:lineRule="auto"/>
              <w:rPr>
                <w:rFonts w:eastAsia="Times New Roman" w:cs="Arial"/>
                <w:sz w:val="20"/>
                <w:szCs w:val="20"/>
              </w:rPr>
            </w:pPr>
            <w:r w:rsidRPr="00AC70C9">
              <w:rPr>
                <w:rFonts w:eastAsia="Times New Roman" w:cs="Arial"/>
                <w:sz w:val="20"/>
                <w:szCs w:val="20"/>
              </w:rPr>
              <w:t xml:space="preserve">Incorporate PTI </w:t>
            </w:r>
            <w:r w:rsidR="00B2631C">
              <w:rPr>
                <w:rFonts w:eastAsia="Times New Roman" w:cs="Arial"/>
                <w:sz w:val="20"/>
                <w:szCs w:val="20"/>
              </w:rPr>
              <w:t xml:space="preserve">No. </w:t>
            </w:r>
            <w:r w:rsidRPr="00AC70C9">
              <w:rPr>
                <w:rFonts w:eastAsia="Times New Roman" w:cs="Arial"/>
                <w:sz w:val="20"/>
                <w:szCs w:val="20"/>
              </w:rPr>
              <w:t>116-01</w:t>
            </w:r>
            <w:r w:rsidR="00651599">
              <w:rPr>
                <w:rFonts w:eastAsia="Times New Roman" w:cs="Arial"/>
                <w:sz w:val="20"/>
                <w:szCs w:val="20"/>
              </w:rPr>
              <w:t>B</w:t>
            </w:r>
            <w:r w:rsidRPr="00AC70C9">
              <w:rPr>
                <w:rFonts w:eastAsia="Times New Roman" w:cs="Arial"/>
                <w:sz w:val="20"/>
                <w:szCs w:val="20"/>
              </w:rPr>
              <w:t xml:space="preserve"> into the ROP. Remove obsolete PEMS conditions &amp; streamline new conditions of CEMS for NO</w:t>
            </w:r>
            <w:r w:rsidR="00B2631C" w:rsidRPr="00B2631C">
              <w:rPr>
                <w:rFonts w:eastAsia="Times New Roman" w:cs="Arial"/>
                <w:sz w:val="20"/>
                <w:szCs w:val="20"/>
                <w:vertAlign w:val="subscript"/>
              </w:rPr>
              <w:t>X</w:t>
            </w:r>
            <w:r w:rsidRPr="00AC70C9">
              <w:rPr>
                <w:rFonts w:eastAsia="Times New Roman" w:cs="Arial"/>
                <w:sz w:val="20"/>
                <w:szCs w:val="20"/>
              </w:rPr>
              <w:t xml:space="preserve"> on each EU in FG-CTG-DP (EU-CTG12-2-DP, EU-CTG12-1</w:t>
            </w:r>
            <w:r w:rsidR="00B2631C">
              <w:rPr>
                <w:rFonts w:eastAsia="Times New Roman" w:cs="Arial"/>
                <w:sz w:val="20"/>
                <w:szCs w:val="20"/>
              </w:rPr>
              <w:t>-</w:t>
            </w:r>
            <w:r w:rsidRPr="00AC70C9">
              <w:rPr>
                <w:rFonts w:eastAsia="Times New Roman" w:cs="Arial"/>
                <w:sz w:val="20"/>
                <w:szCs w:val="20"/>
              </w:rPr>
              <w:t>DP, EU-CTG11-</w:t>
            </w:r>
            <w:r w:rsidR="00216CEB" w:rsidRPr="00AC70C9">
              <w:rPr>
                <w:rFonts w:eastAsia="Times New Roman" w:cs="Arial"/>
                <w:sz w:val="20"/>
                <w:szCs w:val="20"/>
              </w:rPr>
              <w:t>1</w:t>
            </w:r>
            <w:r w:rsidR="00B971DB">
              <w:rPr>
                <w:rFonts w:eastAsia="Times New Roman" w:cs="Arial"/>
                <w:sz w:val="20"/>
                <w:szCs w:val="20"/>
              </w:rPr>
              <w:t>-</w:t>
            </w:r>
            <w:r w:rsidR="00216CEB">
              <w:rPr>
                <w:rFonts w:eastAsia="Times New Roman" w:cs="Arial"/>
                <w:sz w:val="20"/>
                <w:szCs w:val="20"/>
              </w:rPr>
              <w:t>D</w:t>
            </w:r>
            <w:r w:rsidR="00216CEB" w:rsidRPr="00AC70C9">
              <w:rPr>
                <w:rFonts w:eastAsia="Times New Roman" w:cs="Arial"/>
                <w:sz w:val="20"/>
                <w:szCs w:val="20"/>
              </w:rPr>
              <w:t xml:space="preserve">P </w:t>
            </w:r>
            <w:r w:rsidRPr="00AC70C9">
              <w:rPr>
                <w:rFonts w:eastAsia="Times New Roman" w:cs="Arial"/>
                <w:sz w:val="20"/>
                <w:szCs w:val="20"/>
              </w:rPr>
              <w:t>and EU-CTG11-2-DP)</w:t>
            </w:r>
          </w:p>
        </w:tc>
        <w:tc>
          <w:tcPr>
            <w:tcW w:w="1253" w:type="pct"/>
            <w:tcBorders>
              <w:top w:val="single" w:sz="4" w:space="0" w:color="auto"/>
              <w:bottom w:val="single" w:sz="4" w:space="0" w:color="auto"/>
              <w:right w:val="double" w:sz="6" w:space="0" w:color="auto"/>
            </w:tcBorders>
          </w:tcPr>
          <w:p w14:paraId="557FB0FF" w14:textId="11C7EC07" w:rsidR="00E663B7" w:rsidRDefault="00CF6C39">
            <w:pPr>
              <w:spacing w:after="0" w:line="240" w:lineRule="auto"/>
              <w:rPr>
                <w:rFonts w:eastAsia="Times New Roman" w:cs="Arial"/>
                <w:sz w:val="20"/>
                <w:szCs w:val="20"/>
              </w:rPr>
            </w:pPr>
            <w:r w:rsidRPr="00AC70C9">
              <w:rPr>
                <w:rFonts w:eastAsia="Times New Roman" w:cs="Arial"/>
                <w:sz w:val="20"/>
                <w:szCs w:val="20"/>
              </w:rPr>
              <w:t xml:space="preserve">EU-CTG12-2-DP </w:t>
            </w:r>
          </w:p>
          <w:p w14:paraId="2A323CF7" w14:textId="3F61D9DC" w:rsidR="00E663B7" w:rsidRDefault="00CF6C39">
            <w:pPr>
              <w:spacing w:after="0" w:line="240" w:lineRule="auto"/>
              <w:rPr>
                <w:rFonts w:eastAsia="Times New Roman" w:cs="Arial"/>
                <w:sz w:val="20"/>
                <w:szCs w:val="20"/>
              </w:rPr>
            </w:pPr>
            <w:r w:rsidRPr="00AC70C9">
              <w:rPr>
                <w:rFonts w:eastAsia="Times New Roman" w:cs="Arial"/>
                <w:sz w:val="20"/>
                <w:szCs w:val="20"/>
              </w:rPr>
              <w:t>EU-CTG12-1</w:t>
            </w:r>
            <w:r w:rsidR="00EE0C3D">
              <w:rPr>
                <w:rFonts w:eastAsia="Times New Roman" w:cs="Arial"/>
                <w:sz w:val="20"/>
                <w:szCs w:val="20"/>
              </w:rPr>
              <w:t>-</w:t>
            </w:r>
            <w:r w:rsidRPr="00AC70C9">
              <w:rPr>
                <w:rFonts w:eastAsia="Times New Roman" w:cs="Arial"/>
                <w:sz w:val="20"/>
                <w:szCs w:val="20"/>
              </w:rPr>
              <w:t xml:space="preserve">DP </w:t>
            </w:r>
          </w:p>
          <w:p w14:paraId="4683353B" w14:textId="68DF17B1" w:rsidR="00E663B7" w:rsidRDefault="00CF6C39">
            <w:pPr>
              <w:spacing w:after="0" w:line="240" w:lineRule="auto"/>
              <w:rPr>
                <w:rFonts w:eastAsia="Times New Roman" w:cs="Arial"/>
                <w:sz w:val="20"/>
                <w:szCs w:val="20"/>
              </w:rPr>
            </w:pPr>
            <w:r w:rsidRPr="00AC70C9">
              <w:rPr>
                <w:rFonts w:eastAsia="Times New Roman" w:cs="Arial"/>
                <w:sz w:val="20"/>
                <w:szCs w:val="20"/>
              </w:rPr>
              <w:t>EU-CTG-11-1</w:t>
            </w:r>
            <w:r w:rsidR="0037716B">
              <w:rPr>
                <w:rFonts w:eastAsia="Times New Roman" w:cs="Arial"/>
                <w:sz w:val="20"/>
                <w:szCs w:val="20"/>
              </w:rPr>
              <w:t>-</w:t>
            </w:r>
            <w:r w:rsidR="00370B0D">
              <w:rPr>
                <w:rFonts w:eastAsia="Times New Roman" w:cs="Arial"/>
                <w:sz w:val="20"/>
                <w:szCs w:val="20"/>
              </w:rPr>
              <w:t>D</w:t>
            </w:r>
            <w:r w:rsidRPr="00AC70C9">
              <w:rPr>
                <w:rFonts w:eastAsia="Times New Roman" w:cs="Arial"/>
                <w:sz w:val="20"/>
                <w:szCs w:val="20"/>
              </w:rPr>
              <w:t xml:space="preserve">P </w:t>
            </w:r>
          </w:p>
          <w:p w14:paraId="377EA560" w14:textId="4E562B89" w:rsidR="00E663B7" w:rsidRDefault="00CF6C39">
            <w:pPr>
              <w:spacing w:after="0" w:line="240" w:lineRule="auto"/>
              <w:rPr>
                <w:rFonts w:eastAsia="Times New Roman" w:cs="Arial"/>
                <w:sz w:val="20"/>
                <w:szCs w:val="20"/>
              </w:rPr>
            </w:pPr>
            <w:r w:rsidRPr="00AC70C9">
              <w:rPr>
                <w:rFonts w:eastAsia="Times New Roman" w:cs="Arial"/>
                <w:sz w:val="20"/>
                <w:szCs w:val="20"/>
              </w:rPr>
              <w:t xml:space="preserve">EU-CTG11-2-DP </w:t>
            </w:r>
          </w:p>
          <w:p w14:paraId="13482AD9" w14:textId="7561797D"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FG-CTG-DP</w:t>
            </w:r>
          </w:p>
        </w:tc>
      </w:tr>
      <w:tr w:rsidR="00B75513" w:rsidRPr="00AC70C9" w14:paraId="5957364B" w14:textId="77777777" w:rsidTr="000D14E5">
        <w:tc>
          <w:tcPr>
            <w:tcW w:w="696" w:type="pct"/>
            <w:tcBorders>
              <w:top w:val="single" w:sz="4" w:space="0" w:color="auto"/>
              <w:left w:val="double" w:sz="6" w:space="0" w:color="auto"/>
              <w:bottom w:val="single" w:sz="4" w:space="0" w:color="auto"/>
              <w:right w:val="single" w:sz="6" w:space="0" w:color="auto"/>
            </w:tcBorders>
            <w:shd w:val="clear" w:color="auto" w:fill="auto"/>
          </w:tcPr>
          <w:p w14:paraId="745D5E56" w14:textId="7FBAE7A9" w:rsidR="00651599" w:rsidRPr="00AC70C9" w:rsidRDefault="00C46394">
            <w:pPr>
              <w:spacing w:after="0" w:line="240" w:lineRule="auto"/>
              <w:rPr>
                <w:rFonts w:eastAsia="Times New Roman" w:cs="Arial"/>
                <w:sz w:val="20"/>
                <w:szCs w:val="20"/>
              </w:rPr>
            </w:pPr>
            <w:r>
              <w:rPr>
                <w:rFonts w:eastAsia="Times New Roman" w:cs="Arial"/>
                <w:sz w:val="20"/>
                <w:szCs w:val="20"/>
              </w:rPr>
              <w:t>331-98C</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3CF8F3DE" w14:textId="31172F2A" w:rsidR="00651599" w:rsidRPr="00AC70C9" w:rsidRDefault="00BD1DF4">
            <w:pPr>
              <w:spacing w:after="0" w:line="240" w:lineRule="auto"/>
              <w:ind w:left="-108"/>
              <w:jc w:val="center"/>
              <w:rPr>
                <w:rFonts w:eastAsia="Times New Roman" w:cs="Arial"/>
                <w:sz w:val="20"/>
                <w:szCs w:val="20"/>
              </w:rPr>
            </w:pPr>
            <w:r>
              <w:rPr>
                <w:rFonts w:cs="Arial"/>
                <w:color w:val="000000"/>
                <w:sz w:val="20"/>
                <w:szCs w:val="20"/>
              </w:rPr>
              <w:t>202000159*</w:t>
            </w:r>
          </w:p>
        </w:tc>
        <w:tc>
          <w:tcPr>
            <w:tcW w:w="2122" w:type="pct"/>
            <w:tcBorders>
              <w:top w:val="single" w:sz="4" w:space="0" w:color="auto"/>
              <w:bottom w:val="single" w:sz="4" w:space="0" w:color="auto"/>
              <w:right w:val="single" w:sz="6" w:space="0" w:color="auto"/>
            </w:tcBorders>
          </w:tcPr>
          <w:p w14:paraId="35B05168" w14:textId="6E75FC6D" w:rsidR="00651599" w:rsidRPr="00AC70C9" w:rsidRDefault="00247257" w:rsidP="00B2631C">
            <w:pPr>
              <w:spacing w:after="0" w:line="240" w:lineRule="auto"/>
              <w:rPr>
                <w:rFonts w:eastAsia="Times New Roman" w:cs="Arial"/>
                <w:sz w:val="20"/>
                <w:szCs w:val="20"/>
              </w:rPr>
            </w:pPr>
            <w:r w:rsidRPr="00247257">
              <w:rPr>
                <w:rFonts w:eastAsia="Times New Roman" w:cs="Arial"/>
                <w:sz w:val="20"/>
                <w:szCs w:val="20"/>
              </w:rPr>
              <w:t>Inc</w:t>
            </w:r>
            <w:r>
              <w:rPr>
                <w:rFonts w:eastAsia="Times New Roman" w:cs="Arial"/>
                <w:sz w:val="20"/>
                <w:szCs w:val="20"/>
              </w:rPr>
              <w:t>orporate</w:t>
            </w:r>
            <w:r w:rsidRPr="00247257">
              <w:rPr>
                <w:rFonts w:eastAsia="Times New Roman" w:cs="Arial"/>
                <w:sz w:val="20"/>
                <w:szCs w:val="20"/>
              </w:rPr>
              <w:t xml:space="preserve"> PTI </w:t>
            </w:r>
            <w:r w:rsidR="00EE0C3D">
              <w:rPr>
                <w:rFonts w:eastAsia="Times New Roman" w:cs="Arial"/>
                <w:sz w:val="20"/>
                <w:szCs w:val="20"/>
              </w:rPr>
              <w:t xml:space="preserve">No. </w:t>
            </w:r>
            <w:r w:rsidRPr="00247257">
              <w:rPr>
                <w:rFonts w:eastAsia="Times New Roman" w:cs="Arial"/>
                <w:sz w:val="20"/>
                <w:szCs w:val="20"/>
              </w:rPr>
              <w:t>331-98C which is to modify PTI Conditions from the change of NO</w:t>
            </w:r>
            <w:r w:rsidR="00EE0C3D" w:rsidRPr="00EE0C3D">
              <w:rPr>
                <w:rFonts w:eastAsia="Times New Roman" w:cs="Arial"/>
                <w:sz w:val="20"/>
                <w:szCs w:val="20"/>
                <w:vertAlign w:val="subscript"/>
              </w:rPr>
              <w:t xml:space="preserve">X </w:t>
            </w:r>
            <w:r w:rsidRPr="00247257">
              <w:rPr>
                <w:rFonts w:eastAsia="Times New Roman" w:cs="Arial"/>
                <w:sz w:val="20"/>
                <w:szCs w:val="20"/>
              </w:rPr>
              <w:t>PEMS to NO</w:t>
            </w:r>
            <w:r w:rsidR="00EE0C3D" w:rsidRPr="00EE0C3D">
              <w:rPr>
                <w:rFonts w:eastAsia="Times New Roman" w:cs="Arial"/>
                <w:sz w:val="20"/>
                <w:szCs w:val="20"/>
                <w:vertAlign w:val="subscript"/>
              </w:rPr>
              <w:t>X</w:t>
            </w:r>
            <w:r w:rsidRPr="00247257">
              <w:rPr>
                <w:rFonts w:eastAsia="Times New Roman" w:cs="Arial"/>
                <w:sz w:val="20"/>
                <w:szCs w:val="20"/>
              </w:rPr>
              <w:t xml:space="preserve"> CEMS for FG-CTG-BP of Section </w:t>
            </w:r>
            <w:r w:rsidR="00F947B0">
              <w:rPr>
                <w:rFonts w:eastAsia="Times New Roman" w:cs="Arial"/>
                <w:sz w:val="20"/>
                <w:szCs w:val="20"/>
              </w:rPr>
              <w:t>2</w:t>
            </w:r>
            <w:r w:rsidRPr="00247257">
              <w:rPr>
                <w:rFonts w:eastAsia="Times New Roman" w:cs="Arial"/>
                <w:sz w:val="20"/>
                <w:szCs w:val="20"/>
              </w:rPr>
              <w:t xml:space="preserve"> of the 2021 ROP renewal.  </w:t>
            </w:r>
          </w:p>
        </w:tc>
        <w:tc>
          <w:tcPr>
            <w:tcW w:w="1253" w:type="pct"/>
            <w:tcBorders>
              <w:top w:val="single" w:sz="4" w:space="0" w:color="auto"/>
              <w:bottom w:val="single" w:sz="4" w:space="0" w:color="auto"/>
              <w:right w:val="double" w:sz="6" w:space="0" w:color="auto"/>
            </w:tcBorders>
          </w:tcPr>
          <w:p w14:paraId="19725A95" w14:textId="77777777" w:rsidR="00D74AF0" w:rsidRPr="00D74AF0" w:rsidRDefault="00D74AF0" w:rsidP="00D74AF0">
            <w:pPr>
              <w:spacing w:after="0" w:line="240" w:lineRule="auto"/>
              <w:rPr>
                <w:rFonts w:eastAsia="Times New Roman" w:cs="Arial"/>
                <w:sz w:val="20"/>
                <w:szCs w:val="20"/>
              </w:rPr>
            </w:pPr>
            <w:r w:rsidRPr="00D74AF0">
              <w:rPr>
                <w:rFonts w:eastAsia="Times New Roman" w:cs="Arial"/>
                <w:sz w:val="20"/>
                <w:szCs w:val="20"/>
              </w:rPr>
              <w:t>EU-CTG12-1-BP</w:t>
            </w:r>
          </w:p>
          <w:p w14:paraId="5309D361" w14:textId="77777777" w:rsidR="00D74AF0" w:rsidRPr="00D74AF0" w:rsidRDefault="00D74AF0" w:rsidP="00D74AF0">
            <w:pPr>
              <w:spacing w:after="0" w:line="240" w:lineRule="auto"/>
              <w:rPr>
                <w:rFonts w:eastAsia="Times New Roman" w:cs="Arial"/>
                <w:sz w:val="20"/>
                <w:szCs w:val="20"/>
              </w:rPr>
            </w:pPr>
            <w:r w:rsidRPr="00D74AF0">
              <w:rPr>
                <w:rFonts w:eastAsia="Times New Roman" w:cs="Arial"/>
                <w:sz w:val="20"/>
                <w:szCs w:val="20"/>
              </w:rPr>
              <w:t xml:space="preserve">EU-CTG12-2-BP </w:t>
            </w:r>
          </w:p>
          <w:p w14:paraId="482FE0BE" w14:textId="3AFF147E" w:rsidR="00651599" w:rsidRPr="00AC70C9" w:rsidRDefault="00D74AF0" w:rsidP="00D74AF0">
            <w:pPr>
              <w:spacing w:after="0" w:line="240" w:lineRule="auto"/>
              <w:rPr>
                <w:rFonts w:eastAsia="Times New Roman" w:cs="Arial"/>
                <w:sz w:val="20"/>
                <w:szCs w:val="20"/>
              </w:rPr>
            </w:pPr>
            <w:r w:rsidRPr="00D74AF0">
              <w:rPr>
                <w:rFonts w:eastAsia="Times New Roman" w:cs="Arial"/>
                <w:sz w:val="20"/>
                <w:szCs w:val="20"/>
              </w:rPr>
              <w:t>EU-CTG13-1-BP</w:t>
            </w:r>
          </w:p>
        </w:tc>
      </w:tr>
    </w:tbl>
    <w:p w14:paraId="22CDF06B" w14:textId="77777777" w:rsidR="0067470F" w:rsidRPr="00AC70C9" w:rsidRDefault="0067470F" w:rsidP="0067470F">
      <w:pPr>
        <w:spacing w:after="0" w:line="240" w:lineRule="auto"/>
        <w:rPr>
          <w:rFonts w:eastAsia="Times New Roman" w:cs="Arial"/>
          <w:sz w:val="22"/>
          <w:szCs w:val="20"/>
        </w:rPr>
      </w:pPr>
    </w:p>
    <w:p w14:paraId="281466D5" w14:textId="491035B3" w:rsidR="0067470F" w:rsidRPr="00D52226" w:rsidRDefault="00366889" w:rsidP="00D52226">
      <w:pPr>
        <w:pStyle w:val="Heading2"/>
        <w:numPr>
          <w:ilvl w:val="0"/>
          <w:numId w:val="0"/>
        </w:numPr>
        <w:jc w:val="both"/>
        <w:rPr>
          <w:b w:val="0"/>
          <w:sz w:val="20"/>
        </w:rPr>
      </w:pPr>
      <w:bookmarkStart w:id="193" w:name="_Toc162256740"/>
      <w:r w:rsidRPr="00461D22">
        <w:rPr>
          <w:sz w:val="22"/>
          <w:szCs w:val="22"/>
        </w:rPr>
        <w:t>Appendix 7</w:t>
      </w:r>
      <w:r>
        <w:rPr>
          <w:sz w:val="22"/>
          <w:szCs w:val="22"/>
        </w:rPr>
        <w:t>-</w:t>
      </w:r>
      <w:r w:rsidR="00AB00F5">
        <w:rPr>
          <w:sz w:val="22"/>
          <w:szCs w:val="22"/>
        </w:rPr>
        <w:t>2</w:t>
      </w:r>
      <w:r>
        <w:rPr>
          <w:sz w:val="22"/>
          <w:szCs w:val="22"/>
        </w:rPr>
        <w:t xml:space="preserve"> P</w:t>
      </w:r>
      <w:r w:rsidRPr="00461D22">
        <w:rPr>
          <w:sz w:val="22"/>
          <w:szCs w:val="22"/>
        </w:rPr>
        <w:t>.  Emission Calculations</w:t>
      </w:r>
      <w:bookmarkEnd w:id="193"/>
      <w:r w:rsidRPr="00461D22">
        <w:rPr>
          <w:sz w:val="22"/>
          <w:szCs w:val="22"/>
        </w:rPr>
        <w:t xml:space="preserve"> </w:t>
      </w:r>
    </w:p>
    <w:p w14:paraId="31B9D2FF" w14:textId="77777777" w:rsidR="0067470F" w:rsidRPr="00AC70C9" w:rsidRDefault="0067470F" w:rsidP="0067470F">
      <w:pPr>
        <w:spacing w:after="0" w:line="240" w:lineRule="auto"/>
        <w:ind w:left="810"/>
        <w:jc w:val="both"/>
        <w:rPr>
          <w:rFonts w:eastAsia="Times New Roman" w:cs="Arial"/>
          <w:sz w:val="20"/>
          <w:szCs w:val="20"/>
        </w:rPr>
      </w:pPr>
    </w:p>
    <w:p w14:paraId="027D397E" w14:textId="3C961A9B" w:rsidR="00D52226" w:rsidRPr="001A2BA5" w:rsidRDefault="00D52226" w:rsidP="0003189E">
      <w:pPr>
        <w:pStyle w:val="ListParagraph"/>
        <w:numPr>
          <w:ilvl w:val="7"/>
          <w:numId w:val="169"/>
        </w:numPr>
        <w:tabs>
          <w:tab w:val="clear" w:pos="2880"/>
        </w:tabs>
        <w:ind w:left="720"/>
        <w:jc w:val="both"/>
        <w:rPr>
          <w:rFonts w:cs="Arial"/>
          <w:b/>
          <w:bCs/>
          <w:sz w:val="20"/>
        </w:rPr>
      </w:pPr>
      <w:r w:rsidRPr="001A2BA5">
        <w:rPr>
          <w:rFonts w:cs="Arial"/>
          <w:b/>
          <w:bCs/>
          <w:sz w:val="20"/>
        </w:rPr>
        <w:t>Belle River Peakers</w:t>
      </w:r>
    </w:p>
    <w:p w14:paraId="40E03D67" w14:textId="27EF94E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the following calculations in conjunction with monitoring, testing or recordkeeping data to determine compliance with the applicable requirements referenced in FG-CTG-BP:</w:t>
      </w:r>
    </w:p>
    <w:p w14:paraId="75A07E2B" w14:textId="77777777" w:rsidR="0067470F" w:rsidRPr="00AC70C9" w:rsidRDefault="0067470F" w:rsidP="0067470F">
      <w:pPr>
        <w:spacing w:after="0" w:line="240" w:lineRule="auto"/>
        <w:jc w:val="both"/>
        <w:rPr>
          <w:rFonts w:eastAsia="Times New Roman" w:cs="Arial"/>
          <w:b/>
          <w:sz w:val="20"/>
          <w:szCs w:val="20"/>
        </w:rPr>
      </w:pPr>
    </w:p>
    <w:p w14:paraId="29152B1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Natural gas usage is monitored continuously but recorded once per hour and calculated and recorded on a monthly basis.</w:t>
      </w:r>
    </w:p>
    <w:p w14:paraId="2C22C163" w14:textId="237D1437" w:rsidR="0067470F" w:rsidRDefault="0067470F" w:rsidP="0067470F">
      <w:pPr>
        <w:spacing w:after="0" w:line="240" w:lineRule="auto"/>
        <w:jc w:val="both"/>
        <w:rPr>
          <w:rFonts w:eastAsia="Times New Roman" w:cs="Arial"/>
          <w:sz w:val="20"/>
          <w:szCs w:val="20"/>
        </w:rPr>
      </w:pPr>
    </w:p>
    <w:p w14:paraId="107D5561" w14:textId="63BD1C87" w:rsidR="00CD2C06" w:rsidRDefault="00CD2C06" w:rsidP="0067470F">
      <w:pPr>
        <w:spacing w:after="0" w:line="240" w:lineRule="auto"/>
        <w:jc w:val="both"/>
        <w:rPr>
          <w:rFonts w:eastAsia="Times New Roman" w:cs="Arial"/>
          <w:sz w:val="20"/>
          <w:szCs w:val="20"/>
        </w:rPr>
      </w:pPr>
      <w:r w:rsidRPr="00CD2C06">
        <w:rPr>
          <w:rFonts w:eastAsia="Times New Roman" w:cs="Arial"/>
          <w:sz w:val="20"/>
          <w:szCs w:val="20"/>
        </w:rPr>
        <w:t>The NO</w:t>
      </w:r>
      <w:r w:rsidR="00EE0C3D" w:rsidRPr="00EE0C3D">
        <w:rPr>
          <w:rFonts w:eastAsia="Times New Roman" w:cs="Arial"/>
          <w:sz w:val="20"/>
          <w:szCs w:val="20"/>
          <w:vertAlign w:val="subscript"/>
        </w:rPr>
        <w:t>X</w:t>
      </w:r>
      <w:r w:rsidRPr="00CD2C06">
        <w:rPr>
          <w:rFonts w:eastAsia="Times New Roman" w:cs="Arial"/>
          <w:sz w:val="20"/>
          <w:szCs w:val="20"/>
        </w:rPr>
        <w:t xml:space="preserve"> and CO calendar day ppmv limits are assured by the latest stack testing results. </w:t>
      </w:r>
      <w:r w:rsidR="00EE0C3D">
        <w:rPr>
          <w:rFonts w:eastAsia="Times New Roman" w:cs="Arial"/>
          <w:sz w:val="20"/>
          <w:szCs w:val="20"/>
        </w:rPr>
        <w:t xml:space="preserve"> </w:t>
      </w:r>
      <w:r w:rsidRPr="00CD2C06">
        <w:rPr>
          <w:rFonts w:eastAsia="Times New Roman" w:cs="Arial"/>
          <w:sz w:val="20"/>
          <w:szCs w:val="20"/>
        </w:rPr>
        <w:t>The worst-case concentration data (in ppmv) from the tested operating loads are compared to permit limits</w:t>
      </w:r>
      <w:r>
        <w:rPr>
          <w:rFonts w:eastAsia="Times New Roman" w:cs="Arial"/>
          <w:sz w:val="20"/>
          <w:szCs w:val="20"/>
        </w:rPr>
        <w:t>.</w:t>
      </w:r>
    </w:p>
    <w:p w14:paraId="6E9C5859" w14:textId="77777777" w:rsidR="00CD2C06" w:rsidRPr="00AC70C9" w:rsidRDefault="00CD2C06" w:rsidP="0067470F">
      <w:pPr>
        <w:spacing w:after="0" w:line="240" w:lineRule="auto"/>
        <w:jc w:val="both"/>
        <w:rPr>
          <w:rFonts w:eastAsia="Times New Roman" w:cs="Arial"/>
          <w:sz w:val="20"/>
          <w:szCs w:val="20"/>
        </w:rPr>
      </w:pPr>
    </w:p>
    <w:p w14:paraId="4C61B700" w14:textId="4A6F70B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From stack testing, emission factors for CO and PM10 are developed in lbs. pollutant/million cubic feet of natural gas, for the corresponding loads specified in FG-CTG-BP SC V.1 (CO) and V.2 (PM10). </w:t>
      </w:r>
      <w:r w:rsidR="002B4029">
        <w:rPr>
          <w:rFonts w:eastAsia="Times New Roman" w:cs="Arial"/>
          <w:sz w:val="20"/>
          <w:szCs w:val="20"/>
        </w:rPr>
        <w:t xml:space="preserve"> </w:t>
      </w:r>
      <w:r w:rsidRPr="00AC70C9">
        <w:rPr>
          <w:rFonts w:eastAsia="Times New Roman" w:cs="Arial"/>
          <w:sz w:val="20"/>
          <w:szCs w:val="20"/>
        </w:rPr>
        <w:t xml:space="preserve">Emission factors for each pollutant are calculated using the average emissions derived from the last representative stack test on a pollutant-specific basis. </w:t>
      </w:r>
      <w:r w:rsidR="002B4029">
        <w:rPr>
          <w:rFonts w:eastAsia="Times New Roman" w:cs="Arial"/>
          <w:sz w:val="20"/>
          <w:szCs w:val="20"/>
        </w:rPr>
        <w:t xml:space="preserve"> </w:t>
      </w:r>
      <w:r w:rsidRPr="00AC70C9">
        <w:rPr>
          <w:rFonts w:eastAsia="Times New Roman" w:cs="Arial"/>
          <w:sz w:val="20"/>
          <w:szCs w:val="20"/>
        </w:rPr>
        <w:t>The emission factors, along with the fuel monitoring requirement, shall be used to calculate and record emissions for each hour to ensure compliance with PM10’s calendar day average, and CO’s and PM10’s rolling 12-month period emission limits.</w:t>
      </w:r>
      <w:r w:rsidRPr="00AC70C9">
        <w:rPr>
          <w:rFonts w:eastAsia="Times New Roman" w:cs="Arial"/>
          <w:sz w:val="20"/>
          <w:szCs w:val="20"/>
          <w:vertAlign w:val="superscript"/>
        </w:rPr>
        <w:t xml:space="preserve">   </w:t>
      </w:r>
    </w:p>
    <w:p w14:paraId="5BB65224" w14:textId="77777777" w:rsidR="0067470F" w:rsidRPr="00AC70C9" w:rsidRDefault="0067470F" w:rsidP="0067470F">
      <w:pPr>
        <w:spacing w:after="0" w:line="240" w:lineRule="auto"/>
        <w:jc w:val="both"/>
        <w:rPr>
          <w:rFonts w:eastAsia="Times New Roman" w:cs="Arial"/>
          <w:sz w:val="20"/>
          <w:szCs w:val="20"/>
        </w:rPr>
      </w:pPr>
    </w:p>
    <w:p w14:paraId="7C7A126E" w14:textId="77777777" w:rsidR="0067470F" w:rsidRPr="00AC70C9" w:rsidRDefault="0067470F" w:rsidP="0067470F">
      <w:pPr>
        <w:spacing w:after="0" w:line="240" w:lineRule="auto"/>
        <w:jc w:val="both"/>
        <w:rPr>
          <w:rFonts w:eastAsia="Times New Roman" w:cs="Arial"/>
          <w:b/>
          <w:bCs/>
          <w:i/>
          <w:iCs/>
          <w:sz w:val="20"/>
          <w:szCs w:val="20"/>
        </w:rPr>
      </w:pPr>
      <w:r w:rsidRPr="00AC70C9">
        <w:rPr>
          <w:rFonts w:eastAsia="Times New Roman" w:cs="Arial"/>
          <w:b/>
          <w:bCs/>
          <w:i/>
          <w:iCs/>
          <w:sz w:val="20"/>
          <w:szCs w:val="20"/>
        </w:rPr>
        <w:t>Continuous Emission Monitoring System</w:t>
      </w:r>
    </w:p>
    <w:p w14:paraId="7222009E" w14:textId="77777777" w:rsidR="0067470F" w:rsidRPr="00AC70C9" w:rsidRDefault="0067470F" w:rsidP="0067470F">
      <w:pPr>
        <w:spacing w:after="0" w:line="240" w:lineRule="auto"/>
        <w:jc w:val="both"/>
        <w:rPr>
          <w:rFonts w:eastAsia="Times New Roman" w:cs="Arial"/>
          <w:sz w:val="20"/>
          <w:szCs w:val="20"/>
        </w:rPr>
      </w:pPr>
    </w:p>
    <w:p w14:paraId="1D7E9494" w14:textId="21CFEF4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Once CEMS are installed, compliance with 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limits based on hourly and 12-month rolling time periods will be determined using the hourly NO</w:t>
      </w:r>
      <w:r w:rsidR="00EE0C3D" w:rsidRPr="00EE0C3D">
        <w:rPr>
          <w:rFonts w:eastAsia="Times New Roman" w:cs="Arial"/>
          <w:sz w:val="20"/>
          <w:szCs w:val="20"/>
          <w:vertAlign w:val="subscript"/>
        </w:rPr>
        <w:t>X</w:t>
      </w:r>
      <w:r w:rsidRPr="00AC70C9">
        <w:rPr>
          <w:rFonts w:eastAsia="Times New Roman" w:cs="Arial"/>
          <w:sz w:val="20"/>
          <w:szCs w:val="20"/>
        </w:rPr>
        <w:t xml:space="preserve"> emission rate (lb/</w:t>
      </w:r>
      <w:r w:rsidR="005A3F89">
        <w:rPr>
          <w:rFonts w:eastAsia="Times New Roman" w:cs="Arial"/>
          <w:sz w:val="20"/>
          <w:szCs w:val="20"/>
        </w:rPr>
        <w:t>MMBTU</w:t>
      </w:r>
      <w:r w:rsidRPr="00AC70C9">
        <w:rPr>
          <w:rFonts w:eastAsia="Times New Roman" w:cs="Arial"/>
          <w:sz w:val="20"/>
          <w:szCs w:val="20"/>
        </w:rPr>
        <w:t>) and hourly heat rate (</w:t>
      </w:r>
      <w:r w:rsidR="005A3F89">
        <w:rPr>
          <w:rFonts w:eastAsia="Times New Roman" w:cs="Arial"/>
          <w:sz w:val="20"/>
          <w:szCs w:val="20"/>
        </w:rPr>
        <w:t>MMBTU</w:t>
      </w:r>
      <w:r w:rsidRPr="00AC70C9">
        <w:rPr>
          <w:rFonts w:eastAsia="Times New Roman" w:cs="Arial"/>
          <w:sz w:val="20"/>
          <w:szCs w:val="20"/>
        </w:rPr>
        <w:t xml:space="preserve">/hr) values, described in </w:t>
      </w:r>
      <w:r w:rsidRPr="0037716B">
        <w:rPr>
          <w:rFonts w:eastAsia="Times New Roman" w:cs="Arial"/>
          <w:sz w:val="20"/>
          <w:szCs w:val="20"/>
        </w:rPr>
        <w:t>Appendix 3-</w:t>
      </w:r>
      <w:r w:rsidR="00AB00F5">
        <w:rPr>
          <w:rFonts w:eastAsia="Times New Roman" w:cs="Arial"/>
          <w:sz w:val="20"/>
          <w:szCs w:val="20"/>
        </w:rPr>
        <w:t>2</w:t>
      </w:r>
      <w:r w:rsidR="0037716B" w:rsidRPr="0037716B">
        <w:rPr>
          <w:rFonts w:eastAsia="Times New Roman" w:cs="Arial"/>
          <w:sz w:val="20"/>
          <w:szCs w:val="20"/>
        </w:rPr>
        <w:t xml:space="preserve"> </w:t>
      </w:r>
      <w:r w:rsidRPr="0037716B">
        <w:rPr>
          <w:rFonts w:eastAsia="Times New Roman" w:cs="Arial"/>
          <w:sz w:val="20"/>
          <w:szCs w:val="20"/>
        </w:rPr>
        <w:t>P</w:t>
      </w:r>
      <w:r w:rsidRPr="00AC70C9">
        <w:rPr>
          <w:rFonts w:eastAsia="Times New Roman" w:cs="Arial"/>
          <w:sz w:val="20"/>
          <w:szCs w:val="20"/>
        </w:rPr>
        <w:t xml:space="preserve"> and 40 CFR Part 75</w:t>
      </w:r>
      <w:r w:rsidR="00EE0C3D">
        <w:rPr>
          <w:rFonts w:eastAsia="Times New Roman" w:cs="Arial"/>
          <w:sz w:val="20"/>
          <w:szCs w:val="20"/>
        </w:rPr>
        <w:t>,</w:t>
      </w:r>
      <w:r w:rsidRPr="00AC70C9">
        <w:rPr>
          <w:rFonts w:eastAsia="Times New Roman" w:cs="Arial"/>
          <w:sz w:val="20"/>
          <w:szCs w:val="20"/>
        </w:rPr>
        <w:t xml:space="preserve"> Appendix F indicated below. </w:t>
      </w:r>
      <w:r w:rsidR="002B4029">
        <w:rPr>
          <w:rFonts w:eastAsia="Times New Roman" w:cs="Arial"/>
          <w:sz w:val="20"/>
          <w:szCs w:val="20"/>
        </w:rPr>
        <w:t xml:space="preserve"> </w:t>
      </w:r>
      <w:r w:rsidRPr="00AC70C9">
        <w:rPr>
          <w:rFonts w:eastAsia="Times New Roman" w:cs="Arial"/>
          <w:sz w:val="20"/>
          <w:szCs w:val="20"/>
        </w:rPr>
        <w:t>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 for steady </w:t>
      </w:r>
      <w:r w:rsidRPr="00AC70C9">
        <w:rPr>
          <w:rFonts w:eastAsia="Times New Roman" w:cs="Arial"/>
          <w:sz w:val="20"/>
          <w:szCs w:val="20"/>
        </w:rPr>
        <w:lastRenderedPageBreak/>
        <w:t xml:space="preserve">state operations which are based on the average of all operating hours in a calendar day shall continue to be based upon testing results. </w:t>
      </w:r>
    </w:p>
    <w:p w14:paraId="1C16A9E4" w14:textId="77777777" w:rsidR="0067470F" w:rsidRPr="00AC70C9" w:rsidRDefault="0067470F" w:rsidP="0067470F">
      <w:pPr>
        <w:spacing w:after="0" w:line="240" w:lineRule="auto"/>
        <w:jc w:val="both"/>
        <w:rPr>
          <w:rFonts w:eastAsia="Times New Roman" w:cs="Arial"/>
          <w:sz w:val="20"/>
          <w:szCs w:val="20"/>
        </w:rPr>
      </w:pPr>
    </w:p>
    <w:p w14:paraId="2C80452E" w14:textId="4C5747E1"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Use the following procedures to convert continuous emission monitoring system measurements of NO</w:t>
      </w:r>
      <w:r w:rsidRPr="00AC70C9">
        <w:rPr>
          <w:rFonts w:eastAsia="Times New Roman" w:cs="Arial"/>
          <w:sz w:val="20"/>
          <w:szCs w:val="20"/>
          <w:vertAlign w:val="subscript"/>
        </w:rPr>
        <w:t>X</w:t>
      </w:r>
      <w:r w:rsidRPr="00AC70C9">
        <w:rPr>
          <w:rFonts w:eastAsia="Times New Roman" w:cs="Arial"/>
          <w:sz w:val="20"/>
          <w:szCs w:val="20"/>
        </w:rPr>
        <w:t xml:space="preserve"> concentration (ppm) and diluent concentration (percentage) into NO</w:t>
      </w:r>
      <w:r w:rsidRPr="00AC70C9">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Perform measurements of NO</w:t>
      </w:r>
      <w:r w:rsidRPr="00AC70C9">
        <w:rPr>
          <w:rFonts w:eastAsia="Times New Roman" w:cs="Arial"/>
          <w:sz w:val="20"/>
          <w:szCs w:val="20"/>
          <w:vertAlign w:val="subscript"/>
        </w:rPr>
        <w:t>X</w:t>
      </w:r>
      <w:r w:rsidRPr="00AC70C9">
        <w:rPr>
          <w:rFonts w:eastAsia="Times New Roman" w:cs="Arial"/>
          <w:sz w:val="20"/>
          <w:szCs w:val="20"/>
        </w:rPr>
        <w:t xml:space="preserve"> and diluent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concentrations on the same moisture (wet or dry) basis.</w:t>
      </w:r>
    </w:p>
    <w:p w14:paraId="4FEAB5C6" w14:textId="77777777" w:rsidR="0067470F" w:rsidRPr="00AC70C9" w:rsidRDefault="0067470F" w:rsidP="0067470F">
      <w:pPr>
        <w:spacing w:after="0" w:line="240" w:lineRule="auto"/>
        <w:jc w:val="both"/>
        <w:rPr>
          <w:rFonts w:eastAsia="Times New Roman" w:cs="Arial"/>
          <w:sz w:val="20"/>
          <w:szCs w:val="20"/>
        </w:rPr>
      </w:pPr>
    </w:p>
    <w:p w14:paraId="7A4C526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When the NO</w:t>
      </w:r>
      <w:r w:rsidRPr="00AC70C9">
        <w:rPr>
          <w:rFonts w:eastAsia="Times New Roman" w:cs="Arial"/>
          <w:sz w:val="20"/>
          <w:szCs w:val="20"/>
          <w:vertAlign w:val="subscript"/>
        </w:rPr>
        <w:t>X</w:t>
      </w:r>
      <w:r w:rsidRPr="00AC70C9">
        <w:rPr>
          <w:rFonts w:eastAsia="Times New Roman" w:cs="Arial"/>
          <w:sz w:val="20"/>
          <w:szCs w:val="20"/>
        </w:rPr>
        <w:t xml:space="preserve"> continuous emission monitoring system uses O</w:t>
      </w:r>
      <w:r w:rsidRPr="00AC70C9">
        <w:rPr>
          <w:rFonts w:eastAsia="Times New Roman" w:cs="Arial"/>
          <w:sz w:val="20"/>
          <w:szCs w:val="20"/>
          <w:vertAlign w:val="subscript"/>
        </w:rPr>
        <w:t>2</w:t>
      </w:r>
      <w:r w:rsidRPr="00AC70C9">
        <w:rPr>
          <w:rFonts w:eastAsia="Times New Roman" w:cs="Arial"/>
          <w:sz w:val="20"/>
          <w:szCs w:val="20"/>
        </w:rPr>
        <w:t xml:space="preserve"> as the diluent, and measurements are performed on a dry basis, use the following conversion procedure:</w:t>
      </w:r>
    </w:p>
    <w:p w14:paraId="5D015131" w14:textId="77777777" w:rsidR="0067470F" w:rsidRPr="00AC70C9" w:rsidRDefault="0067470F" w:rsidP="0067470F">
      <w:pPr>
        <w:spacing w:after="0" w:line="240" w:lineRule="auto"/>
        <w:jc w:val="both"/>
        <w:rPr>
          <w:rFonts w:eastAsia="Times New Roman" w:cs="Arial"/>
          <w:szCs w:val="24"/>
        </w:rPr>
      </w:pP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F </m:t>
          </m:r>
          <m:f>
            <m:fPr>
              <m:ctrlPr>
                <w:rPr>
                  <w:rFonts w:ascii="Cambria Math" w:eastAsia="Times New Roman" w:hAnsi="Cambria Math" w:cs="Arial"/>
                  <w:szCs w:val="24"/>
                </w:rPr>
              </m:ctrlPr>
            </m:fPr>
            <m:num>
              <m:r>
                <w:rPr>
                  <w:rFonts w:ascii="Cambria Math" w:eastAsia="Times New Roman" w:hAnsi="Cambria Math" w:cs="Arial"/>
                  <w:szCs w:val="24"/>
                </w:rPr>
                <m:t>20.9</m:t>
              </m:r>
            </m:num>
            <m:den>
              <m:r>
                <w:rPr>
                  <w:rFonts w:ascii="Cambria Math" w:eastAsia="Times New Roman" w:hAnsi="Cambria Math" w:cs="Arial"/>
                  <w:szCs w:val="24"/>
                </w:rPr>
                <m:t>20.9-%</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1694ABAE" w14:textId="77777777" w:rsidR="0067470F" w:rsidRPr="00AC70C9" w:rsidRDefault="0067470F" w:rsidP="0067470F">
      <w:pPr>
        <w:spacing w:after="0" w:line="240" w:lineRule="auto"/>
        <w:jc w:val="both"/>
        <w:rPr>
          <w:rFonts w:eastAsia="Times New Roman" w:cs="Arial"/>
          <w:sz w:val="20"/>
          <w:szCs w:val="20"/>
        </w:rPr>
      </w:pPr>
    </w:p>
    <w:p w14:paraId="608AF4BF" w14:textId="77777777" w:rsidR="0067470F" w:rsidRPr="00AC70C9" w:rsidRDefault="0067470F" w:rsidP="0067470F">
      <w:pPr>
        <w:spacing w:after="0" w:line="240" w:lineRule="auto"/>
        <w:jc w:val="center"/>
        <w:rPr>
          <w:rFonts w:eastAsia="Times New Roman" w:cs="Arial"/>
          <w:sz w:val="21"/>
          <w:szCs w:val="21"/>
        </w:rPr>
      </w:pPr>
    </w:p>
    <w:p w14:paraId="4DDC289D" w14:textId="77777777" w:rsidR="0067470F" w:rsidRPr="00AC70C9" w:rsidRDefault="0067470F" w:rsidP="0067470F">
      <w:pPr>
        <w:spacing w:after="0" w:line="240" w:lineRule="auto"/>
        <w:jc w:val="center"/>
        <w:rPr>
          <w:rFonts w:eastAsia="Times New Roman" w:cs="Arial"/>
          <w:sz w:val="21"/>
          <w:szCs w:val="21"/>
        </w:rPr>
      </w:pPr>
    </w:p>
    <w:p w14:paraId="120EF81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When the NO</w:t>
      </w:r>
      <w:r w:rsidRPr="00AC70C9">
        <w:rPr>
          <w:rFonts w:eastAsia="Times New Roman" w:cs="Arial"/>
          <w:sz w:val="20"/>
          <w:szCs w:val="20"/>
          <w:vertAlign w:val="subscript"/>
        </w:rPr>
        <w:t>X</w:t>
      </w:r>
      <w:r w:rsidRPr="00AC70C9">
        <w:rPr>
          <w:rFonts w:eastAsia="Times New Roman" w:cs="Arial"/>
          <w:sz w:val="20"/>
          <w:szCs w:val="20"/>
        </w:rPr>
        <w:t xml:space="preserve"> continuous emission monitoring system uses CO</w:t>
      </w:r>
      <w:r w:rsidRPr="00AC70C9">
        <w:rPr>
          <w:rFonts w:eastAsia="Times New Roman" w:cs="Arial"/>
          <w:sz w:val="20"/>
          <w:szCs w:val="20"/>
          <w:vertAlign w:val="subscript"/>
        </w:rPr>
        <w:t>2</w:t>
      </w:r>
      <w:r w:rsidRPr="00AC70C9">
        <w:rPr>
          <w:rFonts w:eastAsia="Times New Roman" w:cs="Arial"/>
          <w:sz w:val="20"/>
          <w:szCs w:val="20"/>
        </w:rPr>
        <w:t xml:space="preserve"> as the diluent, use the following conversion procedure:</w:t>
      </w:r>
    </w:p>
    <w:p w14:paraId="635030CB" w14:textId="77777777" w:rsidR="0067470F" w:rsidRPr="00AC70C9" w:rsidRDefault="0067470F" w:rsidP="0067470F">
      <w:pPr>
        <w:spacing w:after="0" w:line="240" w:lineRule="auto"/>
        <w:jc w:val="center"/>
        <w:rPr>
          <w:rFonts w:eastAsia="Times New Roman" w:cs="Arial"/>
          <w:sz w:val="20"/>
          <w:szCs w:val="20"/>
        </w:rPr>
      </w:pPr>
    </w:p>
    <w:p w14:paraId="166CBC8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where:</w:t>
      </w:r>
      <w:r w:rsidRPr="00AC70C9">
        <w:rPr>
          <w:rFonts w:eastAsia="Times New Roman" w:cs="Arial"/>
          <w:i/>
          <w:szCs w:val="24"/>
        </w:rPr>
        <w:br/>
      </w:r>
      <m:oMathPara>
        <m:oMath>
          <m:r>
            <w:rPr>
              <w:rFonts w:ascii="Cambria Math" w:eastAsia="Times New Roman" w:hAnsi="Cambria Math" w:cs="Arial"/>
              <w:szCs w:val="24"/>
            </w:rPr>
            <m:t xml:space="preserve">E=K </m:t>
          </m:r>
          <w:bookmarkStart w:id="194" w:name="_Hlk106372193"/>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w:bookmarkEnd w:id="194"/>
          <m:sSub>
            <m:sSubPr>
              <m:ctrlPr>
                <w:rPr>
                  <w:rFonts w:ascii="Cambria Math" w:eastAsia="Times New Roman" w:hAnsi="Cambria Math" w:cs="Arial"/>
                  <w:i/>
                  <w:szCs w:val="24"/>
                </w:rPr>
              </m:ctrlPr>
            </m:sSubPr>
            <m:e>
              <m:r>
                <w:rPr>
                  <w:rFonts w:ascii="Cambria Math" w:eastAsia="Times New Roman" w:hAnsi="Cambria Math" w:cs="Arial"/>
                  <w:szCs w:val="24"/>
                </w:rPr>
                <m:t>F</m:t>
              </m:r>
            </m:e>
            <m:sub>
              <m:r>
                <w:rPr>
                  <w:rFonts w:ascii="Cambria Math" w:eastAsia="Times New Roman" w:hAnsi="Cambria Math" w:cs="Arial"/>
                  <w:szCs w:val="24"/>
                </w:rPr>
                <m:t>c</m:t>
              </m:r>
            </m:sub>
          </m:sSub>
          <m:r>
            <w:rPr>
              <w:rFonts w:ascii="Cambria Math" w:eastAsia="Times New Roman" w:hAnsi="Cambria Math" w:cs="Arial"/>
              <w:szCs w:val="24"/>
            </w:rPr>
            <m:t xml:space="preserve"> </m:t>
          </m:r>
          <m:f>
            <m:fPr>
              <m:ctrlPr>
                <w:rPr>
                  <w:rFonts w:ascii="Cambria Math" w:eastAsia="Times New Roman" w:hAnsi="Cambria Math" w:cs="Arial"/>
                  <w:szCs w:val="24"/>
                </w:rPr>
              </m:ctrlPr>
            </m:fPr>
            <m:num>
              <m:r>
                <w:rPr>
                  <w:rFonts w:ascii="Cambria Math" w:eastAsia="Times New Roman" w:hAnsi="Cambria Math" w:cs="Arial"/>
                  <w:szCs w:val="24"/>
                </w:rPr>
                <m:t>100</m:t>
              </m:r>
            </m:num>
            <m:den>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648A6123"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K</m:t>
        </m:r>
      </m:oMath>
      <w:r w:rsidRPr="00AC70C9">
        <w:rPr>
          <w:rFonts w:eastAsia="Times New Roman" w:cs="Arial"/>
          <w:sz w:val="20"/>
          <w:szCs w:val="20"/>
        </w:rPr>
        <w:t xml:space="preserve"> = 1.194 × 10−7 (lb/dscf)/ppm NO</w:t>
      </w:r>
      <w:r w:rsidRPr="00AC70C9">
        <w:rPr>
          <w:rFonts w:eastAsia="Times New Roman" w:cs="Arial"/>
          <w:sz w:val="20"/>
          <w:szCs w:val="20"/>
          <w:vertAlign w:val="subscript"/>
        </w:rPr>
        <w:t>X</w:t>
      </w:r>
      <w:r w:rsidRPr="00AC70C9">
        <w:rPr>
          <w:rFonts w:eastAsia="Times New Roman" w:cs="Arial"/>
          <w:sz w:val="20"/>
          <w:szCs w:val="20"/>
        </w:rPr>
        <w:t>.</w:t>
      </w:r>
    </w:p>
    <w:p w14:paraId="2BBD557B" w14:textId="3D06F121"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E</m:t>
        </m:r>
      </m:oMath>
      <w:r w:rsidRPr="00AC70C9">
        <w:rPr>
          <w:rFonts w:eastAsia="Times New Roman" w:cs="Arial"/>
          <w:sz w:val="20"/>
          <w:szCs w:val="20"/>
        </w:rPr>
        <w:t xml:space="preserve"> = Pollutant emissions during unit operation, lb/</w:t>
      </w:r>
      <w:r w:rsidR="005A3F89">
        <w:rPr>
          <w:rFonts w:eastAsia="Times New Roman" w:cs="Arial"/>
          <w:sz w:val="20"/>
          <w:szCs w:val="20"/>
        </w:rPr>
        <w:t>MMBTU</w:t>
      </w:r>
      <w:r w:rsidRPr="00AC70C9">
        <w:rPr>
          <w:rFonts w:eastAsia="Times New Roman" w:cs="Arial"/>
          <w:sz w:val="20"/>
          <w:szCs w:val="20"/>
        </w:rPr>
        <w:t>.</w:t>
      </w:r>
    </w:p>
    <w:p w14:paraId="19851A64" w14:textId="36F7E466" w:rsidR="0067470F" w:rsidRDefault="00294C35" w:rsidP="0067470F">
      <w:pPr>
        <w:spacing w:after="0" w:line="240" w:lineRule="auto"/>
        <w:ind w:firstLine="480"/>
        <w:rPr>
          <w:rFonts w:eastAsia="Times New Roman" w:cs="Arial"/>
          <w:sz w:val="20"/>
          <w:szCs w:val="20"/>
        </w:rPr>
      </w:pPr>
      <m:oMath>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oMath>
      <w:r w:rsidR="0067470F" w:rsidRPr="00AC70C9">
        <w:rPr>
          <w:rFonts w:eastAsia="Times New Roman" w:cs="Arial"/>
          <w:sz w:val="20"/>
          <w:szCs w:val="20"/>
        </w:rPr>
        <w:t>= Hourly average pollutant concentration during unit operation, ppm.</w:t>
      </w:r>
    </w:p>
    <w:p w14:paraId="5F01EE5A" w14:textId="71E2AC2C" w:rsidR="008D71C1" w:rsidRPr="00AC70C9" w:rsidRDefault="008D71C1" w:rsidP="00210E86">
      <w:pPr>
        <w:spacing w:after="0" w:line="240" w:lineRule="auto"/>
        <w:ind w:left="480"/>
        <w:rPr>
          <w:rFonts w:eastAsia="Times New Roman" w:cs="Arial"/>
          <w:sz w:val="20"/>
          <w:szCs w:val="20"/>
        </w:rPr>
      </w:pPr>
      <w:bookmarkStart w:id="195" w:name="_Hlk108770451"/>
      <w:r w:rsidRPr="003B7DED">
        <w:rPr>
          <w:rFonts w:ascii="Cambria Math" w:eastAsia="Times New Roman" w:hAnsi="Cambria Math" w:cs="Arial"/>
          <w:i/>
          <w:iCs/>
          <w:sz w:val="20"/>
          <w:szCs w:val="20"/>
        </w:rPr>
        <w:t>F, F</w:t>
      </w:r>
      <w:r w:rsidRPr="003B7DED">
        <w:rPr>
          <w:rFonts w:ascii="Cambria Math" w:eastAsia="Times New Roman" w:hAnsi="Cambria Math" w:cs="Arial"/>
          <w:i/>
          <w:iCs/>
          <w:sz w:val="20"/>
          <w:szCs w:val="20"/>
          <w:vertAlign w:val="subscript"/>
        </w:rPr>
        <w:t>c</w:t>
      </w:r>
      <w:r w:rsidRPr="008D71C1">
        <w:rPr>
          <w:rFonts w:eastAsia="Times New Roman" w:cs="Arial"/>
          <w:sz w:val="20"/>
          <w:szCs w:val="20"/>
        </w:rPr>
        <w:t> = a factor representing a ratio of the volume of dry flue gases generated to the caloric value of the fuel combusted (F), and a factor representing a ratio of the volume of CO</w:t>
      </w:r>
      <w:r w:rsidRPr="008D71C1">
        <w:rPr>
          <w:rFonts w:eastAsia="Times New Roman" w:cs="Arial"/>
          <w:sz w:val="20"/>
          <w:szCs w:val="20"/>
          <w:vertAlign w:val="subscript"/>
        </w:rPr>
        <w:t>2</w:t>
      </w:r>
      <w:r w:rsidRPr="008D71C1">
        <w:rPr>
          <w:rFonts w:eastAsia="Times New Roman" w:cs="Arial"/>
          <w:sz w:val="20"/>
          <w:szCs w:val="20"/>
        </w:rPr>
        <w:t> generated to the calorific value of the fuel combusted (F</w:t>
      </w:r>
      <w:r w:rsidRPr="008D71C1">
        <w:rPr>
          <w:rFonts w:eastAsia="Times New Roman" w:cs="Arial"/>
          <w:sz w:val="20"/>
          <w:szCs w:val="20"/>
          <w:vertAlign w:val="subscript"/>
        </w:rPr>
        <w:t>c</w:t>
      </w:r>
      <w:r w:rsidRPr="008D71C1">
        <w:rPr>
          <w:rFonts w:eastAsia="Times New Roman" w:cs="Arial"/>
          <w:sz w:val="20"/>
          <w:szCs w:val="20"/>
        </w:rPr>
        <w:t>), respectively. Table 1 lists the values of F and F</w:t>
      </w:r>
      <w:r w:rsidRPr="008D71C1">
        <w:rPr>
          <w:rFonts w:eastAsia="Times New Roman" w:cs="Arial"/>
          <w:sz w:val="20"/>
          <w:szCs w:val="20"/>
          <w:vertAlign w:val="subscript"/>
        </w:rPr>
        <w:t>c</w:t>
      </w:r>
      <w:r w:rsidRPr="008D71C1">
        <w:rPr>
          <w:rFonts w:eastAsia="Times New Roman" w:cs="Arial"/>
          <w:sz w:val="20"/>
          <w:szCs w:val="20"/>
        </w:rPr>
        <w:t> for different fuels.</w:t>
      </w:r>
    </w:p>
    <w:bookmarkEnd w:id="195"/>
    <w:p w14:paraId="2252257A"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oMath>
      <w:r w:rsidRPr="00AC70C9">
        <w:rPr>
          <w:rFonts w:eastAsia="Times New Roman" w:cs="Arial"/>
          <w:sz w:val="20"/>
          <w:szCs w:val="20"/>
        </w:rPr>
        <w:t xml:space="preserve">, </w:t>
      </w: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oMath>
      <w:r w:rsidRPr="00AC70C9">
        <w:rPr>
          <w:rFonts w:eastAsia="Times New Roman" w:cs="Arial"/>
          <w:sz w:val="20"/>
          <w:szCs w:val="20"/>
        </w:rPr>
        <w:t>= Oxygen or carbon dioxide volume during unit operation (expressed as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w:t>
      </w:r>
    </w:p>
    <w:p w14:paraId="4474872C" w14:textId="77777777" w:rsidR="0067470F" w:rsidRPr="00AC70C9" w:rsidRDefault="0067470F" w:rsidP="0067470F">
      <w:pPr>
        <w:spacing w:after="0" w:line="240" w:lineRule="auto"/>
        <w:jc w:val="both"/>
        <w:rPr>
          <w:rFonts w:eastAsia="Times New Roman" w:cs="Arial"/>
          <w:sz w:val="20"/>
          <w:szCs w:val="20"/>
        </w:rPr>
      </w:pPr>
    </w:p>
    <w:p w14:paraId="461B9E89" w14:textId="23F5AC27" w:rsidR="0067470F" w:rsidRPr="001A2BA5" w:rsidRDefault="0067470F" w:rsidP="0003189E">
      <w:pPr>
        <w:pStyle w:val="ListParagraph"/>
        <w:numPr>
          <w:ilvl w:val="1"/>
          <w:numId w:val="169"/>
        </w:numPr>
        <w:tabs>
          <w:tab w:val="num" w:pos="1440"/>
        </w:tabs>
        <w:spacing w:before="240" w:after="60"/>
        <w:rPr>
          <w:rFonts w:cs="Arial"/>
          <w:b/>
        </w:rPr>
      </w:pPr>
      <w:r w:rsidRPr="001A2BA5">
        <w:rPr>
          <w:rFonts w:cs="Arial"/>
          <w:b/>
        </w:rPr>
        <w:t>Dean Peakers</w:t>
      </w:r>
    </w:p>
    <w:p w14:paraId="2C9DD313" w14:textId="77777777"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The permittee shall use the following calculations in conjunction with monitoring, testing or recordkeeping data to determine compliance with the applicable requirements referenced in FG-CTG-DP:</w:t>
      </w:r>
    </w:p>
    <w:p w14:paraId="3DB7498F" w14:textId="77777777" w:rsidR="0067470F" w:rsidRPr="00AC70C9" w:rsidRDefault="0067470F" w:rsidP="002B4029">
      <w:pPr>
        <w:spacing w:after="0" w:line="240" w:lineRule="auto"/>
        <w:jc w:val="both"/>
        <w:rPr>
          <w:rFonts w:eastAsia="Times New Roman" w:cs="Arial"/>
          <w:b/>
          <w:strike/>
          <w:sz w:val="20"/>
          <w:szCs w:val="20"/>
        </w:rPr>
      </w:pPr>
    </w:p>
    <w:p w14:paraId="3B8DBBA1" w14:textId="77777777"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Natural gas usage is monitored continuously but recorded once per hour and tracked on a monthly basis.</w:t>
      </w:r>
    </w:p>
    <w:p w14:paraId="4763F0AC" w14:textId="77777777" w:rsidR="0067470F" w:rsidRPr="00AC70C9" w:rsidRDefault="0067470F" w:rsidP="002B4029">
      <w:pPr>
        <w:spacing w:after="0" w:line="240" w:lineRule="auto"/>
        <w:jc w:val="both"/>
        <w:rPr>
          <w:rFonts w:eastAsia="Times New Roman" w:cs="Arial"/>
          <w:sz w:val="20"/>
          <w:szCs w:val="20"/>
        </w:rPr>
      </w:pPr>
    </w:p>
    <w:p w14:paraId="6014C083" w14:textId="2C7172E4"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The CO and PM</w:t>
      </w:r>
      <w:r w:rsidRPr="00AC70C9">
        <w:rPr>
          <w:rFonts w:eastAsia="Times New Roman" w:cs="Arial"/>
          <w:sz w:val="20"/>
          <w:szCs w:val="20"/>
          <w:vertAlign w:val="subscript"/>
        </w:rPr>
        <w:t>10</w:t>
      </w:r>
      <w:r w:rsidRPr="00AC70C9">
        <w:rPr>
          <w:rFonts w:eastAsia="Times New Roman" w:cs="Arial"/>
          <w:sz w:val="20"/>
          <w:szCs w:val="20"/>
        </w:rPr>
        <w:t xml:space="preserve"> calendar day ppmv limits are assured by the latest stack testing results.</w:t>
      </w:r>
      <w:r w:rsidR="002B4029">
        <w:rPr>
          <w:rFonts w:eastAsia="Times New Roman" w:cs="Arial"/>
          <w:sz w:val="20"/>
          <w:szCs w:val="20"/>
        </w:rPr>
        <w:t xml:space="preserve"> </w:t>
      </w:r>
      <w:r w:rsidRPr="00AC70C9">
        <w:rPr>
          <w:rFonts w:eastAsia="Times New Roman" w:cs="Arial"/>
          <w:sz w:val="20"/>
          <w:szCs w:val="20"/>
        </w:rPr>
        <w:t xml:space="preserve"> The worst-case concentration data (in ppmv) from the tested operating loads are compared to permit limits.</w:t>
      </w:r>
    </w:p>
    <w:p w14:paraId="172A4D1D" w14:textId="77777777" w:rsidR="0067470F" w:rsidRPr="00AC70C9" w:rsidRDefault="0067470F" w:rsidP="002B4029">
      <w:pPr>
        <w:spacing w:after="0" w:line="240" w:lineRule="auto"/>
        <w:jc w:val="both"/>
        <w:rPr>
          <w:rFonts w:eastAsia="Times New Roman" w:cs="Arial"/>
          <w:sz w:val="20"/>
          <w:szCs w:val="20"/>
        </w:rPr>
      </w:pPr>
    </w:p>
    <w:p w14:paraId="4CDD1E1D" w14:textId="7C0EB183"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 xml:space="preserve">From stack testing, emission factors for CO and </w:t>
      </w:r>
      <w:r w:rsidR="00F8451F">
        <w:rPr>
          <w:rFonts w:eastAsia="Times New Roman" w:cs="Arial"/>
          <w:sz w:val="20"/>
          <w:szCs w:val="20"/>
        </w:rPr>
        <w:t>PM10</w:t>
      </w:r>
      <w:r w:rsidRPr="00AC70C9">
        <w:rPr>
          <w:rFonts w:eastAsia="Times New Roman" w:cs="Arial"/>
          <w:sz w:val="20"/>
          <w:szCs w:val="20"/>
        </w:rPr>
        <w:t xml:space="preserve"> are developed in lbs pollutant/million cubic feet of natural gas, for the corresponding loads specified in FG-CTG-DP SC V.1 (CO) and V.2 (</w:t>
      </w:r>
      <w:r w:rsidR="00F8451F">
        <w:rPr>
          <w:rFonts w:eastAsia="Times New Roman" w:cs="Arial"/>
          <w:sz w:val="20"/>
          <w:szCs w:val="20"/>
        </w:rPr>
        <w:t>PM10</w:t>
      </w:r>
      <w:r w:rsidRPr="00AC70C9">
        <w:rPr>
          <w:rFonts w:eastAsia="Times New Roman" w:cs="Arial"/>
          <w:sz w:val="20"/>
          <w:szCs w:val="20"/>
        </w:rPr>
        <w:t xml:space="preserve">). </w:t>
      </w:r>
      <w:r w:rsidR="002B4029">
        <w:rPr>
          <w:rFonts w:eastAsia="Times New Roman" w:cs="Arial"/>
          <w:sz w:val="20"/>
          <w:szCs w:val="20"/>
        </w:rPr>
        <w:t xml:space="preserve"> </w:t>
      </w:r>
      <w:r w:rsidRPr="00AC70C9">
        <w:rPr>
          <w:rFonts w:eastAsia="Times New Roman" w:cs="Arial"/>
          <w:sz w:val="20"/>
          <w:szCs w:val="20"/>
        </w:rPr>
        <w:t xml:space="preserve">Emission factors for each pollutant are calculated at each tested load point from the last representative stack test.  Based upon the average of the three one-hour test runs for each test point, the higher EF value between the tested load points for each pollutant shall be multiplied by each hour’s monitored fuel usage to calculate and ensure compliance with CO’s and </w:t>
      </w:r>
      <w:r w:rsidR="00F8451F">
        <w:rPr>
          <w:rFonts w:eastAsia="Times New Roman" w:cs="Arial"/>
          <w:sz w:val="20"/>
          <w:szCs w:val="20"/>
        </w:rPr>
        <w:t>PM10</w:t>
      </w:r>
      <w:r w:rsidRPr="00AC70C9">
        <w:rPr>
          <w:rFonts w:eastAsia="Times New Roman" w:cs="Arial"/>
          <w:sz w:val="20"/>
          <w:szCs w:val="20"/>
        </w:rPr>
        <w:t>’s rolling 12-month period emission limits.</w:t>
      </w:r>
      <w:r w:rsidRPr="00AC70C9">
        <w:rPr>
          <w:rFonts w:eastAsia="Times New Roman" w:cs="Arial"/>
          <w:sz w:val="20"/>
          <w:szCs w:val="20"/>
          <w:vertAlign w:val="superscript"/>
        </w:rPr>
        <w:t xml:space="preserve">          </w:t>
      </w:r>
    </w:p>
    <w:p w14:paraId="2B25941A" w14:textId="77777777" w:rsidR="0067470F" w:rsidRPr="00AC70C9" w:rsidRDefault="0067470F" w:rsidP="0067470F">
      <w:pPr>
        <w:tabs>
          <w:tab w:val="left" w:pos="720"/>
          <w:tab w:val="center" w:pos="4320"/>
          <w:tab w:val="right" w:pos="8640"/>
        </w:tabs>
        <w:spacing w:after="0" w:line="240" w:lineRule="auto"/>
        <w:rPr>
          <w:rFonts w:eastAsia="Times New Roman" w:cs="Arial"/>
          <w:sz w:val="22"/>
          <w:szCs w:val="20"/>
        </w:rPr>
      </w:pPr>
    </w:p>
    <w:p w14:paraId="18BEA097" w14:textId="77777777" w:rsidR="0067470F" w:rsidRPr="00AC70C9" w:rsidRDefault="0067470F" w:rsidP="0067470F">
      <w:pPr>
        <w:autoSpaceDE w:val="0"/>
        <w:autoSpaceDN w:val="0"/>
        <w:adjustRightInd w:val="0"/>
        <w:spacing w:after="0" w:line="240" w:lineRule="auto"/>
        <w:rPr>
          <w:rFonts w:eastAsia="Times New Roman" w:cs="Arial"/>
          <w:b/>
          <w:bCs/>
          <w:i/>
          <w:iCs/>
          <w:sz w:val="20"/>
          <w:szCs w:val="20"/>
        </w:rPr>
      </w:pPr>
      <w:r w:rsidRPr="00AC70C9">
        <w:rPr>
          <w:rFonts w:eastAsia="Times New Roman" w:cs="Arial"/>
          <w:b/>
          <w:bCs/>
          <w:i/>
          <w:iCs/>
          <w:sz w:val="20"/>
          <w:szCs w:val="20"/>
        </w:rPr>
        <w:t>Continuous Emission Monitoring System</w:t>
      </w:r>
    </w:p>
    <w:p w14:paraId="64236FD5" w14:textId="77777777" w:rsidR="0067470F" w:rsidRPr="00AC70C9" w:rsidRDefault="0067470F" w:rsidP="0067470F">
      <w:pPr>
        <w:autoSpaceDE w:val="0"/>
        <w:autoSpaceDN w:val="0"/>
        <w:adjustRightInd w:val="0"/>
        <w:spacing w:after="0" w:line="240" w:lineRule="auto"/>
        <w:rPr>
          <w:rFonts w:eastAsia="Times New Roman" w:cs="Arial"/>
          <w:b/>
          <w:bCs/>
          <w:i/>
          <w:iCs/>
          <w:sz w:val="20"/>
          <w:szCs w:val="20"/>
        </w:rPr>
      </w:pPr>
    </w:p>
    <w:p w14:paraId="3E863A50" w14:textId="63A8256D"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Once CEMS are installed, compliance with 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limits based on hourly and 12-month rolling time periods will be determined using the hourly NO</w:t>
      </w:r>
      <w:r w:rsidR="00EE0C3D" w:rsidRPr="00EE0C3D">
        <w:rPr>
          <w:rFonts w:eastAsia="Times New Roman" w:cs="Arial"/>
          <w:sz w:val="20"/>
          <w:szCs w:val="20"/>
          <w:vertAlign w:val="subscript"/>
        </w:rPr>
        <w:t>X</w:t>
      </w:r>
      <w:r w:rsidRPr="00AC70C9">
        <w:rPr>
          <w:rFonts w:eastAsia="Times New Roman" w:cs="Arial"/>
          <w:sz w:val="20"/>
          <w:szCs w:val="20"/>
        </w:rPr>
        <w:t xml:space="preserve"> emission rate (lb/</w:t>
      </w:r>
      <w:r w:rsidR="005A3F89">
        <w:rPr>
          <w:rFonts w:eastAsia="Times New Roman" w:cs="Arial"/>
          <w:sz w:val="20"/>
          <w:szCs w:val="20"/>
        </w:rPr>
        <w:t>MMBTU</w:t>
      </w:r>
      <w:r w:rsidRPr="00AC70C9">
        <w:rPr>
          <w:rFonts w:eastAsia="Times New Roman" w:cs="Arial"/>
          <w:sz w:val="20"/>
          <w:szCs w:val="20"/>
        </w:rPr>
        <w:t>) and hourly heat rate (</w:t>
      </w:r>
      <w:r w:rsidR="005A3F89">
        <w:rPr>
          <w:rFonts w:eastAsia="Times New Roman" w:cs="Arial"/>
          <w:sz w:val="20"/>
          <w:szCs w:val="20"/>
        </w:rPr>
        <w:t>MMBTU</w:t>
      </w:r>
      <w:r w:rsidRPr="00AC70C9">
        <w:rPr>
          <w:rFonts w:eastAsia="Times New Roman" w:cs="Arial"/>
          <w:sz w:val="20"/>
          <w:szCs w:val="20"/>
        </w:rPr>
        <w:t xml:space="preserve">/hr) values, described in Appendix </w:t>
      </w:r>
      <w:r w:rsidR="00AB57EA">
        <w:rPr>
          <w:rFonts w:eastAsia="Times New Roman" w:cs="Arial"/>
          <w:sz w:val="20"/>
          <w:szCs w:val="20"/>
        </w:rPr>
        <w:t>3-2-</w:t>
      </w:r>
      <w:r w:rsidRPr="00AC70C9">
        <w:rPr>
          <w:rFonts w:eastAsia="Times New Roman" w:cs="Arial"/>
          <w:sz w:val="20"/>
          <w:szCs w:val="20"/>
        </w:rPr>
        <w:t>P and 40 CFR Part 75</w:t>
      </w:r>
      <w:r w:rsidR="00EE0C3D">
        <w:rPr>
          <w:rFonts w:eastAsia="Times New Roman" w:cs="Arial"/>
          <w:sz w:val="20"/>
          <w:szCs w:val="20"/>
        </w:rPr>
        <w:t>,</w:t>
      </w:r>
      <w:r w:rsidRPr="00AC70C9">
        <w:rPr>
          <w:rFonts w:eastAsia="Times New Roman" w:cs="Arial"/>
          <w:sz w:val="20"/>
          <w:szCs w:val="20"/>
        </w:rPr>
        <w:t xml:space="preserve"> Appendix F indicated below. </w:t>
      </w:r>
      <w:r w:rsidR="002B4029">
        <w:rPr>
          <w:rFonts w:eastAsia="Times New Roman" w:cs="Arial"/>
          <w:sz w:val="20"/>
          <w:szCs w:val="20"/>
        </w:rPr>
        <w:t xml:space="preserve"> </w:t>
      </w:r>
      <w:r w:rsidRPr="00AC70C9">
        <w:rPr>
          <w:rFonts w:eastAsia="Times New Roman" w:cs="Arial"/>
          <w:sz w:val="20"/>
          <w:szCs w:val="20"/>
        </w:rPr>
        <w:t>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 for steady state operations which are based on the average of all operating hours in a calendar day shall continue to be based upon stack testing results.</w:t>
      </w:r>
    </w:p>
    <w:p w14:paraId="3E77D32C" w14:textId="77777777" w:rsidR="0067470F" w:rsidRPr="00AC70C9" w:rsidRDefault="0067470F" w:rsidP="002B4029">
      <w:pPr>
        <w:autoSpaceDE w:val="0"/>
        <w:autoSpaceDN w:val="0"/>
        <w:adjustRightInd w:val="0"/>
        <w:spacing w:after="0" w:line="240" w:lineRule="auto"/>
        <w:jc w:val="both"/>
        <w:rPr>
          <w:rFonts w:eastAsia="Times New Roman" w:cs="Arial"/>
          <w:sz w:val="20"/>
          <w:szCs w:val="20"/>
        </w:rPr>
      </w:pPr>
    </w:p>
    <w:p w14:paraId="448200F4" w14:textId="4F0F22D2"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lastRenderedPageBreak/>
        <w:t>Use the following procedures to convert continuous emission monitoring system measurements of NO</w:t>
      </w:r>
      <w:r w:rsidRPr="00AC70C9">
        <w:rPr>
          <w:rFonts w:eastAsia="Times New Roman" w:cs="Arial"/>
          <w:sz w:val="13"/>
          <w:szCs w:val="13"/>
        </w:rPr>
        <w:t xml:space="preserve">X </w:t>
      </w:r>
      <w:r w:rsidRPr="00AC70C9">
        <w:rPr>
          <w:rFonts w:eastAsia="Times New Roman" w:cs="Arial"/>
          <w:sz w:val="20"/>
          <w:szCs w:val="20"/>
        </w:rPr>
        <w:t>concentration (ppm) and diluent concentration (percentage) into NO</w:t>
      </w:r>
      <w:r w:rsidRPr="00AC70C9">
        <w:rPr>
          <w:rFonts w:eastAsia="Times New Roman" w:cs="Arial"/>
          <w:sz w:val="13"/>
          <w:szCs w:val="13"/>
        </w:rPr>
        <w:t xml:space="preserve">X </w:t>
      </w:r>
      <w:r w:rsidRPr="00AC70C9">
        <w:rPr>
          <w:rFonts w:eastAsia="Times New Roman" w:cs="Arial"/>
          <w:sz w:val="20"/>
          <w:szCs w:val="20"/>
        </w:rPr>
        <w:t>emission rates (in lb/</w:t>
      </w:r>
      <w:r w:rsidR="005A3F89">
        <w:rPr>
          <w:rFonts w:eastAsia="Times New Roman" w:cs="Arial"/>
          <w:sz w:val="20"/>
          <w:szCs w:val="20"/>
        </w:rPr>
        <w:t>MMBTU</w:t>
      </w:r>
      <w:r w:rsidRPr="00AC70C9">
        <w:rPr>
          <w:rFonts w:eastAsia="Times New Roman" w:cs="Arial"/>
          <w:sz w:val="20"/>
          <w:szCs w:val="20"/>
        </w:rPr>
        <w:t>).</w:t>
      </w:r>
      <w:r w:rsidR="002B4029">
        <w:rPr>
          <w:rFonts w:eastAsia="Times New Roman" w:cs="Arial"/>
          <w:sz w:val="20"/>
          <w:szCs w:val="20"/>
        </w:rPr>
        <w:t xml:space="preserve"> </w:t>
      </w:r>
      <w:r w:rsidRPr="00AC70C9">
        <w:rPr>
          <w:rFonts w:eastAsia="Times New Roman" w:cs="Arial"/>
          <w:sz w:val="20"/>
          <w:szCs w:val="20"/>
        </w:rPr>
        <w:t xml:space="preserve"> Perform</w:t>
      </w:r>
      <w:r w:rsidRPr="00AC70C9">
        <w:rPr>
          <w:rFonts w:eastAsia="Times New Roman" w:cs="Arial"/>
          <w:sz w:val="13"/>
          <w:szCs w:val="13"/>
        </w:rPr>
        <w:t xml:space="preserve"> </w:t>
      </w:r>
      <w:r w:rsidRPr="00AC70C9">
        <w:rPr>
          <w:rFonts w:eastAsia="Times New Roman" w:cs="Arial"/>
          <w:sz w:val="20"/>
          <w:szCs w:val="20"/>
        </w:rPr>
        <w:t>measurements of NO</w:t>
      </w:r>
      <w:r w:rsidRPr="00AC70C9">
        <w:rPr>
          <w:rFonts w:eastAsia="Times New Roman" w:cs="Arial"/>
          <w:sz w:val="13"/>
          <w:szCs w:val="13"/>
        </w:rPr>
        <w:t xml:space="preserve">X </w:t>
      </w:r>
      <w:r w:rsidRPr="00AC70C9">
        <w:rPr>
          <w:rFonts w:eastAsia="Times New Roman" w:cs="Arial"/>
          <w:sz w:val="20"/>
          <w:szCs w:val="20"/>
        </w:rPr>
        <w:t>and diluent (O</w:t>
      </w:r>
      <w:r w:rsidRPr="00AC70C9">
        <w:rPr>
          <w:rFonts w:eastAsia="Times New Roman" w:cs="Arial"/>
          <w:sz w:val="13"/>
          <w:szCs w:val="13"/>
        </w:rPr>
        <w:t xml:space="preserve">2 </w:t>
      </w:r>
      <w:r w:rsidRPr="00AC70C9">
        <w:rPr>
          <w:rFonts w:eastAsia="Times New Roman" w:cs="Arial"/>
          <w:sz w:val="20"/>
          <w:szCs w:val="20"/>
        </w:rPr>
        <w:t>or CO</w:t>
      </w:r>
      <w:r w:rsidRPr="00AC70C9">
        <w:rPr>
          <w:rFonts w:eastAsia="Times New Roman" w:cs="Arial"/>
          <w:sz w:val="13"/>
          <w:szCs w:val="13"/>
        </w:rPr>
        <w:t>2</w:t>
      </w:r>
      <w:r w:rsidRPr="00AC70C9">
        <w:rPr>
          <w:rFonts w:eastAsia="Times New Roman" w:cs="Arial"/>
          <w:sz w:val="20"/>
          <w:szCs w:val="20"/>
        </w:rPr>
        <w:t>) concentrations on the same moisture (wet or dry) basis.</w:t>
      </w:r>
      <w:r w:rsidRPr="00AC70C9">
        <w:rPr>
          <w:rFonts w:eastAsia="Times New Roman" w:cs="Arial"/>
          <w:sz w:val="13"/>
          <w:szCs w:val="13"/>
        </w:rPr>
        <w:t xml:space="preserve"> </w:t>
      </w:r>
      <w:r w:rsidR="002B4029">
        <w:rPr>
          <w:rFonts w:eastAsia="Times New Roman" w:cs="Arial"/>
          <w:sz w:val="13"/>
          <w:szCs w:val="13"/>
        </w:rPr>
        <w:t xml:space="preserve"> </w:t>
      </w:r>
      <w:r w:rsidRPr="00AC70C9">
        <w:rPr>
          <w:rFonts w:eastAsia="Times New Roman" w:cs="Arial"/>
          <w:sz w:val="20"/>
          <w:szCs w:val="20"/>
        </w:rPr>
        <w:t>When the NO</w:t>
      </w:r>
      <w:r w:rsidRPr="00AC70C9">
        <w:rPr>
          <w:rFonts w:eastAsia="Times New Roman" w:cs="Arial"/>
          <w:sz w:val="13"/>
          <w:szCs w:val="13"/>
        </w:rPr>
        <w:t xml:space="preserve">X </w:t>
      </w:r>
      <w:r w:rsidRPr="00AC70C9">
        <w:rPr>
          <w:rFonts w:eastAsia="Times New Roman" w:cs="Arial"/>
          <w:sz w:val="20"/>
          <w:szCs w:val="20"/>
        </w:rPr>
        <w:t>continuous emission monitoring system uses O</w:t>
      </w:r>
      <w:r w:rsidRPr="00AC70C9">
        <w:rPr>
          <w:rFonts w:eastAsia="Times New Roman" w:cs="Arial"/>
          <w:sz w:val="13"/>
          <w:szCs w:val="13"/>
        </w:rPr>
        <w:t xml:space="preserve">2 </w:t>
      </w:r>
      <w:r w:rsidRPr="00AC70C9">
        <w:rPr>
          <w:rFonts w:eastAsia="Times New Roman" w:cs="Arial"/>
          <w:sz w:val="20"/>
          <w:szCs w:val="20"/>
        </w:rPr>
        <w:t>as the diluent, and measurements are performed</w:t>
      </w:r>
      <w:r w:rsidR="002B4029">
        <w:rPr>
          <w:rFonts w:eastAsia="Times New Roman" w:cs="Arial"/>
          <w:sz w:val="20"/>
          <w:szCs w:val="20"/>
        </w:rPr>
        <w:t xml:space="preserve"> </w:t>
      </w:r>
      <w:r w:rsidRPr="00AC70C9">
        <w:rPr>
          <w:rFonts w:eastAsia="Times New Roman" w:cs="Arial"/>
          <w:sz w:val="20"/>
          <w:szCs w:val="20"/>
        </w:rPr>
        <w:t>on a dry basis, use the following conversion procedure:</w:t>
      </w:r>
    </w:p>
    <w:p w14:paraId="4A6B654F" w14:textId="77777777" w:rsidR="0067470F" w:rsidRPr="00AC70C9" w:rsidRDefault="0067470F" w:rsidP="0067470F">
      <w:pPr>
        <w:spacing w:after="0" w:line="240" w:lineRule="auto"/>
        <w:jc w:val="both"/>
        <w:rPr>
          <w:rFonts w:eastAsia="Times New Roman" w:cs="Arial"/>
          <w:szCs w:val="24"/>
        </w:rPr>
      </w:pP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F </m:t>
          </m:r>
          <m:f>
            <m:fPr>
              <m:ctrlPr>
                <w:rPr>
                  <w:rFonts w:ascii="Cambria Math" w:eastAsia="Times New Roman" w:hAnsi="Cambria Math" w:cs="Arial"/>
                  <w:szCs w:val="24"/>
                </w:rPr>
              </m:ctrlPr>
            </m:fPr>
            <m:num>
              <m:r>
                <w:rPr>
                  <w:rFonts w:ascii="Cambria Math" w:eastAsia="Times New Roman" w:hAnsi="Cambria Math" w:cs="Arial"/>
                  <w:szCs w:val="24"/>
                </w:rPr>
                <m:t>20.9</m:t>
              </m:r>
            </m:num>
            <m:den>
              <m:r>
                <w:rPr>
                  <w:rFonts w:ascii="Cambria Math" w:eastAsia="Times New Roman" w:hAnsi="Cambria Math" w:cs="Arial"/>
                  <w:szCs w:val="24"/>
                </w:rPr>
                <m:t>20.9-%</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151A6B48" w14:textId="77777777" w:rsidR="0067470F" w:rsidRPr="00AC70C9" w:rsidRDefault="0067470F" w:rsidP="0067470F">
      <w:pPr>
        <w:autoSpaceDE w:val="0"/>
        <w:autoSpaceDN w:val="0"/>
        <w:adjustRightInd w:val="0"/>
        <w:spacing w:after="0" w:line="240" w:lineRule="auto"/>
        <w:rPr>
          <w:rFonts w:eastAsia="Times New Roman" w:cs="Arial"/>
          <w:sz w:val="20"/>
          <w:szCs w:val="20"/>
        </w:rPr>
      </w:pPr>
    </w:p>
    <w:p w14:paraId="31926BFE" w14:textId="77777777" w:rsidR="0067470F" w:rsidRPr="00AC70C9" w:rsidRDefault="0067470F" w:rsidP="0067470F">
      <w:pPr>
        <w:autoSpaceDE w:val="0"/>
        <w:autoSpaceDN w:val="0"/>
        <w:adjustRightInd w:val="0"/>
        <w:spacing w:after="0" w:line="240" w:lineRule="auto"/>
        <w:rPr>
          <w:rFonts w:eastAsia="Times New Roman" w:cs="Arial"/>
          <w:sz w:val="20"/>
          <w:szCs w:val="20"/>
        </w:rPr>
      </w:pPr>
    </w:p>
    <w:p w14:paraId="6563ADA7" w14:textId="76D50584"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When the NO</w:t>
      </w:r>
      <w:r w:rsidRPr="00AC70C9">
        <w:rPr>
          <w:rFonts w:eastAsia="Times New Roman" w:cs="Arial"/>
          <w:sz w:val="13"/>
          <w:szCs w:val="13"/>
        </w:rPr>
        <w:t xml:space="preserve">X </w:t>
      </w:r>
      <w:r w:rsidRPr="00AC70C9">
        <w:rPr>
          <w:rFonts w:eastAsia="Times New Roman" w:cs="Arial"/>
          <w:sz w:val="20"/>
          <w:szCs w:val="20"/>
        </w:rPr>
        <w:t>continuous emission monitoring system uses CO</w:t>
      </w:r>
      <w:r w:rsidRPr="00AC70C9">
        <w:rPr>
          <w:rFonts w:eastAsia="Times New Roman" w:cs="Arial"/>
          <w:sz w:val="13"/>
          <w:szCs w:val="13"/>
        </w:rPr>
        <w:t xml:space="preserve">2 </w:t>
      </w:r>
      <w:r w:rsidRPr="00AC70C9">
        <w:rPr>
          <w:rFonts w:eastAsia="Times New Roman" w:cs="Arial"/>
          <w:sz w:val="20"/>
          <w:szCs w:val="20"/>
        </w:rPr>
        <w:t>as the diluent, use the following conversion</w:t>
      </w:r>
      <w:r w:rsidR="002B4029">
        <w:rPr>
          <w:rFonts w:eastAsia="Times New Roman" w:cs="Arial"/>
          <w:sz w:val="20"/>
          <w:szCs w:val="20"/>
        </w:rPr>
        <w:t xml:space="preserve"> </w:t>
      </w:r>
      <w:r w:rsidRPr="00AC70C9">
        <w:rPr>
          <w:rFonts w:eastAsia="Times New Roman" w:cs="Arial"/>
          <w:sz w:val="20"/>
          <w:szCs w:val="20"/>
        </w:rPr>
        <w:t>procedure:</w:t>
      </w:r>
    </w:p>
    <w:p w14:paraId="3C09D455" w14:textId="77777777" w:rsidR="0067470F" w:rsidRPr="00AC70C9" w:rsidRDefault="0067470F" w:rsidP="0067470F">
      <w:pPr>
        <w:autoSpaceDE w:val="0"/>
        <w:autoSpaceDN w:val="0"/>
        <w:adjustRightInd w:val="0"/>
        <w:spacing w:after="0" w:line="240" w:lineRule="auto"/>
        <w:rPr>
          <w:rFonts w:eastAsia="Times New Roman" w:cs="Arial"/>
          <w:sz w:val="20"/>
          <w:szCs w:val="20"/>
        </w:rPr>
      </w:pPr>
      <w:r w:rsidRPr="00AC70C9">
        <w:rPr>
          <w:rFonts w:eastAsia="Times New Roman" w:cs="Arial"/>
          <w:i/>
          <w:szCs w:val="24"/>
        </w:rPr>
        <w:br/>
      </w: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sSub>
            <m:sSubPr>
              <m:ctrlPr>
                <w:rPr>
                  <w:rFonts w:ascii="Cambria Math" w:eastAsia="Times New Roman" w:hAnsi="Cambria Math" w:cs="Arial"/>
                  <w:i/>
                  <w:szCs w:val="24"/>
                </w:rPr>
              </m:ctrlPr>
            </m:sSubPr>
            <m:e>
              <m:r>
                <w:rPr>
                  <w:rFonts w:ascii="Cambria Math" w:eastAsia="Times New Roman" w:hAnsi="Cambria Math" w:cs="Arial"/>
                  <w:szCs w:val="24"/>
                </w:rPr>
                <m:t>F</m:t>
              </m:r>
            </m:e>
            <m:sub>
              <m:r>
                <w:rPr>
                  <w:rFonts w:ascii="Cambria Math" w:eastAsia="Times New Roman" w:hAnsi="Cambria Math" w:cs="Arial"/>
                  <w:szCs w:val="24"/>
                </w:rPr>
                <m:t>c</m:t>
              </m:r>
            </m:sub>
          </m:sSub>
          <m:r>
            <w:rPr>
              <w:rFonts w:ascii="Cambria Math" w:eastAsia="Times New Roman" w:hAnsi="Cambria Math" w:cs="Arial"/>
              <w:szCs w:val="24"/>
            </w:rPr>
            <m:t xml:space="preserve"> </m:t>
          </m:r>
          <m:f>
            <m:fPr>
              <m:ctrlPr>
                <w:rPr>
                  <w:rFonts w:ascii="Cambria Math" w:eastAsia="Times New Roman" w:hAnsi="Cambria Math" w:cs="Arial"/>
                  <w:szCs w:val="24"/>
                </w:rPr>
              </m:ctrlPr>
            </m:fPr>
            <m:num>
              <m:r>
                <w:rPr>
                  <w:rFonts w:ascii="Cambria Math" w:eastAsia="Times New Roman" w:hAnsi="Cambria Math" w:cs="Arial"/>
                  <w:szCs w:val="24"/>
                </w:rPr>
                <m:t>100</m:t>
              </m:r>
            </m:num>
            <m:den>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60239399" w14:textId="77777777" w:rsidR="0067470F" w:rsidRPr="00AC70C9" w:rsidRDefault="0067470F" w:rsidP="0067470F">
      <w:pPr>
        <w:autoSpaceDE w:val="0"/>
        <w:autoSpaceDN w:val="0"/>
        <w:adjustRightInd w:val="0"/>
        <w:spacing w:after="0" w:line="240" w:lineRule="auto"/>
        <w:rPr>
          <w:rFonts w:eastAsia="Times New Roman" w:cs="Arial"/>
          <w:sz w:val="20"/>
          <w:szCs w:val="20"/>
        </w:rPr>
      </w:pPr>
      <w:r w:rsidRPr="00AC70C9">
        <w:rPr>
          <w:rFonts w:eastAsia="Times New Roman" w:cs="Arial"/>
          <w:sz w:val="20"/>
          <w:szCs w:val="20"/>
        </w:rPr>
        <w:t>where:</w:t>
      </w:r>
    </w:p>
    <w:p w14:paraId="4FE242CD"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K</m:t>
        </m:r>
      </m:oMath>
      <w:r w:rsidRPr="00AC70C9">
        <w:rPr>
          <w:rFonts w:eastAsia="Times New Roman" w:cs="Arial"/>
          <w:sz w:val="20"/>
          <w:szCs w:val="20"/>
        </w:rPr>
        <w:t xml:space="preserve"> = 1.194 × 10−7 (lb/dscf)/ppm NO</w:t>
      </w:r>
      <w:r w:rsidRPr="00AC70C9">
        <w:rPr>
          <w:rFonts w:eastAsia="Times New Roman" w:cs="Arial"/>
          <w:sz w:val="20"/>
          <w:szCs w:val="20"/>
          <w:vertAlign w:val="subscript"/>
        </w:rPr>
        <w:t>X</w:t>
      </w:r>
      <w:r w:rsidRPr="00AC70C9">
        <w:rPr>
          <w:rFonts w:eastAsia="Times New Roman" w:cs="Arial"/>
          <w:sz w:val="20"/>
          <w:szCs w:val="20"/>
        </w:rPr>
        <w:t>.</w:t>
      </w:r>
    </w:p>
    <w:p w14:paraId="362993BB" w14:textId="2BB21B65"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E</m:t>
        </m:r>
      </m:oMath>
      <w:r w:rsidRPr="00AC70C9">
        <w:rPr>
          <w:rFonts w:eastAsia="Times New Roman" w:cs="Arial"/>
          <w:sz w:val="20"/>
          <w:szCs w:val="20"/>
        </w:rPr>
        <w:t xml:space="preserve"> = Pollutant emissions during unit operation, lb/</w:t>
      </w:r>
      <w:r w:rsidR="005A3F89">
        <w:rPr>
          <w:rFonts w:eastAsia="Times New Roman" w:cs="Arial"/>
          <w:sz w:val="20"/>
          <w:szCs w:val="20"/>
        </w:rPr>
        <w:t>MMBTU</w:t>
      </w:r>
      <w:r w:rsidRPr="00AC70C9">
        <w:rPr>
          <w:rFonts w:eastAsia="Times New Roman" w:cs="Arial"/>
          <w:sz w:val="20"/>
          <w:szCs w:val="20"/>
        </w:rPr>
        <w:t>.</w:t>
      </w:r>
    </w:p>
    <w:p w14:paraId="74153DEE" w14:textId="0C61C62C" w:rsidR="0067470F" w:rsidRDefault="00294C35" w:rsidP="0067470F">
      <w:pPr>
        <w:spacing w:after="0" w:line="240" w:lineRule="auto"/>
        <w:ind w:firstLine="480"/>
        <w:rPr>
          <w:rFonts w:eastAsia="Times New Roman" w:cs="Arial"/>
          <w:sz w:val="20"/>
          <w:szCs w:val="20"/>
        </w:rPr>
      </w:pPr>
      <m:oMath>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oMath>
      <w:r w:rsidR="0067470F" w:rsidRPr="00AC70C9">
        <w:rPr>
          <w:rFonts w:eastAsia="Times New Roman" w:cs="Arial"/>
          <w:sz w:val="20"/>
          <w:szCs w:val="20"/>
        </w:rPr>
        <w:t>= Hourly average pollutant concentration during unit operation, ppm.</w:t>
      </w:r>
    </w:p>
    <w:p w14:paraId="1DFC3737" w14:textId="01A7F3B1" w:rsidR="00666EE5" w:rsidRPr="00AC70C9" w:rsidRDefault="00666EE5" w:rsidP="003B7DED">
      <w:pPr>
        <w:spacing w:after="0" w:line="240" w:lineRule="auto"/>
        <w:ind w:left="480"/>
        <w:rPr>
          <w:rFonts w:eastAsia="Times New Roman" w:cs="Arial"/>
          <w:sz w:val="20"/>
          <w:szCs w:val="20"/>
        </w:rPr>
      </w:pPr>
      <w:r w:rsidRPr="003B7DED">
        <w:rPr>
          <w:rFonts w:ascii="Cambria Math" w:eastAsia="Times New Roman" w:hAnsi="Cambria Math" w:cs="Arial"/>
          <w:i/>
          <w:iCs/>
          <w:sz w:val="20"/>
          <w:szCs w:val="20"/>
        </w:rPr>
        <w:t>F, F</w:t>
      </w:r>
      <w:r w:rsidRPr="003B7DED">
        <w:rPr>
          <w:rFonts w:ascii="Cambria Math" w:eastAsia="Times New Roman" w:hAnsi="Cambria Math" w:cs="Arial"/>
          <w:i/>
          <w:iCs/>
          <w:sz w:val="20"/>
          <w:szCs w:val="20"/>
          <w:vertAlign w:val="subscript"/>
        </w:rPr>
        <w:t>c</w:t>
      </w:r>
      <w:r w:rsidRPr="008D71C1">
        <w:rPr>
          <w:rFonts w:eastAsia="Times New Roman" w:cs="Arial"/>
          <w:sz w:val="20"/>
          <w:szCs w:val="20"/>
        </w:rPr>
        <w:t> = a factor representing a ratio of the volume of dry flue gases generated to the caloric value of the fuel combusted (F), and a factor representing a ratio of the volume of CO</w:t>
      </w:r>
      <w:r w:rsidRPr="008D71C1">
        <w:rPr>
          <w:rFonts w:eastAsia="Times New Roman" w:cs="Arial"/>
          <w:sz w:val="20"/>
          <w:szCs w:val="20"/>
          <w:vertAlign w:val="subscript"/>
        </w:rPr>
        <w:t>2</w:t>
      </w:r>
      <w:r w:rsidRPr="008D71C1">
        <w:rPr>
          <w:rFonts w:eastAsia="Times New Roman" w:cs="Arial"/>
          <w:sz w:val="20"/>
          <w:szCs w:val="20"/>
        </w:rPr>
        <w:t> generated to the calorific value of the fuel combusted (F</w:t>
      </w:r>
      <w:r w:rsidRPr="008D71C1">
        <w:rPr>
          <w:rFonts w:eastAsia="Times New Roman" w:cs="Arial"/>
          <w:sz w:val="20"/>
          <w:szCs w:val="20"/>
          <w:vertAlign w:val="subscript"/>
        </w:rPr>
        <w:t>c</w:t>
      </w:r>
      <w:r w:rsidRPr="008D71C1">
        <w:rPr>
          <w:rFonts w:eastAsia="Times New Roman" w:cs="Arial"/>
          <w:sz w:val="20"/>
          <w:szCs w:val="20"/>
        </w:rPr>
        <w:t>), respectively. Table 1 lists the values of F and F</w:t>
      </w:r>
      <w:r w:rsidRPr="008D71C1">
        <w:rPr>
          <w:rFonts w:eastAsia="Times New Roman" w:cs="Arial"/>
          <w:sz w:val="20"/>
          <w:szCs w:val="20"/>
          <w:vertAlign w:val="subscript"/>
        </w:rPr>
        <w:t>c</w:t>
      </w:r>
      <w:r w:rsidRPr="008D71C1">
        <w:rPr>
          <w:rFonts w:eastAsia="Times New Roman" w:cs="Arial"/>
          <w:sz w:val="20"/>
          <w:szCs w:val="20"/>
        </w:rPr>
        <w:t> for different fuels.</w:t>
      </w:r>
    </w:p>
    <w:p w14:paraId="6DF5BADC"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oMath>
      <w:r w:rsidRPr="00AC70C9">
        <w:rPr>
          <w:rFonts w:eastAsia="Times New Roman" w:cs="Arial"/>
          <w:sz w:val="20"/>
          <w:szCs w:val="20"/>
        </w:rPr>
        <w:t xml:space="preserve">, </w:t>
      </w: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oMath>
      <w:r w:rsidRPr="00AC70C9">
        <w:rPr>
          <w:rFonts w:eastAsia="Times New Roman" w:cs="Arial"/>
          <w:sz w:val="20"/>
          <w:szCs w:val="20"/>
        </w:rPr>
        <w:t>= Oxygen or carbon dioxide volume during unit operation (expressed as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w:t>
      </w:r>
    </w:p>
    <w:p w14:paraId="070E7D3E" w14:textId="77777777" w:rsidR="0067470F" w:rsidRPr="00AC70C9" w:rsidRDefault="0067470F" w:rsidP="0067470F">
      <w:pPr>
        <w:spacing w:after="0" w:line="240" w:lineRule="auto"/>
        <w:ind w:left="810"/>
        <w:jc w:val="both"/>
        <w:rPr>
          <w:rFonts w:eastAsia="Times New Roman" w:cs="Arial"/>
          <w:sz w:val="20"/>
          <w:szCs w:val="20"/>
        </w:rPr>
      </w:pPr>
    </w:p>
    <w:p w14:paraId="2C1BCC7D" w14:textId="002064AA" w:rsidR="002B4029" w:rsidRPr="00FC1F2C" w:rsidRDefault="002B4029" w:rsidP="002B4029">
      <w:pPr>
        <w:pStyle w:val="Heading2"/>
        <w:numPr>
          <w:ilvl w:val="0"/>
          <w:numId w:val="0"/>
        </w:numPr>
        <w:jc w:val="both"/>
        <w:rPr>
          <w:b w:val="0"/>
          <w:sz w:val="22"/>
          <w:szCs w:val="22"/>
        </w:rPr>
      </w:pPr>
      <w:bookmarkStart w:id="196" w:name="_Toc162256741"/>
      <w:r w:rsidRPr="00461D22">
        <w:rPr>
          <w:sz w:val="22"/>
          <w:szCs w:val="22"/>
        </w:rPr>
        <w:t>Appendix 8</w:t>
      </w:r>
      <w:r>
        <w:rPr>
          <w:sz w:val="22"/>
          <w:szCs w:val="22"/>
        </w:rPr>
        <w:t>-</w:t>
      </w:r>
      <w:r w:rsidR="00AB00F5">
        <w:rPr>
          <w:sz w:val="22"/>
          <w:szCs w:val="22"/>
        </w:rPr>
        <w:t>2</w:t>
      </w:r>
      <w:r>
        <w:rPr>
          <w:sz w:val="22"/>
          <w:szCs w:val="22"/>
        </w:rPr>
        <w:t xml:space="preserve"> P</w:t>
      </w:r>
      <w:r w:rsidRPr="00461D22">
        <w:rPr>
          <w:sz w:val="22"/>
          <w:szCs w:val="22"/>
        </w:rPr>
        <w:t>.  Reporting</w:t>
      </w:r>
      <w:bookmarkEnd w:id="196"/>
    </w:p>
    <w:p w14:paraId="32CC5AAD" w14:textId="77777777" w:rsidR="0067470F" w:rsidRPr="00AC70C9" w:rsidRDefault="0067470F" w:rsidP="0067470F">
      <w:pPr>
        <w:spacing w:after="0" w:line="240" w:lineRule="auto"/>
        <w:jc w:val="both"/>
        <w:rPr>
          <w:rFonts w:eastAsia="Times New Roman" w:cs="Arial"/>
          <w:sz w:val="20"/>
          <w:szCs w:val="20"/>
        </w:rPr>
      </w:pPr>
    </w:p>
    <w:p w14:paraId="64BF753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A.  Annual, Semiannual, and Deviation Certification Reporting</w:t>
      </w:r>
    </w:p>
    <w:p w14:paraId="20018F90" w14:textId="77777777" w:rsidR="0067470F" w:rsidRPr="00AC70C9" w:rsidRDefault="0067470F" w:rsidP="0067470F">
      <w:pPr>
        <w:spacing w:after="0" w:line="240" w:lineRule="auto"/>
        <w:jc w:val="both"/>
        <w:rPr>
          <w:rFonts w:eastAsia="Times New Roman" w:cs="Arial"/>
          <w:sz w:val="20"/>
          <w:szCs w:val="20"/>
        </w:rPr>
      </w:pPr>
    </w:p>
    <w:p w14:paraId="76ED381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058DADB7" w14:textId="77777777" w:rsidR="0067470F" w:rsidRPr="00AC70C9" w:rsidRDefault="0067470F" w:rsidP="0067470F">
      <w:pPr>
        <w:spacing w:after="0" w:line="240" w:lineRule="auto"/>
        <w:jc w:val="both"/>
        <w:rPr>
          <w:rFonts w:eastAsia="Times New Roman" w:cs="Arial"/>
          <w:b/>
          <w:sz w:val="20"/>
          <w:szCs w:val="20"/>
        </w:rPr>
      </w:pPr>
    </w:p>
    <w:p w14:paraId="274DF39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B.  Other Reporting</w:t>
      </w:r>
    </w:p>
    <w:p w14:paraId="7485A9FC" w14:textId="77777777" w:rsidR="0067470F" w:rsidRPr="00AC70C9" w:rsidRDefault="0067470F" w:rsidP="0067470F">
      <w:pPr>
        <w:spacing w:after="0" w:line="240" w:lineRule="auto"/>
        <w:jc w:val="both"/>
        <w:rPr>
          <w:rFonts w:eastAsia="Times New Roman" w:cs="Arial"/>
          <w:sz w:val="20"/>
          <w:szCs w:val="20"/>
        </w:rPr>
      </w:pPr>
    </w:p>
    <w:p w14:paraId="46D71E1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reporting requirement formats and procedures are detailed in Part A or the appropriate Source-Wide, Emission Unit and/or Flexible Group Special Conditions.  Therefore, Part B of this appendix is not applicable.</w:t>
      </w:r>
    </w:p>
    <w:p w14:paraId="45AAF1D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4A0D6F05" w14:textId="4A8D9F16" w:rsidR="0067470F" w:rsidRDefault="0067470F" w:rsidP="0067470F">
      <w:pPr>
        <w:spacing w:after="0" w:line="240" w:lineRule="auto"/>
        <w:rPr>
          <w:rFonts w:eastAsia="Times New Roman" w:cs="Arial"/>
          <w:sz w:val="22"/>
          <w:szCs w:val="20"/>
        </w:rPr>
      </w:pPr>
    </w:p>
    <w:p w14:paraId="3A76EF0B" w14:textId="75C26D00" w:rsidR="00F83066" w:rsidRPr="00FC1F2C" w:rsidRDefault="00F83066" w:rsidP="00F83066">
      <w:pPr>
        <w:pStyle w:val="Heading2"/>
        <w:numPr>
          <w:ilvl w:val="0"/>
          <w:numId w:val="0"/>
        </w:numPr>
        <w:jc w:val="both"/>
        <w:rPr>
          <w:b w:val="0"/>
          <w:sz w:val="22"/>
          <w:szCs w:val="22"/>
        </w:rPr>
      </w:pPr>
      <w:bookmarkStart w:id="197" w:name="_Toc162256742"/>
      <w:r w:rsidRPr="00461D22">
        <w:rPr>
          <w:sz w:val="22"/>
          <w:szCs w:val="22"/>
        </w:rPr>
        <w:t xml:space="preserve">Appendix </w:t>
      </w:r>
      <w:r>
        <w:rPr>
          <w:sz w:val="22"/>
          <w:szCs w:val="22"/>
        </w:rPr>
        <w:t>9-</w:t>
      </w:r>
      <w:r w:rsidR="00F51336">
        <w:rPr>
          <w:sz w:val="22"/>
          <w:szCs w:val="22"/>
        </w:rPr>
        <w:t>2</w:t>
      </w:r>
      <w:r>
        <w:rPr>
          <w:sz w:val="22"/>
          <w:szCs w:val="22"/>
        </w:rPr>
        <w:t xml:space="preserve"> P</w:t>
      </w:r>
      <w:r w:rsidRPr="00461D22">
        <w:rPr>
          <w:sz w:val="22"/>
          <w:szCs w:val="22"/>
        </w:rPr>
        <w:t xml:space="preserve">.  </w:t>
      </w:r>
      <w:r>
        <w:rPr>
          <w:sz w:val="22"/>
          <w:szCs w:val="22"/>
        </w:rPr>
        <w:t>Phase Two Acid Rain Permit</w:t>
      </w:r>
      <w:bookmarkEnd w:id="197"/>
    </w:p>
    <w:p w14:paraId="5576AD41" w14:textId="77777777" w:rsidR="0067470F" w:rsidRPr="00AC70C9" w:rsidRDefault="0067470F" w:rsidP="00F83066">
      <w:pPr>
        <w:spacing w:after="0" w:line="240" w:lineRule="auto"/>
        <w:jc w:val="both"/>
        <w:rPr>
          <w:rFonts w:eastAsia="Times New Roman" w:cs="Arial"/>
          <w:sz w:val="20"/>
          <w:szCs w:val="20"/>
        </w:rPr>
      </w:pPr>
    </w:p>
    <w:p w14:paraId="44E16969" w14:textId="77777777" w:rsidR="0067470F" w:rsidRPr="00AC70C9" w:rsidRDefault="0067470F">
      <w:pPr>
        <w:numPr>
          <w:ilvl w:val="7"/>
          <w:numId w:val="59"/>
        </w:numPr>
        <w:tabs>
          <w:tab w:val="num" w:pos="810"/>
        </w:tabs>
        <w:spacing w:before="120" w:after="60" w:line="240" w:lineRule="auto"/>
        <w:ind w:left="806" w:hanging="446"/>
        <w:rPr>
          <w:rFonts w:eastAsia="Times New Roman" w:cs="Arial"/>
          <w:b/>
          <w:sz w:val="22"/>
          <w:szCs w:val="20"/>
        </w:rPr>
      </w:pPr>
      <w:r w:rsidRPr="00AC70C9">
        <w:rPr>
          <w:rFonts w:eastAsia="Times New Roman" w:cs="Arial"/>
          <w:b/>
          <w:sz w:val="22"/>
          <w:szCs w:val="20"/>
        </w:rPr>
        <w:t>Belle River Peakers</w:t>
      </w:r>
    </w:p>
    <w:p w14:paraId="1695BE5C" w14:textId="44BD739D" w:rsidR="0067470F" w:rsidRPr="00AC70C9" w:rsidRDefault="0067470F" w:rsidP="0067470F">
      <w:pPr>
        <w:spacing w:after="0" w:line="240" w:lineRule="auto"/>
        <w:ind w:left="810"/>
        <w:jc w:val="both"/>
        <w:rPr>
          <w:rFonts w:eastAsia="Times New Roman" w:cs="Arial"/>
          <w:sz w:val="20"/>
          <w:szCs w:val="20"/>
        </w:rPr>
      </w:pPr>
      <w:r w:rsidRPr="00AC70C9">
        <w:rPr>
          <w:rFonts w:eastAsia="Times New Roman" w:cs="Arial"/>
          <w:sz w:val="20"/>
          <w:szCs w:val="20"/>
        </w:rPr>
        <w:t>The Acid Rain Permit No</w:t>
      </w:r>
      <w:r w:rsidRPr="00AC70C9">
        <w:rPr>
          <w:rFonts w:eastAsia="Times New Roman" w:cs="Arial"/>
          <w:b/>
          <w:bCs/>
          <w:sz w:val="20"/>
          <w:szCs w:val="20"/>
        </w:rPr>
        <w:t xml:space="preserve">. </w:t>
      </w:r>
      <w:r w:rsidRPr="0037716B">
        <w:rPr>
          <w:rFonts w:eastAsia="Times New Roman" w:cs="Arial"/>
          <w:sz w:val="20"/>
          <w:szCs w:val="20"/>
        </w:rPr>
        <w:t>MI-AR-6034-20</w:t>
      </w:r>
      <w:r w:rsidRPr="0037716B">
        <w:rPr>
          <w:rFonts w:eastAsia="Times New Roman" w:cs="Arial"/>
          <w:color w:val="FF0000"/>
          <w:sz w:val="20"/>
          <w:szCs w:val="20"/>
        </w:rPr>
        <w:t>XX</w:t>
      </w:r>
      <w:r w:rsidRPr="0037716B">
        <w:rPr>
          <w:rFonts w:eastAsia="Times New Roman" w:cs="Arial"/>
          <w:sz w:val="20"/>
          <w:szCs w:val="20"/>
        </w:rPr>
        <w:t xml:space="preserve"> </w:t>
      </w:r>
      <w:r w:rsidRPr="00AC70C9">
        <w:rPr>
          <w:rFonts w:eastAsia="Times New Roman" w:cs="Arial"/>
          <w:sz w:val="20"/>
          <w:szCs w:val="20"/>
        </w:rPr>
        <w:t>for</w:t>
      </w:r>
      <w:r w:rsidRPr="00AC70C9">
        <w:rPr>
          <w:rFonts w:eastAsia="Times New Roman" w:cs="Arial"/>
          <w:sz w:val="22"/>
          <w:szCs w:val="20"/>
        </w:rPr>
        <w:t xml:space="preserve"> </w:t>
      </w:r>
      <w:r w:rsidRPr="00AC70C9">
        <w:rPr>
          <w:rFonts w:eastAsia="Times New Roman" w:cs="Arial"/>
          <w:sz w:val="20"/>
          <w:szCs w:val="20"/>
        </w:rPr>
        <w:t>FG-CTG-BP at Belle River Peakers is included in Section</w:t>
      </w:r>
      <w:r w:rsidR="004D7D50">
        <w:rPr>
          <w:rFonts w:eastAsia="Times New Roman" w:cs="Arial"/>
          <w:sz w:val="20"/>
          <w:szCs w:val="20"/>
        </w:rPr>
        <w:t> </w:t>
      </w:r>
      <w:r w:rsidR="00F51336">
        <w:rPr>
          <w:rFonts w:eastAsia="Times New Roman" w:cs="Arial"/>
          <w:sz w:val="20"/>
          <w:szCs w:val="20"/>
        </w:rPr>
        <w:t>1</w:t>
      </w:r>
      <w:r w:rsidRPr="00AC70C9">
        <w:rPr>
          <w:rFonts w:eastAsia="Times New Roman" w:cs="Arial"/>
          <w:sz w:val="20"/>
          <w:szCs w:val="20"/>
        </w:rPr>
        <w:t xml:space="preserve"> Belle River Power Plant, Appendix 9-</w:t>
      </w:r>
      <w:r w:rsidR="00F51336">
        <w:rPr>
          <w:rFonts w:eastAsia="Times New Roman" w:cs="Arial"/>
          <w:sz w:val="20"/>
          <w:szCs w:val="20"/>
        </w:rPr>
        <w:t>1</w:t>
      </w:r>
      <w:r w:rsidRPr="00AC70C9">
        <w:rPr>
          <w:rFonts w:eastAsia="Times New Roman" w:cs="Arial"/>
          <w:sz w:val="20"/>
          <w:szCs w:val="20"/>
        </w:rPr>
        <w:t xml:space="preserve"> BR,.</w:t>
      </w:r>
    </w:p>
    <w:p w14:paraId="09B48167" w14:textId="77777777" w:rsidR="0067470F" w:rsidRPr="00AC70C9" w:rsidRDefault="0067470F">
      <w:pPr>
        <w:numPr>
          <w:ilvl w:val="7"/>
          <w:numId w:val="59"/>
        </w:numPr>
        <w:tabs>
          <w:tab w:val="num" w:pos="810"/>
        </w:tabs>
        <w:spacing w:before="240" w:after="60" w:line="240" w:lineRule="auto"/>
        <w:ind w:left="806" w:hanging="446"/>
        <w:rPr>
          <w:rFonts w:eastAsia="Times New Roman" w:cs="Arial"/>
          <w:b/>
          <w:sz w:val="22"/>
          <w:szCs w:val="20"/>
        </w:rPr>
      </w:pPr>
      <w:r w:rsidRPr="00AC70C9">
        <w:rPr>
          <w:rFonts w:eastAsia="Times New Roman" w:cs="Arial"/>
          <w:b/>
          <w:sz w:val="22"/>
          <w:szCs w:val="20"/>
        </w:rPr>
        <w:t>Dean Peakers</w:t>
      </w:r>
    </w:p>
    <w:p w14:paraId="6CD505D0" w14:textId="77777777" w:rsidR="0067470F" w:rsidRPr="00AC70C9" w:rsidRDefault="0067470F" w:rsidP="0067470F">
      <w:pPr>
        <w:spacing w:after="0" w:line="240" w:lineRule="auto"/>
        <w:jc w:val="center"/>
        <w:rPr>
          <w:rFonts w:eastAsia="Times New Roman" w:cs="Arial"/>
          <w:b/>
          <w:sz w:val="32"/>
          <w:szCs w:val="20"/>
        </w:rPr>
      </w:pPr>
      <w:bookmarkStart w:id="198" w:name="_Toc33714152"/>
      <w:r w:rsidRPr="00AC70C9">
        <w:rPr>
          <w:rFonts w:eastAsia="Times New Roman" w:cs="Arial"/>
          <w:b/>
          <w:sz w:val="32"/>
          <w:szCs w:val="20"/>
        </w:rPr>
        <w:t>PHASE II ACID RAIN PERMIT</w:t>
      </w:r>
    </w:p>
    <w:p w14:paraId="434CDBA6" w14:textId="57C7BF60" w:rsidR="0067470F" w:rsidRPr="00AC70C9" w:rsidRDefault="0067470F" w:rsidP="0067470F">
      <w:pPr>
        <w:spacing w:after="0" w:line="240" w:lineRule="auto"/>
        <w:jc w:val="center"/>
        <w:rPr>
          <w:rFonts w:eastAsia="Times New Roman" w:cs="Arial"/>
          <w:b/>
          <w:sz w:val="32"/>
          <w:szCs w:val="20"/>
        </w:rPr>
      </w:pPr>
      <w:r w:rsidRPr="00AC70C9">
        <w:rPr>
          <w:rFonts w:eastAsia="Times New Roman" w:cs="Arial"/>
          <w:b/>
          <w:sz w:val="32"/>
          <w:szCs w:val="20"/>
        </w:rPr>
        <w:t>Permit No. MI-AR-55718-20</w:t>
      </w:r>
      <w:r w:rsidR="000D14E5">
        <w:rPr>
          <w:rFonts w:eastAsia="Times New Roman" w:cs="Arial"/>
          <w:b/>
          <w:sz w:val="32"/>
          <w:szCs w:val="20"/>
        </w:rPr>
        <w:t>XX</w:t>
      </w:r>
    </w:p>
    <w:p w14:paraId="7693361C" w14:textId="77777777" w:rsidR="0067470F" w:rsidRPr="00AC70C9" w:rsidRDefault="0067470F" w:rsidP="0067470F">
      <w:pPr>
        <w:spacing w:after="0" w:line="240" w:lineRule="auto"/>
        <w:rPr>
          <w:rFonts w:eastAsia="Times New Roman" w:cs="Arial"/>
          <w:sz w:val="22"/>
          <w:szCs w:val="20"/>
        </w:rPr>
      </w:pPr>
    </w:p>
    <w:tbl>
      <w:tblPr>
        <w:tblW w:w="7920" w:type="dxa"/>
        <w:tblInd w:w="648" w:type="dxa"/>
        <w:tblLook w:val="01E0" w:firstRow="1" w:lastRow="1" w:firstColumn="1" w:lastColumn="1" w:noHBand="0" w:noVBand="0"/>
      </w:tblPr>
      <w:tblGrid>
        <w:gridCol w:w="1566"/>
        <w:gridCol w:w="6354"/>
      </w:tblGrid>
      <w:tr w:rsidR="0067470F" w:rsidRPr="00AC70C9" w14:paraId="77F9FDD1" w14:textId="77777777">
        <w:tc>
          <w:tcPr>
            <w:tcW w:w="1566" w:type="dxa"/>
            <w:shd w:val="clear" w:color="auto" w:fill="auto"/>
          </w:tcPr>
          <w:p w14:paraId="088FC2F7"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Permittee</w:t>
            </w:r>
          </w:p>
        </w:tc>
        <w:tc>
          <w:tcPr>
            <w:tcW w:w="6354" w:type="dxa"/>
            <w:shd w:val="clear" w:color="auto" w:fill="auto"/>
          </w:tcPr>
          <w:p w14:paraId="0E373BB3" w14:textId="77777777" w:rsidR="0067470F" w:rsidRPr="00AC70C9" w:rsidRDefault="0067470F" w:rsidP="0067470F">
            <w:pPr>
              <w:spacing w:after="0" w:line="240" w:lineRule="auto"/>
              <w:rPr>
                <w:rFonts w:eastAsia="Times New Roman" w:cs="Arial"/>
                <w:sz w:val="22"/>
              </w:rPr>
            </w:pPr>
            <w:bookmarkStart w:id="199" w:name="_Hlk33614289"/>
            <w:smartTag w:uri="urn:schemas-microsoft-com:office:smarttags" w:element="stockticker">
              <w:r w:rsidRPr="00AC70C9">
                <w:rPr>
                  <w:rFonts w:eastAsia="Times New Roman" w:cs="Arial"/>
                  <w:sz w:val="22"/>
                  <w:szCs w:val="20"/>
                </w:rPr>
                <w:t>DTE</w:t>
              </w:r>
            </w:smartTag>
            <w:r w:rsidRPr="00AC70C9">
              <w:rPr>
                <w:rFonts w:eastAsia="Times New Roman" w:cs="Arial"/>
                <w:sz w:val="22"/>
                <w:szCs w:val="20"/>
              </w:rPr>
              <w:t xml:space="preserve"> Electric Company – Dean Peakers </w:t>
            </w:r>
            <w:bookmarkEnd w:id="199"/>
          </w:p>
        </w:tc>
      </w:tr>
      <w:tr w:rsidR="0067470F" w:rsidRPr="00AC70C9" w14:paraId="4948757F" w14:textId="77777777">
        <w:tc>
          <w:tcPr>
            <w:tcW w:w="1566" w:type="dxa"/>
            <w:shd w:val="clear" w:color="auto" w:fill="auto"/>
          </w:tcPr>
          <w:p w14:paraId="4C8B392E"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Address</w:t>
            </w:r>
          </w:p>
        </w:tc>
        <w:tc>
          <w:tcPr>
            <w:tcW w:w="6354" w:type="dxa"/>
            <w:shd w:val="clear" w:color="auto" w:fill="auto"/>
          </w:tcPr>
          <w:p w14:paraId="141D761A" w14:textId="77777777" w:rsidR="0067470F" w:rsidRPr="00AC70C9" w:rsidRDefault="0067470F" w:rsidP="0067470F">
            <w:pPr>
              <w:spacing w:after="0" w:line="240" w:lineRule="auto"/>
              <w:rPr>
                <w:rFonts w:eastAsia="Times New Roman" w:cs="Arial"/>
                <w:sz w:val="22"/>
              </w:rPr>
            </w:pPr>
            <w:smartTag w:uri="urn:schemas-microsoft-com:office:smarttags" w:element="address">
              <w:smartTag w:uri="urn:schemas-microsoft-com:office:smarttags" w:element="Street">
                <w:r w:rsidRPr="00AC70C9">
                  <w:rPr>
                    <w:rFonts w:eastAsia="Times New Roman" w:cs="Arial"/>
                    <w:sz w:val="22"/>
                    <w:szCs w:val="20"/>
                  </w:rPr>
                  <w:t>4901 Pointe Dr., East</w:t>
                </w:r>
              </w:smartTag>
              <w:r w:rsidRPr="00AC70C9">
                <w:rPr>
                  <w:rFonts w:eastAsia="Times New Roman" w:cs="Arial"/>
                  <w:sz w:val="22"/>
                  <w:szCs w:val="20"/>
                </w:rPr>
                <w:t xml:space="preserve"> </w:t>
              </w:r>
              <w:smartTag w:uri="urn:schemas-microsoft-com:office:smarttags" w:element="City">
                <w:r w:rsidRPr="00AC70C9">
                  <w:rPr>
                    <w:rFonts w:eastAsia="Times New Roman" w:cs="Arial"/>
                    <w:sz w:val="22"/>
                    <w:szCs w:val="20"/>
                  </w:rPr>
                  <w:t>China Township</w:t>
                </w:r>
              </w:smartTag>
              <w:r w:rsidRPr="00AC70C9">
                <w:rPr>
                  <w:rFonts w:eastAsia="Times New Roman" w:cs="Arial"/>
                  <w:sz w:val="22"/>
                  <w:szCs w:val="20"/>
                </w:rPr>
                <w:t xml:space="preserve">, </w:t>
              </w:r>
              <w:smartTag w:uri="urn:schemas-microsoft-com:office:smarttags" w:element="State">
                <w:r w:rsidRPr="00AC70C9">
                  <w:rPr>
                    <w:rFonts w:eastAsia="Times New Roman" w:cs="Arial"/>
                    <w:sz w:val="22"/>
                    <w:szCs w:val="20"/>
                  </w:rPr>
                  <w:t>MI</w:t>
                </w:r>
              </w:smartTag>
            </w:smartTag>
          </w:p>
        </w:tc>
      </w:tr>
      <w:tr w:rsidR="0067470F" w:rsidRPr="00AC70C9" w14:paraId="3759FA82" w14:textId="77777777">
        <w:tc>
          <w:tcPr>
            <w:tcW w:w="1566" w:type="dxa"/>
            <w:shd w:val="clear" w:color="auto" w:fill="auto"/>
          </w:tcPr>
          <w:p w14:paraId="7BD06FD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SRN</w:t>
            </w:r>
          </w:p>
        </w:tc>
        <w:tc>
          <w:tcPr>
            <w:tcW w:w="6354" w:type="dxa"/>
            <w:shd w:val="clear" w:color="auto" w:fill="auto"/>
          </w:tcPr>
          <w:p w14:paraId="06604C41"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szCs w:val="20"/>
              </w:rPr>
              <w:t>B2796</w:t>
            </w:r>
          </w:p>
        </w:tc>
      </w:tr>
      <w:tr w:rsidR="0067470F" w:rsidRPr="00AC70C9" w14:paraId="7130C2C3" w14:textId="77777777">
        <w:tc>
          <w:tcPr>
            <w:tcW w:w="1566" w:type="dxa"/>
            <w:shd w:val="clear" w:color="auto" w:fill="auto"/>
          </w:tcPr>
          <w:p w14:paraId="11EC1D1A"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Plant Code</w:t>
            </w:r>
          </w:p>
        </w:tc>
        <w:tc>
          <w:tcPr>
            <w:tcW w:w="6354" w:type="dxa"/>
            <w:shd w:val="clear" w:color="auto" w:fill="auto"/>
          </w:tcPr>
          <w:p w14:paraId="2A253A0D"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szCs w:val="20"/>
              </w:rPr>
              <w:t>55718</w:t>
            </w:r>
          </w:p>
        </w:tc>
      </w:tr>
      <w:tr w:rsidR="0067470F" w:rsidRPr="00AC70C9" w14:paraId="231CB922" w14:textId="77777777">
        <w:tc>
          <w:tcPr>
            <w:tcW w:w="1566" w:type="dxa"/>
            <w:shd w:val="clear" w:color="auto" w:fill="auto"/>
          </w:tcPr>
          <w:p w14:paraId="76AC9BF6" w14:textId="77777777" w:rsidR="0067470F" w:rsidRPr="00EE0C3D" w:rsidRDefault="0067470F" w:rsidP="0067470F">
            <w:pPr>
              <w:spacing w:after="0" w:line="240" w:lineRule="auto"/>
              <w:rPr>
                <w:rFonts w:eastAsia="Times New Roman" w:cs="Arial"/>
                <w:sz w:val="22"/>
                <w:szCs w:val="20"/>
              </w:rPr>
            </w:pPr>
            <w:r w:rsidRPr="00EE0C3D">
              <w:rPr>
                <w:rFonts w:eastAsia="Times New Roman" w:cs="Arial"/>
                <w:sz w:val="22"/>
                <w:szCs w:val="20"/>
              </w:rPr>
              <w:t>Issue Date</w:t>
            </w:r>
          </w:p>
        </w:tc>
        <w:tc>
          <w:tcPr>
            <w:tcW w:w="6354" w:type="dxa"/>
            <w:shd w:val="clear" w:color="auto" w:fill="auto"/>
          </w:tcPr>
          <w:p w14:paraId="56E82693" w14:textId="62EC91E1" w:rsidR="0067470F" w:rsidRPr="000C2466" w:rsidRDefault="00C101C4" w:rsidP="0067470F">
            <w:pPr>
              <w:spacing w:after="0" w:line="240" w:lineRule="auto"/>
              <w:rPr>
                <w:rFonts w:eastAsia="Times New Roman" w:cs="Arial"/>
                <w:b/>
                <w:sz w:val="22"/>
                <w:szCs w:val="20"/>
              </w:rPr>
            </w:pPr>
            <w:r>
              <w:rPr>
                <w:rFonts w:eastAsia="Times New Roman" w:cs="Arial"/>
                <w:b/>
                <w:sz w:val="22"/>
                <w:szCs w:val="20"/>
              </w:rPr>
              <w:t>PROPOSED</w:t>
            </w:r>
          </w:p>
        </w:tc>
      </w:tr>
      <w:tr w:rsidR="0067470F" w:rsidRPr="00AC70C9" w14:paraId="7A187293" w14:textId="77777777">
        <w:tc>
          <w:tcPr>
            <w:tcW w:w="1566" w:type="dxa"/>
            <w:shd w:val="clear" w:color="auto" w:fill="auto"/>
          </w:tcPr>
          <w:p w14:paraId="1FF71E2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Effective</w:t>
            </w:r>
          </w:p>
        </w:tc>
        <w:tc>
          <w:tcPr>
            <w:tcW w:w="6354" w:type="dxa"/>
            <w:shd w:val="clear" w:color="auto" w:fill="auto"/>
          </w:tcPr>
          <w:p w14:paraId="664B841E"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Issuance date of this facility’s Renewable Operating Permit at the facility in accordance with 40 CFR 72.73.</w:t>
            </w:r>
          </w:p>
        </w:tc>
      </w:tr>
      <w:tr w:rsidR="0067470F" w:rsidRPr="00AC70C9" w14:paraId="51EE798F" w14:textId="77777777">
        <w:tc>
          <w:tcPr>
            <w:tcW w:w="1566" w:type="dxa"/>
            <w:shd w:val="clear" w:color="auto" w:fill="auto"/>
          </w:tcPr>
          <w:p w14:paraId="16F05F06" w14:textId="77777777" w:rsidR="0067470F" w:rsidRPr="00EE0C3D" w:rsidRDefault="0067470F" w:rsidP="0067470F">
            <w:pPr>
              <w:spacing w:after="0" w:line="240" w:lineRule="auto"/>
              <w:rPr>
                <w:rFonts w:eastAsia="Times New Roman" w:cs="Arial"/>
                <w:sz w:val="22"/>
                <w:szCs w:val="20"/>
              </w:rPr>
            </w:pPr>
            <w:r w:rsidRPr="00EE0C3D">
              <w:rPr>
                <w:rFonts w:eastAsia="Times New Roman" w:cs="Arial"/>
                <w:sz w:val="22"/>
                <w:szCs w:val="20"/>
              </w:rPr>
              <w:t>Expiration</w:t>
            </w:r>
          </w:p>
        </w:tc>
        <w:tc>
          <w:tcPr>
            <w:tcW w:w="6354" w:type="dxa"/>
            <w:shd w:val="clear" w:color="auto" w:fill="auto"/>
          </w:tcPr>
          <w:p w14:paraId="1E7A3921"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This permit shall expire when the facility’s Renewable Operating Permit expires, in accordance with 40 CFR 72.73.</w:t>
            </w:r>
          </w:p>
        </w:tc>
      </w:tr>
      <w:tr w:rsidR="0067470F" w:rsidRPr="00AC70C9" w14:paraId="234CFC13" w14:textId="77777777">
        <w:tc>
          <w:tcPr>
            <w:tcW w:w="1566" w:type="dxa"/>
            <w:shd w:val="clear" w:color="auto" w:fill="auto"/>
          </w:tcPr>
          <w:p w14:paraId="44BA433B" w14:textId="77777777" w:rsidR="0067470F" w:rsidRPr="00EE0C3D" w:rsidRDefault="0067470F" w:rsidP="0067470F">
            <w:pPr>
              <w:spacing w:after="0" w:line="240" w:lineRule="auto"/>
              <w:rPr>
                <w:rFonts w:eastAsia="Times New Roman" w:cs="Arial"/>
                <w:sz w:val="22"/>
                <w:szCs w:val="20"/>
              </w:rPr>
            </w:pPr>
            <w:r w:rsidRPr="00EE0C3D">
              <w:rPr>
                <w:rFonts w:eastAsia="Times New Roman" w:cs="Arial"/>
                <w:sz w:val="22"/>
                <w:szCs w:val="20"/>
              </w:rPr>
              <w:t>ROP No.</w:t>
            </w:r>
          </w:p>
        </w:tc>
        <w:tc>
          <w:tcPr>
            <w:tcW w:w="6354" w:type="dxa"/>
            <w:shd w:val="clear" w:color="auto" w:fill="auto"/>
          </w:tcPr>
          <w:p w14:paraId="38B217EF" w14:textId="77777777" w:rsidR="0067470F" w:rsidRPr="00EE0C3D" w:rsidRDefault="0067470F" w:rsidP="0067470F">
            <w:pPr>
              <w:spacing w:after="0" w:line="240" w:lineRule="auto"/>
              <w:rPr>
                <w:rFonts w:eastAsia="Times New Roman" w:cs="Arial"/>
                <w:color w:val="FF0000"/>
                <w:sz w:val="22"/>
                <w:szCs w:val="20"/>
              </w:rPr>
            </w:pPr>
            <w:r w:rsidRPr="00954B85">
              <w:rPr>
                <w:rFonts w:eastAsia="Times New Roman" w:cs="Arial"/>
                <w:sz w:val="22"/>
                <w:szCs w:val="20"/>
              </w:rPr>
              <w:t>MI-</w:t>
            </w:r>
            <w:smartTag w:uri="urn:schemas-microsoft-com:office:smarttags" w:element="stockticker">
              <w:r w:rsidRPr="00954B85">
                <w:rPr>
                  <w:rFonts w:eastAsia="Times New Roman" w:cs="Arial"/>
                  <w:sz w:val="22"/>
                  <w:szCs w:val="20"/>
                </w:rPr>
                <w:t>ROP</w:t>
              </w:r>
            </w:smartTag>
            <w:r w:rsidRPr="00954B85">
              <w:rPr>
                <w:rFonts w:eastAsia="Times New Roman" w:cs="Arial"/>
                <w:sz w:val="22"/>
                <w:szCs w:val="20"/>
              </w:rPr>
              <w:t>-B2796-20</w:t>
            </w:r>
            <w:r w:rsidRPr="00EE0C3D">
              <w:rPr>
                <w:rFonts w:eastAsia="Times New Roman" w:cs="Arial"/>
                <w:color w:val="FF0000"/>
                <w:sz w:val="22"/>
                <w:szCs w:val="20"/>
              </w:rPr>
              <w:t>XX</w:t>
            </w:r>
          </w:p>
        </w:tc>
      </w:tr>
    </w:tbl>
    <w:p w14:paraId="5B6F2CFB" w14:textId="77777777" w:rsidR="0067470F" w:rsidRPr="00AC70C9" w:rsidRDefault="0067470F" w:rsidP="0067470F">
      <w:pPr>
        <w:spacing w:after="0" w:line="240" w:lineRule="auto"/>
        <w:rPr>
          <w:rFonts w:eastAsia="Times New Roman" w:cs="Arial"/>
          <w:sz w:val="22"/>
          <w:szCs w:val="20"/>
        </w:rPr>
      </w:pPr>
    </w:p>
    <w:p w14:paraId="531D8F58" w14:textId="77777777" w:rsidR="0067470F" w:rsidRPr="00AC70C9" w:rsidRDefault="0067470F" w:rsidP="0067470F">
      <w:pPr>
        <w:spacing w:after="0" w:line="240" w:lineRule="auto"/>
        <w:rPr>
          <w:rFonts w:eastAsia="Times New Roman" w:cs="Arial"/>
          <w:sz w:val="22"/>
          <w:szCs w:val="20"/>
        </w:rPr>
      </w:pPr>
    </w:p>
    <w:p w14:paraId="30110DF8" w14:textId="77777777" w:rsidR="0067470F" w:rsidRPr="00AC70C9" w:rsidRDefault="0067470F" w:rsidP="0067470F">
      <w:pPr>
        <w:spacing w:after="0" w:line="240" w:lineRule="auto"/>
        <w:rPr>
          <w:rFonts w:eastAsia="Times New Roman" w:cs="Arial"/>
          <w:b/>
          <w:sz w:val="22"/>
          <w:szCs w:val="20"/>
        </w:rPr>
      </w:pPr>
      <w:r w:rsidRPr="00AC70C9">
        <w:rPr>
          <w:rFonts w:eastAsia="Times New Roman" w:cs="Arial"/>
          <w:b/>
          <w:sz w:val="22"/>
          <w:szCs w:val="20"/>
        </w:rPr>
        <w:t>The Acid Rain Permit Contents</w:t>
      </w:r>
    </w:p>
    <w:p w14:paraId="1951A542" w14:textId="77777777" w:rsidR="0067470F" w:rsidRPr="00AC70C9" w:rsidRDefault="0067470F" w:rsidP="0067470F">
      <w:pPr>
        <w:spacing w:after="0" w:line="240" w:lineRule="auto"/>
        <w:rPr>
          <w:rFonts w:eastAsia="Times New Roman" w:cs="Arial"/>
          <w:sz w:val="22"/>
          <w:szCs w:val="20"/>
        </w:rPr>
      </w:pPr>
    </w:p>
    <w:p w14:paraId="6C3D975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1.</w:t>
      </w:r>
      <w:r w:rsidRPr="00AC70C9">
        <w:rPr>
          <w:rFonts w:eastAsia="Times New Roman" w:cs="Arial"/>
          <w:sz w:val="22"/>
          <w:szCs w:val="20"/>
        </w:rPr>
        <w:tab/>
        <w:t>A statement of basis prepared by the Air Quality Division (AQD) containing:</w:t>
      </w:r>
    </w:p>
    <w:p w14:paraId="11E4A214" w14:textId="77777777" w:rsidR="0067470F" w:rsidRPr="00AC70C9" w:rsidRDefault="0067470F" w:rsidP="0067470F">
      <w:pPr>
        <w:spacing w:after="0" w:line="240" w:lineRule="auto"/>
        <w:rPr>
          <w:rFonts w:eastAsia="Times New Roman" w:cs="Arial"/>
          <w:sz w:val="22"/>
          <w:szCs w:val="20"/>
        </w:rPr>
      </w:pPr>
    </w:p>
    <w:p w14:paraId="0B2AA446"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References to statutory and regulatory authorities, and with comments, notes, and justification that apply to the source in general;</w:t>
      </w:r>
    </w:p>
    <w:p w14:paraId="7DECBE15" w14:textId="77777777" w:rsidR="0067470F" w:rsidRPr="00AC70C9" w:rsidRDefault="0067470F" w:rsidP="0067470F">
      <w:pPr>
        <w:spacing w:after="0" w:line="240" w:lineRule="auto"/>
        <w:rPr>
          <w:rFonts w:eastAsia="Times New Roman" w:cs="Arial"/>
          <w:sz w:val="22"/>
          <w:szCs w:val="20"/>
        </w:rPr>
      </w:pPr>
    </w:p>
    <w:p w14:paraId="7E4535B8"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2.</w:t>
      </w:r>
      <w:r w:rsidRPr="00AC70C9">
        <w:rPr>
          <w:rFonts w:eastAsia="Times New Roman" w:cs="Arial"/>
          <w:sz w:val="22"/>
          <w:szCs w:val="20"/>
        </w:rPr>
        <w:tab/>
        <w:t>Terms and conditions including:</w:t>
      </w:r>
    </w:p>
    <w:p w14:paraId="402ACB0E" w14:textId="77777777" w:rsidR="0067470F" w:rsidRPr="00AC70C9" w:rsidRDefault="0067470F" w:rsidP="0067470F">
      <w:pPr>
        <w:spacing w:after="0" w:line="240" w:lineRule="auto"/>
        <w:jc w:val="both"/>
        <w:rPr>
          <w:rFonts w:eastAsia="Times New Roman" w:cs="Arial"/>
          <w:sz w:val="22"/>
          <w:szCs w:val="20"/>
        </w:rPr>
      </w:pPr>
    </w:p>
    <w:p w14:paraId="44BCB1A0"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5F7234A" w14:textId="77777777" w:rsidR="0067470F" w:rsidRPr="00AC70C9" w:rsidRDefault="0067470F" w:rsidP="0067470F">
      <w:pPr>
        <w:spacing w:after="0" w:line="240" w:lineRule="auto"/>
        <w:ind w:left="720"/>
        <w:jc w:val="both"/>
        <w:rPr>
          <w:rFonts w:eastAsia="Times New Roman" w:cs="Arial"/>
          <w:sz w:val="22"/>
          <w:szCs w:val="20"/>
        </w:rPr>
      </w:pPr>
    </w:p>
    <w:p w14:paraId="45119165"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Comments, notes and justifications regarding permit decisions and changes made to the permit application forms during the review process, and any additional requirements; and,</w:t>
      </w:r>
    </w:p>
    <w:p w14:paraId="4E039C6B" w14:textId="77777777" w:rsidR="0067470F" w:rsidRPr="00AC70C9" w:rsidRDefault="0067470F" w:rsidP="0067470F">
      <w:pPr>
        <w:spacing w:after="0" w:line="240" w:lineRule="auto"/>
        <w:ind w:left="720"/>
        <w:jc w:val="both"/>
        <w:rPr>
          <w:rFonts w:eastAsia="Times New Roman" w:cs="Arial"/>
          <w:sz w:val="22"/>
          <w:szCs w:val="20"/>
        </w:rPr>
      </w:pPr>
    </w:p>
    <w:p w14:paraId="7B948EB5"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Any applicable nitrogen oxides compliance plan.  Unless they are coal fired utility units regulated pursuant to Sections 404, 405, or 409 of the federal Clean Air Act, new units are not subject to the acid rain nitrogen oxides requirements (40 CFR 76.1(a)).</w:t>
      </w:r>
    </w:p>
    <w:p w14:paraId="0D33ADCB" w14:textId="77777777" w:rsidR="0067470F" w:rsidRPr="00AC70C9" w:rsidRDefault="0067470F" w:rsidP="0067470F">
      <w:pPr>
        <w:spacing w:after="0" w:line="240" w:lineRule="auto"/>
        <w:rPr>
          <w:rFonts w:eastAsia="Times New Roman" w:cs="Arial"/>
          <w:sz w:val="22"/>
          <w:szCs w:val="20"/>
        </w:rPr>
      </w:pPr>
    </w:p>
    <w:p w14:paraId="129EF7ED" w14:textId="58CB9214" w:rsidR="00EF09B1" w:rsidRDefault="0067470F" w:rsidP="00742576">
      <w:pPr>
        <w:spacing w:after="0" w:line="240" w:lineRule="auto"/>
        <w:ind w:left="720" w:hanging="720"/>
        <w:jc w:val="both"/>
        <w:rPr>
          <w:rFonts w:eastAsia="Times New Roman" w:cs="Arial"/>
          <w:sz w:val="22"/>
          <w:szCs w:val="20"/>
        </w:rPr>
      </w:pPr>
      <w:r w:rsidRPr="00AC70C9">
        <w:rPr>
          <w:rFonts w:eastAsia="Times New Roman" w:cs="Arial"/>
          <w:sz w:val="22"/>
          <w:szCs w:val="20"/>
        </w:rPr>
        <w:t>3.</w:t>
      </w:r>
      <w:r w:rsidRPr="00AC70C9">
        <w:rPr>
          <w:rFonts w:eastAsia="Times New Roman" w:cs="Arial"/>
          <w:sz w:val="22"/>
          <w:szCs w:val="20"/>
        </w:rPr>
        <w:tab/>
        <w:t>The permit application that this source submitted, as corrected by the AQD.  The owners and operators of the source must comply with the standard requirements and special provisions set forth in the application.</w:t>
      </w:r>
    </w:p>
    <w:p w14:paraId="1AFE1E27" w14:textId="77777777" w:rsidR="00EF09B1" w:rsidRDefault="00EF09B1">
      <w:pPr>
        <w:rPr>
          <w:rFonts w:eastAsia="Times New Roman" w:cs="Arial"/>
          <w:sz w:val="22"/>
          <w:szCs w:val="20"/>
        </w:rPr>
      </w:pPr>
      <w:r>
        <w:rPr>
          <w:rFonts w:eastAsia="Times New Roman" w:cs="Arial"/>
          <w:sz w:val="22"/>
          <w:szCs w:val="20"/>
        </w:rPr>
        <w:br w:type="page"/>
      </w:r>
    </w:p>
    <w:p w14:paraId="1F2CC765" w14:textId="77777777" w:rsidR="0067470F" w:rsidRPr="00AC70C9" w:rsidRDefault="0067470F" w:rsidP="0067470F">
      <w:pPr>
        <w:spacing w:after="0" w:line="240" w:lineRule="auto"/>
        <w:jc w:val="both"/>
        <w:rPr>
          <w:rFonts w:eastAsia="Times New Roman" w:cs="Arial"/>
          <w:sz w:val="22"/>
          <w:szCs w:val="20"/>
        </w:rPr>
      </w:pPr>
    </w:p>
    <w:p w14:paraId="7799F4E5" w14:textId="77777777" w:rsidR="0067470F" w:rsidRPr="00AC70C9" w:rsidRDefault="0067470F" w:rsidP="0067470F">
      <w:pPr>
        <w:spacing w:after="0" w:line="240" w:lineRule="auto"/>
        <w:jc w:val="both"/>
        <w:rPr>
          <w:rFonts w:eastAsia="Times New Roman" w:cs="Arial"/>
          <w:sz w:val="22"/>
          <w:szCs w:val="20"/>
        </w:rPr>
      </w:pPr>
    </w:p>
    <w:p w14:paraId="6854DF10"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Statement of Basis</w:t>
      </w:r>
      <w:r w:rsidRPr="00AC70C9">
        <w:rPr>
          <w:rFonts w:eastAsia="Times New Roman" w:cs="Arial"/>
          <w:b/>
          <w:sz w:val="22"/>
          <w:szCs w:val="20"/>
        </w:rPr>
        <w:tab/>
      </w:r>
    </w:p>
    <w:p w14:paraId="1AFE5BFB" w14:textId="77777777" w:rsidR="0067470F" w:rsidRPr="00AC70C9" w:rsidRDefault="0067470F" w:rsidP="0067470F">
      <w:pPr>
        <w:spacing w:after="0" w:line="240" w:lineRule="auto"/>
        <w:jc w:val="both"/>
        <w:rPr>
          <w:rFonts w:eastAsia="Times New Roman" w:cs="Arial"/>
          <w:sz w:val="22"/>
          <w:szCs w:val="20"/>
        </w:rPr>
      </w:pPr>
    </w:p>
    <w:p w14:paraId="2B1B66A1" w14:textId="77777777" w:rsidR="0067470F" w:rsidRPr="00AC70C9" w:rsidRDefault="0067470F" w:rsidP="0067470F">
      <w:pPr>
        <w:spacing w:after="0" w:line="240" w:lineRule="auto"/>
        <w:jc w:val="both"/>
        <w:rPr>
          <w:rFonts w:eastAsia="Times New Roman" w:cs="Arial"/>
          <w:sz w:val="22"/>
          <w:szCs w:val="20"/>
        </w:rPr>
      </w:pPr>
    </w:p>
    <w:p w14:paraId="553CFC0A"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 xml:space="preserve">Statutory and Regulatory Authorities.  </w:t>
      </w:r>
    </w:p>
    <w:p w14:paraId="1F9DE566" w14:textId="77777777" w:rsidR="0067470F" w:rsidRPr="00AC70C9" w:rsidRDefault="0067470F" w:rsidP="0067470F">
      <w:pPr>
        <w:spacing w:after="0" w:line="240" w:lineRule="auto"/>
        <w:jc w:val="both"/>
        <w:rPr>
          <w:rFonts w:eastAsia="Times New Roman" w:cs="Arial"/>
          <w:sz w:val="22"/>
          <w:szCs w:val="20"/>
        </w:rPr>
      </w:pPr>
    </w:p>
    <w:p w14:paraId="077644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5F38A3FC" w14:textId="77777777" w:rsidR="0067470F" w:rsidRPr="00AC70C9" w:rsidRDefault="0067470F" w:rsidP="0067470F">
      <w:pPr>
        <w:spacing w:after="0" w:line="240" w:lineRule="auto"/>
        <w:jc w:val="both"/>
        <w:rPr>
          <w:rFonts w:eastAsia="Times New Roman" w:cs="Arial"/>
          <w:sz w:val="22"/>
          <w:szCs w:val="20"/>
        </w:rPr>
      </w:pPr>
    </w:p>
    <w:p w14:paraId="1AF7EE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 xml:space="preserve">For further information contact:  </w:t>
      </w:r>
    </w:p>
    <w:p w14:paraId="348F7E1D" w14:textId="77777777" w:rsidR="0067470F" w:rsidRPr="00AC70C9" w:rsidRDefault="0067470F" w:rsidP="0067470F">
      <w:pPr>
        <w:spacing w:after="0" w:line="240" w:lineRule="auto"/>
        <w:jc w:val="both"/>
        <w:rPr>
          <w:rFonts w:eastAsia="Times New Roman" w:cs="Arial"/>
          <w:sz w:val="22"/>
          <w:szCs w:val="20"/>
        </w:rPr>
      </w:pPr>
    </w:p>
    <w:p w14:paraId="7FE5FF1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Mr. Brian Carley</w:t>
      </w:r>
    </w:p>
    <w:p w14:paraId="357900E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Environmental Quality Specialist</w:t>
      </w:r>
    </w:p>
    <w:p w14:paraId="7E24AA68"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Michigan Department of Environment, Great Lakes, and Energy</w:t>
      </w:r>
    </w:p>
    <w:p w14:paraId="5FAA47B9"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Air Quality Division, Jackson District Office</w:t>
      </w:r>
    </w:p>
    <w:p w14:paraId="228E6C6F"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State Office Building, 4</w:t>
      </w:r>
      <w:r w:rsidRPr="00AC70C9">
        <w:rPr>
          <w:rFonts w:eastAsia="Times New Roman" w:cs="Arial"/>
          <w:sz w:val="22"/>
          <w:szCs w:val="20"/>
          <w:vertAlign w:val="superscript"/>
        </w:rPr>
        <w:t>th</w:t>
      </w:r>
      <w:r w:rsidRPr="00AC70C9">
        <w:rPr>
          <w:rFonts w:eastAsia="Times New Roman" w:cs="Arial"/>
          <w:sz w:val="22"/>
          <w:szCs w:val="20"/>
        </w:rPr>
        <w:t xml:space="preserve"> Floor</w:t>
      </w:r>
    </w:p>
    <w:p w14:paraId="4CE2AB33"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301 East Louis B. Glick Highway</w:t>
      </w:r>
    </w:p>
    <w:p w14:paraId="2ECEAB4E"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Jackson</w:t>
      </w:r>
      <w:r w:rsidRPr="00AC70C9">
        <w:rPr>
          <w:rFonts w:eastAsia="Times New Roman" w:cs="Arial"/>
          <w:i/>
          <w:sz w:val="22"/>
          <w:szCs w:val="20"/>
        </w:rPr>
        <w:t>,</w:t>
      </w:r>
      <w:r w:rsidRPr="00AC70C9">
        <w:rPr>
          <w:rFonts w:eastAsia="Times New Roman" w:cs="Arial"/>
          <w:sz w:val="22"/>
          <w:szCs w:val="20"/>
        </w:rPr>
        <w:t xml:space="preserve"> Michigan 49201-1556</w:t>
      </w:r>
    </w:p>
    <w:p w14:paraId="498E98C4" w14:textId="77777777" w:rsidR="0067470F" w:rsidRPr="00AC70C9" w:rsidRDefault="0067470F" w:rsidP="0067470F">
      <w:pPr>
        <w:spacing w:before="120" w:after="0" w:line="240" w:lineRule="auto"/>
        <w:ind w:left="1440"/>
        <w:jc w:val="both"/>
        <w:rPr>
          <w:rFonts w:eastAsia="Times New Roman" w:cs="Arial"/>
          <w:sz w:val="22"/>
          <w:szCs w:val="20"/>
        </w:rPr>
      </w:pPr>
      <w:r w:rsidRPr="00AC70C9">
        <w:rPr>
          <w:rFonts w:eastAsia="Times New Roman" w:cs="Arial"/>
          <w:sz w:val="22"/>
          <w:szCs w:val="20"/>
        </w:rPr>
        <w:tab/>
        <w:t>Telephone: 517-416-4631</w:t>
      </w:r>
    </w:p>
    <w:p w14:paraId="7E877157" w14:textId="77777777" w:rsidR="0067470F" w:rsidRPr="00AC70C9" w:rsidRDefault="0067470F" w:rsidP="0067470F">
      <w:pPr>
        <w:spacing w:after="0" w:line="240" w:lineRule="auto"/>
        <w:ind w:left="2160"/>
        <w:jc w:val="both"/>
        <w:rPr>
          <w:rFonts w:eastAsia="Times New Roman" w:cs="Arial"/>
          <w:sz w:val="22"/>
          <w:szCs w:val="20"/>
        </w:rPr>
      </w:pPr>
      <w:r w:rsidRPr="00AC70C9">
        <w:rPr>
          <w:rFonts w:eastAsia="Times New Roman" w:cs="Arial"/>
          <w:sz w:val="22"/>
          <w:szCs w:val="20"/>
        </w:rPr>
        <w:t>Facsimile: 517-780-7855</w:t>
      </w:r>
    </w:p>
    <w:p w14:paraId="2D140427" w14:textId="77777777" w:rsidR="0067470F" w:rsidRPr="00AC70C9" w:rsidRDefault="0067470F" w:rsidP="0067470F">
      <w:pPr>
        <w:spacing w:after="0" w:line="240" w:lineRule="auto"/>
        <w:jc w:val="both"/>
        <w:rPr>
          <w:rFonts w:eastAsia="Times New Roman" w:cs="Arial"/>
          <w:sz w:val="22"/>
          <w:szCs w:val="20"/>
        </w:rPr>
      </w:pPr>
    </w:p>
    <w:p w14:paraId="73F01538" w14:textId="77777777" w:rsidR="0067470F" w:rsidRPr="00AC70C9" w:rsidRDefault="0067470F" w:rsidP="0067470F">
      <w:pPr>
        <w:spacing w:after="0" w:line="240" w:lineRule="auto"/>
        <w:jc w:val="both"/>
        <w:rPr>
          <w:rFonts w:eastAsia="Times New Roman" w:cs="Arial"/>
          <w:sz w:val="22"/>
          <w:szCs w:val="20"/>
        </w:rPr>
      </w:pPr>
    </w:p>
    <w:p w14:paraId="5C6B095E"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There are no comments, notes and/or justification that apply to the source in general for this section.</w:t>
      </w:r>
    </w:p>
    <w:p w14:paraId="11533717" w14:textId="77777777" w:rsidR="0067470F" w:rsidRPr="00AC70C9" w:rsidRDefault="0067470F" w:rsidP="0067470F">
      <w:pPr>
        <w:spacing w:after="0" w:line="240" w:lineRule="auto"/>
        <w:jc w:val="both"/>
        <w:rPr>
          <w:rFonts w:eastAsia="Times New Roman" w:cs="Arial"/>
          <w:sz w:val="22"/>
          <w:szCs w:val="20"/>
        </w:rPr>
      </w:pPr>
    </w:p>
    <w:p w14:paraId="40751BF6" w14:textId="77777777" w:rsidR="0067470F" w:rsidRPr="00AC70C9" w:rsidRDefault="0067470F" w:rsidP="0067470F">
      <w:pPr>
        <w:spacing w:after="0" w:line="240" w:lineRule="auto"/>
        <w:jc w:val="both"/>
        <w:rPr>
          <w:rFonts w:eastAsia="Times New Roman" w:cs="Arial"/>
          <w:sz w:val="22"/>
          <w:szCs w:val="20"/>
        </w:rPr>
      </w:pPr>
    </w:p>
    <w:p w14:paraId="67BE8574" w14:textId="77777777" w:rsidR="0067470F" w:rsidRPr="00AC70C9" w:rsidRDefault="0067470F" w:rsidP="0067470F">
      <w:pPr>
        <w:spacing w:after="0" w:line="240" w:lineRule="auto"/>
        <w:jc w:val="both"/>
        <w:rPr>
          <w:rFonts w:eastAsia="Times New Roman" w:cs="Arial"/>
          <w:sz w:val="22"/>
          <w:szCs w:val="20"/>
        </w:rPr>
      </w:pPr>
    </w:p>
    <w:p w14:paraId="1312B239" w14:textId="77777777" w:rsidR="0067470F" w:rsidRPr="00AC70C9" w:rsidRDefault="0067470F" w:rsidP="0067470F">
      <w:pPr>
        <w:spacing w:after="0" w:line="240" w:lineRule="auto"/>
        <w:jc w:val="both"/>
        <w:rPr>
          <w:rFonts w:eastAsia="Times New Roman" w:cs="Arial"/>
          <w:sz w:val="22"/>
          <w:szCs w:val="20"/>
        </w:rPr>
      </w:pPr>
    </w:p>
    <w:p w14:paraId="4F4BEA94" w14:textId="77777777" w:rsidR="0067470F" w:rsidRPr="00AC70C9" w:rsidRDefault="0067470F" w:rsidP="0067470F">
      <w:pPr>
        <w:spacing w:after="0" w:line="240" w:lineRule="auto"/>
        <w:jc w:val="both"/>
        <w:rPr>
          <w:rFonts w:eastAsia="Times New Roman" w:cs="Arial"/>
          <w:sz w:val="22"/>
          <w:szCs w:val="20"/>
        </w:rPr>
      </w:pPr>
    </w:p>
    <w:p w14:paraId="2E73209C" w14:textId="77777777" w:rsidR="0067470F" w:rsidRPr="00AC70C9" w:rsidRDefault="0067470F" w:rsidP="0067470F">
      <w:pPr>
        <w:spacing w:after="0" w:line="240" w:lineRule="auto"/>
        <w:jc w:val="both"/>
        <w:rPr>
          <w:rFonts w:eastAsia="Times New Roman" w:cs="Arial"/>
          <w:sz w:val="22"/>
          <w:szCs w:val="20"/>
        </w:rPr>
      </w:pPr>
    </w:p>
    <w:p w14:paraId="11B6C948" w14:textId="77777777" w:rsidR="0067470F" w:rsidRPr="00AC70C9" w:rsidRDefault="0067470F" w:rsidP="0067470F">
      <w:pPr>
        <w:spacing w:after="0" w:line="240" w:lineRule="auto"/>
        <w:jc w:val="both"/>
        <w:rPr>
          <w:rFonts w:eastAsia="Times New Roman" w:cs="Arial"/>
          <w:sz w:val="22"/>
          <w:szCs w:val="20"/>
        </w:rPr>
      </w:pPr>
    </w:p>
    <w:p w14:paraId="2C548302" w14:textId="77777777" w:rsidR="0067470F" w:rsidRPr="00AC70C9" w:rsidRDefault="0067470F" w:rsidP="0067470F">
      <w:pPr>
        <w:spacing w:after="0" w:line="240" w:lineRule="auto"/>
        <w:jc w:val="both"/>
        <w:rPr>
          <w:rFonts w:eastAsia="Times New Roman" w:cs="Arial"/>
          <w:sz w:val="22"/>
          <w:szCs w:val="20"/>
        </w:rPr>
      </w:pPr>
    </w:p>
    <w:p w14:paraId="4132B1E1" w14:textId="77777777" w:rsidR="0067470F" w:rsidRPr="00AC70C9" w:rsidRDefault="0067470F" w:rsidP="0067470F">
      <w:pPr>
        <w:spacing w:after="0" w:line="240" w:lineRule="auto"/>
        <w:jc w:val="both"/>
        <w:rPr>
          <w:rFonts w:eastAsia="Times New Roman" w:cs="Arial"/>
          <w:sz w:val="22"/>
          <w:szCs w:val="20"/>
        </w:rPr>
      </w:pPr>
    </w:p>
    <w:p w14:paraId="50DEC986" w14:textId="77777777" w:rsidR="0067470F" w:rsidRPr="00AC70C9" w:rsidRDefault="0067470F" w:rsidP="0067470F">
      <w:pPr>
        <w:spacing w:after="0" w:line="240" w:lineRule="auto"/>
        <w:jc w:val="both"/>
        <w:rPr>
          <w:rFonts w:eastAsia="Times New Roman" w:cs="Arial"/>
          <w:sz w:val="22"/>
          <w:szCs w:val="20"/>
        </w:rPr>
      </w:pPr>
    </w:p>
    <w:p w14:paraId="0DE5E9C8" w14:textId="77777777" w:rsidR="0067470F" w:rsidRPr="00AC70C9" w:rsidRDefault="0067470F" w:rsidP="0067470F">
      <w:pPr>
        <w:spacing w:after="0" w:line="240" w:lineRule="auto"/>
        <w:jc w:val="both"/>
        <w:rPr>
          <w:rFonts w:eastAsia="Times New Roman" w:cs="Arial"/>
          <w:sz w:val="22"/>
          <w:szCs w:val="20"/>
        </w:rPr>
      </w:pPr>
    </w:p>
    <w:p w14:paraId="484657C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br w:type="page"/>
      </w:r>
      <w:r w:rsidRPr="00AC70C9">
        <w:rPr>
          <w:rFonts w:eastAsia="Times New Roman" w:cs="Arial"/>
          <w:b/>
          <w:sz w:val="22"/>
          <w:szCs w:val="20"/>
        </w:rPr>
        <w:lastRenderedPageBreak/>
        <w:t>Terms and Conditions:</w:t>
      </w:r>
      <w:r w:rsidRPr="00AC70C9">
        <w:rPr>
          <w:rFonts w:eastAsia="Times New Roman" w:cs="Arial"/>
          <w:sz w:val="22"/>
          <w:szCs w:val="20"/>
        </w:rPr>
        <w:t xml:space="preserve"> </w:t>
      </w:r>
    </w:p>
    <w:p w14:paraId="4DA32B83" w14:textId="77777777" w:rsidR="0067470F" w:rsidRPr="00AC70C9" w:rsidRDefault="0067470F" w:rsidP="0067470F">
      <w:pPr>
        <w:spacing w:after="0" w:line="240" w:lineRule="auto"/>
        <w:jc w:val="both"/>
        <w:rPr>
          <w:rFonts w:eastAsia="Times New Roman" w:cs="Arial"/>
          <w:sz w:val="22"/>
          <w:szCs w:val="20"/>
        </w:rPr>
      </w:pPr>
    </w:p>
    <w:p w14:paraId="07C92AD8"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Phase II Sulfur Dioxide Allowance Allocation and Nitrogen Oxides Requirements for each affected unit.</w:t>
      </w:r>
    </w:p>
    <w:p w14:paraId="4B7D434F" w14:textId="77777777" w:rsidR="0067470F" w:rsidRPr="00AC70C9"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E16141" w14:paraId="03438F82" w14:textId="77777777">
        <w:tc>
          <w:tcPr>
            <w:tcW w:w="1008" w:type="dxa"/>
          </w:tcPr>
          <w:p w14:paraId="1F8C194C" w14:textId="77777777" w:rsidR="0067470F" w:rsidRPr="00AC70C9" w:rsidRDefault="0067470F" w:rsidP="0067470F">
            <w:pPr>
              <w:spacing w:after="0" w:line="240" w:lineRule="auto"/>
              <w:jc w:val="both"/>
              <w:rPr>
                <w:rFonts w:eastAsia="Times New Roman" w:cs="Arial"/>
                <w:sz w:val="22"/>
                <w:szCs w:val="20"/>
              </w:rPr>
            </w:pPr>
          </w:p>
        </w:tc>
        <w:tc>
          <w:tcPr>
            <w:tcW w:w="1714" w:type="dxa"/>
          </w:tcPr>
          <w:p w14:paraId="5CB34C27" w14:textId="77777777" w:rsidR="0067470F" w:rsidRPr="00AC70C9" w:rsidRDefault="0067470F" w:rsidP="0067470F">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657D6250"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1631715B"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01D65ED1"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18003897"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6" w:type="dxa"/>
            <w:tcBorders>
              <w:top w:val="single" w:sz="12" w:space="0" w:color="auto"/>
              <w:left w:val="single" w:sz="6" w:space="0" w:color="auto"/>
              <w:right w:val="single" w:sz="12" w:space="0" w:color="auto"/>
            </w:tcBorders>
          </w:tcPr>
          <w:p w14:paraId="5B87C954"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r>
      <w:tr w:rsidR="0067470F" w:rsidRPr="00E16141" w14:paraId="5C36CF1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1E52898"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11-1</w:t>
            </w:r>
          </w:p>
        </w:tc>
        <w:tc>
          <w:tcPr>
            <w:tcW w:w="1714" w:type="dxa"/>
            <w:tcBorders>
              <w:top w:val="single" w:sz="12" w:space="0" w:color="auto"/>
              <w:left w:val="nil"/>
              <w:bottom w:val="single" w:sz="12" w:space="0" w:color="auto"/>
            </w:tcBorders>
            <w:vAlign w:val="center"/>
          </w:tcPr>
          <w:p w14:paraId="5F533C2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7380C26"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3DB2A108"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E16141" w14:paraId="5054238C" w14:textId="77777777">
        <w:tc>
          <w:tcPr>
            <w:tcW w:w="1008" w:type="dxa"/>
          </w:tcPr>
          <w:p w14:paraId="08D8924A" w14:textId="77777777" w:rsidR="0067470F" w:rsidRPr="00E16141" w:rsidRDefault="0067470F" w:rsidP="0067470F">
            <w:pPr>
              <w:spacing w:after="0" w:line="240" w:lineRule="auto"/>
              <w:jc w:val="both"/>
              <w:rPr>
                <w:rFonts w:eastAsia="Times New Roman" w:cs="Arial"/>
                <w:sz w:val="22"/>
                <w:szCs w:val="20"/>
              </w:rPr>
            </w:pPr>
          </w:p>
        </w:tc>
        <w:tc>
          <w:tcPr>
            <w:tcW w:w="1714" w:type="dxa"/>
          </w:tcPr>
          <w:p w14:paraId="7770E750" w14:textId="77777777" w:rsidR="0067470F" w:rsidRPr="00E16141" w:rsidRDefault="0067470F" w:rsidP="0067470F">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4166DE60"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226DDB86"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6B8B6491"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5D9DF40D"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6" w:type="dxa"/>
            <w:tcBorders>
              <w:top w:val="single" w:sz="12" w:space="0" w:color="auto"/>
              <w:left w:val="single" w:sz="6" w:space="0" w:color="auto"/>
              <w:right w:val="single" w:sz="12" w:space="0" w:color="auto"/>
            </w:tcBorders>
          </w:tcPr>
          <w:p w14:paraId="0FA88DC9"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r>
      <w:tr w:rsidR="0067470F" w:rsidRPr="00E16141" w14:paraId="6C9FD7D4"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6E48F4B"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11-2</w:t>
            </w:r>
          </w:p>
        </w:tc>
        <w:tc>
          <w:tcPr>
            <w:tcW w:w="1714" w:type="dxa"/>
            <w:tcBorders>
              <w:top w:val="single" w:sz="12" w:space="0" w:color="auto"/>
              <w:left w:val="nil"/>
              <w:bottom w:val="single" w:sz="12" w:space="0" w:color="auto"/>
            </w:tcBorders>
            <w:vAlign w:val="center"/>
          </w:tcPr>
          <w:p w14:paraId="495A1D7E"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12A3E2C"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4B27C28C"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E16141" w14:paraId="2E223CA1" w14:textId="77777777">
        <w:tc>
          <w:tcPr>
            <w:tcW w:w="1008" w:type="dxa"/>
          </w:tcPr>
          <w:p w14:paraId="4F5F494E" w14:textId="77777777" w:rsidR="0067470F" w:rsidRPr="00E16141" w:rsidRDefault="0067470F" w:rsidP="0067470F">
            <w:pPr>
              <w:spacing w:after="0" w:line="240" w:lineRule="auto"/>
              <w:jc w:val="both"/>
              <w:rPr>
                <w:rFonts w:eastAsia="Times New Roman" w:cs="Arial"/>
                <w:sz w:val="22"/>
                <w:szCs w:val="20"/>
              </w:rPr>
            </w:pPr>
          </w:p>
        </w:tc>
        <w:tc>
          <w:tcPr>
            <w:tcW w:w="1714" w:type="dxa"/>
          </w:tcPr>
          <w:p w14:paraId="158C0403" w14:textId="77777777" w:rsidR="0067470F" w:rsidRPr="00E16141" w:rsidRDefault="0067470F" w:rsidP="0067470F">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3782B64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2C980E80"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60710144"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6A4A7374"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6" w:type="dxa"/>
            <w:tcBorders>
              <w:top w:val="single" w:sz="12" w:space="0" w:color="auto"/>
              <w:left w:val="single" w:sz="6" w:space="0" w:color="auto"/>
              <w:right w:val="single" w:sz="12" w:space="0" w:color="auto"/>
            </w:tcBorders>
          </w:tcPr>
          <w:p w14:paraId="453C1C9B"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r>
      <w:tr w:rsidR="0067470F" w:rsidRPr="00E16141" w14:paraId="02582D20"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27CA98D"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12-1</w:t>
            </w:r>
          </w:p>
        </w:tc>
        <w:tc>
          <w:tcPr>
            <w:tcW w:w="1714" w:type="dxa"/>
            <w:tcBorders>
              <w:top w:val="single" w:sz="12" w:space="0" w:color="auto"/>
              <w:left w:val="nil"/>
              <w:bottom w:val="single" w:sz="12" w:space="0" w:color="auto"/>
            </w:tcBorders>
            <w:vAlign w:val="center"/>
          </w:tcPr>
          <w:p w14:paraId="338187D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B4572F7"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0BC7CB5E"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E16141" w14:paraId="1649C940" w14:textId="77777777">
        <w:tc>
          <w:tcPr>
            <w:tcW w:w="1008" w:type="dxa"/>
          </w:tcPr>
          <w:p w14:paraId="0AD1851C" w14:textId="77777777" w:rsidR="0067470F" w:rsidRPr="00E16141" w:rsidRDefault="0067470F" w:rsidP="0067470F">
            <w:pPr>
              <w:spacing w:after="0" w:line="240" w:lineRule="auto"/>
              <w:jc w:val="both"/>
              <w:rPr>
                <w:rFonts w:eastAsia="Times New Roman" w:cs="Arial"/>
                <w:sz w:val="22"/>
                <w:szCs w:val="20"/>
              </w:rPr>
            </w:pPr>
          </w:p>
        </w:tc>
        <w:tc>
          <w:tcPr>
            <w:tcW w:w="1714" w:type="dxa"/>
          </w:tcPr>
          <w:p w14:paraId="22EC30DF" w14:textId="77777777" w:rsidR="0067470F" w:rsidRPr="00E16141" w:rsidRDefault="0067470F" w:rsidP="0067470F">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5A1B9DF3"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70875C66"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13F0AF31"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5" w:type="dxa"/>
            <w:tcBorders>
              <w:top w:val="single" w:sz="12" w:space="0" w:color="auto"/>
              <w:left w:val="single" w:sz="6" w:space="0" w:color="auto"/>
              <w:right w:val="single" w:sz="6" w:space="0" w:color="auto"/>
            </w:tcBorders>
          </w:tcPr>
          <w:p w14:paraId="137DA147"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c>
          <w:tcPr>
            <w:tcW w:w="1296" w:type="dxa"/>
            <w:tcBorders>
              <w:top w:val="single" w:sz="12" w:space="0" w:color="auto"/>
              <w:left w:val="single" w:sz="6" w:space="0" w:color="auto"/>
              <w:right w:val="single" w:sz="12" w:space="0" w:color="auto"/>
            </w:tcBorders>
          </w:tcPr>
          <w:p w14:paraId="55A0D64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20XX</w:t>
            </w:r>
          </w:p>
        </w:tc>
      </w:tr>
      <w:tr w:rsidR="0067470F" w:rsidRPr="00AC70C9" w14:paraId="2DD2335C"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7BA5319"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12-2</w:t>
            </w:r>
          </w:p>
        </w:tc>
        <w:tc>
          <w:tcPr>
            <w:tcW w:w="1714" w:type="dxa"/>
            <w:tcBorders>
              <w:top w:val="single" w:sz="12" w:space="0" w:color="auto"/>
              <w:left w:val="nil"/>
              <w:bottom w:val="single" w:sz="12" w:space="0" w:color="auto"/>
            </w:tcBorders>
            <w:vAlign w:val="center"/>
          </w:tcPr>
          <w:p w14:paraId="3212BE6C"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42014FF" w14:textId="77777777" w:rsidR="0067470F" w:rsidRPr="00AC70C9"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74091727" w14:textId="77777777" w:rsidR="0067470F" w:rsidRPr="00AC70C9" w:rsidRDefault="0067470F" w:rsidP="0067470F">
      <w:pPr>
        <w:spacing w:after="0" w:line="240" w:lineRule="auto"/>
        <w:jc w:val="both"/>
        <w:rPr>
          <w:rFonts w:eastAsia="Times New Roman" w:cs="Arial"/>
          <w:sz w:val="22"/>
          <w:szCs w:val="20"/>
        </w:rPr>
      </w:pPr>
    </w:p>
    <w:p w14:paraId="1BCA1EFE" w14:textId="77777777" w:rsidR="0067470F" w:rsidRPr="00AC70C9" w:rsidRDefault="0067470F" w:rsidP="0067470F">
      <w:pPr>
        <w:spacing w:after="0" w:line="240" w:lineRule="auto"/>
        <w:jc w:val="both"/>
        <w:rPr>
          <w:rFonts w:eastAsia="Times New Roman" w:cs="Arial"/>
          <w:sz w:val="22"/>
          <w:szCs w:val="20"/>
        </w:rPr>
      </w:pPr>
    </w:p>
    <w:p w14:paraId="3413B870"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Comments, notes and justifications regarding permit decisions, and changes made to the permit application forms during the review process:  None.</w:t>
      </w:r>
    </w:p>
    <w:p w14:paraId="73976312" w14:textId="77777777" w:rsidR="0067470F" w:rsidRPr="00AC70C9" w:rsidRDefault="0067470F" w:rsidP="0067470F">
      <w:pPr>
        <w:spacing w:after="0" w:line="240" w:lineRule="auto"/>
        <w:jc w:val="both"/>
        <w:rPr>
          <w:rFonts w:eastAsia="Times New Roman" w:cs="Arial"/>
          <w:sz w:val="22"/>
          <w:szCs w:val="20"/>
        </w:rPr>
      </w:pPr>
    </w:p>
    <w:p w14:paraId="11C0A73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Permit Application</w:t>
      </w:r>
      <w:r w:rsidRPr="00AC70C9">
        <w:rPr>
          <w:rFonts w:eastAsia="Times New Roman" w:cs="Arial"/>
          <w:sz w:val="22"/>
          <w:szCs w:val="20"/>
        </w:rPr>
        <w:t>: (attached)</w:t>
      </w:r>
    </w:p>
    <w:p w14:paraId="26DAF42B" w14:textId="77777777" w:rsidR="0067470F" w:rsidRPr="00AC70C9" w:rsidRDefault="0067470F" w:rsidP="0067470F">
      <w:pPr>
        <w:spacing w:after="0" w:line="240" w:lineRule="auto"/>
        <w:jc w:val="both"/>
        <w:rPr>
          <w:rFonts w:eastAsia="Times New Roman" w:cs="Arial"/>
          <w:sz w:val="22"/>
          <w:szCs w:val="20"/>
        </w:rPr>
      </w:pPr>
    </w:p>
    <w:p w14:paraId="38D5E8A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i/>
          <w:sz w:val="22"/>
          <w:szCs w:val="20"/>
        </w:rPr>
        <w:tab/>
        <w:t>Acid Rain Permit Application submitted December 3, 2019</w:t>
      </w:r>
      <w:r w:rsidRPr="00AC70C9">
        <w:rPr>
          <w:rFonts w:eastAsia="Times New Roman" w:cs="Arial"/>
          <w:sz w:val="22"/>
          <w:szCs w:val="20"/>
        </w:rPr>
        <w:br w:type="page"/>
      </w:r>
    </w:p>
    <w:p w14:paraId="014ABF5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2460EEB4" wp14:editId="35B230BB">
            <wp:extent cx="5760720" cy="74504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2B9A0A79"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10043866" wp14:editId="0CF458F4">
            <wp:extent cx="5760720" cy="7450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4F909674" w14:textId="77777777" w:rsidR="0067470F" w:rsidRPr="00AC70C9" w:rsidRDefault="0067470F" w:rsidP="0067470F">
      <w:pPr>
        <w:spacing w:after="0" w:line="240" w:lineRule="auto"/>
        <w:rPr>
          <w:rFonts w:eastAsia="Times New Roman" w:cs="Arial"/>
          <w:sz w:val="22"/>
          <w:szCs w:val="20"/>
        </w:rPr>
      </w:pPr>
    </w:p>
    <w:p w14:paraId="78E8C4F4"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15054F73" wp14:editId="07C5BB35">
            <wp:extent cx="5760720" cy="7450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14D8C0E0" w14:textId="77777777" w:rsidR="0067470F" w:rsidRPr="00AC70C9" w:rsidRDefault="0067470F" w:rsidP="0067470F">
      <w:pPr>
        <w:spacing w:after="0" w:line="240" w:lineRule="auto"/>
        <w:rPr>
          <w:rFonts w:eastAsia="Times New Roman" w:cs="Arial"/>
          <w:sz w:val="22"/>
          <w:szCs w:val="20"/>
        </w:rPr>
      </w:pPr>
    </w:p>
    <w:p w14:paraId="5A6C0B25" w14:textId="77777777" w:rsidR="0067470F" w:rsidRPr="00AC70C9" w:rsidRDefault="0067470F" w:rsidP="0067470F">
      <w:pPr>
        <w:spacing w:after="0" w:line="240" w:lineRule="auto"/>
        <w:rPr>
          <w:rFonts w:eastAsia="Times New Roman" w:cs="Arial"/>
          <w:sz w:val="22"/>
          <w:szCs w:val="20"/>
        </w:rPr>
      </w:pPr>
    </w:p>
    <w:p w14:paraId="7DF4660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47AB9E38" wp14:editId="1DE1AC81">
            <wp:extent cx="5760720" cy="7450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23FA0CDB" w14:textId="77777777" w:rsidR="0067470F" w:rsidRPr="00AC70C9" w:rsidRDefault="0067470F" w:rsidP="0067470F">
      <w:pPr>
        <w:keepNext/>
        <w:numPr>
          <w:ilvl w:val="1"/>
          <w:numId w:val="1"/>
        </w:numPr>
        <w:tabs>
          <w:tab w:val="clear" w:pos="360"/>
          <w:tab w:val="num" w:pos="0"/>
        </w:tabs>
        <w:spacing w:before="240" w:after="60" w:line="240" w:lineRule="auto"/>
        <w:rPr>
          <w:rFonts w:eastAsia="Calibri" w:cs="Arial"/>
          <w:b/>
          <w:sz w:val="22"/>
        </w:rPr>
      </w:pPr>
      <w:r w:rsidRPr="00AC70C9">
        <w:rPr>
          <w:rFonts w:eastAsia="Calibri" w:cs="Arial"/>
          <w:b/>
          <w:sz w:val="22"/>
        </w:rPr>
        <w:br w:type="page"/>
      </w:r>
    </w:p>
    <w:p w14:paraId="638BE8CB" w14:textId="5F1083B9" w:rsidR="00F83066" w:rsidRPr="00654D78" w:rsidRDefault="00F83066" w:rsidP="00F83066">
      <w:pPr>
        <w:pStyle w:val="Heading2"/>
        <w:numPr>
          <w:ilvl w:val="0"/>
          <w:numId w:val="0"/>
        </w:numPr>
        <w:ind w:left="360" w:right="-126" w:hanging="360"/>
        <w:jc w:val="left"/>
        <w:rPr>
          <w:rFonts w:eastAsia="Calibri"/>
          <w:sz w:val="22"/>
          <w:szCs w:val="22"/>
        </w:rPr>
      </w:pPr>
      <w:bookmarkStart w:id="200" w:name="_Toc162256743"/>
      <w:r w:rsidRPr="00654D78">
        <w:rPr>
          <w:rFonts w:eastAsia="Calibri"/>
          <w:sz w:val="22"/>
          <w:szCs w:val="22"/>
        </w:rPr>
        <w:lastRenderedPageBreak/>
        <w:t>Appendix 10</w:t>
      </w:r>
      <w:r>
        <w:rPr>
          <w:rFonts w:eastAsia="Calibri"/>
          <w:sz w:val="22"/>
          <w:szCs w:val="22"/>
        </w:rPr>
        <w:t>-</w:t>
      </w:r>
      <w:r w:rsidR="00F51336">
        <w:rPr>
          <w:rFonts w:eastAsia="Calibri"/>
          <w:sz w:val="22"/>
          <w:szCs w:val="22"/>
        </w:rPr>
        <w:t>2</w:t>
      </w:r>
      <w:r>
        <w:rPr>
          <w:rFonts w:eastAsia="Calibri"/>
          <w:sz w:val="22"/>
          <w:szCs w:val="22"/>
        </w:rPr>
        <w:t xml:space="preserve"> P</w:t>
      </w:r>
      <w:r w:rsidRPr="00654D78">
        <w:rPr>
          <w:rFonts w:eastAsia="Calibri"/>
          <w:sz w:val="22"/>
          <w:szCs w:val="22"/>
        </w:rPr>
        <w:t>:  Cross State Air Pollution Rule (CSAPR) Trading Program Title V Requirements</w:t>
      </w:r>
      <w:bookmarkEnd w:id="200"/>
    </w:p>
    <w:bookmarkEnd w:id="198"/>
    <w:p w14:paraId="3CECE8DB"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rPr>
      </w:pPr>
    </w:p>
    <w:p w14:paraId="67ADFEB6"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AC70C9">
        <w:rPr>
          <w:rFonts w:eastAsia="Calibri" w:cs="Arial"/>
          <w:b/>
          <w:bCs/>
          <w:color w:val="000000"/>
          <w:sz w:val="20"/>
          <w:szCs w:val="20"/>
          <w:u w:val="single"/>
        </w:rPr>
        <w:t>Description of CSAPR Monitoring Provisions</w:t>
      </w:r>
    </w:p>
    <w:p w14:paraId="19116E33"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4CBD6B73"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CSAPR subject units, and the unit-specific monitoring provisions, at this source are identified in the following tables. 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19CFFB3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AE517B0"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21CAA94F"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w:t>
      </w:r>
      <w:r w:rsidRPr="00AC70C9">
        <w:rPr>
          <w:rFonts w:eastAsia="Calibri" w:cs="Arial"/>
          <w:sz w:val="20"/>
          <w:szCs w:val="20"/>
        </w:rPr>
        <w:t>or</w:t>
      </w:r>
      <w:r w:rsidRPr="00AC70C9">
        <w:rPr>
          <w:rFonts w:eastAsia="Calibri" w:cs="Arial"/>
          <w:bCs/>
          <w:sz w:val="20"/>
          <w:szCs w:val="20"/>
        </w:rPr>
        <w:t xml:space="preserve">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76CE0487"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58909E29"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3F10731F"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751D3923"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7D25DB7D" w14:textId="77777777" w:rsidR="0067470F" w:rsidRPr="00AC70C9" w:rsidRDefault="0067470F" w:rsidP="0067470F">
      <w:pPr>
        <w:autoSpaceDE w:val="0"/>
        <w:autoSpaceDN w:val="0"/>
        <w:adjustRightInd w:val="0"/>
        <w:spacing w:after="0" w:line="240" w:lineRule="auto"/>
        <w:ind w:left="360"/>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436296FA" w14:textId="77777777">
        <w:tc>
          <w:tcPr>
            <w:tcW w:w="10080" w:type="dxa"/>
            <w:gridSpan w:val="2"/>
          </w:tcPr>
          <w:p w14:paraId="30623A48" w14:textId="77777777" w:rsidR="0067470F" w:rsidRPr="00AC70C9" w:rsidRDefault="0067470F" w:rsidP="0067470F">
            <w:pPr>
              <w:jc w:val="both"/>
              <w:rPr>
                <w:rFonts w:ascii="Arial" w:hAnsi="Arial" w:cs="Arial"/>
              </w:rPr>
            </w:pPr>
            <w:r w:rsidRPr="00AC70C9">
              <w:rPr>
                <w:rFonts w:ascii="Arial" w:hAnsi="Arial" w:cs="Arial"/>
              </w:rPr>
              <w:t>Unit ID:  Belle River Peakers CTG 12-1</w:t>
            </w:r>
          </w:p>
        </w:tc>
      </w:tr>
      <w:tr w:rsidR="0067470F" w:rsidRPr="00AC70C9" w14:paraId="650D4DA2" w14:textId="77777777">
        <w:tc>
          <w:tcPr>
            <w:tcW w:w="1458" w:type="dxa"/>
          </w:tcPr>
          <w:p w14:paraId="3846BEDA"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D14765C"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2A423E34" w14:textId="77777777">
        <w:tc>
          <w:tcPr>
            <w:tcW w:w="1458" w:type="dxa"/>
            <w:vAlign w:val="center"/>
          </w:tcPr>
          <w:p w14:paraId="4A68321E"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1A5782D1"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4C20ED5E" w14:textId="77777777">
        <w:tc>
          <w:tcPr>
            <w:tcW w:w="1458" w:type="dxa"/>
            <w:vAlign w:val="center"/>
          </w:tcPr>
          <w:p w14:paraId="4A592629"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5919C17E" w14:textId="20AAA668"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7305E6D4" w14:textId="77777777">
        <w:tc>
          <w:tcPr>
            <w:tcW w:w="1458" w:type="dxa"/>
            <w:vAlign w:val="center"/>
          </w:tcPr>
          <w:p w14:paraId="263F0CE3"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BDE1CDB"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44755B1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1E0CAA5D" w14:textId="77777777">
        <w:tc>
          <w:tcPr>
            <w:tcW w:w="10080" w:type="dxa"/>
            <w:gridSpan w:val="2"/>
          </w:tcPr>
          <w:p w14:paraId="65342F6F" w14:textId="77777777" w:rsidR="0067470F" w:rsidRPr="00AC70C9" w:rsidRDefault="0067470F" w:rsidP="0067470F">
            <w:pPr>
              <w:jc w:val="both"/>
              <w:rPr>
                <w:rFonts w:ascii="Arial" w:hAnsi="Arial" w:cs="Arial"/>
              </w:rPr>
            </w:pPr>
            <w:r w:rsidRPr="00AC70C9">
              <w:rPr>
                <w:rFonts w:ascii="Arial" w:hAnsi="Arial" w:cs="Arial"/>
              </w:rPr>
              <w:t>Unit ID:  Belle River Peakers CTG 12-2</w:t>
            </w:r>
          </w:p>
        </w:tc>
      </w:tr>
      <w:tr w:rsidR="0067470F" w:rsidRPr="00AC70C9" w14:paraId="61189106" w14:textId="77777777">
        <w:tc>
          <w:tcPr>
            <w:tcW w:w="1458" w:type="dxa"/>
          </w:tcPr>
          <w:p w14:paraId="66F080FB"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33911D2A"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2E9D9B6B" w14:textId="77777777">
        <w:tc>
          <w:tcPr>
            <w:tcW w:w="1458" w:type="dxa"/>
            <w:vAlign w:val="center"/>
          </w:tcPr>
          <w:p w14:paraId="068078F0"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09AC35EE"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83A1CE9" w14:textId="77777777">
        <w:tc>
          <w:tcPr>
            <w:tcW w:w="1458" w:type="dxa"/>
            <w:vAlign w:val="center"/>
          </w:tcPr>
          <w:p w14:paraId="6F6014EF"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54101673" w14:textId="2871FA76"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0AD3E6D5" w14:textId="77777777">
        <w:tc>
          <w:tcPr>
            <w:tcW w:w="1458" w:type="dxa"/>
            <w:vAlign w:val="center"/>
          </w:tcPr>
          <w:p w14:paraId="3873D60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4EE6E45F"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7E4B367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609265FA" w14:textId="77777777">
        <w:tc>
          <w:tcPr>
            <w:tcW w:w="10080" w:type="dxa"/>
            <w:gridSpan w:val="2"/>
          </w:tcPr>
          <w:p w14:paraId="26748EAE" w14:textId="77777777" w:rsidR="0067470F" w:rsidRPr="00AC70C9" w:rsidRDefault="0067470F" w:rsidP="0067470F">
            <w:pPr>
              <w:jc w:val="both"/>
              <w:rPr>
                <w:rFonts w:ascii="Arial" w:hAnsi="Arial" w:cs="Arial"/>
              </w:rPr>
            </w:pPr>
            <w:r w:rsidRPr="00AC70C9">
              <w:rPr>
                <w:rFonts w:ascii="Arial" w:hAnsi="Arial" w:cs="Arial"/>
              </w:rPr>
              <w:t>Unit ID:  Belle River Peakers CTG 13-1</w:t>
            </w:r>
          </w:p>
        </w:tc>
      </w:tr>
      <w:tr w:rsidR="0067470F" w:rsidRPr="00AC70C9" w14:paraId="4F796441" w14:textId="77777777">
        <w:tc>
          <w:tcPr>
            <w:tcW w:w="1458" w:type="dxa"/>
          </w:tcPr>
          <w:p w14:paraId="6B5F0D92"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38988D81"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E3678DE" w14:textId="77777777">
        <w:tc>
          <w:tcPr>
            <w:tcW w:w="1458" w:type="dxa"/>
            <w:vAlign w:val="center"/>
          </w:tcPr>
          <w:p w14:paraId="7F07FC02"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705BD63B"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374C9BD0" w14:textId="77777777">
        <w:tc>
          <w:tcPr>
            <w:tcW w:w="1458" w:type="dxa"/>
            <w:vAlign w:val="center"/>
          </w:tcPr>
          <w:p w14:paraId="5AC7919F"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352A6AB6" w14:textId="6A5F04D9"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33B11CC2" w14:textId="77777777">
        <w:tc>
          <w:tcPr>
            <w:tcW w:w="1458" w:type="dxa"/>
            <w:vAlign w:val="center"/>
          </w:tcPr>
          <w:p w14:paraId="1102504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20CEAC34"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2CA91E7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49895C81" w14:textId="77777777">
        <w:tc>
          <w:tcPr>
            <w:tcW w:w="10080" w:type="dxa"/>
            <w:gridSpan w:val="2"/>
          </w:tcPr>
          <w:p w14:paraId="6F02627E" w14:textId="77777777" w:rsidR="0067470F" w:rsidRPr="00AC70C9" w:rsidRDefault="0067470F" w:rsidP="0067470F">
            <w:pPr>
              <w:jc w:val="both"/>
              <w:rPr>
                <w:rFonts w:ascii="Arial" w:hAnsi="Arial" w:cs="Arial"/>
              </w:rPr>
            </w:pPr>
            <w:r w:rsidRPr="00AC70C9">
              <w:rPr>
                <w:rFonts w:ascii="Arial" w:hAnsi="Arial" w:cs="Arial"/>
              </w:rPr>
              <w:t>Unit ID:  Dean Peakers CTG 11-1 (formerly 3)</w:t>
            </w:r>
          </w:p>
        </w:tc>
      </w:tr>
      <w:tr w:rsidR="0067470F" w:rsidRPr="00AC70C9" w14:paraId="1AD8CC37" w14:textId="77777777">
        <w:tc>
          <w:tcPr>
            <w:tcW w:w="1458" w:type="dxa"/>
          </w:tcPr>
          <w:p w14:paraId="35AEADE3"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9519BF5"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A3845B3" w14:textId="77777777">
        <w:tc>
          <w:tcPr>
            <w:tcW w:w="1458" w:type="dxa"/>
            <w:vAlign w:val="center"/>
          </w:tcPr>
          <w:p w14:paraId="0A1F1507"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6576661D"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74DBBBDE" w14:textId="77777777">
        <w:tc>
          <w:tcPr>
            <w:tcW w:w="1458" w:type="dxa"/>
            <w:vAlign w:val="center"/>
          </w:tcPr>
          <w:p w14:paraId="2BD68B5E"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60AD567C" w14:textId="5E1DF6E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74465C53" w14:textId="77777777">
        <w:tc>
          <w:tcPr>
            <w:tcW w:w="1458" w:type="dxa"/>
            <w:vAlign w:val="center"/>
          </w:tcPr>
          <w:p w14:paraId="2CC33846" w14:textId="77777777" w:rsidR="0067470F" w:rsidRPr="00AC70C9" w:rsidRDefault="0067470F" w:rsidP="0067470F">
            <w:pPr>
              <w:jc w:val="both"/>
              <w:rPr>
                <w:rFonts w:ascii="Arial" w:hAnsi="Arial" w:cs="Arial"/>
              </w:rPr>
            </w:pPr>
            <w:r w:rsidRPr="00AC70C9">
              <w:rPr>
                <w:rFonts w:ascii="Arial" w:hAnsi="Arial" w:cs="Arial"/>
              </w:rPr>
              <w:lastRenderedPageBreak/>
              <w:t>Heat Input</w:t>
            </w:r>
          </w:p>
        </w:tc>
        <w:tc>
          <w:tcPr>
            <w:tcW w:w="8622" w:type="dxa"/>
          </w:tcPr>
          <w:p w14:paraId="58529C63"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4A50DE9A"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7D2907E9" w14:textId="77777777">
        <w:tc>
          <w:tcPr>
            <w:tcW w:w="10080" w:type="dxa"/>
            <w:gridSpan w:val="2"/>
          </w:tcPr>
          <w:p w14:paraId="1B789CEE" w14:textId="77777777" w:rsidR="0067470F" w:rsidRPr="00AC70C9" w:rsidRDefault="0067470F" w:rsidP="0067470F">
            <w:pPr>
              <w:jc w:val="both"/>
              <w:rPr>
                <w:rFonts w:ascii="Arial" w:hAnsi="Arial" w:cs="Arial"/>
              </w:rPr>
            </w:pPr>
            <w:r w:rsidRPr="00AC70C9">
              <w:rPr>
                <w:rFonts w:ascii="Arial" w:hAnsi="Arial" w:cs="Arial"/>
              </w:rPr>
              <w:t>Unit ID:  Dean Peakers CTG 11-2 (formerly 4)</w:t>
            </w:r>
          </w:p>
        </w:tc>
      </w:tr>
      <w:tr w:rsidR="0067470F" w:rsidRPr="00AC70C9" w14:paraId="6F8457AE" w14:textId="77777777">
        <w:tc>
          <w:tcPr>
            <w:tcW w:w="1458" w:type="dxa"/>
          </w:tcPr>
          <w:p w14:paraId="2A21715A"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60065F56"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320B73C1" w14:textId="77777777">
        <w:tc>
          <w:tcPr>
            <w:tcW w:w="1458" w:type="dxa"/>
            <w:vAlign w:val="center"/>
          </w:tcPr>
          <w:p w14:paraId="4324AE90"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7149A9FE"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3E0A279" w14:textId="77777777">
        <w:tc>
          <w:tcPr>
            <w:tcW w:w="1458" w:type="dxa"/>
            <w:vAlign w:val="center"/>
          </w:tcPr>
          <w:p w14:paraId="7C647DF7"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3641582E" w14:textId="5D813E10"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1681FE04" w14:textId="77777777">
        <w:tc>
          <w:tcPr>
            <w:tcW w:w="1458" w:type="dxa"/>
            <w:vAlign w:val="center"/>
          </w:tcPr>
          <w:p w14:paraId="5BC5B38D"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4A861FE2"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13FA9BEC"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7A9F429E" w14:textId="77777777">
        <w:tc>
          <w:tcPr>
            <w:tcW w:w="10080" w:type="dxa"/>
            <w:gridSpan w:val="2"/>
          </w:tcPr>
          <w:p w14:paraId="103C769E" w14:textId="77777777" w:rsidR="0067470F" w:rsidRPr="00AC70C9" w:rsidRDefault="0067470F" w:rsidP="0067470F">
            <w:pPr>
              <w:jc w:val="both"/>
              <w:rPr>
                <w:rFonts w:ascii="Arial" w:hAnsi="Arial" w:cs="Arial"/>
              </w:rPr>
            </w:pPr>
            <w:r w:rsidRPr="00AC70C9">
              <w:rPr>
                <w:rFonts w:ascii="Arial" w:hAnsi="Arial" w:cs="Arial"/>
              </w:rPr>
              <w:t>Unit ID:  Dean Peakers CTG 12-1 (formerly 2)</w:t>
            </w:r>
          </w:p>
        </w:tc>
      </w:tr>
      <w:tr w:rsidR="0067470F" w:rsidRPr="00AC70C9" w14:paraId="1BF0201E" w14:textId="77777777">
        <w:tc>
          <w:tcPr>
            <w:tcW w:w="1458" w:type="dxa"/>
          </w:tcPr>
          <w:p w14:paraId="4ACBA295"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128F949"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3E9CEFF4" w14:textId="77777777">
        <w:tc>
          <w:tcPr>
            <w:tcW w:w="1458" w:type="dxa"/>
            <w:vAlign w:val="center"/>
          </w:tcPr>
          <w:p w14:paraId="660CD406"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152EC735"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F8DF2DD" w14:textId="77777777">
        <w:tc>
          <w:tcPr>
            <w:tcW w:w="1458" w:type="dxa"/>
            <w:vAlign w:val="center"/>
          </w:tcPr>
          <w:p w14:paraId="25AE4A38"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2A62135F" w14:textId="4B2F5EFE"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4D53A1F8" w14:textId="77777777">
        <w:tc>
          <w:tcPr>
            <w:tcW w:w="1458" w:type="dxa"/>
            <w:vAlign w:val="center"/>
          </w:tcPr>
          <w:p w14:paraId="53AAC97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A0001D8"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1C79938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16F2D06A" w14:textId="77777777">
        <w:tc>
          <w:tcPr>
            <w:tcW w:w="10080" w:type="dxa"/>
            <w:gridSpan w:val="2"/>
          </w:tcPr>
          <w:p w14:paraId="7F1D026B" w14:textId="77777777" w:rsidR="0067470F" w:rsidRPr="00AC70C9" w:rsidRDefault="0067470F" w:rsidP="0067470F">
            <w:pPr>
              <w:jc w:val="both"/>
              <w:rPr>
                <w:rFonts w:ascii="Arial" w:hAnsi="Arial" w:cs="Arial"/>
              </w:rPr>
            </w:pPr>
            <w:r w:rsidRPr="00AC70C9">
              <w:rPr>
                <w:rFonts w:ascii="Arial" w:hAnsi="Arial" w:cs="Arial"/>
              </w:rPr>
              <w:t>Unit ID:  Dean Peakers CTG 11-2 (formerly 1)</w:t>
            </w:r>
          </w:p>
        </w:tc>
      </w:tr>
      <w:tr w:rsidR="0067470F" w:rsidRPr="00AC70C9" w14:paraId="575110F4" w14:textId="77777777">
        <w:tc>
          <w:tcPr>
            <w:tcW w:w="1458" w:type="dxa"/>
          </w:tcPr>
          <w:p w14:paraId="7C322AA0"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2B9A3E34"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1BA6381" w14:textId="77777777">
        <w:tc>
          <w:tcPr>
            <w:tcW w:w="1458" w:type="dxa"/>
            <w:vAlign w:val="center"/>
          </w:tcPr>
          <w:p w14:paraId="5C044618"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2B01DE50"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78BD0660" w14:textId="77777777">
        <w:tc>
          <w:tcPr>
            <w:tcW w:w="1458" w:type="dxa"/>
            <w:vAlign w:val="center"/>
          </w:tcPr>
          <w:p w14:paraId="6688076E"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0B91F051" w14:textId="3027A016"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4C948490" w14:textId="77777777">
        <w:tc>
          <w:tcPr>
            <w:tcW w:w="1458" w:type="dxa"/>
            <w:vAlign w:val="center"/>
          </w:tcPr>
          <w:p w14:paraId="06AA7E80"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5C39E16"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78AE6898" w14:textId="77777777" w:rsidR="0067470F" w:rsidRPr="00AC70C9" w:rsidRDefault="0067470F" w:rsidP="0067470F">
      <w:pPr>
        <w:autoSpaceDE w:val="0"/>
        <w:autoSpaceDN w:val="0"/>
        <w:adjustRightInd w:val="0"/>
        <w:spacing w:after="0" w:line="240" w:lineRule="auto"/>
        <w:jc w:val="both"/>
        <w:rPr>
          <w:rFonts w:eastAsia="Calibri" w:cs="Arial"/>
          <w:color w:val="000000"/>
          <w:sz w:val="20"/>
          <w:szCs w:val="20"/>
        </w:rPr>
      </w:pPr>
    </w:p>
    <w:p w14:paraId="55EF78B7"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The above description of the monitoring used by a unit </w:t>
      </w:r>
      <w:r w:rsidRPr="00AC70C9">
        <w:rPr>
          <w:rFonts w:eastAsia="Calibri" w:cs="Arial"/>
          <w:sz w:val="20"/>
          <w:szCs w:val="20"/>
        </w:rPr>
        <w:t>does not change, create an exemption from, or otherwise affect</w:t>
      </w:r>
      <w:r w:rsidRPr="00AC70C9">
        <w:rPr>
          <w:rFonts w:eastAsia="Calibri" w:cs="Arial"/>
          <w:color w:val="000000"/>
          <w:sz w:val="20"/>
          <w:szCs w:val="20"/>
        </w:rPr>
        <w:t xml:space="preserve"> the </w:t>
      </w:r>
      <w:r w:rsidRPr="00AC70C9">
        <w:rPr>
          <w:rFonts w:eastAsia="Calibri" w:cs="Arial"/>
          <w:sz w:val="20"/>
          <w:szCs w:val="20"/>
        </w:rPr>
        <w:t xml:space="preserve">monitoring, recordkeeping, and reporting requirements applicable to the unit </w:t>
      </w:r>
      <w:r w:rsidRPr="00AC70C9">
        <w:rPr>
          <w:rFonts w:eastAsia="Calibri" w:cs="Arial"/>
          <w:color w:val="000000"/>
          <w:sz w:val="20"/>
          <w:szCs w:val="20"/>
        </w:rPr>
        <w:t>under 40 </w:t>
      </w:r>
      <w:r w:rsidRPr="00AC70C9">
        <w:rPr>
          <w:rFonts w:eastAsia="Calibri" w:cs="Arial"/>
          <w:sz w:val="20"/>
          <w:szCs w:val="20"/>
        </w:rPr>
        <w:t>CFR 97.430 through 97.435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 97.630 through 97.635 (CSAPR SO</w:t>
      </w:r>
      <w:r w:rsidRPr="00AC70C9">
        <w:rPr>
          <w:rFonts w:eastAsia="Calibri" w:cs="Arial"/>
          <w:sz w:val="20"/>
          <w:szCs w:val="20"/>
          <w:vertAlign w:val="subscript"/>
        </w:rPr>
        <w:t>2</w:t>
      </w:r>
      <w:r w:rsidRPr="00AC70C9">
        <w:rPr>
          <w:rFonts w:eastAsia="Calibri" w:cs="Arial"/>
          <w:sz w:val="20"/>
          <w:szCs w:val="20"/>
        </w:rPr>
        <w:t xml:space="preserve"> Group 1 Trading Program).  The monitoring</w:t>
      </w:r>
      <w:r w:rsidRPr="00AC70C9">
        <w:rPr>
          <w:rFonts w:eastAsia="Calibri" w:cs="Arial"/>
          <w:color w:val="000000"/>
          <w:sz w:val="20"/>
          <w:szCs w:val="20"/>
        </w:rPr>
        <w:t>, recordkeeping and reporting requirements applicable to each unit are included below in the standard conditions for the applicable CSAPR trading programs.</w:t>
      </w:r>
    </w:p>
    <w:p w14:paraId="5EF6FB17" w14:textId="77777777" w:rsidR="0067470F" w:rsidRPr="00AC70C9" w:rsidRDefault="0067470F" w:rsidP="0067470F">
      <w:pPr>
        <w:autoSpaceDE w:val="0"/>
        <w:autoSpaceDN w:val="0"/>
        <w:adjustRightInd w:val="0"/>
        <w:spacing w:after="0" w:line="240" w:lineRule="auto"/>
        <w:jc w:val="both"/>
        <w:rPr>
          <w:rFonts w:eastAsia="Calibri" w:cs="Arial"/>
          <w:color w:val="000000"/>
          <w:sz w:val="20"/>
          <w:szCs w:val="20"/>
        </w:rPr>
      </w:pPr>
    </w:p>
    <w:p w14:paraId="440B8FCD" w14:textId="77777777" w:rsidR="0067470F" w:rsidRPr="00AC70C9" w:rsidRDefault="0067470F" w:rsidP="0003189E">
      <w:pPr>
        <w:numPr>
          <w:ilvl w:val="0"/>
          <w:numId w:val="152"/>
        </w:numPr>
        <w:spacing w:after="0" w:line="240" w:lineRule="auto"/>
        <w:contextualSpacing/>
        <w:jc w:val="both"/>
        <w:rPr>
          <w:rFonts w:eastAsia="Calibri" w:cs="Arial"/>
          <w:sz w:val="20"/>
          <w:szCs w:val="20"/>
        </w:rPr>
      </w:pPr>
      <w:r w:rsidRPr="00AC70C9">
        <w:rPr>
          <w:rFonts w:eastAsia="Calibri" w:cs="Arial"/>
          <w:color w:val="000000"/>
          <w:sz w:val="20"/>
          <w:szCs w:val="20"/>
        </w:rPr>
        <w:t xml:space="preserve">Owners and operators must submit to the Administrator a monitoring plan for each unit in accordance with 40 CFR 75.53, 75.62 and 75.73, as applicable.  The monitoring plan for each unit is available at the EPA’s website at </w:t>
      </w:r>
      <w:r w:rsidRPr="00742576">
        <w:rPr>
          <w:rFonts w:eastAsia="Calibri" w:cs="Arial"/>
          <w:sz w:val="20"/>
          <w:szCs w:val="20"/>
          <w:u w:val="single"/>
        </w:rPr>
        <w:t>https://www.epa.gov/airmarkets/monitoring-plans-part-75-sources</w:t>
      </w:r>
      <w:r w:rsidRPr="00742576">
        <w:rPr>
          <w:rFonts w:eastAsia="Calibri" w:cs="Arial"/>
          <w:sz w:val="20"/>
          <w:szCs w:val="20"/>
        </w:rPr>
        <w:t>.</w:t>
      </w:r>
    </w:p>
    <w:p w14:paraId="0A987B46" w14:textId="77777777" w:rsidR="0067470F" w:rsidRPr="00AC70C9" w:rsidRDefault="0067470F" w:rsidP="0067470F">
      <w:pPr>
        <w:spacing w:after="0" w:line="240" w:lineRule="auto"/>
        <w:jc w:val="both"/>
        <w:rPr>
          <w:rFonts w:eastAsia="Calibri" w:cs="Arial"/>
          <w:sz w:val="20"/>
          <w:szCs w:val="20"/>
        </w:rPr>
      </w:pPr>
    </w:p>
    <w:p w14:paraId="16BDF111"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color w:val="000000"/>
          <w:sz w:val="20"/>
          <w:szCs w:val="20"/>
        </w:rPr>
        <w:t>Owners and operators that want to use an alternative monitoring system must submit to the Administrator a petition requesting approval of the</w:t>
      </w:r>
      <w:r w:rsidRPr="00AC70C9">
        <w:rPr>
          <w:rFonts w:eastAsia="Calibri" w:cs="Arial"/>
          <w:sz w:val="20"/>
          <w:szCs w:val="20"/>
        </w:rPr>
        <w:t xml:space="preserve"> alternative monitoring system </w:t>
      </w:r>
      <w:r w:rsidRPr="00AC70C9">
        <w:rPr>
          <w:rFonts w:eastAsia="Calibri" w:cs="Arial"/>
          <w:color w:val="000000"/>
          <w:sz w:val="20"/>
          <w:szCs w:val="20"/>
        </w:rPr>
        <w:t xml:space="preserve">in accordance with </w:t>
      </w:r>
      <w:r w:rsidRPr="00AC70C9">
        <w:rPr>
          <w:rFonts w:eastAsia="Calibri" w:cs="Arial"/>
          <w:sz w:val="20"/>
          <w:szCs w:val="20"/>
        </w:rPr>
        <w:t>40 CFR Part 75, Subpart E and 40 CFR 75.66 and 97.435 (CSAPR NO</w:t>
      </w:r>
      <w:r w:rsidRPr="00AC70C9">
        <w:rPr>
          <w:rFonts w:eastAsia="Calibri" w:cs="Arial"/>
          <w:sz w:val="20"/>
          <w:szCs w:val="20"/>
          <w:vertAlign w:val="subscript"/>
        </w:rPr>
        <w:t>X</w:t>
      </w:r>
      <w:r w:rsidRPr="00AC70C9">
        <w:rPr>
          <w:rFonts w:eastAsia="Calibri" w:cs="Arial"/>
          <w:sz w:val="20"/>
          <w:szCs w:val="20"/>
        </w:rPr>
        <w:t xml:space="preserve"> Annual Trading Program),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97.635 (CSAPR SO</w:t>
      </w:r>
      <w:r w:rsidRPr="00AC70C9">
        <w:rPr>
          <w:rFonts w:eastAsia="Calibri" w:cs="Arial"/>
          <w:sz w:val="20"/>
          <w:szCs w:val="20"/>
          <w:vertAlign w:val="subscript"/>
        </w:rPr>
        <w:t>2</w:t>
      </w:r>
      <w:r w:rsidRPr="00AC70C9">
        <w:rPr>
          <w:rFonts w:eastAsia="Calibri" w:cs="Arial"/>
          <w:sz w:val="20"/>
          <w:szCs w:val="20"/>
        </w:rPr>
        <w:t xml:space="preserve"> Group 1 Trading Program).  The </w:t>
      </w:r>
      <w:r w:rsidRPr="00AC70C9">
        <w:rPr>
          <w:rFonts w:eastAsia="Calibri" w:cs="Arial"/>
          <w:color w:val="000000"/>
          <w:sz w:val="20"/>
          <w:szCs w:val="20"/>
        </w:rPr>
        <w:t>Administrator’s</w:t>
      </w:r>
      <w:r w:rsidRPr="00AC70C9">
        <w:rPr>
          <w:rFonts w:eastAsia="Calibri" w:cs="Arial"/>
          <w:sz w:val="20"/>
          <w:szCs w:val="20"/>
        </w:rPr>
        <w:t xml:space="preserve"> response approving or disapproving any</w:t>
      </w:r>
      <w:r w:rsidRPr="00AC70C9">
        <w:rPr>
          <w:rFonts w:eastAsia="Calibri" w:cs="Arial"/>
          <w:color w:val="000000"/>
          <w:sz w:val="20"/>
          <w:szCs w:val="20"/>
        </w:rPr>
        <w:t xml:space="preserve"> petition</w:t>
      </w:r>
      <w:r w:rsidRPr="00AC70C9">
        <w:rPr>
          <w:rFonts w:eastAsia="Calibri" w:cs="Arial"/>
          <w:sz w:val="20"/>
          <w:szCs w:val="20"/>
        </w:rPr>
        <w:t xml:space="preserve"> for </w:t>
      </w:r>
      <w:r w:rsidRPr="00AC70C9">
        <w:rPr>
          <w:rFonts w:eastAsia="Calibri" w:cs="Arial"/>
          <w:color w:val="000000"/>
          <w:sz w:val="20"/>
          <w:szCs w:val="20"/>
        </w:rPr>
        <w:t>an</w:t>
      </w:r>
      <w:r w:rsidRPr="00AC70C9">
        <w:rPr>
          <w:rFonts w:eastAsia="Calibri" w:cs="Arial"/>
          <w:color w:val="0070C0"/>
          <w:sz w:val="20"/>
          <w:szCs w:val="20"/>
        </w:rPr>
        <w:t xml:space="preserve"> </w:t>
      </w:r>
      <w:r w:rsidRPr="00AC70C9">
        <w:rPr>
          <w:rFonts w:eastAsia="Calibri" w:cs="Arial"/>
          <w:sz w:val="20"/>
          <w:szCs w:val="20"/>
        </w:rPr>
        <w:t>alternative monitoring</w:t>
      </w:r>
      <w:r w:rsidRPr="00AC70C9">
        <w:rPr>
          <w:rFonts w:eastAsia="Calibri" w:cs="Arial"/>
          <w:color w:val="000000"/>
          <w:sz w:val="20"/>
          <w:szCs w:val="20"/>
        </w:rPr>
        <w:t xml:space="preserve"> </w:t>
      </w:r>
      <w:r w:rsidRPr="00AC70C9">
        <w:rPr>
          <w:rFonts w:eastAsia="Calibri" w:cs="Arial"/>
          <w:sz w:val="20"/>
          <w:szCs w:val="20"/>
        </w:rPr>
        <w:t xml:space="preserve">system </w:t>
      </w:r>
      <w:r w:rsidRPr="00AC70C9">
        <w:rPr>
          <w:rFonts w:eastAsia="Calibri" w:cs="Arial"/>
          <w:color w:val="000000"/>
          <w:sz w:val="20"/>
          <w:szCs w:val="20"/>
        </w:rPr>
        <w:t>is available</w:t>
      </w:r>
      <w:r w:rsidRPr="00AC70C9">
        <w:rPr>
          <w:rFonts w:eastAsia="Calibri" w:cs="Arial"/>
          <w:sz w:val="20"/>
          <w:szCs w:val="20"/>
        </w:rPr>
        <w:t xml:space="preserve"> on the EPA’s website </w:t>
      </w:r>
      <w:r w:rsidRPr="00AC70C9">
        <w:rPr>
          <w:rFonts w:eastAsia="Calibri" w:cs="Arial"/>
          <w:color w:val="000000"/>
          <w:sz w:val="20"/>
          <w:szCs w:val="20"/>
        </w:rPr>
        <w:t>at</w:t>
      </w:r>
      <w:r w:rsidRPr="00AC70C9">
        <w:rPr>
          <w:rFonts w:eastAsia="Calibri" w:cs="Arial"/>
          <w:sz w:val="20"/>
          <w:szCs w:val="20"/>
        </w:rPr>
        <w:t xml:space="preserve"> </w:t>
      </w:r>
      <w:r w:rsidRPr="00742576">
        <w:rPr>
          <w:rFonts w:eastAsia="Calibri" w:cs="Arial"/>
          <w:sz w:val="20"/>
          <w:szCs w:val="20"/>
          <w:u w:val="single"/>
        </w:rPr>
        <w:t>https://www.epa.gov/airmarkets/part-75-petition-responses</w:t>
      </w:r>
      <w:r w:rsidRPr="00AC70C9">
        <w:rPr>
          <w:rFonts w:eastAsia="Calibri" w:cs="Arial"/>
          <w:color w:val="000000"/>
          <w:sz w:val="20"/>
          <w:szCs w:val="20"/>
        </w:rPr>
        <w:t>.</w:t>
      </w:r>
    </w:p>
    <w:p w14:paraId="0FD5DB57" w14:textId="77777777" w:rsidR="0067470F" w:rsidRPr="00AC70C9" w:rsidRDefault="0067470F" w:rsidP="0067470F">
      <w:pPr>
        <w:autoSpaceDE w:val="0"/>
        <w:autoSpaceDN w:val="0"/>
        <w:adjustRightInd w:val="0"/>
        <w:spacing w:after="0" w:line="240" w:lineRule="auto"/>
        <w:jc w:val="both"/>
        <w:rPr>
          <w:rFonts w:eastAsia="Calibri" w:cs="Arial"/>
          <w:sz w:val="20"/>
          <w:szCs w:val="20"/>
        </w:rPr>
      </w:pPr>
    </w:p>
    <w:p w14:paraId="1A4C5AFF" w14:textId="77777777" w:rsidR="0067470F" w:rsidRPr="00742576"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sz w:val="20"/>
          <w:szCs w:val="20"/>
        </w:rPr>
        <w:t xml:space="preserve">Owners and operators that want to use </w:t>
      </w:r>
      <w:r w:rsidRPr="00AC70C9">
        <w:rPr>
          <w:rFonts w:eastAsia="Calibri" w:cs="Arial"/>
          <w:color w:val="000000"/>
          <w:sz w:val="20"/>
          <w:szCs w:val="20"/>
        </w:rPr>
        <w:t xml:space="preserve">an alternative </w:t>
      </w:r>
      <w:r w:rsidRPr="00AC70C9">
        <w:rPr>
          <w:rFonts w:eastAsia="Calibri" w:cs="Arial"/>
          <w:sz w:val="20"/>
          <w:szCs w:val="20"/>
        </w:rPr>
        <w:t>to any monitoring</w:t>
      </w:r>
      <w:r w:rsidRPr="00AC70C9">
        <w:rPr>
          <w:rFonts w:eastAsia="Calibri" w:cs="Arial"/>
          <w:color w:val="000000"/>
          <w:sz w:val="20"/>
          <w:szCs w:val="20"/>
        </w:rPr>
        <w:t>, recordkeeping, or</w:t>
      </w:r>
      <w:r w:rsidRPr="00AC70C9">
        <w:rPr>
          <w:rFonts w:eastAsia="Calibri" w:cs="Arial"/>
          <w:sz w:val="20"/>
          <w:szCs w:val="20"/>
        </w:rPr>
        <w:t xml:space="preserve"> reporting requirement </w:t>
      </w:r>
      <w:r w:rsidRPr="00AC70C9">
        <w:rPr>
          <w:rFonts w:eastAsia="Calibri" w:cs="Arial"/>
          <w:color w:val="000000"/>
          <w:sz w:val="20"/>
          <w:szCs w:val="20"/>
        </w:rPr>
        <w:t xml:space="preserve">under </w:t>
      </w:r>
      <w:r w:rsidRPr="00AC70C9">
        <w:rPr>
          <w:rFonts w:eastAsia="Calibri" w:cs="Arial"/>
          <w:sz w:val="20"/>
          <w:szCs w:val="20"/>
        </w:rPr>
        <w:t>40 CFR 97.430 through 97.434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97.1034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97.630 through 97.634 (CSAPR SO</w:t>
      </w:r>
      <w:r w:rsidRPr="00AC70C9">
        <w:rPr>
          <w:rFonts w:eastAsia="Calibri" w:cs="Arial"/>
          <w:sz w:val="20"/>
          <w:szCs w:val="20"/>
          <w:vertAlign w:val="subscript"/>
        </w:rPr>
        <w:t>2</w:t>
      </w:r>
      <w:r w:rsidRPr="00AC70C9">
        <w:rPr>
          <w:rFonts w:eastAsia="Calibri" w:cs="Arial"/>
          <w:sz w:val="20"/>
          <w:szCs w:val="20"/>
        </w:rPr>
        <w:t xml:space="preserve"> Group 1 Trading Program) must submit to the Administrator a petition requesting approval of the alternative in accordance with 40 CFR 75.66 and 97.435 (CSAPR NO</w:t>
      </w:r>
      <w:r w:rsidRPr="00AC70C9">
        <w:rPr>
          <w:rFonts w:eastAsia="Calibri" w:cs="Arial"/>
          <w:sz w:val="20"/>
          <w:szCs w:val="20"/>
          <w:vertAlign w:val="subscript"/>
        </w:rPr>
        <w:t>X</w:t>
      </w:r>
      <w:r w:rsidRPr="00AC70C9">
        <w:rPr>
          <w:rFonts w:eastAsia="Calibri" w:cs="Arial"/>
          <w:sz w:val="20"/>
          <w:szCs w:val="20"/>
        </w:rPr>
        <w:t xml:space="preserve"> Annual Trading Program),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97.635 (CSAPR SO</w:t>
      </w:r>
      <w:r w:rsidRPr="00AC70C9">
        <w:rPr>
          <w:rFonts w:eastAsia="Calibri" w:cs="Arial"/>
          <w:sz w:val="20"/>
          <w:szCs w:val="20"/>
          <w:vertAlign w:val="subscript"/>
        </w:rPr>
        <w:t>2</w:t>
      </w:r>
      <w:r w:rsidRPr="00AC70C9">
        <w:rPr>
          <w:rFonts w:eastAsia="Calibri" w:cs="Arial"/>
          <w:sz w:val="20"/>
          <w:szCs w:val="20"/>
        </w:rPr>
        <w:t xml:space="preserve"> Group 1 Trading Program).  The </w:t>
      </w:r>
      <w:r w:rsidRPr="00AC70C9">
        <w:rPr>
          <w:rFonts w:eastAsia="Calibri" w:cs="Arial"/>
          <w:color w:val="000000"/>
          <w:sz w:val="20"/>
          <w:szCs w:val="20"/>
        </w:rPr>
        <w:t>Administrator’s</w:t>
      </w:r>
      <w:r w:rsidRPr="00AC70C9">
        <w:rPr>
          <w:rFonts w:eastAsia="Calibri" w:cs="Arial"/>
          <w:sz w:val="20"/>
          <w:szCs w:val="20"/>
        </w:rPr>
        <w:t xml:space="preserve"> response </w:t>
      </w:r>
      <w:r w:rsidRPr="00AC70C9">
        <w:rPr>
          <w:rFonts w:eastAsia="Calibri" w:cs="Arial"/>
          <w:sz w:val="20"/>
          <w:szCs w:val="20"/>
        </w:rPr>
        <w:lastRenderedPageBreak/>
        <w:t>approving or disapproving any</w:t>
      </w:r>
      <w:r w:rsidRPr="00AC70C9">
        <w:rPr>
          <w:rFonts w:eastAsia="Calibri" w:cs="Arial"/>
          <w:color w:val="000000"/>
          <w:sz w:val="20"/>
          <w:szCs w:val="20"/>
        </w:rPr>
        <w:t xml:space="preserve"> petition</w:t>
      </w:r>
      <w:r w:rsidRPr="00AC70C9">
        <w:rPr>
          <w:rFonts w:eastAsia="Calibri" w:cs="Arial"/>
          <w:sz w:val="20"/>
          <w:szCs w:val="20"/>
        </w:rPr>
        <w:t xml:space="preserve"> for </w:t>
      </w:r>
      <w:r w:rsidRPr="00AC70C9">
        <w:rPr>
          <w:rFonts w:eastAsia="Calibri" w:cs="Arial"/>
          <w:color w:val="000000"/>
          <w:sz w:val="20"/>
          <w:szCs w:val="20"/>
        </w:rPr>
        <w:t>an</w:t>
      </w:r>
      <w:r w:rsidRPr="00AC70C9">
        <w:rPr>
          <w:rFonts w:eastAsia="Calibri" w:cs="Arial"/>
          <w:color w:val="0070C0"/>
          <w:sz w:val="20"/>
          <w:szCs w:val="20"/>
        </w:rPr>
        <w:t xml:space="preserve"> </w:t>
      </w:r>
      <w:r w:rsidRPr="00AC70C9">
        <w:rPr>
          <w:rFonts w:eastAsia="Calibri" w:cs="Arial"/>
          <w:sz w:val="20"/>
          <w:szCs w:val="20"/>
        </w:rPr>
        <w:t xml:space="preserve">alternative to </w:t>
      </w:r>
      <w:r w:rsidRPr="00AC70C9">
        <w:rPr>
          <w:rFonts w:eastAsia="Calibri" w:cs="Arial"/>
          <w:color w:val="000000"/>
          <w:sz w:val="20"/>
          <w:szCs w:val="20"/>
        </w:rPr>
        <w:t>a</w:t>
      </w:r>
      <w:r w:rsidRPr="00AC70C9">
        <w:rPr>
          <w:rFonts w:eastAsia="Calibri" w:cs="Arial"/>
          <w:color w:val="0070C0"/>
          <w:sz w:val="20"/>
          <w:szCs w:val="20"/>
        </w:rPr>
        <w:t xml:space="preserve"> </w:t>
      </w:r>
      <w:r w:rsidRPr="00AC70C9">
        <w:rPr>
          <w:rFonts w:eastAsia="Calibri" w:cs="Arial"/>
          <w:sz w:val="20"/>
          <w:szCs w:val="20"/>
        </w:rPr>
        <w:t>monitoring</w:t>
      </w:r>
      <w:r w:rsidRPr="00AC70C9">
        <w:rPr>
          <w:rFonts w:eastAsia="Calibri" w:cs="Arial"/>
          <w:color w:val="000000"/>
          <w:sz w:val="20"/>
          <w:szCs w:val="20"/>
        </w:rPr>
        <w:t>,</w:t>
      </w:r>
      <w:r w:rsidRPr="00AC70C9">
        <w:rPr>
          <w:rFonts w:eastAsia="Calibri" w:cs="Arial"/>
          <w:color w:val="0070C0"/>
          <w:sz w:val="20"/>
          <w:szCs w:val="20"/>
        </w:rPr>
        <w:t xml:space="preserve"> </w:t>
      </w:r>
      <w:r w:rsidRPr="00AC70C9">
        <w:rPr>
          <w:rFonts w:eastAsia="Calibri" w:cs="Arial"/>
          <w:color w:val="000000"/>
          <w:sz w:val="20"/>
          <w:szCs w:val="20"/>
        </w:rPr>
        <w:t>recordkeeping,</w:t>
      </w:r>
      <w:r w:rsidRPr="00AC70C9">
        <w:rPr>
          <w:rFonts w:eastAsia="Calibri" w:cs="Arial"/>
          <w:color w:val="0070C0"/>
          <w:sz w:val="20"/>
          <w:szCs w:val="20"/>
        </w:rPr>
        <w:t xml:space="preserve"> </w:t>
      </w:r>
      <w:r w:rsidRPr="00AC70C9">
        <w:rPr>
          <w:rFonts w:eastAsia="Calibri" w:cs="Arial"/>
          <w:sz w:val="20"/>
          <w:szCs w:val="20"/>
        </w:rPr>
        <w:t xml:space="preserve">or reporting requirement </w:t>
      </w:r>
      <w:r w:rsidRPr="00AC70C9">
        <w:rPr>
          <w:rFonts w:eastAsia="Calibri" w:cs="Arial"/>
          <w:color w:val="000000"/>
          <w:sz w:val="20"/>
          <w:szCs w:val="20"/>
        </w:rPr>
        <w:t>is available</w:t>
      </w:r>
      <w:r w:rsidRPr="00AC70C9">
        <w:rPr>
          <w:rFonts w:eastAsia="Calibri" w:cs="Arial"/>
          <w:sz w:val="20"/>
          <w:szCs w:val="20"/>
        </w:rPr>
        <w:t xml:space="preserve"> on the EPA’s website </w:t>
      </w:r>
      <w:r w:rsidRPr="00AC70C9">
        <w:rPr>
          <w:rFonts w:eastAsia="Calibri" w:cs="Arial"/>
          <w:color w:val="000000"/>
          <w:sz w:val="20"/>
          <w:szCs w:val="20"/>
        </w:rPr>
        <w:t>at</w:t>
      </w:r>
      <w:r w:rsidRPr="00AC70C9">
        <w:rPr>
          <w:rFonts w:eastAsia="Calibri" w:cs="Arial"/>
          <w:sz w:val="20"/>
          <w:szCs w:val="20"/>
        </w:rPr>
        <w:t xml:space="preserve"> </w:t>
      </w:r>
      <w:r w:rsidRPr="00742576">
        <w:rPr>
          <w:rFonts w:eastAsia="Calibri" w:cs="Arial"/>
          <w:sz w:val="20"/>
          <w:szCs w:val="20"/>
          <w:u w:val="single"/>
        </w:rPr>
        <w:t>https://www.epa.gov/airmarkets/part-75-petition-responses</w:t>
      </w:r>
      <w:r w:rsidRPr="00742576">
        <w:rPr>
          <w:rFonts w:eastAsia="Calibri" w:cs="Arial"/>
          <w:sz w:val="20"/>
          <w:szCs w:val="20"/>
        </w:rPr>
        <w:t>.</w:t>
      </w:r>
    </w:p>
    <w:p w14:paraId="7E4B9990" w14:textId="77777777" w:rsidR="0067470F" w:rsidRPr="00AC70C9" w:rsidRDefault="0067470F" w:rsidP="0067470F">
      <w:pPr>
        <w:autoSpaceDE w:val="0"/>
        <w:autoSpaceDN w:val="0"/>
        <w:adjustRightInd w:val="0"/>
        <w:spacing w:after="0" w:line="240" w:lineRule="auto"/>
        <w:jc w:val="both"/>
        <w:rPr>
          <w:rFonts w:eastAsia="Calibri" w:cs="Arial"/>
          <w:sz w:val="20"/>
          <w:szCs w:val="20"/>
        </w:rPr>
      </w:pPr>
    </w:p>
    <w:p w14:paraId="354F1A9B"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sz w:val="20"/>
          <w:szCs w:val="20"/>
        </w:rPr>
        <w:t>The descriptions of monitoring applicable to the unit included above meet the requirement of 40 CFR 97.430 through 97.434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97.1034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 97.630 through 97.634 (CSAPR SO</w:t>
      </w:r>
      <w:r w:rsidRPr="00AC70C9">
        <w:rPr>
          <w:rFonts w:eastAsia="Calibri" w:cs="Arial"/>
          <w:sz w:val="20"/>
          <w:szCs w:val="20"/>
          <w:vertAlign w:val="subscript"/>
        </w:rPr>
        <w:t>2</w:t>
      </w:r>
      <w:r w:rsidRPr="00AC70C9">
        <w:rPr>
          <w:rFonts w:eastAsia="Calibri" w:cs="Arial"/>
          <w:sz w:val="20"/>
          <w:szCs w:val="20"/>
        </w:rPr>
        <w:t xml:space="preserve"> Group 1 Trading Program)</w:t>
      </w:r>
      <w:r w:rsidRPr="00AC70C9">
        <w:rPr>
          <w:rFonts w:eastAsia="Times New Roman" w:cs="Arial"/>
          <w:sz w:val="20"/>
          <w:szCs w:val="20"/>
        </w:rPr>
        <w:t>, and therefore minor permit modification procedures, in accordance with 40 CFR 70.7(e)(2)(i)(B</w:t>
      </w:r>
      <w:r w:rsidRPr="00AC70C9">
        <w:rPr>
          <w:rFonts w:eastAsia="Times New Roman" w:cs="Arial"/>
          <w:color w:val="000000"/>
          <w:sz w:val="20"/>
          <w:szCs w:val="20"/>
        </w:rPr>
        <w:t>) or 71.7(e)(1)(i)(B), may be used to add or change this unit’s monitoring system description.</w:t>
      </w:r>
    </w:p>
    <w:p w14:paraId="36BC785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7624945"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AC70C9">
        <w:rPr>
          <w:rFonts w:eastAsia="Calibri" w:cs="Arial"/>
          <w:b/>
          <w:bCs/>
          <w:color w:val="000000"/>
          <w:sz w:val="20"/>
          <w:szCs w:val="20"/>
          <w:u w:val="single"/>
        </w:rPr>
        <w:t>SECTION I:  CSAPR NO</w:t>
      </w:r>
      <w:r w:rsidRPr="00AC70C9">
        <w:rPr>
          <w:rFonts w:eastAsia="Calibri" w:cs="Arial"/>
          <w:b/>
          <w:bCs/>
          <w:color w:val="000000"/>
          <w:sz w:val="20"/>
          <w:szCs w:val="20"/>
          <w:u w:val="single"/>
          <w:vertAlign w:val="subscript"/>
        </w:rPr>
        <w:t>X</w:t>
      </w:r>
      <w:r w:rsidRPr="00AC70C9">
        <w:rPr>
          <w:rFonts w:eastAsia="Calibri" w:cs="Arial"/>
          <w:b/>
          <w:bCs/>
          <w:color w:val="000000"/>
          <w:sz w:val="20"/>
          <w:szCs w:val="20"/>
          <w:u w:val="single"/>
        </w:rPr>
        <w:t xml:space="preserve"> Annual Trading Program requirements (40 CFR 97.406)</w:t>
      </w:r>
    </w:p>
    <w:p w14:paraId="10A1D2D5"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p>
    <w:p w14:paraId="2B21E51C"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Designated representative requirements.</w:t>
      </w:r>
    </w:p>
    <w:p w14:paraId="4E5F31B2"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97.413 through 97.418. </w:t>
      </w:r>
    </w:p>
    <w:p w14:paraId="3502614A" w14:textId="77777777" w:rsidR="0067470F" w:rsidRPr="00AC70C9" w:rsidRDefault="0067470F" w:rsidP="0067470F">
      <w:pPr>
        <w:autoSpaceDE w:val="0"/>
        <w:autoSpaceDN w:val="0"/>
        <w:adjustRightInd w:val="0"/>
        <w:spacing w:after="0" w:line="240" w:lineRule="auto"/>
        <w:ind w:left="360"/>
        <w:contextualSpacing/>
        <w:jc w:val="both"/>
        <w:rPr>
          <w:rFonts w:eastAsia="Calibri" w:cs="Arial"/>
          <w:b/>
          <w:color w:val="000000"/>
          <w:sz w:val="20"/>
          <w:szCs w:val="20"/>
        </w:rPr>
      </w:pPr>
    </w:p>
    <w:p w14:paraId="375B35BD"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4129760B" w14:textId="77777777" w:rsidR="0067470F" w:rsidRPr="00AC70C9" w:rsidRDefault="0067470F" w:rsidP="0003189E">
      <w:pPr>
        <w:numPr>
          <w:ilvl w:val="0"/>
          <w:numId w:val="15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EA24A6D" w14:textId="77777777" w:rsidR="0067470F" w:rsidRPr="00AC70C9" w:rsidRDefault="0067470F" w:rsidP="0003189E">
      <w:pPr>
        <w:numPr>
          <w:ilvl w:val="0"/>
          <w:numId w:val="15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97.430 through 97.435 shall be used to calculate allocations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under 40 CFR 97.411(a)(2) and (b) and 97.412 and to determine compliance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30E2DE8"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204164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NO</w:t>
      </w:r>
      <w:r w:rsidRPr="00AC70C9">
        <w:rPr>
          <w:rFonts w:eastAsia="Calibri" w:cs="Arial"/>
          <w:b/>
          <w:color w:val="000000"/>
          <w:sz w:val="20"/>
          <w:szCs w:val="20"/>
          <w:vertAlign w:val="subscript"/>
        </w:rPr>
        <w:t>X</w:t>
      </w:r>
      <w:r w:rsidRPr="00AC70C9">
        <w:rPr>
          <w:rFonts w:eastAsia="Calibri" w:cs="Arial"/>
          <w:b/>
          <w:color w:val="000000"/>
          <w:sz w:val="20"/>
          <w:szCs w:val="20"/>
        </w:rPr>
        <w:t xml:space="preserve"> emissions requirements. </w:t>
      </w:r>
    </w:p>
    <w:p w14:paraId="61D7FC22"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w:t>
      </w:r>
    </w:p>
    <w:p w14:paraId="35F089BB"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hold, in the source's compliance account,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available for deduction for such control period under 40 CFR 97.424(a) in an amount not less than the tons of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for such control period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the source. </w:t>
      </w:r>
    </w:p>
    <w:p w14:paraId="67E09B8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are in excess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set forth in paragraph (c)(1)(i) above, then: </w:t>
      </w:r>
    </w:p>
    <w:p w14:paraId="2EBC8183"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hold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required for deduction under 40 CFR 97.424(d); and </w:t>
      </w:r>
    </w:p>
    <w:p w14:paraId="10C139C9"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5FD29A87"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assurance provisions. </w:t>
      </w:r>
    </w:p>
    <w:p w14:paraId="2D7F03F6"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If total NO</w:t>
      </w:r>
      <w:r w:rsidRPr="00AC70C9">
        <w:rPr>
          <w:rFonts w:eastAsia="Calibri" w:cs="Arial"/>
          <w:sz w:val="20"/>
          <w:szCs w:val="20"/>
          <w:vertAlign w:val="subscript"/>
        </w:rPr>
        <w:t>X</w:t>
      </w:r>
      <w:r w:rsidRPr="00AC70C9">
        <w:rPr>
          <w:rFonts w:eastAsia="Calibri" w:cs="Arial"/>
          <w:sz w:val="20"/>
          <w:szCs w:val="20"/>
        </w:rPr>
        <w:t xml:space="preserve"> emissions during a control period in a given year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during such control </w:t>
      </w:r>
      <w:r w:rsidRPr="00AC70C9">
        <w:rPr>
          <w:rFonts w:eastAsia="Calibri" w:cs="Arial"/>
          <w:sz w:val="20"/>
          <w:szCs w:val="20"/>
        </w:rPr>
        <w:lastRenderedPageBreak/>
        <w:t>period exceeds the common designated representative’s assurance level for the state and such control period, shall hold (in the assurance account established for the owners and operators of such group) CSAPR NO</w:t>
      </w:r>
      <w:r w:rsidRPr="00AC70C9">
        <w:rPr>
          <w:rFonts w:eastAsia="Calibri" w:cs="Arial"/>
          <w:sz w:val="20"/>
          <w:szCs w:val="20"/>
          <w:vertAlign w:val="subscript"/>
        </w:rPr>
        <w:t>X</w:t>
      </w:r>
      <w:r w:rsidRPr="00AC70C9">
        <w:rPr>
          <w:rFonts w:eastAsia="Calibri" w:cs="Arial"/>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for such control period, by which each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exceeds the respective common designated representative’s assurance level; and (B) The amount by which 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 xml:space="preserve">for such control period exceed the state assurance level. </w:t>
      </w:r>
    </w:p>
    <w:p w14:paraId="7CC7C2D0"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The owners and operators shall hold the CSAPR NO</w:t>
      </w:r>
      <w:r w:rsidRPr="00AC70C9">
        <w:rPr>
          <w:rFonts w:eastAsia="Calibri" w:cs="Arial"/>
          <w:sz w:val="20"/>
          <w:szCs w:val="20"/>
          <w:vertAlign w:val="subscript"/>
        </w:rPr>
        <w:t>X</w:t>
      </w:r>
      <w:r w:rsidRPr="00AC70C9">
        <w:rPr>
          <w:rFonts w:eastAsia="Calibri" w:cs="Arial"/>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1689AC96"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i/>
          <w:sz w:val="20"/>
          <w:szCs w:val="20"/>
        </w:rPr>
        <w:t xml:space="preserve"> </w:t>
      </w:r>
      <w:r w:rsidRPr="00AC70C9">
        <w:rPr>
          <w:rFonts w:eastAsia="Calibri" w:cs="Arial"/>
          <w:sz w:val="20"/>
          <w:szCs w:val="20"/>
        </w:rPr>
        <w:t>during a control period in a given year exceed the state assurance level if such total NO</w:t>
      </w:r>
      <w:r w:rsidRPr="00AC70C9">
        <w:rPr>
          <w:rFonts w:eastAsia="Calibri" w:cs="Arial"/>
          <w:sz w:val="20"/>
          <w:szCs w:val="20"/>
          <w:vertAlign w:val="subscript"/>
        </w:rPr>
        <w:t>X</w:t>
      </w:r>
      <w:r w:rsidRPr="00AC70C9">
        <w:rPr>
          <w:rFonts w:eastAsia="Calibri" w:cs="Arial"/>
          <w:sz w:val="20"/>
          <w:szCs w:val="20"/>
        </w:rPr>
        <w:t xml:space="preserve"> emissions exceed the sum, for such control period, of the state NO</w:t>
      </w:r>
      <w:r w:rsidRPr="00AC70C9">
        <w:rPr>
          <w:rFonts w:eastAsia="Calibri" w:cs="Arial"/>
          <w:sz w:val="20"/>
          <w:szCs w:val="20"/>
          <w:vertAlign w:val="subscript"/>
        </w:rPr>
        <w:t>X</w:t>
      </w:r>
      <w:r w:rsidRPr="00AC70C9">
        <w:rPr>
          <w:rFonts w:eastAsia="Calibri" w:cs="Arial"/>
          <w:sz w:val="20"/>
          <w:szCs w:val="20"/>
        </w:rPr>
        <w:t xml:space="preserve"> Annual trading budget under 40 CFR 97.410(a) and the state’s variability limit under 40 CFR 97.410(b).</w:t>
      </w:r>
    </w:p>
    <w:p w14:paraId="3AAEB642"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It shall not be a violation of 40 CFR Part 97, S</w:t>
      </w:r>
      <w:r w:rsidRPr="00AC70C9">
        <w:rPr>
          <w:rFonts w:eastAsia="Calibri" w:cs="Arial"/>
          <w:color w:val="000000"/>
          <w:sz w:val="20"/>
          <w:szCs w:val="20"/>
        </w:rPr>
        <w:t xml:space="preserve">ubpart </w:t>
      </w:r>
      <w:r w:rsidRPr="00AC70C9">
        <w:rPr>
          <w:rFonts w:eastAsia="Calibri" w:cs="Arial"/>
          <w:sz w:val="20"/>
          <w:szCs w:val="20"/>
        </w:rPr>
        <w:t>AAAAA or of the Clean Air Act if 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 during a control period exceed the state assurance level or if a common designated representative’s share of total NO</w:t>
      </w:r>
      <w:r w:rsidRPr="00AC70C9">
        <w:rPr>
          <w:rFonts w:eastAsia="Calibri" w:cs="Arial"/>
          <w:sz w:val="20"/>
          <w:szCs w:val="20"/>
          <w:vertAlign w:val="subscript"/>
        </w:rPr>
        <w:t>X</w:t>
      </w:r>
      <w:r w:rsidRPr="00AC70C9">
        <w:rPr>
          <w:rFonts w:eastAsia="Calibri" w:cs="Arial"/>
          <w:b/>
          <w:bCs/>
          <w:sz w:val="20"/>
          <w:szCs w:val="20"/>
        </w:rPr>
        <w:t xml:space="preserve"> </w:t>
      </w:r>
      <w:r w:rsidRPr="00AC70C9">
        <w:rPr>
          <w:rFonts w:eastAsia="Calibri" w:cs="Arial"/>
          <w:sz w:val="20"/>
          <w:szCs w:val="20"/>
        </w:rPr>
        <w:t>emissions from the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during a control period exceeds the common designated representative’s assurance level.</w:t>
      </w:r>
    </w:p>
    <w:p w14:paraId="5B92CB8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To the extent the owners and operators fail to hold CSAPR NO</w:t>
      </w:r>
      <w:r w:rsidRPr="00AC70C9">
        <w:rPr>
          <w:rFonts w:eastAsia="Calibri" w:cs="Arial"/>
          <w:sz w:val="20"/>
          <w:szCs w:val="20"/>
          <w:vertAlign w:val="subscript"/>
        </w:rPr>
        <w:t>X</w:t>
      </w:r>
      <w:r w:rsidRPr="00AC70C9">
        <w:rPr>
          <w:rFonts w:eastAsia="Calibri" w:cs="Arial"/>
          <w:sz w:val="20"/>
          <w:szCs w:val="20"/>
        </w:rPr>
        <w:t xml:space="preserve"> Annual allowances for a control period in a given year in accordance with paragraphs (c)(2)(i) through (iii) above, </w:t>
      </w:r>
    </w:p>
    <w:p w14:paraId="2997EEAA"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sz w:val="20"/>
          <w:szCs w:val="20"/>
        </w:rPr>
        <w:t xml:space="preserve">The owners and operators shall pay any fine, penalty, or assessment or comply with any other remedy imposed under the Clean Air Act; and </w:t>
      </w:r>
    </w:p>
    <w:p w14:paraId="44ABAEB3"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sz w:val="20"/>
          <w:szCs w:val="20"/>
        </w:rPr>
        <w:t>Each CSAPR NO</w:t>
      </w:r>
      <w:r w:rsidRPr="00AC70C9">
        <w:rPr>
          <w:rFonts w:eastAsia="Calibri" w:cs="Arial"/>
          <w:sz w:val="20"/>
          <w:szCs w:val="20"/>
          <w:vertAlign w:val="subscript"/>
        </w:rPr>
        <w:t>X</w:t>
      </w:r>
      <w:r w:rsidRPr="00AC70C9">
        <w:rPr>
          <w:rFonts w:eastAsia="Calibri" w:cs="Arial"/>
          <w:sz w:val="20"/>
          <w:szCs w:val="20"/>
        </w:rPr>
        <w:t xml:space="preserve"> Annual allowance that the owners and operators fail to hold for such control period in accordance with paragraphs (c)(2)(i) through (iii) above and each day of such control period shall constitute a separate violation of </w:t>
      </w:r>
      <w:r w:rsidRPr="00AC70C9">
        <w:rPr>
          <w:rFonts w:eastAsia="Calibri" w:cs="Arial"/>
          <w:color w:val="000000"/>
          <w:sz w:val="20"/>
          <w:szCs w:val="20"/>
        </w:rPr>
        <w:t>40 CFR Part 97, Subpart AAAAA</w:t>
      </w:r>
      <w:r w:rsidRPr="00AC70C9">
        <w:rPr>
          <w:rFonts w:eastAsia="Calibri" w:cs="Arial"/>
          <w:sz w:val="20"/>
          <w:szCs w:val="20"/>
        </w:rPr>
        <w:t xml:space="preserve"> and the Clean Air Act. </w:t>
      </w:r>
    </w:p>
    <w:p w14:paraId="0959D2AF"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55F44C41"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81E3ACC"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A CSAPR NO</w:t>
      </w:r>
      <w:r w:rsidRPr="00AC70C9">
        <w:rPr>
          <w:rFonts w:eastAsia="Calibri" w:cs="Arial"/>
          <w:sz w:val="20"/>
          <w:szCs w:val="20"/>
          <w:vertAlign w:val="subscript"/>
        </w:rPr>
        <w:t>X</w:t>
      </w:r>
      <w:r w:rsidRPr="00AC70C9">
        <w:rPr>
          <w:rFonts w:eastAsia="Calibri" w:cs="Arial"/>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AC26E23"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7008203C"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held for compliance with the requirements under paragraph (c)(1)(i)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that was allocated for such control period or a control period in a prior year. </w:t>
      </w:r>
    </w:p>
    <w:p w14:paraId="02C990B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held for compliance with the requirements under paragraphs (c)(1)(ii)(A) and (2)(i) through (iii) above for a control period in a given year must be a CSAPR NO</w:t>
      </w:r>
      <w:r w:rsidRPr="00AC70C9">
        <w:rPr>
          <w:rFonts w:eastAsia="Calibri" w:cs="Arial"/>
          <w:color w:val="000000"/>
          <w:sz w:val="20"/>
          <w:szCs w:val="20"/>
          <w:vertAlign w:val="subscript"/>
        </w:rPr>
        <w:t xml:space="preserve">X </w:t>
      </w:r>
      <w:r w:rsidRPr="00AC70C9">
        <w:rPr>
          <w:rFonts w:eastAsia="Calibri" w:cs="Arial"/>
          <w:color w:val="000000"/>
          <w:sz w:val="20"/>
          <w:szCs w:val="20"/>
        </w:rPr>
        <w:t xml:space="preserve">Annual allowance that was allocated for a control period in a prior year or the control period in the given year or in the immediately following year. </w:t>
      </w:r>
    </w:p>
    <w:p w14:paraId="09C26EB7"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shall be held in, deducted from, or transferred into, out of, or between Allowance Management System accounts in accordance with 40 CFR Part 97, Subpart AAAAA. </w:t>
      </w:r>
    </w:p>
    <w:p w14:paraId="031E23F9"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Limited authorization.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is a limited authorization to emit one ton of NO</w:t>
      </w:r>
      <w:r w:rsidRPr="00AC70C9">
        <w:rPr>
          <w:rFonts w:eastAsia="Calibri" w:cs="Arial"/>
          <w:color w:val="000000"/>
          <w:sz w:val="20"/>
          <w:szCs w:val="20"/>
          <w:vertAlign w:val="subscript"/>
        </w:rPr>
        <w:t>X</w:t>
      </w:r>
      <w:r w:rsidRPr="00AC70C9">
        <w:rPr>
          <w:rFonts w:eastAsia="Calibri" w:cs="Arial"/>
          <w:color w:val="000000"/>
          <w:sz w:val="20"/>
          <w:szCs w:val="20"/>
        </w:rPr>
        <w:t xml:space="preserve"> during the control period in one year. Such authorization is limited in its use and duration as follows: </w:t>
      </w:r>
    </w:p>
    <w:p w14:paraId="3656C87D"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lastRenderedPageBreak/>
        <w:t>Such authorization shall only be used in accordance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and </w:t>
      </w:r>
    </w:p>
    <w:p w14:paraId="3A56211B"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540ED84"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Property right.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does not constitute a property right.</w:t>
      </w:r>
    </w:p>
    <w:p w14:paraId="76E49939"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AD7095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Cs/>
          <w:color w:val="000000"/>
          <w:sz w:val="20"/>
          <w:szCs w:val="20"/>
        </w:rPr>
      </w:pPr>
      <w:r w:rsidRPr="00AC70C9">
        <w:rPr>
          <w:rFonts w:eastAsia="Calibri" w:cs="Arial"/>
          <w:b/>
          <w:color w:val="000000"/>
          <w:sz w:val="20"/>
          <w:szCs w:val="20"/>
        </w:rPr>
        <w:t>Title V permit revision requirements</w:t>
      </w:r>
      <w:r w:rsidRPr="00AC70C9">
        <w:rPr>
          <w:rFonts w:eastAsia="Calibri" w:cs="Arial"/>
          <w:b/>
          <w:iCs/>
          <w:color w:val="000000"/>
          <w:sz w:val="20"/>
          <w:szCs w:val="20"/>
        </w:rPr>
        <w:t>.</w:t>
      </w:r>
      <w:r w:rsidRPr="00AC70C9">
        <w:rPr>
          <w:rFonts w:eastAsia="Calibri" w:cs="Arial"/>
          <w:b/>
          <w:i/>
          <w:iCs/>
          <w:color w:val="000000"/>
          <w:sz w:val="20"/>
          <w:szCs w:val="20"/>
        </w:rPr>
        <w:t xml:space="preserve"> </w:t>
      </w:r>
    </w:p>
    <w:p w14:paraId="668EC664"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in accordance with 40 CFR Part 97, Subpart AAAAA. </w:t>
      </w:r>
    </w:p>
    <w:p w14:paraId="0E5DDE78"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color w:val="000000"/>
          <w:sz w:val="20"/>
          <w:szCs w:val="20"/>
        </w:rPr>
      </w:pPr>
      <w:r w:rsidRPr="00AC70C9">
        <w:rPr>
          <w:rFonts w:eastAsia="Times New Roman,Calibri" w:cs="Arial"/>
          <w:color w:val="000000"/>
          <w:sz w:val="20"/>
          <w:szCs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AC70C9">
        <w:rPr>
          <w:rFonts w:eastAsia="Times New Roman,Calibri" w:cs="Arial"/>
          <w:color w:val="0070C0"/>
          <w:sz w:val="20"/>
          <w:szCs w:val="20"/>
        </w:rPr>
        <w:t xml:space="preserve"> </w:t>
      </w:r>
      <w:r w:rsidRPr="00AC70C9">
        <w:rPr>
          <w:rFonts w:eastAsia="Times New Roman,Calibri" w:cs="Arial"/>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422C69E6"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CE78142"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Cs/>
          <w:color w:val="000000"/>
          <w:sz w:val="20"/>
          <w:szCs w:val="20"/>
        </w:rPr>
      </w:pPr>
      <w:r w:rsidRPr="00AC70C9">
        <w:rPr>
          <w:rFonts w:eastAsia="Calibri" w:cs="Arial"/>
          <w:b/>
          <w:color w:val="000000"/>
          <w:sz w:val="20"/>
          <w:szCs w:val="20"/>
        </w:rPr>
        <w:t>Additional recordkeeping and reporting requirements</w:t>
      </w:r>
      <w:r w:rsidRPr="00AC70C9">
        <w:rPr>
          <w:rFonts w:eastAsia="Calibri" w:cs="Arial"/>
          <w:b/>
          <w:iCs/>
          <w:color w:val="000000"/>
          <w:sz w:val="20"/>
          <w:szCs w:val="20"/>
        </w:rPr>
        <w:t xml:space="preserve">. </w:t>
      </w:r>
    </w:p>
    <w:p w14:paraId="18569F9D" w14:textId="77777777" w:rsidR="0067470F" w:rsidRPr="00AC70C9" w:rsidRDefault="0067470F" w:rsidP="0003189E">
      <w:pPr>
        <w:numPr>
          <w:ilvl w:val="0"/>
          <w:numId w:val="15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E360D52"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97.416 for the designated representative for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0AA9E0FA"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b/>
          <w:bCs/>
          <w:color w:val="000000"/>
          <w:sz w:val="20"/>
          <w:szCs w:val="20"/>
        </w:rPr>
      </w:pPr>
      <w:r w:rsidRPr="00AC70C9">
        <w:rPr>
          <w:rFonts w:eastAsia="Calibri" w:cs="Arial"/>
          <w:color w:val="000000"/>
          <w:sz w:val="20"/>
          <w:szCs w:val="20"/>
        </w:rPr>
        <w:t xml:space="preserve">All emissions monitoring information, in accordance with 40 CFR Part 97, Subpart AAAAA. </w:t>
      </w:r>
    </w:p>
    <w:p w14:paraId="322896A9"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b/>
          <w:bCs/>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w:t>
      </w:r>
      <w:r w:rsidRPr="00AC70C9">
        <w:rPr>
          <w:rFonts w:eastAsia="Calibri" w:cs="Arial"/>
          <w:b/>
          <w:bCs/>
          <w:color w:val="000000"/>
          <w:sz w:val="20"/>
          <w:szCs w:val="20"/>
        </w:rPr>
        <w:t xml:space="preserve"> </w:t>
      </w:r>
    </w:p>
    <w:p w14:paraId="5A28A1F1" w14:textId="77777777" w:rsidR="0067470F" w:rsidRPr="00AC70C9" w:rsidRDefault="0067470F" w:rsidP="0003189E">
      <w:pPr>
        <w:numPr>
          <w:ilvl w:val="0"/>
          <w:numId w:val="156"/>
        </w:numPr>
        <w:autoSpaceDE w:val="0"/>
        <w:autoSpaceDN w:val="0"/>
        <w:adjustRightInd w:val="0"/>
        <w:spacing w:after="0" w:line="240" w:lineRule="auto"/>
        <w:contextualSpacing/>
        <w:jc w:val="both"/>
        <w:rPr>
          <w:rFonts w:eastAsia="Calibri" w:cs="Arial"/>
          <w:b/>
          <w:bCs/>
          <w:color w:val="000000"/>
          <w:sz w:val="20"/>
          <w:szCs w:val="20"/>
        </w:rPr>
      </w:pPr>
      <w:r w:rsidRPr="00AC70C9">
        <w:rPr>
          <w:rFonts w:eastAsia="Calibri" w:cs="Arial"/>
          <w:color w:val="000000"/>
          <w:sz w:val="20"/>
          <w:szCs w:val="20"/>
        </w:rPr>
        <w:t>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make all submissions required under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3D97E8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b/>
          <w:bCs/>
          <w:color w:val="000000"/>
          <w:sz w:val="20"/>
          <w:szCs w:val="20"/>
        </w:rPr>
      </w:pPr>
    </w:p>
    <w:p w14:paraId="29D7008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
          <w:iCs/>
          <w:color w:val="000000"/>
          <w:sz w:val="20"/>
          <w:szCs w:val="20"/>
        </w:rPr>
      </w:pPr>
      <w:r w:rsidRPr="00AC70C9">
        <w:rPr>
          <w:rFonts w:eastAsia="Calibri" w:cs="Arial"/>
          <w:b/>
          <w:color w:val="000000"/>
          <w:sz w:val="20"/>
          <w:szCs w:val="20"/>
        </w:rPr>
        <w:t>Liability</w:t>
      </w:r>
      <w:r w:rsidRPr="00AC70C9">
        <w:rPr>
          <w:rFonts w:eastAsia="Calibri" w:cs="Arial"/>
          <w:b/>
          <w:i/>
          <w:iCs/>
          <w:color w:val="000000"/>
          <w:sz w:val="20"/>
          <w:szCs w:val="20"/>
        </w:rPr>
        <w:t>.</w:t>
      </w:r>
    </w:p>
    <w:p w14:paraId="383C9AA1"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b/>
          <w:i/>
          <w:iCs/>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shall also apply to the owners and operators of such source and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the source. </w:t>
      </w:r>
    </w:p>
    <w:p w14:paraId="0804ECEE"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b/>
          <w:i/>
          <w:iCs/>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shall also apply to the owners and operators of such unit. </w:t>
      </w:r>
    </w:p>
    <w:p w14:paraId="40022327" w14:textId="77777777" w:rsidR="0067470F" w:rsidRPr="00AC70C9" w:rsidRDefault="0067470F" w:rsidP="0067470F">
      <w:pPr>
        <w:autoSpaceDE w:val="0"/>
        <w:autoSpaceDN w:val="0"/>
        <w:adjustRightInd w:val="0"/>
        <w:spacing w:after="0" w:line="240" w:lineRule="auto"/>
        <w:ind w:left="720"/>
        <w:contextualSpacing/>
        <w:jc w:val="both"/>
        <w:rPr>
          <w:rFonts w:eastAsia="Calibri" w:cs="Arial"/>
          <w:b/>
          <w:i/>
          <w:iCs/>
          <w:color w:val="000000"/>
          <w:sz w:val="20"/>
          <w:szCs w:val="20"/>
        </w:rPr>
      </w:pPr>
    </w:p>
    <w:p w14:paraId="2D0B6DF4" w14:textId="77777777" w:rsidR="0067470F" w:rsidRPr="00AC70C9" w:rsidRDefault="0067470F" w:rsidP="0003189E">
      <w:pPr>
        <w:numPr>
          <w:ilvl w:val="0"/>
          <w:numId w:val="153"/>
        </w:numPr>
        <w:spacing w:after="0" w:line="240" w:lineRule="auto"/>
        <w:contextualSpacing/>
        <w:jc w:val="both"/>
        <w:rPr>
          <w:rFonts w:eastAsia="Calibri" w:cs="Arial"/>
          <w:b/>
          <w:i/>
          <w:iCs/>
          <w:sz w:val="20"/>
          <w:szCs w:val="20"/>
        </w:rPr>
      </w:pPr>
      <w:r w:rsidRPr="00AC70C9">
        <w:rPr>
          <w:rFonts w:eastAsia="Calibri" w:cs="Arial"/>
          <w:b/>
          <w:sz w:val="20"/>
          <w:szCs w:val="20"/>
        </w:rPr>
        <w:t>Effect on other authorities</w:t>
      </w:r>
      <w:r w:rsidRPr="00AC70C9">
        <w:rPr>
          <w:rFonts w:eastAsia="Calibri" w:cs="Arial"/>
          <w:b/>
          <w:i/>
          <w:iCs/>
          <w:sz w:val="20"/>
          <w:szCs w:val="20"/>
        </w:rPr>
        <w:t xml:space="preserve">. </w:t>
      </w:r>
    </w:p>
    <w:p w14:paraId="2A85FADD" w14:textId="77777777" w:rsidR="0067470F" w:rsidRPr="00AC70C9" w:rsidRDefault="0067470F" w:rsidP="0067470F">
      <w:pPr>
        <w:spacing w:after="0" w:line="240" w:lineRule="auto"/>
        <w:ind w:left="360"/>
        <w:contextualSpacing/>
        <w:jc w:val="both"/>
        <w:rPr>
          <w:rFonts w:eastAsia="Calibri" w:cs="Arial"/>
          <w:sz w:val="20"/>
          <w:szCs w:val="20"/>
        </w:rPr>
      </w:pPr>
      <w:r w:rsidRPr="00AC70C9">
        <w:rPr>
          <w:rFonts w:eastAsia="Calibri" w:cs="Arial"/>
          <w:sz w:val="20"/>
          <w:szCs w:val="20"/>
        </w:rPr>
        <w:t>No provision of the CSAPR NO</w:t>
      </w:r>
      <w:r w:rsidRPr="00AC70C9">
        <w:rPr>
          <w:rFonts w:eastAsia="Calibri" w:cs="Arial"/>
          <w:sz w:val="20"/>
          <w:szCs w:val="20"/>
          <w:vertAlign w:val="subscript"/>
        </w:rPr>
        <w:t>X</w:t>
      </w:r>
      <w:r w:rsidRPr="00AC70C9">
        <w:rPr>
          <w:rFonts w:eastAsia="Calibri" w:cs="Arial"/>
          <w:sz w:val="20"/>
          <w:szCs w:val="20"/>
        </w:rPr>
        <w:t xml:space="preserve"> Annual Trading Program or exemption under 40 CFR 97.405 shall be construed as exempting or excluding the owners and operators, and the designated representative, of a CSAPR NO</w:t>
      </w:r>
      <w:r w:rsidRPr="00AC70C9">
        <w:rPr>
          <w:rFonts w:eastAsia="Calibri" w:cs="Arial"/>
          <w:sz w:val="20"/>
          <w:szCs w:val="20"/>
          <w:vertAlign w:val="subscript"/>
        </w:rPr>
        <w:t>X</w:t>
      </w:r>
      <w:r w:rsidRPr="00AC70C9">
        <w:rPr>
          <w:rFonts w:eastAsia="Calibri" w:cs="Arial"/>
          <w:sz w:val="20"/>
          <w:szCs w:val="20"/>
        </w:rPr>
        <w:t xml:space="preserve"> Annual source or CSAPR NO</w:t>
      </w:r>
      <w:r w:rsidRPr="00AC70C9">
        <w:rPr>
          <w:rFonts w:eastAsia="Calibri" w:cs="Arial"/>
          <w:sz w:val="20"/>
          <w:szCs w:val="20"/>
          <w:vertAlign w:val="subscript"/>
        </w:rPr>
        <w:t>X</w:t>
      </w:r>
      <w:r w:rsidRPr="00AC70C9">
        <w:rPr>
          <w:rFonts w:eastAsia="Calibri" w:cs="Arial"/>
          <w:sz w:val="20"/>
          <w:szCs w:val="20"/>
        </w:rPr>
        <w:t xml:space="preserve"> Annual unit from compliance with any other provision of the applicable, approved state implementation plan, a federally enforceable permit, or the Clean Air Act.</w:t>
      </w:r>
    </w:p>
    <w:p w14:paraId="70F5C63A" w14:textId="6D206D61" w:rsidR="00F83066" w:rsidRDefault="00F83066">
      <w:pPr>
        <w:rPr>
          <w:rFonts w:eastAsia="Calibri" w:cs="Arial"/>
          <w:b/>
          <w:i/>
          <w:iCs/>
          <w:sz w:val="20"/>
          <w:szCs w:val="20"/>
        </w:rPr>
      </w:pPr>
      <w:r>
        <w:rPr>
          <w:rFonts w:eastAsia="Calibri" w:cs="Arial"/>
          <w:b/>
          <w:i/>
          <w:iCs/>
          <w:sz w:val="20"/>
          <w:szCs w:val="20"/>
        </w:rPr>
        <w:br w:type="page"/>
      </w:r>
    </w:p>
    <w:p w14:paraId="10111B7A" w14:textId="77777777" w:rsidR="0067470F" w:rsidRPr="00AC70C9" w:rsidRDefault="0067470F" w:rsidP="0067470F">
      <w:pPr>
        <w:spacing w:after="0" w:line="240" w:lineRule="auto"/>
        <w:ind w:left="360"/>
        <w:contextualSpacing/>
        <w:jc w:val="both"/>
        <w:rPr>
          <w:rFonts w:eastAsia="Calibri" w:cs="Arial"/>
          <w:b/>
          <w:i/>
          <w:iCs/>
          <w:sz w:val="20"/>
          <w:szCs w:val="20"/>
        </w:rPr>
      </w:pPr>
    </w:p>
    <w:p w14:paraId="1FC28606" w14:textId="77777777" w:rsidR="0067470F" w:rsidRPr="00AC70C9" w:rsidRDefault="0067470F" w:rsidP="0003189E">
      <w:pPr>
        <w:numPr>
          <w:ilvl w:val="0"/>
          <w:numId w:val="153"/>
        </w:numPr>
        <w:spacing w:after="0" w:line="240" w:lineRule="auto"/>
        <w:contextualSpacing/>
        <w:jc w:val="both"/>
        <w:rPr>
          <w:rFonts w:eastAsia="Calibri" w:cs="Arial"/>
          <w:b/>
          <w:sz w:val="20"/>
          <w:szCs w:val="20"/>
        </w:rPr>
      </w:pPr>
      <w:r w:rsidRPr="00AC70C9">
        <w:rPr>
          <w:rFonts w:eastAsia="Calibri" w:cs="Arial"/>
          <w:b/>
          <w:sz w:val="20"/>
          <w:szCs w:val="20"/>
        </w:rPr>
        <w:t xml:space="preserve">Effect on units in Indian country. </w:t>
      </w:r>
    </w:p>
    <w:p w14:paraId="049C5DD7" w14:textId="77777777" w:rsidR="0067470F" w:rsidRPr="003206F0" w:rsidRDefault="0067470F" w:rsidP="0067470F">
      <w:pPr>
        <w:spacing w:after="0" w:line="240" w:lineRule="auto"/>
        <w:ind w:left="360"/>
        <w:jc w:val="both"/>
        <w:rPr>
          <w:rFonts w:eastAsia="Calibri" w:cs="Arial"/>
          <w:b/>
          <w:i/>
          <w:sz w:val="20"/>
          <w:szCs w:val="20"/>
        </w:rPr>
      </w:pPr>
      <w:r w:rsidRPr="00AC70C9">
        <w:rPr>
          <w:rFonts w:eastAsia="Calibri" w:cs="Arial"/>
          <w:sz w:val="20"/>
          <w:szCs w:val="20"/>
        </w:rPr>
        <w:t xml:space="preserve">Notwithstanding the provisions of paragraphs (a) through (g) above, paragraphs (a) through (g) shall be deemed not to impose any requirements on any source or unit, or any owner, operator, or designated representative with </w:t>
      </w:r>
      <w:r w:rsidRPr="003206F0">
        <w:rPr>
          <w:rFonts w:eastAsia="Calibri" w:cs="Arial"/>
          <w:sz w:val="20"/>
          <w:szCs w:val="20"/>
        </w:rPr>
        <w:t>regard to any source or unit, in Indian country within the borders of the state.</w:t>
      </w:r>
    </w:p>
    <w:p w14:paraId="7DC8A36B" w14:textId="77777777" w:rsidR="0067470F" w:rsidRPr="003206F0" w:rsidRDefault="0067470F" w:rsidP="0067470F">
      <w:pPr>
        <w:autoSpaceDE w:val="0"/>
        <w:autoSpaceDN w:val="0"/>
        <w:adjustRightInd w:val="0"/>
        <w:spacing w:after="0" w:line="240" w:lineRule="auto"/>
        <w:jc w:val="both"/>
        <w:rPr>
          <w:rFonts w:eastAsia="Calibri" w:cs="Arial"/>
          <w:sz w:val="20"/>
          <w:szCs w:val="20"/>
        </w:rPr>
      </w:pPr>
    </w:p>
    <w:p w14:paraId="1532476B"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3206F0">
        <w:rPr>
          <w:rFonts w:eastAsia="Calibri" w:cs="Arial"/>
          <w:b/>
          <w:bCs/>
          <w:sz w:val="20"/>
          <w:szCs w:val="20"/>
          <w:u w:val="single"/>
        </w:rPr>
        <w:t>SECTION II</w:t>
      </w:r>
      <w:r w:rsidRPr="00AC70C9">
        <w:rPr>
          <w:rFonts w:eastAsia="Calibri" w:cs="Arial"/>
          <w:b/>
          <w:bCs/>
          <w:color w:val="000000"/>
          <w:sz w:val="20"/>
          <w:szCs w:val="20"/>
          <w:u w:val="single"/>
        </w:rPr>
        <w:t>:  CSAPR NO</w:t>
      </w:r>
      <w:r w:rsidRPr="00AC70C9">
        <w:rPr>
          <w:rFonts w:eastAsia="Calibri" w:cs="Arial"/>
          <w:b/>
          <w:bCs/>
          <w:color w:val="000000"/>
          <w:sz w:val="20"/>
          <w:szCs w:val="20"/>
          <w:u w:val="single"/>
          <w:vertAlign w:val="subscript"/>
        </w:rPr>
        <w:t>X</w:t>
      </w:r>
      <w:r w:rsidRPr="00AC70C9">
        <w:rPr>
          <w:rFonts w:eastAsia="Calibri" w:cs="Arial"/>
          <w:b/>
          <w:bCs/>
          <w:color w:val="000000"/>
          <w:sz w:val="20"/>
          <w:szCs w:val="20"/>
          <w:u w:val="single"/>
        </w:rPr>
        <w:t xml:space="preserve"> Ozone Season Group 3 Trading Program Requirements (40 CFR 97.1006)</w:t>
      </w:r>
    </w:p>
    <w:p w14:paraId="44EA9DFA"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p>
    <w:p w14:paraId="77BB4BF2"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Designated representative requirements.</w:t>
      </w:r>
    </w:p>
    <w:p w14:paraId="675D71BB"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97.1013 through 97.1018. </w:t>
      </w:r>
    </w:p>
    <w:p w14:paraId="06E105A7"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p>
    <w:p w14:paraId="5447F609" w14:textId="77777777" w:rsidR="0067470F" w:rsidRPr="00AC70C9" w:rsidRDefault="0067470F" w:rsidP="0003189E">
      <w:pPr>
        <w:numPr>
          <w:ilvl w:val="0"/>
          <w:numId w:val="157"/>
        </w:numPr>
        <w:tabs>
          <w:tab w:val="left" w:pos="360"/>
        </w:tabs>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67B68EC9" w14:textId="77777777" w:rsidR="0067470F" w:rsidRPr="00AC70C9" w:rsidRDefault="0067470F" w:rsidP="0003189E">
      <w:pPr>
        <w:numPr>
          <w:ilvl w:val="0"/>
          <w:numId w:val="15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6190A051" w14:textId="77777777" w:rsidR="0067470F" w:rsidRPr="00AC70C9" w:rsidRDefault="0067470F" w:rsidP="0003189E">
      <w:pPr>
        <w:numPr>
          <w:ilvl w:val="0"/>
          <w:numId w:val="15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97.1030 through 97.1035 shall be used to calculate allocations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under 40 CFR 97.1011(a)(2) and (b) and 97.1012 and to determine compliance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04632177"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6A078421"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NO</w:t>
      </w:r>
      <w:r w:rsidRPr="00AC70C9">
        <w:rPr>
          <w:rFonts w:eastAsia="Calibri" w:cs="Arial"/>
          <w:b/>
          <w:color w:val="000000"/>
          <w:sz w:val="20"/>
          <w:szCs w:val="20"/>
          <w:vertAlign w:val="subscript"/>
        </w:rPr>
        <w:t xml:space="preserve">X </w:t>
      </w:r>
      <w:r w:rsidRPr="00AC70C9">
        <w:rPr>
          <w:rFonts w:eastAsia="Calibri" w:cs="Arial"/>
          <w:b/>
          <w:color w:val="000000"/>
          <w:sz w:val="20"/>
          <w:szCs w:val="20"/>
        </w:rPr>
        <w:t xml:space="preserve">emissions requirements. </w:t>
      </w:r>
    </w:p>
    <w:p w14:paraId="3D64E524"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w:t>
      </w:r>
    </w:p>
    <w:p w14:paraId="62B77948"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hold, in the source's compliance account,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available for deduction for such control period under 40 CFR 97.1024(a) in an amount not less than the tons of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for such control period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the source. </w:t>
      </w:r>
    </w:p>
    <w:p w14:paraId="33B4ABE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are in excess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set forth in paragraph (c)(1)(i) above, then: </w:t>
      </w:r>
    </w:p>
    <w:p w14:paraId="35329FB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hold the CSAPR NOX Ozone Season Group 3 allowances required for deduction under 40 CFR 97.1024(d); and </w:t>
      </w:r>
    </w:p>
    <w:p w14:paraId="72262C8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3D8763AE"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assurance provisions. </w:t>
      </w:r>
    </w:p>
    <w:p w14:paraId="0E07D0DF"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w:t>
      </w:r>
      <w:r w:rsidRPr="00AC70C9">
        <w:rPr>
          <w:rFonts w:eastAsia="Calibri" w:cs="Arial"/>
          <w:sz w:val="20"/>
          <w:szCs w:val="20"/>
        </w:rPr>
        <w:t xml:space="preserve"> 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such control period exceeds the common designated representative’s </w:t>
      </w:r>
      <w:r w:rsidRPr="00AC70C9">
        <w:rPr>
          <w:rFonts w:eastAsia="Calibri" w:cs="Arial"/>
          <w:color w:val="000000"/>
          <w:sz w:val="20"/>
          <w:szCs w:val="20"/>
        </w:rPr>
        <w:lastRenderedPageBreak/>
        <w:t>assurance level for the state and such control period, shall hold (in the assurance account established for the owners and operators of such group)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5CE4B980"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quotient of the amount by which the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AC70C9">
        <w:rPr>
          <w:rFonts w:eastAsia="Calibri" w:cs="Arial"/>
          <w:sz w:val="20"/>
          <w:szCs w:val="20"/>
        </w:rPr>
        <w:t>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for such control period, by which each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exceeds the respective common designated representative’s assurance level; and </w:t>
      </w:r>
    </w:p>
    <w:p w14:paraId="4DAD5012"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amount by which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 </w:t>
      </w:r>
      <w:r w:rsidRPr="00AC70C9">
        <w:rPr>
          <w:rFonts w:eastAsia="Calibri" w:cs="Arial"/>
          <w:sz w:val="20"/>
          <w:szCs w:val="20"/>
        </w:rPr>
        <w:t>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 xml:space="preserve">for such control period exceed the state assurance level. </w:t>
      </w:r>
    </w:p>
    <w:p w14:paraId="0CE5A3F3"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owners and operators shall hold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60CF59D9"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 </w:t>
      </w:r>
      <w:r w:rsidRPr="00AC70C9">
        <w:rPr>
          <w:rFonts w:eastAsia="Calibri" w:cs="Arial"/>
          <w:sz w:val="20"/>
          <w:szCs w:val="20"/>
        </w:rPr>
        <w:t>and Indian country within the borders of such state</w:t>
      </w:r>
      <w:r w:rsidRPr="00AC70C9">
        <w:rPr>
          <w:rFonts w:eastAsia="Calibri" w:cs="Arial"/>
          <w:b/>
          <w:sz w:val="20"/>
          <w:szCs w:val="20"/>
        </w:rPr>
        <w:t xml:space="preserve"> </w:t>
      </w:r>
      <w:r w:rsidRPr="00AC70C9">
        <w:rPr>
          <w:rFonts w:eastAsia="Calibri" w:cs="Arial"/>
          <w:color w:val="000000"/>
          <w:sz w:val="20"/>
          <w:szCs w:val="20"/>
        </w:rPr>
        <w:t>during a control period in a given year exceed the state assurance level if such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 the sum, for such control period, of the State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budget under 40 CFR 97.1010(a) and the state’s variability limit under 40 CFR 97.1010(b). </w:t>
      </w:r>
    </w:p>
    <w:p w14:paraId="0DB6B8FF"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Times New Roman,Calibri" w:cs="Arial"/>
          <w:color w:val="000000"/>
          <w:sz w:val="20"/>
          <w:szCs w:val="20"/>
        </w:rPr>
      </w:pPr>
      <w:r w:rsidRPr="00AC70C9">
        <w:rPr>
          <w:rFonts w:eastAsia="Times New Roman,Calibri" w:cs="Arial"/>
          <w:color w:val="000000"/>
          <w:sz w:val="20"/>
          <w:szCs w:val="20"/>
        </w:rPr>
        <w:t>It shall not be a violation of 40 CFR Part 97, Subpart GGGGG or of the Clean Air Act if total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emissions from all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units at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sources in the state </w:t>
      </w:r>
      <w:r w:rsidRPr="00AC70C9">
        <w:rPr>
          <w:rFonts w:eastAsia="Times New Roman,Calibri" w:cs="Arial"/>
          <w:bCs/>
          <w:sz w:val="20"/>
          <w:szCs w:val="20"/>
        </w:rPr>
        <w:t>and Indian country within the borders of such state</w:t>
      </w:r>
      <w:r w:rsidRPr="00AC70C9">
        <w:rPr>
          <w:rFonts w:eastAsia="Times New Roman,Calibri" w:cs="Arial"/>
          <w:b/>
          <w:bCs/>
          <w:sz w:val="20"/>
          <w:szCs w:val="20"/>
        </w:rPr>
        <w:t xml:space="preserve"> </w:t>
      </w:r>
      <w:r w:rsidRPr="00AC70C9">
        <w:rPr>
          <w:rFonts w:eastAsia="Times New Roman,Calibri" w:cs="Arial"/>
          <w:color w:val="000000"/>
          <w:sz w:val="20"/>
          <w:szCs w:val="20"/>
        </w:rPr>
        <w:t>during a control period exceed the state assurance level or if a common designated representative’s share of total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emissions from the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units at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sources in the state </w:t>
      </w:r>
      <w:r w:rsidRPr="00AC70C9">
        <w:rPr>
          <w:rFonts w:eastAsia="Times New Roman,Calibri" w:cs="Arial"/>
          <w:bCs/>
          <w:sz w:val="20"/>
          <w:szCs w:val="20"/>
        </w:rPr>
        <w:t>and Indian country within the borders of such state</w:t>
      </w:r>
      <w:r w:rsidRPr="00AC70C9">
        <w:rPr>
          <w:rFonts w:eastAsia="Times New Roman,Calibri" w:cs="Arial"/>
          <w:i/>
          <w:iCs/>
          <w:sz w:val="20"/>
          <w:szCs w:val="20"/>
        </w:rPr>
        <w:t xml:space="preserve"> </w:t>
      </w:r>
      <w:r w:rsidRPr="00AC70C9">
        <w:rPr>
          <w:rFonts w:eastAsia="Times New Roman,Calibri" w:cs="Arial"/>
          <w:color w:val="000000"/>
          <w:sz w:val="20"/>
          <w:szCs w:val="20"/>
        </w:rPr>
        <w:t xml:space="preserve">during a control period exceeds the common designated representative’s assurance level. </w:t>
      </w:r>
    </w:p>
    <w:p w14:paraId="35E3B5FA"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 the extent the owners and operators fail to hold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for a control period in a given year in accordance with paragraphs (c)(2)(i) through (iii) above, </w:t>
      </w:r>
    </w:p>
    <w:p w14:paraId="7BC8F92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pay any fine, penalty, or assessment or comply with any other remedy imposed under the Clean Air Act; and </w:t>
      </w:r>
    </w:p>
    <w:p w14:paraId="680B5C5B"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16E2ED65"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1ABA0978" w14:textId="77777777" w:rsidR="0067470F" w:rsidRPr="00AC70C9" w:rsidRDefault="0067470F" w:rsidP="0003189E">
      <w:pPr>
        <w:numPr>
          <w:ilvl w:val="1"/>
          <w:numId w:val="159"/>
        </w:numPr>
        <w:tabs>
          <w:tab w:val="left" w:pos="1260"/>
        </w:tabs>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6E0A08E6" w14:textId="77777777" w:rsidR="0067470F" w:rsidRPr="00AC70C9" w:rsidRDefault="0067470F" w:rsidP="0003189E">
      <w:pPr>
        <w:numPr>
          <w:ilvl w:val="1"/>
          <w:numId w:val="159"/>
        </w:numPr>
        <w:tabs>
          <w:tab w:val="left" w:pos="1260"/>
        </w:tabs>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A CSAPR NO</w:t>
      </w:r>
      <w:r w:rsidRPr="00AC70C9">
        <w:rPr>
          <w:rFonts w:eastAsia="Calibri" w:cs="Arial"/>
          <w:sz w:val="20"/>
          <w:szCs w:val="20"/>
          <w:vertAlign w:val="subscript"/>
        </w:rPr>
        <w:t>X</w:t>
      </w:r>
      <w:r w:rsidRPr="00AC70C9">
        <w:rPr>
          <w:rFonts w:eastAsia="Calibri" w:cs="Arial"/>
          <w:sz w:val="20"/>
          <w:szCs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AC70C9" w:rsidDel="00D53F2B">
        <w:rPr>
          <w:rFonts w:eastAsia="Calibri" w:cs="Arial"/>
          <w:sz w:val="20"/>
          <w:szCs w:val="20"/>
        </w:rPr>
        <w:t xml:space="preserve"> </w:t>
      </w:r>
    </w:p>
    <w:p w14:paraId="12044443"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48BB769C"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NOX Ozone Season Group 3 allowance held for compliance with the requirements under paragraph (c)(1)(i)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was allocated for such control period or a control period in a prior year. </w:t>
      </w:r>
    </w:p>
    <w:p w14:paraId="5AC22852"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held for compliance with the requirements under paragraphs (c)(1)(ii)(A) and (2)(i) through (iii)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was allocated for a control period in a prior year or the control period in the given year or in the immediately following year. </w:t>
      </w:r>
    </w:p>
    <w:p w14:paraId="6591AFF9"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shall be held in, deducted from, or transferred into, out of, or between Allowance Management System accounts in accordance with 40 CFR Part 97, Subpart GGGGG. </w:t>
      </w:r>
    </w:p>
    <w:p w14:paraId="2118C9A9"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lastRenderedPageBreak/>
        <w:t>Limited authorization.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is a limited authorization to emit one ton of NO</w:t>
      </w:r>
      <w:r w:rsidRPr="00AC70C9">
        <w:rPr>
          <w:rFonts w:eastAsia="Calibri" w:cs="Arial"/>
          <w:color w:val="000000"/>
          <w:sz w:val="20"/>
          <w:szCs w:val="20"/>
          <w:vertAlign w:val="subscript"/>
        </w:rPr>
        <w:t>X</w:t>
      </w:r>
      <w:r w:rsidRPr="00AC70C9">
        <w:rPr>
          <w:rFonts w:eastAsia="Calibri" w:cs="Arial"/>
          <w:color w:val="000000"/>
          <w:sz w:val="20"/>
          <w:szCs w:val="20"/>
        </w:rPr>
        <w:t xml:space="preserve"> during the control period in one year.  Such authorization is limited in its use and duration as follows: </w:t>
      </w:r>
    </w:p>
    <w:p w14:paraId="4EFD28F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Such authorization shall only be used in accordance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and </w:t>
      </w:r>
    </w:p>
    <w:p w14:paraId="6118898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055FFF8B"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Property right.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does not constitute a property right. </w:t>
      </w:r>
    </w:p>
    <w:p w14:paraId="4EDB3DA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4BD823ED"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i/>
          <w:iCs/>
          <w:color w:val="000000"/>
          <w:sz w:val="20"/>
          <w:szCs w:val="20"/>
        </w:rPr>
      </w:pPr>
      <w:r w:rsidRPr="00AC70C9">
        <w:rPr>
          <w:rFonts w:eastAsia="Calibri" w:cs="Arial"/>
          <w:b/>
          <w:color w:val="000000"/>
          <w:sz w:val="20"/>
          <w:szCs w:val="20"/>
        </w:rPr>
        <w:t>Title V permit revision requirements</w:t>
      </w:r>
      <w:r w:rsidRPr="00AC70C9">
        <w:rPr>
          <w:rFonts w:eastAsia="Calibri" w:cs="Arial"/>
          <w:b/>
          <w:i/>
          <w:iCs/>
          <w:color w:val="000000"/>
          <w:sz w:val="20"/>
          <w:szCs w:val="20"/>
        </w:rPr>
        <w:t xml:space="preserve">. </w:t>
      </w:r>
    </w:p>
    <w:p w14:paraId="3DE71E27" w14:textId="77777777" w:rsidR="0067470F" w:rsidRPr="00AC70C9" w:rsidRDefault="0067470F" w:rsidP="0003189E">
      <w:pPr>
        <w:numPr>
          <w:ilvl w:val="0"/>
          <w:numId w:val="160"/>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in accordance with 40 CFR Part 97, Subpart GGGGG. </w:t>
      </w:r>
    </w:p>
    <w:p w14:paraId="667C9CF3" w14:textId="77777777" w:rsidR="0067470F" w:rsidRPr="00AC70C9" w:rsidRDefault="0067470F" w:rsidP="0003189E">
      <w:pPr>
        <w:numPr>
          <w:ilvl w:val="0"/>
          <w:numId w:val="160"/>
        </w:numPr>
        <w:autoSpaceDE w:val="0"/>
        <w:autoSpaceDN w:val="0"/>
        <w:adjustRightInd w:val="0"/>
        <w:spacing w:after="0" w:line="240" w:lineRule="auto"/>
        <w:contextualSpacing/>
        <w:jc w:val="both"/>
        <w:rPr>
          <w:rFonts w:eastAsia="Calibri" w:cs="Arial"/>
          <w:color w:val="000000"/>
          <w:sz w:val="20"/>
          <w:szCs w:val="20"/>
        </w:rPr>
      </w:pPr>
      <w:r w:rsidRPr="00AC70C9">
        <w:rPr>
          <w:rFonts w:eastAsia="Times New Roman,Calibri" w:cs="Arial"/>
          <w:color w:val="000000"/>
          <w:sz w:val="20"/>
          <w:szCs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AC70C9">
        <w:rPr>
          <w:rFonts w:eastAsia="Times New Roman,Calibri" w:cs="Arial"/>
          <w:color w:val="0070C0"/>
          <w:sz w:val="20"/>
          <w:szCs w:val="20"/>
        </w:rPr>
        <w:t xml:space="preserve"> </w:t>
      </w:r>
      <w:r w:rsidRPr="00AC70C9">
        <w:rPr>
          <w:rFonts w:eastAsia="Times New Roman,Calibri" w:cs="Arial"/>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559E0DDD"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2B86AD3B"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Additional recordkeeping and reporting requirements</w:t>
      </w:r>
      <w:r w:rsidRPr="00AC70C9">
        <w:rPr>
          <w:rFonts w:eastAsia="Calibri" w:cs="Arial"/>
          <w:b/>
          <w:i/>
          <w:iCs/>
          <w:color w:val="000000"/>
          <w:sz w:val="20"/>
          <w:szCs w:val="20"/>
        </w:rPr>
        <w:t xml:space="preserve">. </w:t>
      </w:r>
    </w:p>
    <w:p w14:paraId="68B07105" w14:textId="77777777" w:rsidR="0067470F" w:rsidRPr="00AC70C9" w:rsidRDefault="0067470F" w:rsidP="0003189E">
      <w:pPr>
        <w:numPr>
          <w:ilvl w:val="0"/>
          <w:numId w:val="161"/>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3ECBCAF"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97.1016 for the designated representative for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3C0F66AF"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All emissions monitoring information, in accordance with 40 CFR Part 97, Subpart GGGGG. </w:t>
      </w:r>
    </w:p>
    <w:p w14:paraId="35E30AA3"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w:t>
      </w:r>
    </w:p>
    <w:p w14:paraId="621BD87E" w14:textId="77777777" w:rsidR="0067470F" w:rsidRPr="00AC70C9" w:rsidRDefault="0067470F" w:rsidP="0003189E">
      <w:pPr>
        <w:numPr>
          <w:ilvl w:val="0"/>
          <w:numId w:val="161"/>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make all submissions required under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14D4C56"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6D767507"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Liability</w:t>
      </w:r>
      <w:r w:rsidRPr="00AC70C9">
        <w:rPr>
          <w:rFonts w:eastAsia="Calibri" w:cs="Arial"/>
          <w:b/>
          <w:i/>
          <w:iCs/>
          <w:color w:val="000000"/>
          <w:sz w:val="20"/>
          <w:szCs w:val="20"/>
        </w:rPr>
        <w:t xml:space="preserve">. </w:t>
      </w:r>
    </w:p>
    <w:p w14:paraId="74747C0F" w14:textId="77777777" w:rsidR="0067470F" w:rsidRPr="00AC70C9" w:rsidRDefault="0067470F" w:rsidP="0003189E">
      <w:pPr>
        <w:numPr>
          <w:ilvl w:val="0"/>
          <w:numId w:val="16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shall also apply to the owners and operators of such source and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the source. </w:t>
      </w:r>
    </w:p>
    <w:p w14:paraId="33C848A8" w14:textId="77777777" w:rsidR="0067470F" w:rsidRPr="00AC70C9" w:rsidRDefault="0067470F" w:rsidP="0003189E">
      <w:pPr>
        <w:numPr>
          <w:ilvl w:val="0"/>
          <w:numId w:val="16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shall also apply to the owners and operators of such unit. </w:t>
      </w:r>
    </w:p>
    <w:p w14:paraId="25981C97"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578D923D" w14:textId="77777777" w:rsidR="0067470F" w:rsidRPr="00AC70C9" w:rsidRDefault="0067470F" w:rsidP="0003189E">
      <w:pPr>
        <w:numPr>
          <w:ilvl w:val="0"/>
          <w:numId w:val="157"/>
        </w:numPr>
        <w:spacing w:after="200" w:line="240" w:lineRule="auto"/>
        <w:contextualSpacing/>
        <w:jc w:val="both"/>
        <w:rPr>
          <w:rFonts w:eastAsia="Calibri" w:cs="Arial"/>
          <w:sz w:val="20"/>
          <w:szCs w:val="20"/>
        </w:rPr>
      </w:pPr>
      <w:r w:rsidRPr="00AC70C9">
        <w:rPr>
          <w:rFonts w:eastAsia="Calibri" w:cs="Arial"/>
          <w:b/>
          <w:sz w:val="20"/>
          <w:szCs w:val="20"/>
        </w:rPr>
        <w:t>Effect on other authorities</w:t>
      </w:r>
      <w:r w:rsidRPr="00AC70C9">
        <w:rPr>
          <w:rFonts w:eastAsia="Calibri" w:cs="Arial"/>
          <w:b/>
          <w:i/>
          <w:iCs/>
          <w:sz w:val="20"/>
          <w:szCs w:val="20"/>
        </w:rPr>
        <w:t xml:space="preserve">. </w:t>
      </w:r>
    </w:p>
    <w:p w14:paraId="6D300FA4" w14:textId="77777777" w:rsidR="0067470F" w:rsidRPr="00AC70C9" w:rsidRDefault="0067470F" w:rsidP="0067470F">
      <w:pPr>
        <w:spacing w:after="0" w:line="240" w:lineRule="auto"/>
        <w:ind w:left="360"/>
        <w:contextualSpacing/>
        <w:jc w:val="both"/>
        <w:rPr>
          <w:rFonts w:eastAsia="Calibri" w:cs="Arial"/>
          <w:sz w:val="20"/>
          <w:szCs w:val="20"/>
        </w:rPr>
      </w:pPr>
      <w:r w:rsidRPr="00AC70C9">
        <w:rPr>
          <w:rFonts w:eastAsia="Calibri" w:cs="Arial"/>
          <w:sz w:val="20"/>
          <w:szCs w:val="20"/>
        </w:rPr>
        <w:t>No provision of the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or exemption under 40 CFR 97.1005 shall be construed as exempting or excluding the owners and operators, and the designated representative, of a </w:t>
      </w:r>
      <w:r w:rsidRPr="00AC70C9">
        <w:rPr>
          <w:rFonts w:eastAsia="Calibri" w:cs="Arial"/>
          <w:sz w:val="20"/>
          <w:szCs w:val="20"/>
        </w:rPr>
        <w:lastRenderedPageBreak/>
        <w:t>CSAPR NO</w:t>
      </w:r>
      <w:r w:rsidRPr="00AC70C9">
        <w:rPr>
          <w:rFonts w:eastAsia="Calibri" w:cs="Arial"/>
          <w:sz w:val="20"/>
          <w:szCs w:val="20"/>
          <w:vertAlign w:val="subscript"/>
        </w:rPr>
        <w:t>X</w:t>
      </w:r>
      <w:r w:rsidRPr="00AC70C9">
        <w:rPr>
          <w:rFonts w:eastAsia="Calibri" w:cs="Arial"/>
          <w:sz w:val="20"/>
          <w:szCs w:val="20"/>
        </w:rPr>
        <w:t xml:space="preserve"> Ozone Season Group 3 source or CSAPR NO</w:t>
      </w:r>
      <w:r w:rsidRPr="00AC70C9">
        <w:rPr>
          <w:rFonts w:eastAsia="Calibri" w:cs="Arial"/>
          <w:sz w:val="20"/>
          <w:szCs w:val="20"/>
          <w:vertAlign w:val="subscript"/>
        </w:rPr>
        <w:t>X</w:t>
      </w:r>
      <w:r w:rsidRPr="00AC70C9">
        <w:rPr>
          <w:rFonts w:eastAsia="Calibri" w:cs="Arial"/>
          <w:sz w:val="20"/>
          <w:szCs w:val="20"/>
        </w:rPr>
        <w:t xml:space="preserve"> Ozone Season Group 3 unit from compliance with any other provision of the applicable, approved state implementation plan, a federally enforceable permit, or the Clean Air Act.</w:t>
      </w:r>
    </w:p>
    <w:p w14:paraId="67D4EC7A" w14:textId="77777777" w:rsidR="0067470F" w:rsidRPr="00AC70C9" w:rsidRDefault="0067470F" w:rsidP="0067470F">
      <w:pPr>
        <w:spacing w:after="0" w:line="240" w:lineRule="auto"/>
        <w:ind w:left="360"/>
        <w:contextualSpacing/>
        <w:jc w:val="both"/>
        <w:rPr>
          <w:rFonts w:eastAsia="Calibri" w:cs="Arial"/>
          <w:sz w:val="20"/>
          <w:szCs w:val="20"/>
        </w:rPr>
      </w:pPr>
    </w:p>
    <w:p w14:paraId="6E8105B8" w14:textId="77777777" w:rsidR="0067470F" w:rsidRPr="00AC70C9" w:rsidRDefault="0067470F" w:rsidP="0003189E">
      <w:pPr>
        <w:numPr>
          <w:ilvl w:val="0"/>
          <w:numId w:val="157"/>
        </w:numPr>
        <w:spacing w:after="0" w:line="240" w:lineRule="auto"/>
        <w:contextualSpacing/>
        <w:jc w:val="both"/>
        <w:rPr>
          <w:rFonts w:eastAsia="Calibri" w:cs="Arial"/>
          <w:b/>
          <w:sz w:val="20"/>
          <w:szCs w:val="20"/>
        </w:rPr>
      </w:pPr>
      <w:r w:rsidRPr="00AC70C9">
        <w:rPr>
          <w:rFonts w:eastAsia="Calibri" w:cs="Arial"/>
          <w:b/>
          <w:sz w:val="20"/>
          <w:szCs w:val="20"/>
        </w:rPr>
        <w:t xml:space="preserve">Effect on units in Indian country. </w:t>
      </w:r>
    </w:p>
    <w:p w14:paraId="66C55848" w14:textId="77777777" w:rsidR="0067470F" w:rsidRPr="00AC70C9" w:rsidRDefault="0067470F" w:rsidP="0067470F">
      <w:pPr>
        <w:spacing w:after="0" w:line="240" w:lineRule="auto"/>
        <w:ind w:left="360"/>
        <w:jc w:val="both"/>
        <w:rPr>
          <w:rFonts w:eastAsia="Calibri" w:cs="Arial"/>
          <w:b/>
          <w:i/>
          <w:sz w:val="20"/>
          <w:szCs w:val="20"/>
        </w:rPr>
      </w:pPr>
      <w:r w:rsidRPr="00AC70C9">
        <w:rPr>
          <w:rFonts w:eastAsia="Calibri" w:cs="Arial"/>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b/>
          <w:i/>
          <w:sz w:val="20"/>
          <w:szCs w:val="20"/>
        </w:rPr>
        <w:t xml:space="preserve"> </w:t>
      </w:r>
    </w:p>
    <w:p w14:paraId="3BD8A67C" w14:textId="013B2CB7" w:rsidR="0067470F" w:rsidRPr="00AC70C9" w:rsidRDefault="0067470F" w:rsidP="0067470F">
      <w:pPr>
        <w:spacing w:after="0" w:line="240" w:lineRule="auto"/>
        <w:rPr>
          <w:rFonts w:eastAsia="Calibri" w:cs="Arial"/>
          <w:sz w:val="20"/>
          <w:szCs w:val="20"/>
        </w:rPr>
      </w:pPr>
    </w:p>
    <w:p w14:paraId="0177C535" w14:textId="77777777" w:rsidR="0067470F" w:rsidRPr="00AC70C9" w:rsidRDefault="0067470F" w:rsidP="0067470F">
      <w:pPr>
        <w:spacing w:after="0" w:line="240" w:lineRule="auto"/>
        <w:jc w:val="both"/>
        <w:rPr>
          <w:rFonts w:eastAsia="Calibri" w:cs="Arial"/>
          <w:sz w:val="20"/>
          <w:szCs w:val="20"/>
        </w:rPr>
      </w:pPr>
    </w:p>
    <w:p w14:paraId="6AD533C7" w14:textId="77777777" w:rsidR="0067470F" w:rsidRPr="00AC70C9" w:rsidRDefault="0067470F" w:rsidP="0067470F">
      <w:pPr>
        <w:spacing w:after="0" w:line="240" w:lineRule="auto"/>
        <w:jc w:val="both"/>
        <w:rPr>
          <w:rFonts w:eastAsia="Calibri" w:cs="Arial"/>
          <w:b/>
          <w:bCs/>
          <w:sz w:val="20"/>
          <w:szCs w:val="20"/>
          <w:u w:val="single"/>
        </w:rPr>
      </w:pPr>
      <w:r w:rsidRPr="00AC70C9">
        <w:rPr>
          <w:rFonts w:eastAsia="Calibri" w:cs="Arial"/>
          <w:b/>
          <w:bCs/>
          <w:color w:val="000000"/>
          <w:sz w:val="20"/>
          <w:szCs w:val="20"/>
          <w:u w:val="single"/>
        </w:rPr>
        <w:t xml:space="preserve">SECTION III:  </w:t>
      </w:r>
      <w:r w:rsidRPr="00AC70C9">
        <w:rPr>
          <w:rFonts w:eastAsia="Calibri" w:cs="Arial"/>
          <w:b/>
          <w:bCs/>
          <w:sz w:val="20"/>
          <w:szCs w:val="20"/>
          <w:u w:val="single"/>
        </w:rPr>
        <w:t>CSAPR SO</w:t>
      </w:r>
      <w:r w:rsidRPr="00AC70C9">
        <w:rPr>
          <w:rFonts w:eastAsia="Calibri" w:cs="Arial"/>
          <w:b/>
          <w:bCs/>
          <w:sz w:val="20"/>
          <w:szCs w:val="20"/>
          <w:u w:val="single"/>
          <w:vertAlign w:val="subscript"/>
        </w:rPr>
        <w:t>2</w:t>
      </w:r>
      <w:r w:rsidRPr="00AC70C9">
        <w:rPr>
          <w:rFonts w:eastAsia="Calibri" w:cs="Arial"/>
          <w:b/>
          <w:bCs/>
          <w:sz w:val="20"/>
          <w:szCs w:val="20"/>
          <w:u w:val="single"/>
        </w:rPr>
        <w:t xml:space="preserve"> Group 1 Trading Program requirements (40 CFR 97.606)</w:t>
      </w:r>
    </w:p>
    <w:p w14:paraId="10305BF9" w14:textId="77777777" w:rsidR="0067470F" w:rsidRPr="00AC70C9" w:rsidRDefault="0067470F" w:rsidP="0067470F">
      <w:pPr>
        <w:spacing w:after="0" w:line="240" w:lineRule="auto"/>
        <w:jc w:val="both"/>
        <w:rPr>
          <w:rFonts w:eastAsia="Calibri" w:cs="Arial"/>
          <w:bCs/>
          <w:sz w:val="20"/>
          <w:szCs w:val="20"/>
        </w:rPr>
      </w:pPr>
    </w:p>
    <w:p w14:paraId="2A451615"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Designated representative requirements. </w:t>
      </w:r>
    </w:p>
    <w:p w14:paraId="376CE711"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97.613 through 97.618. </w:t>
      </w:r>
    </w:p>
    <w:p w14:paraId="67E93CEF" w14:textId="77777777" w:rsidR="0067470F" w:rsidRPr="00AC70C9" w:rsidRDefault="0067470F" w:rsidP="0067470F">
      <w:pPr>
        <w:autoSpaceDE w:val="0"/>
        <w:autoSpaceDN w:val="0"/>
        <w:adjustRightInd w:val="0"/>
        <w:spacing w:after="0" w:line="240" w:lineRule="auto"/>
        <w:ind w:left="360"/>
        <w:contextualSpacing/>
        <w:jc w:val="both"/>
        <w:rPr>
          <w:rFonts w:eastAsia="Calibri" w:cs="Arial"/>
          <w:b/>
          <w:color w:val="000000"/>
          <w:sz w:val="20"/>
          <w:szCs w:val="20"/>
        </w:rPr>
      </w:pPr>
    </w:p>
    <w:p w14:paraId="79D37AC8"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411A4251" w14:textId="77777777" w:rsidR="0067470F" w:rsidRPr="00AC70C9" w:rsidRDefault="0067470F" w:rsidP="0003189E">
      <w:pPr>
        <w:numPr>
          <w:ilvl w:val="0"/>
          <w:numId w:val="16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276EFA6A" w14:textId="77777777" w:rsidR="0067470F" w:rsidRPr="00AC70C9" w:rsidRDefault="0067470F" w:rsidP="0003189E">
      <w:pPr>
        <w:numPr>
          <w:ilvl w:val="0"/>
          <w:numId w:val="16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97.630 through 97.635 shall be used to calculate allocations of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under 40 CFR 97.611(a)(2) and (b) and 97.612 and to determine compliance with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78977F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1FCB44AD"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SO</w:t>
      </w:r>
      <w:r w:rsidRPr="00AC70C9">
        <w:rPr>
          <w:rFonts w:eastAsia="Calibri" w:cs="Arial"/>
          <w:b/>
          <w:color w:val="000000"/>
          <w:sz w:val="20"/>
          <w:szCs w:val="20"/>
          <w:vertAlign w:val="subscript"/>
        </w:rPr>
        <w:t>2</w:t>
      </w:r>
      <w:r w:rsidRPr="00AC70C9">
        <w:rPr>
          <w:rFonts w:eastAsia="Calibri" w:cs="Arial"/>
          <w:b/>
          <w:color w:val="000000"/>
          <w:sz w:val="20"/>
          <w:szCs w:val="20"/>
        </w:rPr>
        <w:t xml:space="preserve"> emissions requirements. </w:t>
      </w:r>
    </w:p>
    <w:p w14:paraId="54165872"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w:t>
      </w:r>
    </w:p>
    <w:p w14:paraId="784BDEB5"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SO2 Group 1 unit at the source shall hold, in the source's compliance account,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available for deduction for such control period under 40 CFR 97.624(a) in an amount not less than the tons of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for such control period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the source. </w:t>
      </w:r>
    </w:p>
    <w:p w14:paraId="11ABC908"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a control period in a given year from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are in excess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set forth in paragraph (c)(1)(i) above, then: </w:t>
      </w:r>
    </w:p>
    <w:p w14:paraId="064BF461"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hold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required for deduction under 40 CFR 97.624(d); and </w:t>
      </w:r>
    </w:p>
    <w:p w14:paraId="2AEAD0C2"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0D5759B4"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assurance provisions. </w:t>
      </w:r>
    </w:p>
    <w:p w14:paraId="6B18FCD8"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a control period in a given year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 xml:space="preserve">and Indian country within the borders of such state </w:t>
      </w:r>
      <w:r w:rsidRPr="00AC70C9">
        <w:rPr>
          <w:rFonts w:eastAsia="Calibri" w:cs="Arial"/>
          <w:color w:val="000000"/>
          <w:sz w:val="20"/>
          <w:szCs w:val="20"/>
        </w:rPr>
        <w:t xml:space="preserve">exceed the state assurance level, then the owners and operators of such sources and units in each group of one or more sources and units having a common designated representative for such control period, </w:t>
      </w:r>
      <w:r w:rsidRPr="00AC70C9">
        <w:rPr>
          <w:rFonts w:eastAsia="Calibri" w:cs="Arial"/>
          <w:color w:val="000000"/>
          <w:sz w:val="20"/>
          <w:szCs w:val="20"/>
        </w:rPr>
        <w:lastRenderedPageBreak/>
        <w:t>where the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38A8DBFC"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quotient of the amount by which the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AC70C9">
        <w:rPr>
          <w:rFonts w:eastAsia="Calibri" w:cs="Arial"/>
          <w:sz w:val="20"/>
          <w:szCs w:val="20"/>
        </w:rPr>
        <w:t>and Indian country within the borders of such state</w:t>
      </w:r>
      <w:r w:rsidRPr="00AC70C9">
        <w:rPr>
          <w:rFonts w:eastAsia="Calibri" w:cs="Arial"/>
          <w:i/>
          <w:sz w:val="20"/>
          <w:szCs w:val="20"/>
        </w:rPr>
        <w:t xml:space="preserve"> </w:t>
      </w:r>
      <w:r w:rsidRPr="00AC70C9">
        <w:rPr>
          <w:rFonts w:eastAsia="Calibri" w:cs="Arial"/>
          <w:color w:val="000000"/>
          <w:sz w:val="20"/>
          <w:szCs w:val="20"/>
        </w:rPr>
        <w:t>for such control period, by which each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exceeds the respective common designated representative’s assurance level; and </w:t>
      </w:r>
    </w:p>
    <w:p w14:paraId="410C3394"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amount by which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i/>
          <w:sz w:val="20"/>
          <w:szCs w:val="20"/>
        </w:rPr>
        <w:t xml:space="preserve"> </w:t>
      </w:r>
      <w:r w:rsidRPr="00AC70C9">
        <w:rPr>
          <w:rFonts w:eastAsia="Calibri" w:cs="Arial"/>
          <w:color w:val="000000"/>
          <w:sz w:val="20"/>
          <w:szCs w:val="20"/>
        </w:rPr>
        <w:t xml:space="preserve">for such control period exceed the state assurance level. </w:t>
      </w:r>
    </w:p>
    <w:p w14:paraId="0C23973A"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owners and operators shall hold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C6D331C"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color w:val="000000"/>
          <w:sz w:val="20"/>
          <w:szCs w:val="20"/>
        </w:rPr>
        <w:t xml:space="preserve"> during a control period in a given year exceed the state assurance level if such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 the sum, for such control period, of the state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budget under 40 CFR 97.610(a) and the state’s variability limit under 40 CFR 97.610(b). </w:t>
      </w:r>
    </w:p>
    <w:p w14:paraId="144E8501"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It shall not be a violation of 40 CFR Part 97, Subpart CCCCC or of the Clean Air Act 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b/>
          <w:color w:val="0070C0"/>
          <w:sz w:val="20"/>
          <w:szCs w:val="20"/>
        </w:rPr>
        <w:t xml:space="preserve"> </w:t>
      </w:r>
      <w:r w:rsidRPr="00AC70C9">
        <w:rPr>
          <w:rFonts w:eastAsia="Calibri" w:cs="Arial"/>
          <w:color w:val="000000"/>
          <w:sz w:val="20"/>
          <w:szCs w:val="20"/>
        </w:rPr>
        <w:t>during a control period exceed the state assurance level or if a common designated representative’s share of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color w:val="000000"/>
          <w:sz w:val="20"/>
          <w:szCs w:val="20"/>
        </w:rPr>
        <w:t xml:space="preserve"> during a control period exceeds the common designated representative’s assurance level. </w:t>
      </w:r>
    </w:p>
    <w:p w14:paraId="235123F3"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 the extent the owners and operators fail to hold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for a control period in a given year in accordance with paragraphs (c)(2)(i) through (iii) above, </w:t>
      </w:r>
    </w:p>
    <w:p w14:paraId="7ADCD7AC"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pay any fine, penalty, or assessment or comply with any other remedy imposed under the Clean Air Act; and </w:t>
      </w:r>
    </w:p>
    <w:p w14:paraId="054ADCBF"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24033739"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2A6A4326" w14:textId="77777777" w:rsidR="0067470F" w:rsidRPr="00F83066"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sz w:val="20"/>
          <w:szCs w:val="20"/>
        </w:rPr>
      </w:pPr>
      <w:r w:rsidRPr="00F83066">
        <w:rPr>
          <w:rFonts w:eastAsia="Calibri" w:cs="Arial"/>
          <w:sz w:val="20"/>
          <w:szCs w:val="20"/>
        </w:rPr>
        <w:t>A CSAPR SO</w:t>
      </w:r>
      <w:r w:rsidRPr="00F83066">
        <w:rPr>
          <w:rFonts w:eastAsia="Calibri" w:cs="Arial"/>
          <w:sz w:val="20"/>
          <w:szCs w:val="20"/>
          <w:vertAlign w:val="subscript"/>
        </w:rPr>
        <w:t>2</w:t>
      </w:r>
      <w:r w:rsidRPr="00F83066">
        <w:rPr>
          <w:rFonts w:eastAsia="Calibri" w:cs="Arial"/>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499EE08C"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F83066">
        <w:rPr>
          <w:rFonts w:eastAsia="Calibri" w:cs="Arial"/>
          <w:sz w:val="20"/>
          <w:szCs w:val="20"/>
        </w:rPr>
        <w:t>A CSAPR SO</w:t>
      </w:r>
      <w:r w:rsidRPr="00F83066">
        <w:rPr>
          <w:rFonts w:eastAsia="Calibri" w:cs="Arial"/>
          <w:sz w:val="20"/>
          <w:szCs w:val="20"/>
          <w:vertAlign w:val="subscript"/>
        </w:rPr>
        <w:t>2</w:t>
      </w:r>
      <w:r w:rsidRPr="00F83066">
        <w:rPr>
          <w:rFonts w:eastAsia="Calibri" w:cs="Arial"/>
          <w:sz w:val="20"/>
          <w:szCs w:val="20"/>
        </w:rPr>
        <w:t xml:space="preserve"> Group 1 unit shall be subject to the requirements under paragraph (c)(2) above for th</w:t>
      </w:r>
      <w:r w:rsidRPr="00AC70C9">
        <w:rPr>
          <w:rFonts w:eastAsia="Calibri" w:cs="Arial"/>
          <w:sz w:val="20"/>
          <w:szCs w:val="20"/>
        </w:rPr>
        <w:t>e control period starting on the later of January 1, 2017 or the deadline for meeting the unit's monitor certification requirements under 40 CFR 97.630(b) and for each control period thereafter.</w:t>
      </w:r>
    </w:p>
    <w:p w14:paraId="6F19293B"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334FBC7D"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held for compliance with the requirements under paragraph (c)(1)(i) above for a control period in a given year must be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that was allocated for such control period or a control period in a prior year. </w:t>
      </w:r>
    </w:p>
    <w:p w14:paraId="14FECB39"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held for compliance with the requirements under paragraphs (c)(1)(ii)(A) and (2)(i) through (iii) above for a control period in a given year must be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that was allocated for a control period in a prior year or the control period in the given year or in the immediately following year. </w:t>
      </w:r>
    </w:p>
    <w:p w14:paraId="0DC70BF2"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shall be held in, deducted from, or transferred into, out of, or between Allowance Management System accounts in accordance with 40 CFR Part 97, Subpart CCCCC.</w:t>
      </w:r>
    </w:p>
    <w:p w14:paraId="28220C45"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lastRenderedPageBreak/>
        <w:t>Limited authorization.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is a limited authorization to emit one ton of SO</w:t>
      </w:r>
      <w:r w:rsidRPr="00AC70C9">
        <w:rPr>
          <w:rFonts w:eastAsia="Calibri" w:cs="Arial"/>
          <w:color w:val="000000"/>
          <w:sz w:val="20"/>
          <w:szCs w:val="20"/>
          <w:vertAlign w:val="subscript"/>
        </w:rPr>
        <w:t>2</w:t>
      </w:r>
      <w:r w:rsidRPr="00AC70C9">
        <w:rPr>
          <w:rFonts w:eastAsia="Calibri" w:cs="Arial"/>
          <w:color w:val="000000"/>
          <w:sz w:val="20"/>
          <w:szCs w:val="20"/>
        </w:rPr>
        <w:t xml:space="preserve"> during the control period in one year. Such authorization is limited in its use and duration as follows: </w:t>
      </w:r>
    </w:p>
    <w:p w14:paraId="3D3D863D"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Such authorization shall only be used in accordance with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and </w:t>
      </w:r>
    </w:p>
    <w:p w14:paraId="7C539D76"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ECCA6C3"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Property right.  A CSAPR SO</w:t>
      </w:r>
      <w:r w:rsidRPr="00AC70C9">
        <w:rPr>
          <w:rFonts w:eastAsia="Calibri" w:cs="Arial"/>
          <w:color w:val="000000"/>
          <w:sz w:val="20"/>
          <w:szCs w:val="20"/>
          <w:vertAlign w:val="subscript"/>
        </w:rPr>
        <w:t xml:space="preserve">2 </w:t>
      </w:r>
      <w:r w:rsidRPr="00AC70C9">
        <w:rPr>
          <w:rFonts w:eastAsia="Calibri" w:cs="Arial"/>
          <w:color w:val="000000"/>
          <w:sz w:val="20"/>
          <w:szCs w:val="20"/>
        </w:rPr>
        <w:t xml:space="preserve">Group 1 allowance does not constitute a property right. </w:t>
      </w:r>
    </w:p>
    <w:p w14:paraId="665AD043"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44F48543"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Title V permit revision requirements. </w:t>
      </w:r>
    </w:p>
    <w:p w14:paraId="73A93CE5" w14:textId="77777777" w:rsidR="0067470F" w:rsidRPr="00AC70C9" w:rsidRDefault="0067470F" w:rsidP="0003189E">
      <w:pPr>
        <w:numPr>
          <w:ilvl w:val="0"/>
          <w:numId w:val="16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in accordance with 40 CFR Part 97, Subpart CCCCC. </w:t>
      </w:r>
    </w:p>
    <w:p w14:paraId="3E920A10" w14:textId="77777777" w:rsidR="0067470F" w:rsidRPr="00AC70C9" w:rsidRDefault="0067470F" w:rsidP="0003189E">
      <w:pPr>
        <w:numPr>
          <w:ilvl w:val="0"/>
          <w:numId w:val="16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AC70C9">
        <w:rPr>
          <w:rFonts w:eastAsia="Times New Roman,Calibri" w:cs="Arial"/>
          <w:color w:val="000000"/>
          <w:sz w:val="20"/>
          <w:szCs w:val="20"/>
        </w:rPr>
        <w:t xml:space="preserve">the Description of CSAPR Monitoring Provisions table for units identified in this permit may be added to, or changed, in this title V permit </w:t>
      </w:r>
      <w:r w:rsidRPr="00AC70C9">
        <w:rPr>
          <w:rFonts w:eastAsia="Calibri" w:cs="Arial"/>
          <w:color w:val="000000"/>
          <w:sz w:val="20"/>
          <w:szCs w:val="20"/>
        </w:rPr>
        <w:t xml:space="preserve">using minor permit modification procedures in accordance with 40 CFR 97.606(d)(2) and 70.7(e)(2)(i)(B) or 71.7(e)(1)(i)(B). </w:t>
      </w:r>
    </w:p>
    <w:p w14:paraId="0398DECF"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1AA85A42"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Additional recordkeeping and reporting requirements. </w:t>
      </w:r>
    </w:p>
    <w:p w14:paraId="479B4C26" w14:textId="77777777" w:rsidR="0067470F" w:rsidRPr="00AC70C9" w:rsidRDefault="0067470F" w:rsidP="0003189E">
      <w:pPr>
        <w:numPr>
          <w:ilvl w:val="0"/>
          <w:numId w:val="167"/>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BC53429"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97.616 for the designated representative for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476EC104"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All emissions monitoring information, in accordance with 40 CFR Part 97, Subpart CCCCC. </w:t>
      </w:r>
    </w:p>
    <w:p w14:paraId="7EEF9229"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w:t>
      </w:r>
    </w:p>
    <w:p w14:paraId="47C73BAF" w14:textId="77777777" w:rsidR="0067470F" w:rsidRPr="00AC70C9" w:rsidRDefault="0067470F" w:rsidP="0003189E">
      <w:pPr>
        <w:numPr>
          <w:ilvl w:val="0"/>
          <w:numId w:val="167"/>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 xml:space="preserve">2 </w:t>
      </w:r>
      <w:r w:rsidRPr="00AC70C9">
        <w:rPr>
          <w:rFonts w:eastAsia="Calibri" w:cs="Arial"/>
          <w:color w:val="000000"/>
          <w:sz w:val="20"/>
          <w:szCs w:val="20"/>
        </w:rPr>
        <w:t>Group 1 unit at the source shall make all submissions required under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41498E1A"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DDD5A01"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Liability. </w:t>
      </w:r>
    </w:p>
    <w:p w14:paraId="6FD2BB0B" w14:textId="77777777" w:rsidR="0067470F" w:rsidRPr="00AC70C9" w:rsidRDefault="0067470F" w:rsidP="0003189E">
      <w:pPr>
        <w:numPr>
          <w:ilvl w:val="0"/>
          <w:numId w:val="16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that applies to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or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shall also apply to the owners and operators of such source and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the source. </w:t>
      </w:r>
    </w:p>
    <w:p w14:paraId="025E774E" w14:textId="77777777" w:rsidR="0067470F" w:rsidRPr="00AC70C9" w:rsidRDefault="0067470F" w:rsidP="0003189E">
      <w:pPr>
        <w:numPr>
          <w:ilvl w:val="0"/>
          <w:numId w:val="16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that applies to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or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shall also apply to the owners and operators of such unit. </w:t>
      </w:r>
    </w:p>
    <w:p w14:paraId="7D13AACC"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768C4E8B"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Effect on other authorities. </w:t>
      </w:r>
    </w:p>
    <w:p w14:paraId="7FAE13C4"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No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or exemption under 40 CFR 97.605 shall be construed as exempting or excluding the owners and operators, and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or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from compliance with any other provision of the applicable, approved state implementation plan, a federally enforceable permit, or the Clean Air Act.</w:t>
      </w:r>
    </w:p>
    <w:p w14:paraId="54394E59" w14:textId="77777777" w:rsidR="0067470F" w:rsidRPr="00AC70C9" w:rsidRDefault="0067470F" w:rsidP="0067470F">
      <w:pPr>
        <w:autoSpaceDE w:val="0"/>
        <w:autoSpaceDN w:val="0"/>
        <w:adjustRightInd w:val="0"/>
        <w:spacing w:after="0" w:line="240" w:lineRule="auto"/>
        <w:contextualSpacing/>
        <w:jc w:val="both"/>
        <w:rPr>
          <w:rFonts w:eastAsia="Calibri" w:cs="Arial"/>
          <w:color w:val="000000"/>
          <w:sz w:val="20"/>
          <w:szCs w:val="20"/>
        </w:rPr>
      </w:pPr>
    </w:p>
    <w:p w14:paraId="357F87D2" w14:textId="77777777" w:rsidR="0067470F" w:rsidRPr="00AC70C9" w:rsidRDefault="0067470F" w:rsidP="0067470F">
      <w:pPr>
        <w:spacing w:after="0" w:line="240" w:lineRule="auto"/>
        <w:ind w:left="360" w:hanging="360"/>
        <w:jc w:val="both"/>
        <w:rPr>
          <w:rFonts w:eastAsia="Calibri" w:cs="Arial"/>
          <w:b/>
          <w:sz w:val="20"/>
          <w:szCs w:val="20"/>
        </w:rPr>
      </w:pPr>
      <w:r w:rsidRPr="00AC70C9">
        <w:rPr>
          <w:rFonts w:eastAsia="Calibri" w:cs="Arial"/>
          <w:b/>
          <w:sz w:val="20"/>
          <w:szCs w:val="20"/>
        </w:rPr>
        <w:lastRenderedPageBreak/>
        <w:t xml:space="preserve">(h)  Effect on units in Indian country. </w:t>
      </w:r>
    </w:p>
    <w:p w14:paraId="788A54CF"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420AD333" w14:textId="77777777" w:rsidR="00EF09B1" w:rsidRDefault="00EF09B1" w:rsidP="0067470F">
      <w:pPr>
        <w:spacing w:after="0" w:line="240" w:lineRule="auto"/>
        <w:rPr>
          <w:rFonts w:eastAsia="Calibri" w:cs="Arial"/>
          <w:sz w:val="20"/>
          <w:szCs w:val="20"/>
        </w:rPr>
      </w:pPr>
    </w:p>
    <w:p w14:paraId="40AF6AF1" w14:textId="77777777" w:rsidR="00EF09B1" w:rsidRDefault="00EF09B1" w:rsidP="0067470F">
      <w:pPr>
        <w:spacing w:after="0" w:line="240" w:lineRule="auto"/>
        <w:rPr>
          <w:rFonts w:eastAsia="Calibri" w:cs="Arial"/>
          <w:sz w:val="20"/>
          <w:szCs w:val="20"/>
        </w:rPr>
      </w:pPr>
    </w:p>
    <w:p w14:paraId="12876ED9" w14:textId="709C8BE3" w:rsidR="00EF09B1" w:rsidRDefault="00EF09B1" w:rsidP="0067470F">
      <w:pPr>
        <w:spacing w:after="0" w:line="240" w:lineRule="auto"/>
        <w:rPr>
          <w:rFonts w:eastAsia="Calibri" w:cs="Arial"/>
          <w:sz w:val="20"/>
          <w:szCs w:val="20"/>
        </w:rPr>
        <w:sectPr w:rsidR="00EF09B1" w:rsidSect="00D02CFF">
          <w:headerReference w:type="default" r:id="rId36"/>
          <w:pgSz w:w="12240" w:h="15840" w:code="1"/>
          <w:pgMar w:top="1008" w:right="1008" w:bottom="1008" w:left="1008" w:header="720" w:footer="720" w:gutter="0"/>
          <w:cols w:space="720"/>
          <w:docGrid w:linePitch="299"/>
        </w:sectPr>
      </w:pPr>
    </w:p>
    <w:p w14:paraId="6DE47B03" w14:textId="604DB673" w:rsidR="0067470F" w:rsidRPr="00AC70C9" w:rsidRDefault="0067470F" w:rsidP="0067470F">
      <w:pPr>
        <w:spacing w:after="0" w:line="240" w:lineRule="auto"/>
        <w:rPr>
          <w:rFonts w:eastAsia="Calibri" w:cs="Arial"/>
          <w:sz w:val="20"/>
          <w:szCs w:val="20"/>
        </w:rPr>
      </w:pPr>
    </w:p>
    <w:p w14:paraId="225CDDC1" w14:textId="77777777" w:rsidR="00B600A8" w:rsidRDefault="00B600A8" w:rsidP="0067470F">
      <w:pPr>
        <w:spacing w:after="0" w:line="240" w:lineRule="auto"/>
        <w:jc w:val="both"/>
        <w:rPr>
          <w:rFonts w:eastAsia="Times New Roman" w:cs="Arial"/>
          <w:sz w:val="20"/>
          <w:szCs w:val="20"/>
        </w:rPr>
      </w:pPr>
    </w:p>
    <w:p w14:paraId="447E3D86" w14:textId="77777777" w:rsidR="0067470F" w:rsidRPr="00AC70C9" w:rsidRDefault="0067470F" w:rsidP="0067470F">
      <w:pPr>
        <w:spacing w:after="0" w:line="240" w:lineRule="auto"/>
        <w:rPr>
          <w:rFonts w:eastAsia="Times New Roman" w:cs="Arial"/>
          <w:b/>
          <w:sz w:val="22"/>
        </w:rPr>
      </w:pPr>
    </w:p>
    <w:p w14:paraId="3A0B0862" w14:textId="0D8F9C65" w:rsidR="0067470F" w:rsidRPr="00AC70C9" w:rsidRDefault="0067470F" w:rsidP="00183CA0">
      <w:pPr>
        <w:pStyle w:val="Heading1"/>
      </w:pPr>
      <w:bookmarkStart w:id="201" w:name="_Toc108008160"/>
      <w:bookmarkStart w:id="202" w:name="_Toc108008859"/>
      <w:bookmarkStart w:id="203" w:name="_Toc162256744"/>
      <w:r w:rsidRPr="00AC70C9">
        <w:t xml:space="preserve">SECTION </w:t>
      </w:r>
      <w:r w:rsidR="00054FDA">
        <w:t>3</w:t>
      </w:r>
      <w:r w:rsidRPr="00AC70C9">
        <w:t xml:space="preserve"> – BLUE WATER ENERGY CENTER</w:t>
      </w:r>
      <w:bookmarkEnd w:id="201"/>
      <w:bookmarkEnd w:id="202"/>
      <w:bookmarkEnd w:id="203"/>
    </w:p>
    <w:p w14:paraId="544D751C" w14:textId="77777777" w:rsidR="0067470F" w:rsidRPr="00AC70C9" w:rsidRDefault="0067470F" w:rsidP="0067470F">
      <w:pPr>
        <w:spacing w:after="0" w:line="240" w:lineRule="auto"/>
        <w:jc w:val="center"/>
        <w:rPr>
          <w:rFonts w:eastAsia="Times New Roman" w:cs="Arial"/>
          <w:sz w:val="22"/>
          <w:szCs w:val="20"/>
        </w:rPr>
      </w:pPr>
    </w:p>
    <w:p w14:paraId="3A92A763" w14:textId="77777777" w:rsidR="0067470F" w:rsidRPr="00AC70C9" w:rsidRDefault="0067470F" w:rsidP="0067470F">
      <w:pPr>
        <w:tabs>
          <w:tab w:val="center" w:pos="5112"/>
          <w:tab w:val="left" w:pos="6108"/>
        </w:tabs>
        <w:spacing w:after="0" w:line="240" w:lineRule="auto"/>
        <w:rPr>
          <w:rFonts w:eastAsia="Times New Roman" w:cs="Arial"/>
          <w:szCs w:val="24"/>
        </w:rPr>
      </w:pPr>
      <w:r w:rsidRPr="00AC70C9">
        <w:rPr>
          <w:rFonts w:eastAsia="Times New Roman" w:cs="Arial"/>
          <w:sz w:val="22"/>
        </w:rPr>
        <w:tab/>
      </w:r>
    </w:p>
    <w:p w14:paraId="2A83C7EE"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1C99BEE5" w14:textId="77777777" w:rsidR="0067470F" w:rsidRPr="00AC70C9" w:rsidRDefault="0067470F" w:rsidP="0067470F">
      <w:pPr>
        <w:spacing w:after="0" w:line="240" w:lineRule="auto"/>
        <w:rPr>
          <w:rFonts w:eastAsia="Times New Roman" w:cs="Arial"/>
          <w:sz w:val="22"/>
          <w:szCs w:val="20"/>
        </w:rPr>
      </w:pPr>
    </w:p>
    <w:p w14:paraId="513D0AF7" w14:textId="15EDB86A" w:rsidR="0067470F" w:rsidRPr="00AC70C9" w:rsidRDefault="0067470F" w:rsidP="0067470F">
      <w:pPr>
        <w:keepNext/>
        <w:spacing w:after="0" w:line="240" w:lineRule="auto"/>
        <w:jc w:val="center"/>
        <w:outlineLvl w:val="0"/>
        <w:rPr>
          <w:rFonts w:eastAsia="Times New Roman" w:cs="Arial"/>
          <w:b/>
          <w:kern w:val="28"/>
          <w:sz w:val="28"/>
          <w:szCs w:val="28"/>
        </w:rPr>
      </w:pPr>
      <w:bookmarkStart w:id="204" w:name="_Toc522874178"/>
      <w:bookmarkStart w:id="205" w:name="_Toc108008161"/>
      <w:bookmarkStart w:id="206" w:name="_Toc108008860"/>
      <w:bookmarkStart w:id="207" w:name="_Toc162256745"/>
      <w:r w:rsidRPr="00AC70C9">
        <w:rPr>
          <w:rFonts w:eastAsia="Times New Roman" w:cs="Arial"/>
          <w:b/>
          <w:kern w:val="28"/>
          <w:sz w:val="28"/>
          <w:szCs w:val="28"/>
        </w:rPr>
        <w:t>A.  GENERAL CONDITIONS</w:t>
      </w:r>
      <w:bookmarkEnd w:id="204"/>
      <w:bookmarkEnd w:id="205"/>
      <w:bookmarkEnd w:id="206"/>
      <w:bookmarkEnd w:id="207"/>
    </w:p>
    <w:p w14:paraId="2DDA9347" w14:textId="77777777" w:rsidR="0067470F" w:rsidRPr="00AC70C9" w:rsidRDefault="0067470F" w:rsidP="0067470F">
      <w:pPr>
        <w:spacing w:after="0" w:line="240" w:lineRule="auto"/>
        <w:rPr>
          <w:rFonts w:eastAsia="Times New Roman" w:cs="Arial"/>
          <w:sz w:val="22"/>
          <w:szCs w:val="20"/>
        </w:rPr>
      </w:pPr>
    </w:p>
    <w:p w14:paraId="5FF4514A" w14:textId="77777777" w:rsidR="008217D9" w:rsidRPr="00EA2214" w:rsidRDefault="008217D9" w:rsidP="008217D9">
      <w:pPr>
        <w:pStyle w:val="Heading2"/>
        <w:numPr>
          <w:ilvl w:val="0"/>
          <w:numId w:val="0"/>
        </w:numPr>
        <w:jc w:val="left"/>
        <w:rPr>
          <w:b w:val="0"/>
          <w:sz w:val="22"/>
          <w:szCs w:val="22"/>
        </w:rPr>
      </w:pPr>
      <w:bookmarkStart w:id="208" w:name="_Toc369327726"/>
      <w:bookmarkStart w:id="209" w:name="_Toc377276121"/>
      <w:bookmarkStart w:id="210" w:name="_Toc377276264"/>
      <w:bookmarkStart w:id="211" w:name="_Toc377876943"/>
      <w:bookmarkStart w:id="212" w:name="_Toc377877161"/>
      <w:bookmarkStart w:id="213" w:name="_Toc382035359"/>
      <w:bookmarkStart w:id="214" w:name="_Toc382726607"/>
      <w:bookmarkStart w:id="215" w:name="_Toc382726682"/>
      <w:bookmarkStart w:id="216" w:name="_Toc382726761"/>
      <w:bookmarkStart w:id="217" w:name="_Toc387818167"/>
      <w:bookmarkStart w:id="218" w:name="_Toc390499877"/>
      <w:bookmarkStart w:id="219" w:name="_Toc390500306"/>
      <w:bookmarkStart w:id="220" w:name="_Toc390504359"/>
      <w:bookmarkStart w:id="221" w:name="_Toc390570149"/>
      <w:bookmarkStart w:id="222" w:name="_Toc391182883"/>
      <w:bookmarkStart w:id="223" w:name="_Toc437238946"/>
      <w:bookmarkStart w:id="224" w:name="_Toc451333023"/>
      <w:bookmarkStart w:id="225" w:name="_Toc457189941"/>
      <w:bookmarkStart w:id="226" w:name="_Toc1453504"/>
      <w:bookmarkStart w:id="227" w:name="_Toc162256746"/>
      <w:r w:rsidRPr="0075518C">
        <w:rPr>
          <w:sz w:val="22"/>
          <w:szCs w:val="22"/>
        </w:rPr>
        <w:t>Permit Enforceability</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8D649BF" w14:textId="77777777" w:rsidR="0067470F" w:rsidRPr="00AC70C9" w:rsidRDefault="0067470F" w:rsidP="0067470F">
      <w:pPr>
        <w:spacing w:after="0" w:line="240" w:lineRule="auto"/>
        <w:jc w:val="both"/>
        <w:rPr>
          <w:rFonts w:eastAsia="Times New Roman" w:cs="Arial"/>
          <w:sz w:val="20"/>
          <w:szCs w:val="20"/>
        </w:rPr>
      </w:pPr>
    </w:p>
    <w:p w14:paraId="4FD82EC7"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All conditions in this permit are both federally enforceable and state enforceable unless otherwise noted. </w:t>
      </w:r>
      <w:r w:rsidRPr="00AC70C9">
        <w:rPr>
          <w:rFonts w:eastAsia="Times New Roman" w:cs="Arial"/>
          <w:b/>
          <w:sz w:val="20"/>
          <w:szCs w:val="20"/>
        </w:rPr>
        <w:t>(R 336.1213(5))</w:t>
      </w:r>
    </w:p>
    <w:p w14:paraId="33877504" w14:textId="77777777" w:rsidR="0067470F" w:rsidRPr="00AC70C9" w:rsidRDefault="0067470F" w:rsidP="0067470F">
      <w:pPr>
        <w:spacing w:after="0" w:line="240" w:lineRule="auto"/>
        <w:jc w:val="both"/>
        <w:rPr>
          <w:rFonts w:eastAsia="Times New Roman" w:cs="Arial"/>
          <w:sz w:val="20"/>
          <w:szCs w:val="20"/>
        </w:rPr>
      </w:pPr>
    </w:p>
    <w:p w14:paraId="6EA0E36E"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state-only enforceable Source-Wide PTI pursuant to Rule 201(2)(d) are designated by footnote one.  </w:t>
      </w:r>
      <w:r w:rsidRPr="00AC70C9">
        <w:rPr>
          <w:rFonts w:eastAsia="Times New Roman" w:cs="Arial"/>
          <w:b/>
          <w:sz w:val="20"/>
          <w:szCs w:val="20"/>
        </w:rPr>
        <w:t>(R 336.1213(5)(a), R 336.1214a(5))</w:t>
      </w:r>
    </w:p>
    <w:p w14:paraId="2D41F005" w14:textId="77777777" w:rsidR="0067470F" w:rsidRPr="00AC70C9" w:rsidRDefault="0067470F" w:rsidP="0067470F">
      <w:pPr>
        <w:spacing w:after="0" w:line="240" w:lineRule="auto"/>
        <w:rPr>
          <w:rFonts w:eastAsia="Times New Roman" w:cs="Arial"/>
          <w:sz w:val="20"/>
          <w:szCs w:val="20"/>
        </w:rPr>
      </w:pPr>
    </w:p>
    <w:p w14:paraId="55A1A96F" w14:textId="15AFD636" w:rsidR="0067470F" w:rsidRPr="008217D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federally enforceable Source-Wide PTI pursuant to Rule 201(2)(c) are designated by footnote two.  </w:t>
      </w:r>
      <w:r w:rsidRPr="00AC70C9">
        <w:rPr>
          <w:rFonts w:eastAsia="Times New Roman" w:cs="Arial"/>
          <w:b/>
          <w:sz w:val="20"/>
          <w:szCs w:val="20"/>
        </w:rPr>
        <w:t>(R 336.1213(5)(b), R 336.1214a(3))</w:t>
      </w:r>
    </w:p>
    <w:p w14:paraId="0A264B63" w14:textId="77777777" w:rsidR="008217D9" w:rsidRDefault="008217D9" w:rsidP="008217D9">
      <w:pPr>
        <w:pStyle w:val="ListParagraph"/>
        <w:ind w:left="0"/>
        <w:rPr>
          <w:rFonts w:cs="Arial"/>
          <w:sz w:val="20"/>
        </w:rPr>
      </w:pPr>
    </w:p>
    <w:p w14:paraId="4CF2BDA0" w14:textId="77777777" w:rsidR="008217D9" w:rsidRPr="007E0212" w:rsidRDefault="008217D9" w:rsidP="008217D9">
      <w:pPr>
        <w:pStyle w:val="Heading2"/>
        <w:tabs>
          <w:tab w:val="clear" w:pos="360"/>
          <w:tab w:val="num" w:pos="0"/>
        </w:tabs>
        <w:ind w:left="0" w:firstLine="0"/>
        <w:jc w:val="left"/>
        <w:rPr>
          <w:b w:val="0"/>
          <w:sz w:val="22"/>
          <w:szCs w:val="22"/>
        </w:rPr>
      </w:pPr>
      <w:bookmarkStart w:id="228" w:name="_Toc457189942"/>
      <w:bookmarkStart w:id="229" w:name="_Toc1453505"/>
      <w:bookmarkStart w:id="230" w:name="_Toc162256747"/>
      <w:r w:rsidRPr="0075518C">
        <w:rPr>
          <w:sz w:val="22"/>
          <w:szCs w:val="22"/>
        </w:rPr>
        <w:t xml:space="preserve">General </w:t>
      </w:r>
      <w:bookmarkEnd w:id="228"/>
      <w:bookmarkEnd w:id="229"/>
      <w:r w:rsidRPr="0075518C">
        <w:rPr>
          <w:sz w:val="22"/>
          <w:szCs w:val="22"/>
        </w:rPr>
        <w:t>Provisions</w:t>
      </w:r>
      <w:bookmarkEnd w:id="230"/>
    </w:p>
    <w:p w14:paraId="05CF0CCC" w14:textId="77777777" w:rsidR="0067470F" w:rsidRPr="00AC70C9" w:rsidRDefault="0067470F" w:rsidP="0067470F">
      <w:pPr>
        <w:spacing w:after="0" w:line="240" w:lineRule="auto"/>
        <w:jc w:val="both"/>
        <w:rPr>
          <w:rFonts w:eastAsia="Times New Roman" w:cs="Arial"/>
          <w:sz w:val="20"/>
          <w:szCs w:val="20"/>
        </w:rPr>
      </w:pPr>
    </w:p>
    <w:p w14:paraId="732AB4B0"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conditions of this ROP.  Any ROP noncompliance constitutes a violation of Act 451,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AC70C9">
        <w:rPr>
          <w:rFonts w:eastAsia="Times New Roman" w:cs="Arial"/>
          <w:b/>
          <w:sz w:val="20"/>
          <w:szCs w:val="20"/>
        </w:rPr>
        <w:t>(R 336.1213(1)(a))</w:t>
      </w:r>
    </w:p>
    <w:p w14:paraId="4862C830" w14:textId="77777777" w:rsidR="0067470F" w:rsidRPr="00AC70C9" w:rsidRDefault="0067470F" w:rsidP="0067470F">
      <w:pPr>
        <w:spacing w:after="0" w:line="240" w:lineRule="auto"/>
        <w:jc w:val="both"/>
        <w:rPr>
          <w:rFonts w:eastAsia="Times New Roman" w:cs="Arial"/>
          <w:sz w:val="20"/>
          <w:szCs w:val="20"/>
        </w:rPr>
      </w:pPr>
    </w:p>
    <w:p w14:paraId="10A6A3D8"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AC70C9">
        <w:rPr>
          <w:rFonts w:eastAsia="Times New Roman" w:cs="Arial"/>
          <w:b/>
          <w:sz w:val="20"/>
          <w:szCs w:val="20"/>
        </w:rPr>
        <w:t>(R 336.1213(1)(b))</w:t>
      </w:r>
    </w:p>
    <w:p w14:paraId="63E8571B" w14:textId="77777777" w:rsidR="0067470F" w:rsidRPr="00AC70C9" w:rsidRDefault="0067470F" w:rsidP="0067470F">
      <w:pPr>
        <w:spacing w:after="0" w:line="240" w:lineRule="auto"/>
        <w:jc w:val="both"/>
        <w:rPr>
          <w:rFonts w:eastAsia="Times New Roman" w:cs="Arial"/>
          <w:sz w:val="20"/>
          <w:szCs w:val="20"/>
        </w:rPr>
      </w:pPr>
    </w:p>
    <w:p w14:paraId="63628524"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AC70C9">
        <w:rPr>
          <w:rFonts w:eastAsia="Times New Roman" w:cs="Arial"/>
          <w:b/>
          <w:sz w:val="20"/>
          <w:szCs w:val="20"/>
        </w:rPr>
        <w:t>(R 336.1213(1)(c))</w:t>
      </w:r>
    </w:p>
    <w:p w14:paraId="559AAA37" w14:textId="77777777" w:rsidR="0067470F" w:rsidRPr="00AC70C9" w:rsidRDefault="0067470F" w:rsidP="0067470F">
      <w:pPr>
        <w:spacing w:after="0" w:line="240" w:lineRule="auto"/>
        <w:jc w:val="both"/>
        <w:rPr>
          <w:rFonts w:eastAsia="Times New Roman" w:cs="Arial"/>
          <w:sz w:val="20"/>
          <w:szCs w:val="20"/>
        </w:rPr>
      </w:pPr>
    </w:p>
    <w:p w14:paraId="2980EEA7"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AC70C9">
        <w:rPr>
          <w:rFonts w:eastAsia="Times New Roman" w:cs="Arial"/>
          <w:b/>
          <w:sz w:val="20"/>
          <w:szCs w:val="20"/>
        </w:rPr>
        <w:t>(R 336.1213(1)(d))</w:t>
      </w:r>
    </w:p>
    <w:p w14:paraId="52503B02"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Enter, at reasonable times, a stationary source or other premises where emissions-related activity is conducted or where records must be kept under the conditions of the ROP.</w:t>
      </w:r>
    </w:p>
    <w:p w14:paraId="6AF49A5C"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Have access to and copy, at reasonable times, any records that must be kept under the conditions of the ROP.</w:t>
      </w:r>
    </w:p>
    <w:p w14:paraId="44D2A512"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Inspect, at reasonable times, any of the following:</w:t>
      </w:r>
    </w:p>
    <w:p w14:paraId="601381DF"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stationary source.</w:t>
      </w:r>
    </w:p>
    <w:p w14:paraId="676A3C26"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emission unit.</w:t>
      </w:r>
    </w:p>
    <w:p w14:paraId="71926C79"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equipment, including monitoring and air pollution control equipment.</w:t>
      </w:r>
    </w:p>
    <w:p w14:paraId="195842AA"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work practices or operations regulated or required under the ROP.</w:t>
      </w:r>
    </w:p>
    <w:p w14:paraId="6A022C07"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As authorized by Section 5526 of Act 451, sample or monitor at reasonable times substances or parameters for the purpose of assuring compliance with the ROP or applicable requirements.</w:t>
      </w:r>
    </w:p>
    <w:p w14:paraId="705FF230" w14:textId="77777777" w:rsidR="0067470F" w:rsidRPr="00AC70C9" w:rsidRDefault="0067470F" w:rsidP="0067470F">
      <w:pPr>
        <w:spacing w:after="0" w:line="240" w:lineRule="auto"/>
        <w:jc w:val="both"/>
        <w:rPr>
          <w:rFonts w:eastAsia="Times New Roman" w:cs="Arial"/>
          <w:sz w:val="20"/>
          <w:szCs w:val="20"/>
        </w:rPr>
      </w:pPr>
    </w:p>
    <w:p w14:paraId="2BDB1FFD"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w:t>
      </w:r>
      <w:r w:rsidRPr="00AC70C9">
        <w:rPr>
          <w:rFonts w:eastAsia="Times New Roman" w:cs="Arial"/>
          <w:sz w:val="20"/>
          <w:szCs w:val="20"/>
        </w:rPr>
        <w:lastRenderedPageBreak/>
        <w:t>Freedom</w:t>
      </w:r>
      <w:r w:rsidRPr="00AC70C9">
        <w:rPr>
          <w:rFonts w:eastAsia="Times New Roman" w:cs="Arial"/>
          <w:sz w:val="22"/>
        </w:rPr>
        <w:t xml:space="preserve"> </w:t>
      </w:r>
      <w:r w:rsidRPr="00AC70C9">
        <w:rPr>
          <w:rFonts w:eastAsia="Times New Roman" w:cs="Arial"/>
          <w:sz w:val="20"/>
          <w:szCs w:val="20"/>
        </w:rPr>
        <w:t>of Information Act, the person may also be required to furnish the</w:t>
      </w:r>
      <w:r w:rsidRPr="00AC70C9">
        <w:rPr>
          <w:rFonts w:eastAsia="Times New Roman" w:cs="Arial"/>
          <w:sz w:val="22"/>
        </w:rPr>
        <w:t xml:space="preserve"> </w:t>
      </w:r>
      <w:r w:rsidRPr="00AC70C9">
        <w:rPr>
          <w:rFonts w:eastAsia="Times New Roman" w:cs="Arial"/>
          <w:sz w:val="20"/>
          <w:szCs w:val="20"/>
        </w:rPr>
        <w:t>records</w:t>
      </w:r>
      <w:r w:rsidRPr="00AC70C9">
        <w:rPr>
          <w:rFonts w:eastAsia="Times New Roman" w:cs="Arial"/>
          <w:sz w:val="22"/>
        </w:rPr>
        <w:t xml:space="preserve"> </w:t>
      </w:r>
      <w:r w:rsidRPr="00AC70C9">
        <w:rPr>
          <w:rFonts w:eastAsia="Times New Roman" w:cs="Arial"/>
          <w:sz w:val="20"/>
          <w:szCs w:val="20"/>
        </w:rPr>
        <w:t xml:space="preserve">directly to the USEPA together with a claim of confidentiality.  </w:t>
      </w:r>
      <w:r w:rsidRPr="00AC70C9">
        <w:rPr>
          <w:rFonts w:eastAsia="Times New Roman" w:cs="Arial"/>
          <w:b/>
          <w:sz w:val="20"/>
          <w:szCs w:val="20"/>
        </w:rPr>
        <w:t>(R 336.1213(1)(e))</w:t>
      </w:r>
    </w:p>
    <w:p w14:paraId="1066ECD4" w14:textId="77777777" w:rsidR="0067470F" w:rsidRPr="00AC70C9" w:rsidRDefault="0067470F" w:rsidP="0067470F">
      <w:pPr>
        <w:spacing w:after="0" w:line="240" w:lineRule="auto"/>
        <w:jc w:val="both"/>
        <w:rPr>
          <w:rFonts w:eastAsia="Times New Roman" w:cs="Arial"/>
          <w:sz w:val="20"/>
          <w:szCs w:val="20"/>
        </w:rPr>
      </w:pPr>
    </w:p>
    <w:p w14:paraId="5798322B"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AC70C9">
        <w:rPr>
          <w:rFonts w:eastAsia="Times New Roman" w:cs="Arial"/>
          <w:b/>
          <w:sz w:val="20"/>
          <w:szCs w:val="20"/>
        </w:rPr>
        <w:t>(R 336.1213(1)(f))</w:t>
      </w:r>
    </w:p>
    <w:p w14:paraId="04C97B75" w14:textId="77777777" w:rsidR="0067470F" w:rsidRPr="00AC70C9" w:rsidRDefault="0067470F" w:rsidP="0067470F">
      <w:pPr>
        <w:spacing w:after="0" w:line="240" w:lineRule="auto"/>
        <w:jc w:val="both"/>
        <w:rPr>
          <w:rFonts w:eastAsia="Times New Roman" w:cs="Arial"/>
          <w:sz w:val="20"/>
          <w:szCs w:val="20"/>
        </w:rPr>
      </w:pPr>
    </w:p>
    <w:p w14:paraId="4091F731"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pay fees consistent with the fee schedule and requirements pursuant to Section 5522 of Act 451.  </w:t>
      </w:r>
      <w:r w:rsidRPr="00AC70C9">
        <w:rPr>
          <w:rFonts w:eastAsia="Times New Roman" w:cs="Arial"/>
          <w:b/>
          <w:sz w:val="20"/>
          <w:szCs w:val="20"/>
        </w:rPr>
        <w:t>(R 336.1213(1)(g))</w:t>
      </w:r>
    </w:p>
    <w:p w14:paraId="3AC4FBC7" w14:textId="77777777" w:rsidR="0067470F" w:rsidRPr="00AC70C9" w:rsidRDefault="0067470F" w:rsidP="0067470F">
      <w:pPr>
        <w:spacing w:after="0" w:line="240" w:lineRule="auto"/>
        <w:jc w:val="both"/>
        <w:rPr>
          <w:rFonts w:eastAsia="Times New Roman" w:cs="Arial"/>
          <w:sz w:val="20"/>
          <w:szCs w:val="20"/>
        </w:rPr>
      </w:pPr>
    </w:p>
    <w:p w14:paraId="31FBC721"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This ROP does not convey any property rights or any exclusive privilege.  </w:t>
      </w:r>
      <w:r w:rsidRPr="00AC70C9">
        <w:rPr>
          <w:rFonts w:eastAsia="Times New Roman" w:cs="Arial"/>
          <w:b/>
          <w:sz w:val="20"/>
          <w:szCs w:val="20"/>
        </w:rPr>
        <w:t>(R 336.1213(1)(h))</w:t>
      </w:r>
    </w:p>
    <w:p w14:paraId="2312FB8E" w14:textId="77777777" w:rsidR="0067470F" w:rsidRPr="00AC70C9" w:rsidRDefault="0067470F" w:rsidP="0067470F">
      <w:pPr>
        <w:spacing w:after="0" w:line="240" w:lineRule="auto"/>
        <w:jc w:val="both"/>
        <w:rPr>
          <w:rFonts w:eastAsia="Times New Roman" w:cs="Arial"/>
          <w:sz w:val="20"/>
          <w:szCs w:val="20"/>
        </w:rPr>
      </w:pPr>
    </w:p>
    <w:p w14:paraId="23D3DB3D" w14:textId="77777777" w:rsidR="008217D9" w:rsidRPr="007E0212" w:rsidRDefault="008217D9" w:rsidP="008217D9">
      <w:pPr>
        <w:pStyle w:val="Heading2"/>
        <w:tabs>
          <w:tab w:val="clear" w:pos="360"/>
          <w:tab w:val="num" w:pos="0"/>
        </w:tabs>
        <w:ind w:left="0" w:firstLine="0"/>
        <w:jc w:val="left"/>
        <w:rPr>
          <w:b w:val="0"/>
          <w:sz w:val="22"/>
          <w:szCs w:val="22"/>
        </w:rPr>
      </w:pPr>
      <w:bookmarkStart w:id="231" w:name="_Toc162256748"/>
      <w:r w:rsidRPr="0075518C">
        <w:rPr>
          <w:sz w:val="22"/>
          <w:szCs w:val="22"/>
        </w:rPr>
        <w:t>Equipment &amp; Design</w:t>
      </w:r>
      <w:bookmarkEnd w:id="231"/>
    </w:p>
    <w:p w14:paraId="57B96D20" w14:textId="77777777" w:rsidR="0067470F" w:rsidRPr="00AC70C9" w:rsidRDefault="0067470F" w:rsidP="0067470F">
      <w:pPr>
        <w:spacing w:after="0" w:line="240" w:lineRule="auto"/>
        <w:jc w:val="both"/>
        <w:rPr>
          <w:rFonts w:eastAsia="Times New Roman" w:cs="Arial"/>
          <w:sz w:val="20"/>
          <w:szCs w:val="20"/>
        </w:rPr>
      </w:pPr>
    </w:p>
    <w:p w14:paraId="7F9C43EE" w14:textId="77777777" w:rsidR="0067470F" w:rsidRPr="00AC70C9" w:rsidRDefault="0067470F">
      <w:pPr>
        <w:numPr>
          <w:ilvl w:val="0"/>
          <w:numId w:val="69"/>
        </w:numPr>
        <w:spacing w:after="0" w:line="240" w:lineRule="auto"/>
        <w:jc w:val="both"/>
        <w:rPr>
          <w:rFonts w:eastAsia="Times New Roman" w:cs="Arial"/>
          <w:sz w:val="20"/>
          <w:szCs w:val="20"/>
        </w:rPr>
      </w:pPr>
      <w:r w:rsidRPr="00AC70C9">
        <w:rPr>
          <w:rFonts w:eastAsia="Times New Roman" w:cs="Arial"/>
          <w:sz w:val="20"/>
          <w:szCs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336.1370)</w:t>
      </w:r>
    </w:p>
    <w:p w14:paraId="28E70377" w14:textId="77777777" w:rsidR="0067470F" w:rsidRPr="00AC70C9" w:rsidRDefault="0067470F" w:rsidP="0067470F">
      <w:pPr>
        <w:spacing w:after="0" w:line="240" w:lineRule="auto"/>
        <w:jc w:val="both"/>
        <w:rPr>
          <w:rFonts w:eastAsia="Times New Roman" w:cs="Arial"/>
          <w:sz w:val="20"/>
          <w:szCs w:val="20"/>
        </w:rPr>
      </w:pPr>
    </w:p>
    <w:p w14:paraId="417CA567" w14:textId="77777777" w:rsidR="0067470F" w:rsidRPr="00AC70C9" w:rsidRDefault="0067470F">
      <w:pPr>
        <w:numPr>
          <w:ilvl w:val="0"/>
          <w:numId w:val="70"/>
        </w:numPr>
        <w:spacing w:after="0" w:line="240" w:lineRule="auto"/>
        <w:jc w:val="both"/>
        <w:rPr>
          <w:rFonts w:eastAsia="Times New Roman" w:cs="Arial"/>
          <w:sz w:val="20"/>
          <w:szCs w:val="20"/>
        </w:rPr>
      </w:pPr>
      <w:r w:rsidRPr="00AC70C9">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AC70C9">
        <w:rPr>
          <w:rFonts w:eastAsia="Times New Roman" w:cs="Arial"/>
          <w:b/>
          <w:sz w:val="20"/>
          <w:szCs w:val="20"/>
        </w:rPr>
        <w:t>(R 336.1910)</w:t>
      </w:r>
    </w:p>
    <w:p w14:paraId="65E22A98" w14:textId="77777777" w:rsidR="0067470F" w:rsidRPr="00AC70C9" w:rsidRDefault="0067470F" w:rsidP="0067470F">
      <w:pPr>
        <w:spacing w:after="0" w:line="240" w:lineRule="auto"/>
        <w:jc w:val="both"/>
        <w:rPr>
          <w:rFonts w:eastAsia="Times New Roman" w:cs="Arial"/>
          <w:sz w:val="20"/>
          <w:szCs w:val="20"/>
        </w:rPr>
      </w:pPr>
    </w:p>
    <w:p w14:paraId="2F327208" w14:textId="77777777" w:rsidR="008217D9" w:rsidRPr="007E0212" w:rsidRDefault="008217D9" w:rsidP="008217D9">
      <w:pPr>
        <w:pStyle w:val="Heading2"/>
        <w:tabs>
          <w:tab w:val="clear" w:pos="360"/>
          <w:tab w:val="num" w:pos="0"/>
        </w:tabs>
        <w:ind w:left="0" w:firstLine="0"/>
        <w:jc w:val="left"/>
        <w:rPr>
          <w:b w:val="0"/>
          <w:sz w:val="22"/>
          <w:szCs w:val="22"/>
        </w:rPr>
      </w:pPr>
      <w:bookmarkStart w:id="232" w:name="_Toc162256749"/>
      <w:r w:rsidRPr="0075518C">
        <w:rPr>
          <w:sz w:val="22"/>
          <w:szCs w:val="22"/>
        </w:rPr>
        <w:t>Emission Limits</w:t>
      </w:r>
      <w:bookmarkEnd w:id="232"/>
    </w:p>
    <w:p w14:paraId="1338918C" w14:textId="77777777" w:rsidR="0067470F" w:rsidRPr="00AC70C9" w:rsidRDefault="0067470F" w:rsidP="0067470F">
      <w:pPr>
        <w:spacing w:after="0" w:line="240" w:lineRule="auto"/>
        <w:jc w:val="both"/>
        <w:rPr>
          <w:rFonts w:eastAsia="Times New Roman" w:cs="Arial"/>
          <w:sz w:val="20"/>
          <w:szCs w:val="20"/>
        </w:rPr>
      </w:pPr>
    </w:p>
    <w:p w14:paraId="7C347482" w14:textId="77777777" w:rsidR="0067470F" w:rsidRPr="00AC70C9" w:rsidRDefault="0067470F">
      <w:pPr>
        <w:numPr>
          <w:ilvl w:val="0"/>
          <w:numId w:val="71"/>
        </w:numPr>
        <w:spacing w:after="0" w:line="240" w:lineRule="auto"/>
        <w:jc w:val="both"/>
        <w:rPr>
          <w:rFonts w:eastAsia="Times New Roman" w:cs="Arial"/>
          <w:sz w:val="20"/>
          <w:szCs w:val="20"/>
        </w:rPr>
      </w:pPr>
      <w:r w:rsidRPr="00AC70C9">
        <w:rPr>
          <w:rFonts w:eastAsia="Times New Roman" w:cs="Arial"/>
          <w:sz w:val="20"/>
          <w:szCs w:val="20"/>
        </w:rPr>
        <w:t>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336.1301(1))</w:t>
      </w:r>
    </w:p>
    <w:p w14:paraId="03669877"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z w:val="20"/>
          <w:szCs w:val="20"/>
        </w:rPr>
        <w:t>A 6-minute average of 20% opacity, except for one 6-minute average per hour of not more than 27% opacity.</w:t>
      </w:r>
    </w:p>
    <w:p w14:paraId="11F3BCD0"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z w:val="20"/>
          <w:szCs w:val="20"/>
        </w:rPr>
        <w:t>A limit specified by an applicable federal new source performance standard.</w:t>
      </w:r>
    </w:p>
    <w:p w14:paraId="4E9F3826" w14:textId="77777777" w:rsidR="0067470F" w:rsidRPr="00AC70C9" w:rsidRDefault="0067470F" w:rsidP="0067470F">
      <w:pPr>
        <w:spacing w:after="0" w:line="240" w:lineRule="auto"/>
        <w:jc w:val="both"/>
        <w:rPr>
          <w:rFonts w:eastAsia="Times New Roman" w:cs="Arial"/>
          <w:sz w:val="20"/>
          <w:szCs w:val="20"/>
        </w:rPr>
      </w:pPr>
    </w:p>
    <w:p w14:paraId="4D39F9AC"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 xml:space="preserve">The grading of visible emissions shall be determined in accordance with Rule 303.  </w:t>
      </w:r>
    </w:p>
    <w:p w14:paraId="442C1C97" w14:textId="77777777" w:rsidR="0067470F" w:rsidRPr="00AC70C9" w:rsidRDefault="0067470F" w:rsidP="0067470F">
      <w:pPr>
        <w:spacing w:after="0" w:line="240" w:lineRule="auto"/>
        <w:jc w:val="both"/>
        <w:rPr>
          <w:rFonts w:eastAsia="Times New Roman" w:cs="Arial"/>
          <w:sz w:val="20"/>
          <w:szCs w:val="20"/>
        </w:rPr>
      </w:pPr>
    </w:p>
    <w:p w14:paraId="6B51B647" w14:textId="77777777" w:rsidR="0067470F" w:rsidRPr="00AC70C9" w:rsidRDefault="0067470F">
      <w:pPr>
        <w:numPr>
          <w:ilvl w:val="0"/>
          <w:numId w:val="71"/>
        </w:numPr>
        <w:spacing w:after="0" w:line="240" w:lineRule="auto"/>
        <w:jc w:val="both"/>
        <w:rPr>
          <w:rFonts w:eastAsia="Times New Roman" w:cs="Arial"/>
          <w:sz w:val="20"/>
          <w:szCs w:val="20"/>
        </w:rPr>
      </w:pPr>
      <w:r w:rsidRPr="00AC70C9">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38CAB170"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pacing w:val="-3"/>
          <w:sz w:val="20"/>
          <w:szCs w:val="20"/>
        </w:rPr>
        <w:t>Injurious effects to human health or safety, animal life, plant life of significant economic value, or property.</w:t>
      </w:r>
      <w:r w:rsidRPr="00AC70C9">
        <w:rPr>
          <w:rFonts w:eastAsia="Times New Roman" w:cs="Arial"/>
          <w:spacing w:val="-3"/>
          <w:sz w:val="20"/>
          <w:szCs w:val="20"/>
          <w:vertAlign w:val="superscript"/>
        </w:rPr>
        <w:t xml:space="preserve">1  </w:t>
      </w:r>
      <w:r w:rsidRPr="00AC70C9">
        <w:rPr>
          <w:rFonts w:eastAsia="Times New Roman" w:cs="Arial"/>
          <w:b/>
          <w:spacing w:val="-3"/>
          <w:sz w:val="20"/>
          <w:szCs w:val="20"/>
        </w:rPr>
        <w:t>(R 336.1901(a))</w:t>
      </w:r>
    </w:p>
    <w:p w14:paraId="5305E20A"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pacing w:val="-3"/>
          <w:sz w:val="20"/>
          <w:szCs w:val="20"/>
        </w:rPr>
        <w:t>Unreasonable interference with the comfortable enjoyment of life and property.</w:t>
      </w:r>
      <w:r w:rsidRPr="00AC70C9">
        <w:rPr>
          <w:rFonts w:eastAsia="Times New Roman" w:cs="Arial"/>
          <w:spacing w:val="-3"/>
          <w:sz w:val="20"/>
          <w:szCs w:val="20"/>
          <w:vertAlign w:val="superscript"/>
        </w:rPr>
        <w:t>1</w:t>
      </w:r>
      <w:r w:rsidRPr="00AC70C9">
        <w:rPr>
          <w:rFonts w:eastAsia="Times New Roman" w:cs="Arial"/>
          <w:b/>
          <w:spacing w:val="-3"/>
          <w:sz w:val="20"/>
          <w:szCs w:val="20"/>
          <w:vertAlign w:val="superscript"/>
        </w:rPr>
        <w:t xml:space="preserve">  </w:t>
      </w:r>
      <w:r w:rsidRPr="00AC70C9">
        <w:rPr>
          <w:rFonts w:eastAsia="Times New Roman" w:cs="Arial"/>
          <w:b/>
          <w:spacing w:val="-3"/>
          <w:sz w:val="20"/>
          <w:szCs w:val="20"/>
        </w:rPr>
        <w:t xml:space="preserve">(R 336.1901(b)) </w:t>
      </w:r>
    </w:p>
    <w:p w14:paraId="23BD76FF" w14:textId="77777777" w:rsidR="0067470F" w:rsidRPr="00AC70C9" w:rsidRDefault="0067470F" w:rsidP="0067470F">
      <w:pPr>
        <w:spacing w:after="0" w:line="240" w:lineRule="auto"/>
        <w:jc w:val="both"/>
        <w:rPr>
          <w:rFonts w:eastAsia="Times New Roman" w:cs="Arial"/>
          <w:sz w:val="20"/>
          <w:szCs w:val="20"/>
        </w:rPr>
      </w:pPr>
    </w:p>
    <w:p w14:paraId="443093F4" w14:textId="77777777" w:rsidR="008217D9" w:rsidRPr="007E0212" w:rsidRDefault="008217D9" w:rsidP="008217D9">
      <w:pPr>
        <w:pStyle w:val="Heading2"/>
        <w:tabs>
          <w:tab w:val="clear" w:pos="360"/>
          <w:tab w:val="num" w:pos="0"/>
        </w:tabs>
        <w:ind w:left="0" w:firstLine="0"/>
        <w:jc w:val="left"/>
        <w:rPr>
          <w:b w:val="0"/>
          <w:sz w:val="22"/>
          <w:szCs w:val="22"/>
        </w:rPr>
      </w:pPr>
      <w:bookmarkStart w:id="233" w:name="_Toc162256750"/>
      <w:r w:rsidRPr="0075518C">
        <w:rPr>
          <w:sz w:val="22"/>
          <w:szCs w:val="22"/>
        </w:rPr>
        <w:t>Testing/Sampling</w:t>
      </w:r>
      <w:bookmarkEnd w:id="233"/>
    </w:p>
    <w:p w14:paraId="0708FCBE" w14:textId="77777777" w:rsidR="0067470F" w:rsidRPr="00AC70C9" w:rsidRDefault="0067470F" w:rsidP="0067470F">
      <w:pPr>
        <w:spacing w:after="0" w:line="240" w:lineRule="auto"/>
        <w:jc w:val="both"/>
        <w:rPr>
          <w:rFonts w:eastAsia="Times New Roman" w:cs="Arial"/>
          <w:sz w:val="20"/>
          <w:szCs w:val="20"/>
        </w:rPr>
      </w:pPr>
    </w:p>
    <w:p w14:paraId="7ED4BE7D"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The department may require the owner or operator of any source of an air contaminant to conduct acceptable performance tests, at the owner’s or operator’s expense, in accordance with Rule 1001 and Rule 1003, under any of the conditions listed in Rule 1001(1).</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w:t>
      </w:r>
    </w:p>
    <w:p w14:paraId="429CCDD3" w14:textId="77777777" w:rsidR="0067470F" w:rsidRPr="00AC70C9" w:rsidRDefault="0067470F" w:rsidP="0067470F">
      <w:pPr>
        <w:spacing w:after="0" w:line="240" w:lineRule="auto"/>
        <w:jc w:val="both"/>
        <w:rPr>
          <w:rFonts w:eastAsia="Times New Roman" w:cs="Arial"/>
          <w:sz w:val="20"/>
          <w:szCs w:val="20"/>
        </w:rPr>
      </w:pPr>
    </w:p>
    <w:p w14:paraId="149100C8"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 xml:space="preserve">Any required performance testing shall be conducted in accordance with Rule 1001(2), Rule 1001(3) and Rule 1003.  </w:t>
      </w:r>
      <w:r w:rsidRPr="00AC70C9">
        <w:rPr>
          <w:rFonts w:eastAsia="Times New Roman" w:cs="Arial"/>
          <w:b/>
          <w:sz w:val="20"/>
          <w:szCs w:val="20"/>
        </w:rPr>
        <w:t>(R 336.2001(2), R 336.2001(3), R 336.2003(1))</w:t>
      </w:r>
    </w:p>
    <w:p w14:paraId="19D7A611" w14:textId="77777777" w:rsidR="0067470F" w:rsidRPr="00AC70C9" w:rsidRDefault="0067470F" w:rsidP="0067470F">
      <w:pPr>
        <w:spacing w:after="0" w:line="240" w:lineRule="auto"/>
        <w:jc w:val="both"/>
        <w:rPr>
          <w:rFonts w:eastAsia="Times New Roman" w:cs="Arial"/>
          <w:sz w:val="20"/>
          <w:szCs w:val="20"/>
        </w:rPr>
      </w:pPr>
    </w:p>
    <w:p w14:paraId="010A9081"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AC70C9">
        <w:rPr>
          <w:rFonts w:eastAsia="Times New Roman" w:cs="Arial"/>
          <w:b/>
          <w:sz w:val="20"/>
          <w:szCs w:val="20"/>
        </w:rPr>
        <w:t>(R 336.2001(5))</w:t>
      </w:r>
    </w:p>
    <w:p w14:paraId="0D564C6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660CE39D" w14:textId="77777777" w:rsidR="008217D9" w:rsidRPr="007E0212" w:rsidRDefault="008217D9" w:rsidP="008217D9">
      <w:pPr>
        <w:pStyle w:val="Heading2"/>
        <w:tabs>
          <w:tab w:val="clear" w:pos="360"/>
          <w:tab w:val="num" w:pos="0"/>
        </w:tabs>
        <w:ind w:left="0" w:firstLine="0"/>
        <w:jc w:val="left"/>
        <w:rPr>
          <w:b w:val="0"/>
          <w:sz w:val="22"/>
          <w:szCs w:val="22"/>
        </w:rPr>
      </w:pPr>
      <w:bookmarkStart w:id="234" w:name="_Toc162256751"/>
      <w:r w:rsidRPr="0075518C">
        <w:rPr>
          <w:sz w:val="22"/>
          <w:szCs w:val="22"/>
        </w:rPr>
        <w:lastRenderedPageBreak/>
        <w:t>Monitoring/Recordkeeping</w:t>
      </w:r>
      <w:bookmarkEnd w:id="234"/>
    </w:p>
    <w:p w14:paraId="2C056B12"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6E9592B" w14:textId="77777777" w:rsidR="0067470F" w:rsidRPr="00AC70C9" w:rsidRDefault="0067470F">
      <w:pPr>
        <w:numPr>
          <w:ilvl w:val="0"/>
          <w:numId w:val="73"/>
        </w:numPr>
        <w:spacing w:after="0" w:line="240" w:lineRule="auto"/>
        <w:jc w:val="both"/>
        <w:rPr>
          <w:rFonts w:eastAsia="Times New Roman" w:cs="Arial"/>
          <w:sz w:val="20"/>
          <w:szCs w:val="20"/>
        </w:rPr>
      </w:pPr>
      <w:r w:rsidRPr="00AC70C9">
        <w:rPr>
          <w:rFonts w:eastAsia="Times New Roman" w:cs="Arial"/>
          <w:sz w:val="20"/>
          <w:szCs w:val="20"/>
        </w:rPr>
        <w:t xml:space="preserve">Records of any periodic emission or parametric monitoring required in this ROP shall include the following information specified in Rule 213(3)(b)(i), where appropriate.  </w:t>
      </w:r>
      <w:r w:rsidRPr="00AC70C9">
        <w:rPr>
          <w:rFonts w:eastAsia="Times New Roman" w:cs="Arial"/>
          <w:b/>
          <w:sz w:val="20"/>
          <w:szCs w:val="20"/>
        </w:rPr>
        <w:t>(R 336.1213(3)(b))</w:t>
      </w:r>
    </w:p>
    <w:p w14:paraId="210EB957"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date, location, time, and method of sampling or measurements.</w:t>
      </w:r>
    </w:p>
    <w:p w14:paraId="4CE8F59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dates the analyses of the samples were performed.</w:t>
      </w:r>
    </w:p>
    <w:p w14:paraId="2022FB3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company or entity that performed the analyses of the samples.</w:t>
      </w:r>
    </w:p>
    <w:p w14:paraId="790C9138"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analytical techniques or methods used.</w:t>
      </w:r>
    </w:p>
    <w:p w14:paraId="722C178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results of the analyses.</w:t>
      </w:r>
    </w:p>
    <w:p w14:paraId="208FEF43"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related process operating conditions or parameters that existed at the time of sampling or measurement.</w:t>
      </w:r>
    </w:p>
    <w:p w14:paraId="4CDAA6F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B454D50" w14:textId="77777777" w:rsidR="0067470F" w:rsidRPr="00AC70C9" w:rsidRDefault="0067470F">
      <w:pPr>
        <w:numPr>
          <w:ilvl w:val="0"/>
          <w:numId w:val="73"/>
        </w:numPr>
        <w:spacing w:after="0" w:line="240" w:lineRule="auto"/>
        <w:jc w:val="both"/>
        <w:rPr>
          <w:rFonts w:eastAsia="Times New Roman" w:cs="Arial"/>
          <w:sz w:val="20"/>
          <w:szCs w:val="20"/>
        </w:rPr>
      </w:pPr>
      <w:r w:rsidRPr="00AC70C9">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AC70C9">
        <w:rPr>
          <w:rFonts w:eastAsia="Times New Roman" w:cs="Arial"/>
          <w:b/>
          <w:sz w:val="20"/>
          <w:szCs w:val="20"/>
        </w:rPr>
        <w:t>(R 336.1213(1)(e), R 336.1213(3)(b)(ii))</w:t>
      </w:r>
    </w:p>
    <w:p w14:paraId="2CB3FD9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78FED70" w14:textId="77777777" w:rsidR="008217D9" w:rsidRPr="007E0212" w:rsidRDefault="008217D9" w:rsidP="008217D9">
      <w:pPr>
        <w:pStyle w:val="Heading2"/>
        <w:tabs>
          <w:tab w:val="clear" w:pos="360"/>
          <w:tab w:val="num" w:pos="0"/>
        </w:tabs>
        <w:ind w:left="0" w:firstLine="0"/>
        <w:jc w:val="left"/>
        <w:rPr>
          <w:b w:val="0"/>
          <w:sz w:val="22"/>
          <w:szCs w:val="22"/>
        </w:rPr>
      </w:pPr>
      <w:bookmarkStart w:id="235" w:name="_Toc162256752"/>
      <w:r w:rsidRPr="0075518C">
        <w:rPr>
          <w:sz w:val="22"/>
          <w:szCs w:val="22"/>
        </w:rPr>
        <w:t>Certification &amp; Reporting</w:t>
      </w:r>
      <w:bookmarkEnd w:id="235"/>
    </w:p>
    <w:p w14:paraId="13A4856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99F48B1" w14:textId="77777777" w:rsidR="0067470F" w:rsidRPr="00AC70C9" w:rsidRDefault="0067470F">
      <w:pPr>
        <w:numPr>
          <w:ilvl w:val="0"/>
          <w:numId w:val="74"/>
        </w:numPr>
        <w:spacing w:after="0" w:line="240" w:lineRule="auto"/>
        <w:jc w:val="both"/>
        <w:rPr>
          <w:rFonts w:eastAsia="Times New Roman" w:cs="Arial"/>
          <w:sz w:val="20"/>
          <w:szCs w:val="20"/>
        </w:rPr>
      </w:pPr>
      <w:r w:rsidRPr="00AC70C9">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 that, based on information and belief formed after reasonable inquiry, the statements and information in the document are true, accurate, and complete.  </w:t>
      </w:r>
      <w:r w:rsidRPr="00AC70C9">
        <w:rPr>
          <w:rFonts w:eastAsia="Times New Roman" w:cs="Arial"/>
          <w:b/>
          <w:sz w:val="20"/>
          <w:szCs w:val="20"/>
        </w:rPr>
        <w:t>(R 336.1213(3)(c))</w:t>
      </w:r>
    </w:p>
    <w:p w14:paraId="5EB47A9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1659B77" w14:textId="7EDFBC7D" w:rsidR="00903E0E" w:rsidRPr="009F527C" w:rsidRDefault="00903E0E" w:rsidP="0003189E">
      <w:pPr>
        <w:pStyle w:val="ListParagraph"/>
        <w:numPr>
          <w:ilvl w:val="0"/>
          <w:numId w:val="272"/>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37" w:history="1">
        <w:r w:rsidRPr="009F527C">
          <w:rPr>
            <w:rStyle w:val="Hyperlink"/>
            <w:rFonts w:cs="Arial"/>
            <w:sz w:val="20"/>
          </w:rPr>
          <w:t>https://cdx.epa.gov/</w:t>
        </w:r>
      </w:hyperlink>
      <w:r w:rsidRPr="009F527C">
        <w:rPr>
          <w:rFonts w:cs="Arial"/>
          <w:sz w:val="20"/>
        </w:rPr>
        <w:t>), unless it contains confidential business information then use the following address: USEPA, Air Compliance Data - Michigan, Air and Radiation Division, 77 West Jackson Boulevard, Chicago, Illinois 60604-3507.</w:t>
      </w:r>
      <w:r w:rsidR="00183CA0">
        <w:rPr>
          <w:rFonts w:cs="Arial"/>
          <w:sz w:val="20"/>
        </w:rPr>
        <w:t xml:space="preserve"> </w:t>
      </w:r>
      <w:r w:rsidRPr="009F527C">
        <w:rPr>
          <w:rFonts w:cs="Arial"/>
          <w:sz w:val="20"/>
        </w:rPr>
        <w:t xml:space="preserve"> </w:t>
      </w:r>
      <w:r w:rsidRPr="009F527C">
        <w:rPr>
          <w:rFonts w:cs="Arial"/>
          <w:b/>
          <w:bCs/>
          <w:sz w:val="20"/>
        </w:rPr>
        <w:t>(R 336.1213(4)(c))</w:t>
      </w:r>
    </w:p>
    <w:p w14:paraId="492926E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AC74F9A" w14:textId="77777777" w:rsidR="0067470F" w:rsidRPr="00AC70C9" w:rsidRDefault="0067470F" w:rsidP="0003189E">
      <w:pPr>
        <w:numPr>
          <w:ilvl w:val="0"/>
          <w:numId w:val="270"/>
        </w:numPr>
        <w:spacing w:after="0" w:line="240" w:lineRule="auto"/>
        <w:jc w:val="both"/>
        <w:rPr>
          <w:rFonts w:eastAsia="Times New Roman" w:cs="Arial"/>
          <w:sz w:val="20"/>
          <w:szCs w:val="20"/>
        </w:rPr>
      </w:pPr>
      <w:r w:rsidRPr="00AC70C9">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AC70C9">
        <w:rPr>
          <w:rFonts w:eastAsia="Times New Roman" w:cs="Arial"/>
          <w:b/>
          <w:sz w:val="20"/>
          <w:szCs w:val="20"/>
        </w:rPr>
        <w:t>(R 336.1213(4)(c))</w:t>
      </w:r>
    </w:p>
    <w:p w14:paraId="5B45AA4D"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AA32045" w14:textId="77777777" w:rsidR="0067470F" w:rsidRPr="00AC70C9" w:rsidRDefault="0067470F" w:rsidP="0003189E">
      <w:pPr>
        <w:numPr>
          <w:ilvl w:val="0"/>
          <w:numId w:val="270"/>
        </w:numPr>
        <w:spacing w:after="0" w:line="240" w:lineRule="auto"/>
        <w:jc w:val="both"/>
        <w:rPr>
          <w:rFonts w:eastAsia="Times New Roman" w:cs="Arial"/>
          <w:sz w:val="20"/>
          <w:szCs w:val="20"/>
        </w:rPr>
      </w:pPr>
      <w:r w:rsidRPr="00AC70C9">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AC70C9">
        <w:rPr>
          <w:rFonts w:eastAsia="Times New Roman" w:cs="Arial"/>
          <w:b/>
          <w:sz w:val="20"/>
          <w:szCs w:val="20"/>
        </w:rPr>
        <w:t>(R 336.1213(3)(c))</w:t>
      </w:r>
    </w:p>
    <w:p w14:paraId="7F19B7CD"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18AD3148"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474849BC"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3B417C1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r w:rsidRPr="00AC70C9">
        <w:rPr>
          <w:rFonts w:eastAsia="Times New Roman" w:cs="Arial"/>
          <w:sz w:val="20"/>
          <w:szCs w:val="20"/>
        </w:rPr>
        <w:br w:type="page"/>
      </w:r>
    </w:p>
    <w:p w14:paraId="5A41C961" w14:textId="77777777" w:rsidR="0067470F" w:rsidRPr="00AC70C9" w:rsidRDefault="0067470F">
      <w:pPr>
        <w:numPr>
          <w:ilvl w:val="0"/>
          <w:numId w:val="75"/>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For reports required pursuant to Rule 213(3)(c)(ii), prompt certification of the reports is described in Rule 213(3)(c)(iii) as either of the following:  </w:t>
      </w:r>
      <w:r w:rsidRPr="00AC70C9">
        <w:rPr>
          <w:rFonts w:eastAsia="Times New Roman" w:cs="Arial"/>
          <w:b/>
          <w:sz w:val="20"/>
          <w:szCs w:val="20"/>
        </w:rPr>
        <w:t>(R 336.1213(3)(c))</w:t>
      </w:r>
    </w:p>
    <w:p w14:paraId="28D77E55" w14:textId="77777777" w:rsidR="0067470F" w:rsidRPr="00AC70C9" w:rsidRDefault="0067470F">
      <w:pPr>
        <w:numPr>
          <w:ilvl w:val="1"/>
          <w:numId w:val="75"/>
        </w:numPr>
        <w:spacing w:after="0" w:line="240" w:lineRule="auto"/>
        <w:jc w:val="both"/>
        <w:rPr>
          <w:rFonts w:eastAsia="Times New Roman" w:cs="Arial"/>
          <w:sz w:val="20"/>
          <w:szCs w:val="20"/>
        </w:rPr>
      </w:pPr>
      <w:r w:rsidRPr="00AC70C9">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6E165286" w14:textId="77777777" w:rsidR="0067470F" w:rsidRPr="00AC70C9" w:rsidRDefault="0067470F">
      <w:pPr>
        <w:numPr>
          <w:ilvl w:val="1"/>
          <w:numId w:val="75"/>
        </w:numPr>
        <w:spacing w:after="0" w:line="240" w:lineRule="auto"/>
        <w:jc w:val="both"/>
        <w:rPr>
          <w:rFonts w:eastAsia="Times New Roman" w:cs="Arial"/>
          <w:sz w:val="20"/>
          <w:szCs w:val="20"/>
        </w:rPr>
      </w:pPr>
      <w:r w:rsidRPr="00AC70C9">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6968E21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7B6F05C"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AC70C9">
        <w:rPr>
          <w:rFonts w:eastAsia="Times New Roman" w:cs="Arial"/>
          <w:b/>
          <w:sz w:val="20"/>
          <w:szCs w:val="20"/>
        </w:rPr>
        <w:t>(R 336.1213(3)(c)(i))</w:t>
      </w:r>
    </w:p>
    <w:p w14:paraId="402FEF5C"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09FE72AB"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AC70C9">
        <w:rPr>
          <w:rFonts w:eastAsia="Times New Roman" w:cs="Arial"/>
          <w:b/>
          <w:sz w:val="20"/>
          <w:szCs w:val="20"/>
        </w:rPr>
        <w:t>(R 336.1212(6))</w:t>
      </w:r>
    </w:p>
    <w:p w14:paraId="0181C039"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9B803BA"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pacing w:val="-3"/>
          <w:sz w:val="20"/>
          <w:szCs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w:t>
      </w:r>
      <w:r w:rsidRPr="00AC70C9">
        <w:rPr>
          <w:rFonts w:eastAsia="Times New Roman" w:cs="Arial"/>
          <w:spacing w:val="-3"/>
          <w:sz w:val="20"/>
          <w:szCs w:val="20"/>
          <w:vertAlign w:val="superscript"/>
        </w:rPr>
        <w:t>2</w:t>
      </w:r>
      <w:r w:rsidRPr="00AC70C9">
        <w:rPr>
          <w:rFonts w:eastAsia="Times New Roman" w:cs="Arial"/>
          <w:spacing w:val="-3"/>
          <w:sz w:val="20"/>
          <w:szCs w:val="20"/>
        </w:rPr>
        <w:t xml:space="preserve">  </w:t>
      </w:r>
      <w:r w:rsidRPr="00AC70C9">
        <w:rPr>
          <w:rFonts w:eastAsia="Times New Roman" w:cs="Arial"/>
          <w:b/>
          <w:spacing w:val="-3"/>
          <w:sz w:val="20"/>
          <w:szCs w:val="20"/>
        </w:rPr>
        <w:t>(R 336.1912)</w:t>
      </w:r>
    </w:p>
    <w:p w14:paraId="5373D92D"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F559775" w14:textId="77777777" w:rsidR="008217D9" w:rsidRPr="007E0212" w:rsidRDefault="008217D9" w:rsidP="008217D9">
      <w:pPr>
        <w:pStyle w:val="Heading2"/>
        <w:tabs>
          <w:tab w:val="clear" w:pos="360"/>
          <w:tab w:val="num" w:pos="0"/>
        </w:tabs>
        <w:ind w:left="0" w:firstLine="0"/>
        <w:jc w:val="left"/>
        <w:rPr>
          <w:b w:val="0"/>
          <w:sz w:val="22"/>
          <w:szCs w:val="22"/>
        </w:rPr>
      </w:pPr>
      <w:bookmarkStart w:id="236" w:name="_Toc162256753"/>
      <w:r w:rsidRPr="0075518C">
        <w:rPr>
          <w:sz w:val="22"/>
          <w:szCs w:val="22"/>
        </w:rPr>
        <w:t>Permit Shield</w:t>
      </w:r>
      <w:bookmarkEnd w:id="236"/>
    </w:p>
    <w:p w14:paraId="4FDDE5B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0EC346A6" w14:textId="77777777" w:rsidR="0067470F" w:rsidRPr="00AC70C9" w:rsidRDefault="0067470F">
      <w:pPr>
        <w:numPr>
          <w:ilvl w:val="0"/>
          <w:numId w:val="76"/>
        </w:numPr>
        <w:spacing w:after="0" w:line="240" w:lineRule="auto"/>
        <w:jc w:val="both"/>
        <w:rPr>
          <w:rFonts w:eastAsia="Times New Roman" w:cs="Arial"/>
          <w:sz w:val="20"/>
          <w:szCs w:val="20"/>
        </w:rPr>
      </w:pPr>
      <w:r w:rsidRPr="00AC70C9">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AC70C9">
        <w:rPr>
          <w:rFonts w:eastAsia="Times New Roman" w:cs="Arial"/>
          <w:b/>
          <w:sz w:val="20"/>
          <w:szCs w:val="20"/>
        </w:rPr>
        <w:t>(R 336.1213(6)(a)(i), R 336.1213(6)(a)(ii))</w:t>
      </w:r>
    </w:p>
    <w:p w14:paraId="747A109D" w14:textId="77777777" w:rsidR="0067470F" w:rsidRPr="00AC70C9" w:rsidRDefault="0067470F">
      <w:pPr>
        <w:numPr>
          <w:ilvl w:val="1"/>
          <w:numId w:val="76"/>
        </w:numPr>
        <w:spacing w:after="0" w:line="240" w:lineRule="auto"/>
        <w:jc w:val="both"/>
        <w:rPr>
          <w:rFonts w:eastAsia="Times New Roman" w:cs="Arial"/>
          <w:sz w:val="20"/>
          <w:szCs w:val="20"/>
        </w:rPr>
      </w:pPr>
      <w:r w:rsidRPr="00AC70C9">
        <w:rPr>
          <w:rFonts w:eastAsia="Times New Roman" w:cs="Arial"/>
          <w:sz w:val="20"/>
          <w:szCs w:val="20"/>
        </w:rPr>
        <w:t>The applicable requirements are included and are specifically identified in the ROP.</w:t>
      </w:r>
    </w:p>
    <w:p w14:paraId="09DC4DBA" w14:textId="77777777" w:rsidR="0067470F" w:rsidRPr="00AC70C9" w:rsidRDefault="0067470F">
      <w:pPr>
        <w:numPr>
          <w:ilvl w:val="1"/>
          <w:numId w:val="76"/>
        </w:numPr>
        <w:spacing w:after="0" w:line="240" w:lineRule="auto"/>
        <w:jc w:val="both"/>
        <w:rPr>
          <w:rFonts w:eastAsia="Times New Roman" w:cs="Arial"/>
          <w:sz w:val="20"/>
          <w:szCs w:val="20"/>
        </w:rPr>
      </w:pPr>
      <w:r w:rsidRPr="00AC70C9">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639E814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2D18CA7" w14:textId="77777777" w:rsidR="0067470F" w:rsidRPr="00AC70C9" w:rsidRDefault="0067470F" w:rsidP="0067470F">
      <w:pPr>
        <w:numPr>
          <w:ilvl w:val="12"/>
          <w:numId w:val="0"/>
        </w:numPr>
        <w:spacing w:after="0" w:line="240" w:lineRule="auto"/>
        <w:ind w:left="360"/>
        <w:jc w:val="both"/>
        <w:rPr>
          <w:rFonts w:eastAsia="Times New Roman" w:cs="Arial"/>
          <w:sz w:val="20"/>
          <w:szCs w:val="20"/>
        </w:rPr>
      </w:pPr>
      <w:r w:rsidRPr="00AC70C9">
        <w:rPr>
          <w:rFonts w:eastAsia="Times New Roman" w:cs="Arial"/>
          <w:sz w:val="20"/>
          <w:szCs w:val="20"/>
        </w:rPr>
        <w:t>Any requirements identified in Part E of this ROP have been identified as non-applicable to this ROP and are included in the permit shield.</w:t>
      </w:r>
    </w:p>
    <w:p w14:paraId="4C0DCE0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8A63AA3" w14:textId="77777777" w:rsidR="0067470F" w:rsidRPr="00AC70C9" w:rsidRDefault="0067470F">
      <w:pPr>
        <w:numPr>
          <w:ilvl w:val="0"/>
          <w:numId w:val="77"/>
        </w:numPr>
        <w:spacing w:after="0" w:line="240" w:lineRule="auto"/>
        <w:jc w:val="both"/>
        <w:rPr>
          <w:rFonts w:eastAsia="Times New Roman" w:cs="Arial"/>
          <w:sz w:val="20"/>
          <w:szCs w:val="20"/>
        </w:rPr>
      </w:pPr>
      <w:r w:rsidRPr="00AC70C9">
        <w:rPr>
          <w:rFonts w:eastAsia="Times New Roman" w:cs="Arial"/>
          <w:sz w:val="20"/>
          <w:szCs w:val="20"/>
        </w:rPr>
        <w:t>Nothing in this ROP shall alter or affect any of the following:</w:t>
      </w:r>
    </w:p>
    <w:p w14:paraId="2C24535C"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provisions of Section 303 of the CAA, emergency orders, including the authority of the USEPA under Section 303 of the CAA.  </w:t>
      </w:r>
      <w:r w:rsidRPr="00AC70C9">
        <w:rPr>
          <w:rFonts w:eastAsia="Times New Roman" w:cs="Arial"/>
          <w:b/>
          <w:sz w:val="20"/>
          <w:szCs w:val="20"/>
        </w:rPr>
        <w:t>(R 336.1213(6)(b)(i))</w:t>
      </w:r>
    </w:p>
    <w:p w14:paraId="089EC997"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liability of the owner or operator of this source for any violation of applicable requirements prior to or at the time of this ROP issuance.  </w:t>
      </w:r>
      <w:r w:rsidRPr="00AC70C9">
        <w:rPr>
          <w:rFonts w:eastAsia="Times New Roman" w:cs="Arial"/>
          <w:b/>
          <w:sz w:val="20"/>
          <w:szCs w:val="20"/>
        </w:rPr>
        <w:t>(R 336.1213(6)(b)(ii))</w:t>
      </w:r>
    </w:p>
    <w:p w14:paraId="4EA85F2D"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applicable requirements of the acid rain program, consistent with Section 408(a) of the CAA.  </w:t>
      </w:r>
      <w:r w:rsidRPr="00AC70C9">
        <w:rPr>
          <w:rFonts w:eastAsia="Times New Roman" w:cs="Arial"/>
          <w:b/>
          <w:sz w:val="20"/>
          <w:szCs w:val="20"/>
        </w:rPr>
        <w:t>(R 336.1213(6)(b)(iii))</w:t>
      </w:r>
    </w:p>
    <w:p w14:paraId="2C581977" w14:textId="77777777" w:rsidR="0067470F" w:rsidRPr="00AC70C9" w:rsidRDefault="0067470F">
      <w:pPr>
        <w:numPr>
          <w:ilvl w:val="1"/>
          <w:numId w:val="65"/>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ability of the USEPA to obtain information from a source pursuant to Section 114 of the CAA.  </w:t>
      </w:r>
      <w:r w:rsidRPr="00AC70C9">
        <w:rPr>
          <w:rFonts w:eastAsia="Times New Roman" w:cs="Arial"/>
          <w:b/>
          <w:sz w:val="20"/>
          <w:szCs w:val="20"/>
        </w:rPr>
        <w:t>(R 336.1213(6)(b)(iv))</w:t>
      </w:r>
    </w:p>
    <w:p w14:paraId="4AD5B51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0390D215" w14:textId="77777777" w:rsidR="0067470F" w:rsidRPr="00AC70C9" w:rsidRDefault="0067470F">
      <w:pPr>
        <w:numPr>
          <w:ilvl w:val="0"/>
          <w:numId w:val="78"/>
        </w:numPr>
        <w:spacing w:after="0" w:line="240" w:lineRule="auto"/>
        <w:jc w:val="both"/>
        <w:rPr>
          <w:rFonts w:eastAsia="Times New Roman" w:cs="Arial"/>
          <w:sz w:val="20"/>
          <w:szCs w:val="20"/>
        </w:rPr>
      </w:pPr>
      <w:r w:rsidRPr="00AC70C9">
        <w:rPr>
          <w:rFonts w:eastAsia="Times New Roman" w:cs="Arial"/>
          <w:sz w:val="20"/>
          <w:szCs w:val="20"/>
        </w:rPr>
        <w:t>The permit shield shall not apply to provisions incorporated into this ROP through procedures for any of the following:</w:t>
      </w:r>
    </w:p>
    <w:p w14:paraId="65D80EDF"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Operational flexibility changes made pursuant to Rule 215.  </w:t>
      </w:r>
      <w:r w:rsidRPr="00AC70C9">
        <w:rPr>
          <w:rFonts w:eastAsia="Times New Roman" w:cs="Arial"/>
          <w:b/>
          <w:sz w:val="20"/>
          <w:szCs w:val="20"/>
        </w:rPr>
        <w:t>(R 336.1215(5))</w:t>
      </w:r>
    </w:p>
    <w:p w14:paraId="2CBF7766"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216(1)(a)(i)-(iv).  </w:t>
      </w:r>
      <w:r w:rsidRPr="00AC70C9">
        <w:rPr>
          <w:rFonts w:eastAsia="Times New Roman" w:cs="Arial"/>
          <w:b/>
          <w:sz w:val="20"/>
          <w:szCs w:val="20"/>
        </w:rPr>
        <w:t>(R 336.1216(1)(b)(iii))</w:t>
      </w:r>
    </w:p>
    <w:p w14:paraId="48545D98"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216(1)(a)(v) until the amendment has been approved by the department.  </w:t>
      </w:r>
      <w:r w:rsidRPr="00AC70C9">
        <w:rPr>
          <w:rFonts w:eastAsia="Times New Roman" w:cs="Arial"/>
          <w:b/>
          <w:sz w:val="20"/>
          <w:szCs w:val="20"/>
        </w:rPr>
        <w:t>(R 336.1216(1)(c)(iii))</w:t>
      </w:r>
    </w:p>
    <w:p w14:paraId="67976C61"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Minor Permit Modifications made pursuant to Rule 216(2).  </w:t>
      </w:r>
      <w:r w:rsidRPr="00AC70C9">
        <w:rPr>
          <w:rFonts w:eastAsia="Times New Roman" w:cs="Arial"/>
          <w:b/>
          <w:sz w:val="20"/>
          <w:szCs w:val="20"/>
        </w:rPr>
        <w:t>(R 336.1216(2)(f))</w:t>
      </w:r>
    </w:p>
    <w:p w14:paraId="3725AF1D"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State-Only Modifications made pursuant to Rule 216(4) until the changes have been approved by the department.  </w:t>
      </w:r>
      <w:r w:rsidRPr="00AC70C9">
        <w:rPr>
          <w:rFonts w:eastAsia="Times New Roman" w:cs="Arial"/>
          <w:b/>
          <w:sz w:val="20"/>
          <w:szCs w:val="20"/>
        </w:rPr>
        <w:t>(R 336.1216(4)(e))</w:t>
      </w:r>
    </w:p>
    <w:p w14:paraId="3BBBB84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B98BC2E"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AC70C9">
        <w:rPr>
          <w:rFonts w:eastAsia="Times New Roman" w:cs="Arial"/>
          <w:b/>
          <w:sz w:val="20"/>
          <w:szCs w:val="20"/>
        </w:rPr>
        <w:t>(R 336.1217(1)(c), R 336.1217(1)(a))</w:t>
      </w:r>
    </w:p>
    <w:p w14:paraId="1D78026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6136D23" w14:textId="77777777" w:rsidR="00E04CA2" w:rsidRPr="00ED4D9A" w:rsidRDefault="00E04CA2" w:rsidP="00E04CA2">
      <w:pPr>
        <w:pStyle w:val="Heading2"/>
        <w:tabs>
          <w:tab w:val="clear" w:pos="360"/>
          <w:tab w:val="num" w:pos="0"/>
        </w:tabs>
        <w:ind w:left="0" w:firstLine="0"/>
        <w:jc w:val="left"/>
        <w:rPr>
          <w:b w:val="0"/>
          <w:sz w:val="22"/>
          <w:szCs w:val="22"/>
        </w:rPr>
      </w:pPr>
      <w:bookmarkStart w:id="237" w:name="_Toc162256754"/>
      <w:r w:rsidRPr="0075518C">
        <w:rPr>
          <w:sz w:val="22"/>
          <w:szCs w:val="22"/>
        </w:rPr>
        <w:t>Revisions</w:t>
      </w:r>
      <w:bookmarkEnd w:id="237"/>
    </w:p>
    <w:p w14:paraId="4516D880"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87C7241"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AC70C9">
        <w:rPr>
          <w:rFonts w:eastAsia="Times New Roman" w:cs="Arial"/>
          <w:b/>
          <w:sz w:val="20"/>
          <w:szCs w:val="20"/>
        </w:rPr>
        <w:t>(R 336.1215, R 336.1216)</w:t>
      </w:r>
    </w:p>
    <w:p w14:paraId="7937F396" w14:textId="77777777" w:rsidR="0067470F" w:rsidRPr="00AC70C9" w:rsidRDefault="0067470F" w:rsidP="0067470F">
      <w:pPr>
        <w:spacing w:after="0" w:line="240" w:lineRule="auto"/>
        <w:jc w:val="both"/>
        <w:rPr>
          <w:rFonts w:eastAsia="Times New Roman" w:cs="Arial"/>
          <w:spacing w:val="-3"/>
          <w:sz w:val="20"/>
          <w:szCs w:val="20"/>
        </w:rPr>
      </w:pPr>
    </w:p>
    <w:p w14:paraId="7288C8BC"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pacing w:val="-3"/>
          <w:sz w:val="20"/>
          <w:szCs w:val="20"/>
        </w:rPr>
        <w:t xml:space="preserve">A change in ownership or operational control of a stationary source covered by this ROP shall be made pursuant to Rule 216(1).  </w:t>
      </w:r>
      <w:r w:rsidRPr="00AC70C9">
        <w:rPr>
          <w:rFonts w:eastAsia="Times New Roman" w:cs="Arial"/>
          <w:b/>
          <w:spacing w:val="-3"/>
          <w:sz w:val="20"/>
          <w:szCs w:val="20"/>
        </w:rPr>
        <w:t>(R 336.1219(2))</w:t>
      </w:r>
    </w:p>
    <w:p w14:paraId="0489CF42"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35E0CD4D"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AC70C9">
        <w:rPr>
          <w:rFonts w:eastAsia="Times New Roman" w:cs="Arial"/>
          <w:b/>
          <w:sz w:val="20"/>
          <w:szCs w:val="20"/>
        </w:rPr>
        <w:t>(R 336.1210(10))</w:t>
      </w:r>
    </w:p>
    <w:p w14:paraId="0C30D0E7" w14:textId="77777777" w:rsidR="0067470F" w:rsidRPr="00AC70C9" w:rsidRDefault="0067470F" w:rsidP="0067470F">
      <w:pPr>
        <w:autoSpaceDE w:val="0"/>
        <w:autoSpaceDN w:val="0"/>
        <w:adjustRightInd w:val="0"/>
        <w:spacing w:after="0" w:line="240" w:lineRule="auto"/>
        <w:jc w:val="both"/>
        <w:rPr>
          <w:rFonts w:eastAsia="Times New Roman" w:cs="Arial"/>
          <w:sz w:val="20"/>
          <w:szCs w:val="20"/>
        </w:rPr>
      </w:pPr>
    </w:p>
    <w:p w14:paraId="47CADDCC" w14:textId="77777777" w:rsidR="0067470F" w:rsidRPr="00AC70C9" w:rsidRDefault="0067470F">
      <w:pPr>
        <w:numPr>
          <w:ilvl w:val="0"/>
          <w:numId w:val="79"/>
        </w:num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AC70C9">
        <w:rPr>
          <w:rFonts w:eastAsia="Times New Roman" w:cs="Arial"/>
          <w:b/>
          <w:sz w:val="20"/>
          <w:szCs w:val="20"/>
        </w:rPr>
        <w:t>(R 336.1216(1)(c)(iii), R 336.1216(2)(d), R 336.1216(4)(d))</w:t>
      </w:r>
    </w:p>
    <w:p w14:paraId="4CABB792" w14:textId="77777777" w:rsidR="0067470F" w:rsidRPr="00AC70C9" w:rsidRDefault="0067470F" w:rsidP="0067470F">
      <w:pPr>
        <w:spacing w:after="0" w:line="240" w:lineRule="auto"/>
        <w:jc w:val="both"/>
        <w:rPr>
          <w:rFonts w:eastAsia="Times New Roman" w:cs="Arial"/>
          <w:sz w:val="20"/>
          <w:szCs w:val="20"/>
        </w:rPr>
      </w:pPr>
    </w:p>
    <w:p w14:paraId="32747973" w14:textId="77777777" w:rsidR="00E04CA2" w:rsidRPr="00ED4D9A" w:rsidRDefault="00E04CA2" w:rsidP="00E04CA2">
      <w:pPr>
        <w:pStyle w:val="Heading2"/>
        <w:tabs>
          <w:tab w:val="clear" w:pos="360"/>
          <w:tab w:val="num" w:pos="0"/>
        </w:tabs>
        <w:ind w:left="0" w:firstLine="0"/>
        <w:jc w:val="left"/>
        <w:rPr>
          <w:b w:val="0"/>
          <w:sz w:val="22"/>
          <w:szCs w:val="22"/>
        </w:rPr>
      </w:pPr>
      <w:bookmarkStart w:id="238" w:name="_Toc162256755"/>
      <w:r w:rsidRPr="0075518C">
        <w:rPr>
          <w:sz w:val="22"/>
          <w:szCs w:val="22"/>
        </w:rPr>
        <w:t>Reopenings</w:t>
      </w:r>
      <w:bookmarkEnd w:id="238"/>
    </w:p>
    <w:p w14:paraId="212A80D8" w14:textId="77777777" w:rsidR="0067470F" w:rsidRPr="00AC70C9" w:rsidRDefault="0067470F" w:rsidP="0067470F">
      <w:pPr>
        <w:keepNext/>
        <w:keepLines/>
        <w:spacing w:after="0" w:line="240" w:lineRule="auto"/>
        <w:jc w:val="both"/>
        <w:rPr>
          <w:rFonts w:eastAsia="Times New Roman" w:cs="Arial"/>
          <w:sz w:val="22"/>
        </w:rPr>
      </w:pPr>
    </w:p>
    <w:p w14:paraId="769D9371" w14:textId="77777777" w:rsidR="0067470F" w:rsidRPr="00AC70C9" w:rsidRDefault="0067470F">
      <w:pPr>
        <w:keepNext/>
        <w:keepLines/>
        <w:numPr>
          <w:ilvl w:val="0"/>
          <w:numId w:val="80"/>
        </w:numPr>
        <w:spacing w:after="0" w:line="240" w:lineRule="auto"/>
        <w:jc w:val="both"/>
        <w:rPr>
          <w:rFonts w:eastAsia="Times New Roman" w:cs="Arial"/>
          <w:sz w:val="20"/>
          <w:szCs w:val="20"/>
        </w:rPr>
      </w:pPr>
      <w:r w:rsidRPr="00AC70C9">
        <w:rPr>
          <w:rFonts w:eastAsia="Times New Roman" w:cs="Arial"/>
          <w:sz w:val="20"/>
          <w:szCs w:val="20"/>
        </w:rPr>
        <w:t>A ROP shall be reopened by the department prior to the expiration date and revised by the department under any of the following circumstances:</w:t>
      </w:r>
    </w:p>
    <w:p w14:paraId="162E4001" w14:textId="77777777" w:rsidR="0067470F" w:rsidRPr="00AC70C9" w:rsidRDefault="0067470F" w:rsidP="00934CB6">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AC70C9">
        <w:rPr>
          <w:rFonts w:eastAsia="Times New Roman" w:cs="Arial"/>
          <w:b/>
          <w:sz w:val="20"/>
          <w:szCs w:val="20"/>
        </w:rPr>
        <w:t>(R 336.1217(2)(a)(i))</w:t>
      </w:r>
    </w:p>
    <w:p w14:paraId="075A13D9"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additional requirements pursuant to Title IV of the CAA become applicable to this stationary source.  </w:t>
      </w:r>
      <w:r w:rsidRPr="00AC70C9">
        <w:rPr>
          <w:rFonts w:eastAsia="Times New Roman" w:cs="Arial"/>
          <w:b/>
          <w:sz w:val="20"/>
          <w:szCs w:val="20"/>
        </w:rPr>
        <w:t>(R 336.1217(2)(a)(ii))</w:t>
      </w:r>
    </w:p>
    <w:p w14:paraId="25B82920"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AC70C9">
        <w:rPr>
          <w:rFonts w:eastAsia="Times New Roman" w:cs="Arial"/>
          <w:b/>
          <w:sz w:val="20"/>
          <w:szCs w:val="20"/>
        </w:rPr>
        <w:t>(R 336.1217(2)(a)(iii))</w:t>
      </w:r>
    </w:p>
    <w:p w14:paraId="250E7A6E"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must be revised to ensure compliance with the applicable requirements.  </w:t>
      </w:r>
      <w:r w:rsidRPr="00AC70C9">
        <w:rPr>
          <w:rFonts w:eastAsia="Times New Roman" w:cs="Arial"/>
          <w:b/>
          <w:sz w:val="20"/>
          <w:szCs w:val="20"/>
        </w:rPr>
        <w:t>(R 336.1217(2)(a)(iv))</w:t>
      </w:r>
    </w:p>
    <w:p w14:paraId="377BA494" w14:textId="77777777" w:rsidR="0067470F" w:rsidRPr="00AC70C9" w:rsidRDefault="0067470F" w:rsidP="0067470F">
      <w:pPr>
        <w:keepNext/>
        <w:keepLines/>
        <w:spacing w:after="0" w:line="240" w:lineRule="auto"/>
        <w:jc w:val="both"/>
        <w:rPr>
          <w:rFonts w:eastAsia="Times New Roman" w:cs="Arial"/>
          <w:sz w:val="20"/>
          <w:szCs w:val="20"/>
        </w:rPr>
      </w:pPr>
      <w:r w:rsidRPr="00AC70C9">
        <w:rPr>
          <w:rFonts w:eastAsia="Times New Roman" w:cs="Arial"/>
          <w:sz w:val="20"/>
          <w:szCs w:val="20"/>
        </w:rPr>
        <w:br w:type="page"/>
      </w:r>
    </w:p>
    <w:p w14:paraId="47902D9B" w14:textId="77777777" w:rsidR="00E04CA2" w:rsidRPr="00ED4D9A" w:rsidRDefault="00E04CA2" w:rsidP="00E04CA2">
      <w:pPr>
        <w:pStyle w:val="Heading2"/>
        <w:tabs>
          <w:tab w:val="clear" w:pos="360"/>
          <w:tab w:val="num" w:pos="0"/>
        </w:tabs>
        <w:ind w:left="0" w:firstLine="0"/>
        <w:jc w:val="left"/>
        <w:rPr>
          <w:b w:val="0"/>
          <w:sz w:val="22"/>
          <w:szCs w:val="22"/>
        </w:rPr>
      </w:pPr>
      <w:bookmarkStart w:id="239" w:name="_Toc162256756"/>
      <w:r w:rsidRPr="0075518C">
        <w:rPr>
          <w:sz w:val="22"/>
          <w:szCs w:val="22"/>
        </w:rPr>
        <w:lastRenderedPageBreak/>
        <w:t>Renewals</w:t>
      </w:r>
      <w:bookmarkEnd w:id="239"/>
    </w:p>
    <w:p w14:paraId="5DECDC88" w14:textId="77777777" w:rsidR="0067470F" w:rsidRPr="00AC70C9" w:rsidRDefault="0067470F" w:rsidP="0067470F">
      <w:pPr>
        <w:spacing w:after="0" w:line="240" w:lineRule="auto"/>
        <w:jc w:val="both"/>
        <w:rPr>
          <w:rFonts w:eastAsia="Times New Roman" w:cs="Arial"/>
          <w:sz w:val="20"/>
          <w:szCs w:val="20"/>
        </w:rPr>
      </w:pPr>
    </w:p>
    <w:p w14:paraId="62D531E2"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AC70C9">
        <w:rPr>
          <w:rFonts w:eastAsia="Times New Roman" w:cs="Arial"/>
          <w:b/>
          <w:sz w:val="20"/>
          <w:szCs w:val="20"/>
        </w:rPr>
        <w:t>(R 336.1210(9))</w:t>
      </w:r>
    </w:p>
    <w:p w14:paraId="27E79B32" w14:textId="77777777" w:rsidR="0067470F" w:rsidRPr="00AC70C9" w:rsidRDefault="0067470F" w:rsidP="0067470F">
      <w:pPr>
        <w:spacing w:after="0" w:line="240" w:lineRule="auto"/>
        <w:jc w:val="both"/>
        <w:rPr>
          <w:rFonts w:eastAsia="Times New Roman" w:cs="Arial"/>
          <w:sz w:val="20"/>
          <w:szCs w:val="20"/>
        </w:rPr>
      </w:pPr>
    </w:p>
    <w:p w14:paraId="25099AF6" w14:textId="77777777" w:rsidR="00E04CA2" w:rsidRPr="00ED4D9A" w:rsidRDefault="00E04CA2" w:rsidP="00E04CA2">
      <w:pPr>
        <w:pStyle w:val="Heading2"/>
        <w:numPr>
          <w:ilvl w:val="0"/>
          <w:numId w:val="0"/>
        </w:numPr>
        <w:jc w:val="left"/>
        <w:rPr>
          <w:b w:val="0"/>
          <w:bCs/>
          <w:sz w:val="22"/>
        </w:rPr>
      </w:pPr>
      <w:bookmarkStart w:id="240" w:name="_Toc457189946"/>
      <w:bookmarkStart w:id="241" w:name="_Toc1453509"/>
      <w:bookmarkStart w:id="242" w:name="_Toc162256757"/>
      <w:r w:rsidRPr="0075518C">
        <w:rPr>
          <w:bCs/>
          <w:sz w:val="22"/>
        </w:rPr>
        <w:t>Stratospheric Ozone Protection</w:t>
      </w:r>
      <w:bookmarkEnd w:id="240"/>
      <w:bookmarkEnd w:id="241"/>
      <w:bookmarkEnd w:id="242"/>
    </w:p>
    <w:p w14:paraId="6C41B49F" w14:textId="77777777" w:rsidR="0067470F" w:rsidRPr="00AC70C9" w:rsidRDefault="0067470F" w:rsidP="0067470F">
      <w:pPr>
        <w:spacing w:after="0" w:line="240" w:lineRule="auto"/>
        <w:jc w:val="both"/>
        <w:rPr>
          <w:rFonts w:eastAsia="Times New Roman" w:cs="Arial"/>
          <w:sz w:val="20"/>
          <w:szCs w:val="20"/>
        </w:rPr>
      </w:pPr>
    </w:p>
    <w:p w14:paraId="2FBB28AE"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3A146ADC" w14:textId="77777777" w:rsidR="0067470F" w:rsidRPr="00AC70C9" w:rsidRDefault="0067470F" w:rsidP="0067470F">
      <w:pPr>
        <w:spacing w:after="0" w:line="240" w:lineRule="auto"/>
        <w:rPr>
          <w:rFonts w:eastAsia="Times New Roman" w:cs="Arial"/>
          <w:sz w:val="20"/>
          <w:szCs w:val="20"/>
        </w:rPr>
      </w:pPr>
    </w:p>
    <w:p w14:paraId="3C5456FC"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A99CBF4" w14:textId="77777777" w:rsidR="0067470F" w:rsidRPr="00AC70C9" w:rsidRDefault="0067470F" w:rsidP="0067470F">
      <w:pPr>
        <w:spacing w:after="0" w:line="240" w:lineRule="auto"/>
        <w:jc w:val="both"/>
        <w:rPr>
          <w:rFonts w:eastAsia="Times New Roman" w:cs="Arial"/>
          <w:sz w:val="20"/>
          <w:szCs w:val="20"/>
        </w:rPr>
      </w:pPr>
    </w:p>
    <w:p w14:paraId="243FEB56" w14:textId="77777777" w:rsidR="00E04CA2" w:rsidRPr="00ED4D9A" w:rsidRDefault="00E04CA2" w:rsidP="00E04CA2">
      <w:pPr>
        <w:pStyle w:val="Heading2"/>
        <w:numPr>
          <w:ilvl w:val="0"/>
          <w:numId w:val="0"/>
        </w:numPr>
        <w:jc w:val="left"/>
        <w:rPr>
          <w:b w:val="0"/>
          <w:bCs/>
          <w:sz w:val="22"/>
        </w:rPr>
      </w:pPr>
      <w:bookmarkStart w:id="243" w:name="_Toc457189947"/>
      <w:bookmarkStart w:id="244" w:name="_Toc1453510"/>
      <w:bookmarkStart w:id="245" w:name="_Toc162256758"/>
      <w:r w:rsidRPr="0075518C">
        <w:rPr>
          <w:bCs/>
          <w:sz w:val="22"/>
        </w:rPr>
        <w:t>Risk Management Plan</w:t>
      </w:r>
      <w:bookmarkEnd w:id="243"/>
      <w:bookmarkEnd w:id="244"/>
      <w:bookmarkEnd w:id="245"/>
    </w:p>
    <w:p w14:paraId="20CDAF21" w14:textId="77777777" w:rsidR="0067470F" w:rsidRPr="00AC70C9" w:rsidRDefault="0067470F" w:rsidP="0067470F">
      <w:pPr>
        <w:spacing w:after="0" w:line="240" w:lineRule="auto"/>
        <w:jc w:val="both"/>
        <w:rPr>
          <w:rFonts w:eastAsia="Times New Roman" w:cs="Arial"/>
          <w:sz w:val="22"/>
          <w:szCs w:val="20"/>
        </w:rPr>
      </w:pPr>
    </w:p>
    <w:p w14:paraId="0DC452C4"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68.130.  The list of substances, threshold quantities, and accident prevention regulations promulgated under 40 CFR Part 68, do not limit in any way the general duty provisions under Section 112(r)(1).</w:t>
      </w:r>
    </w:p>
    <w:p w14:paraId="3FA7F182"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8E8ECEF"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comply with the requirements of 40 CFR Part 68, no later than the latest of the following dates as provided in 40 CFR 68.10(a):</w:t>
      </w:r>
    </w:p>
    <w:p w14:paraId="0AD64519"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June 21, 1999,</w:t>
      </w:r>
    </w:p>
    <w:p w14:paraId="5925935E"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 xml:space="preserve">Three years after the date on which a regulated substance is first listed under 40 CFR 68.130, or </w:t>
      </w:r>
    </w:p>
    <w:p w14:paraId="11935B56"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The date on which a regulated substance is first present above a threshold quantity in a process.</w:t>
      </w:r>
    </w:p>
    <w:p w14:paraId="5D23B21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3D73A02D"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17D4C24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82EE9A6"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AC70C9">
        <w:rPr>
          <w:rFonts w:eastAsia="Times New Roman" w:cs="Arial"/>
          <w:b/>
          <w:sz w:val="20"/>
          <w:szCs w:val="20"/>
        </w:rPr>
        <w:t>(40 CFR Part 68)</w:t>
      </w:r>
    </w:p>
    <w:p w14:paraId="1AC671C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5EB2E75" w14:textId="77777777" w:rsidR="00E04CA2" w:rsidRPr="00A02310" w:rsidRDefault="00E04CA2" w:rsidP="00E04CA2">
      <w:pPr>
        <w:pStyle w:val="Heading2"/>
        <w:numPr>
          <w:ilvl w:val="0"/>
          <w:numId w:val="0"/>
        </w:numPr>
        <w:jc w:val="left"/>
        <w:rPr>
          <w:b w:val="0"/>
          <w:bCs/>
          <w:sz w:val="22"/>
        </w:rPr>
      </w:pPr>
      <w:bookmarkStart w:id="246" w:name="_Toc162256759"/>
      <w:r w:rsidRPr="0075518C">
        <w:rPr>
          <w:bCs/>
          <w:sz w:val="22"/>
        </w:rPr>
        <w:t>Emission Trading</w:t>
      </w:r>
      <w:bookmarkEnd w:id="246"/>
    </w:p>
    <w:p w14:paraId="47EB90B3" w14:textId="77777777" w:rsidR="0067470F" w:rsidRPr="00AC70C9" w:rsidRDefault="0067470F" w:rsidP="0067470F">
      <w:pPr>
        <w:numPr>
          <w:ilvl w:val="12"/>
          <w:numId w:val="0"/>
        </w:numPr>
        <w:spacing w:after="0" w:line="240" w:lineRule="auto"/>
        <w:ind w:left="432" w:hanging="432"/>
        <w:rPr>
          <w:rFonts w:eastAsia="Times New Roman" w:cs="Arial"/>
          <w:sz w:val="20"/>
          <w:szCs w:val="20"/>
        </w:rPr>
      </w:pPr>
    </w:p>
    <w:p w14:paraId="331B01D0"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AC70C9">
        <w:rPr>
          <w:rFonts w:eastAsia="Times New Roman" w:cs="Arial"/>
          <w:b/>
          <w:sz w:val="20"/>
          <w:szCs w:val="20"/>
        </w:rPr>
        <w:t>(R 336.1213(12))</w:t>
      </w:r>
    </w:p>
    <w:p w14:paraId="2E2159C9" w14:textId="77777777" w:rsidR="0067470F" w:rsidRPr="00AC70C9" w:rsidRDefault="0067470F" w:rsidP="0067470F">
      <w:pPr>
        <w:spacing w:after="0" w:line="240" w:lineRule="auto"/>
        <w:rPr>
          <w:rFonts w:eastAsia="Times New Roman" w:cs="Arial"/>
          <w:sz w:val="20"/>
          <w:szCs w:val="20"/>
        </w:rPr>
      </w:pPr>
      <w:bookmarkStart w:id="247" w:name="_Toc1453511"/>
    </w:p>
    <w:p w14:paraId="0576CB2F" w14:textId="77777777" w:rsidR="00E04CA2" w:rsidRPr="00A02310" w:rsidRDefault="00E04CA2" w:rsidP="00E04CA2">
      <w:pPr>
        <w:pStyle w:val="Heading2"/>
        <w:numPr>
          <w:ilvl w:val="0"/>
          <w:numId w:val="0"/>
        </w:numPr>
        <w:jc w:val="left"/>
        <w:rPr>
          <w:b w:val="0"/>
          <w:bCs/>
          <w:sz w:val="22"/>
        </w:rPr>
      </w:pPr>
      <w:bookmarkStart w:id="248" w:name="_Toc105673740"/>
      <w:bookmarkStart w:id="249" w:name="_Toc162256760"/>
      <w:bookmarkEnd w:id="247"/>
      <w:r w:rsidRPr="0075518C">
        <w:rPr>
          <w:bCs/>
          <w:sz w:val="22"/>
        </w:rPr>
        <w:lastRenderedPageBreak/>
        <w:t xml:space="preserve">Permit </w:t>
      </w:r>
      <w:r>
        <w:rPr>
          <w:bCs/>
          <w:sz w:val="22"/>
        </w:rPr>
        <w:t>t</w:t>
      </w:r>
      <w:r w:rsidRPr="0075518C">
        <w:rPr>
          <w:bCs/>
          <w:sz w:val="22"/>
        </w:rPr>
        <w:t>o Install (PTI)</w:t>
      </w:r>
      <w:bookmarkEnd w:id="248"/>
      <w:bookmarkEnd w:id="249"/>
    </w:p>
    <w:p w14:paraId="17E84952" w14:textId="77777777" w:rsidR="0067470F" w:rsidRPr="00AC70C9" w:rsidRDefault="0067470F" w:rsidP="0067470F">
      <w:pPr>
        <w:spacing w:after="0" w:line="240" w:lineRule="auto"/>
        <w:rPr>
          <w:rFonts w:eastAsia="Times New Roman" w:cs="Arial"/>
          <w:sz w:val="20"/>
          <w:szCs w:val="20"/>
        </w:rPr>
      </w:pPr>
    </w:p>
    <w:p w14:paraId="4551984B"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336.1201(1)) </w:t>
      </w:r>
    </w:p>
    <w:p w14:paraId="664C565A" w14:textId="77777777" w:rsidR="0067470F" w:rsidRPr="00AC70C9" w:rsidRDefault="0067470F" w:rsidP="0067470F">
      <w:pPr>
        <w:spacing w:after="0" w:line="240" w:lineRule="auto"/>
        <w:jc w:val="both"/>
        <w:rPr>
          <w:rFonts w:eastAsia="Times New Roman" w:cs="Arial"/>
          <w:sz w:val="20"/>
          <w:szCs w:val="20"/>
        </w:rPr>
      </w:pPr>
    </w:p>
    <w:p w14:paraId="1999A41F"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336.1201(8), Section 5510 of Act 451) </w:t>
      </w:r>
    </w:p>
    <w:p w14:paraId="363A028B" w14:textId="77777777" w:rsidR="0067470F" w:rsidRPr="00AC70C9" w:rsidRDefault="0067470F" w:rsidP="0067470F">
      <w:pPr>
        <w:spacing w:after="0" w:line="240" w:lineRule="auto"/>
        <w:jc w:val="both"/>
        <w:rPr>
          <w:rFonts w:eastAsia="Times New Roman" w:cs="Arial"/>
          <w:sz w:val="20"/>
          <w:szCs w:val="20"/>
        </w:rPr>
      </w:pPr>
    </w:p>
    <w:p w14:paraId="6A805AB2" w14:textId="77777777" w:rsidR="0067470F" w:rsidRPr="00AC70C9" w:rsidRDefault="0067470F">
      <w:pPr>
        <w:numPr>
          <w:ilvl w:val="0"/>
          <w:numId w:val="83"/>
        </w:numPr>
        <w:spacing w:after="0" w:line="240" w:lineRule="auto"/>
        <w:jc w:val="both"/>
        <w:rPr>
          <w:rFonts w:eastAsia="Times New Roman" w:cs="Arial"/>
          <w:b/>
          <w:sz w:val="20"/>
          <w:szCs w:val="20"/>
          <w:vertAlign w:val="superscript"/>
        </w:rPr>
      </w:pPr>
      <w:r w:rsidRPr="00AC70C9">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AC70C9">
        <w:rPr>
          <w:rFonts w:eastAsia="Times New Roman" w:cs="Arial"/>
          <w:sz w:val="20"/>
          <w:szCs w:val="20"/>
          <w:vertAlign w:val="superscript"/>
        </w:rPr>
        <w:t>2</w:t>
      </w:r>
      <w:r w:rsidRPr="00AC70C9">
        <w:rPr>
          <w:rFonts w:eastAsia="Times New Roman" w:cs="Arial"/>
          <w:b/>
          <w:sz w:val="20"/>
          <w:szCs w:val="20"/>
          <w:vertAlign w:val="superscript"/>
        </w:rPr>
        <w:t xml:space="preserve">  </w:t>
      </w:r>
      <w:r w:rsidRPr="00AC70C9">
        <w:rPr>
          <w:rFonts w:eastAsia="Times New Roman" w:cs="Arial"/>
          <w:b/>
          <w:sz w:val="20"/>
          <w:szCs w:val="20"/>
        </w:rPr>
        <w:t xml:space="preserve">(R 336.1219) </w:t>
      </w:r>
    </w:p>
    <w:p w14:paraId="59245473" w14:textId="77777777" w:rsidR="0067470F" w:rsidRPr="00AC70C9" w:rsidRDefault="0067470F" w:rsidP="0067470F">
      <w:pPr>
        <w:spacing w:after="0" w:line="240" w:lineRule="auto"/>
        <w:rPr>
          <w:rFonts w:eastAsia="Times New Roman" w:cs="Arial"/>
          <w:sz w:val="20"/>
          <w:szCs w:val="20"/>
        </w:rPr>
      </w:pPr>
    </w:p>
    <w:p w14:paraId="61C8AE4B"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AC70C9" w:rsidDel="0071499D">
        <w:rPr>
          <w:rFonts w:eastAsia="Times New Roman" w:cs="Arial"/>
          <w:sz w:val="20"/>
          <w:szCs w:val="20"/>
        </w:rPr>
        <w:t xml:space="preserve"> </w:t>
      </w:r>
      <w:r w:rsidRPr="00AC70C9">
        <w:rPr>
          <w:rFonts w:eastAsia="Times New Roman" w:cs="Arial"/>
          <w:sz w:val="20"/>
          <w:szCs w:val="20"/>
        </w:rPr>
        <w:t>relocation, or modification of the equipment allowed by the terms and conditions from that PTI.</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336.1201(4)) </w:t>
      </w:r>
    </w:p>
    <w:p w14:paraId="6AD37060" w14:textId="77777777" w:rsidR="0067470F" w:rsidRPr="00AC70C9" w:rsidRDefault="0067470F" w:rsidP="0067470F">
      <w:pPr>
        <w:spacing w:after="0" w:line="240" w:lineRule="auto"/>
        <w:rPr>
          <w:rFonts w:eastAsia="Times New Roman" w:cs="Arial"/>
          <w:sz w:val="20"/>
          <w:szCs w:val="20"/>
        </w:rPr>
      </w:pPr>
    </w:p>
    <w:p w14:paraId="4C8AF9C0" w14:textId="77777777" w:rsidR="0067470F" w:rsidRPr="00AC70C9" w:rsidRDefault="0067470F" w:rsidP="0067470F">
      <w:pPr>
        <w:spacing w:after="0" w:line="240" w:lineRule="auto"/>
        <w:rPr>
          <w:rFonts w:eastAsia="Times New Roman" w:cs="Arial"/>
          <w:sz w:val="20"/>
          <w:szCs w:val="20"/>
        </w:rPr>
      </w:pPr>
    </w:p>
    <w:p w14:paraId="0A9C23B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3135C6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pacing w:val="-3"/>
          <w:sz w:val="20"/>
          <w:szCs w:val="20"/>
          <w:vertAlign w:val="superscript"/>
        </w:rPr>
        <w:t>1</w:t>
      </w:r>
      <w:r w:rsidRPr="00AC70C9">
        <w:rPr>
          <w:rFonts w:eastAsia="Times New Roman" w:cs="Arial"/>
          <w:sz w:val="20"/>
          <w:szCs w:val="20"/>
        </w:rPr>
        <w:t>This condition is state-only enforceable and was established pursuant to Rule 201(1)(b).</w:t>
      </w:r>
    </w:p>
    <w:p w14:paraId="38CCC05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21FBE383" w14:textId="77777777" w:rsidR="0067470F" w:rsidRPr="00AC70C9" w:rsidRDefault="0067470F" w:rsidP="0067470F">
      <w:pPr>
        <w:spacing w:after="0" w:line="240" w:lineRule="auto"/>
        <w:jc w:val="both"/>
        <w:rPr>
          <w:rFonts w:eastAsia="Times New Roman" w:cs="Arial"/>
          <w:sz w:val="22"/>
        </w:rPr>
      </w:pPr>
    </w:p>
    <w:p w14:paraId="5753CF8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rPr>
        <w:br w:type="page"/>
      </w:r>
    </w:p>
    <w:p w14:paraId="454CB3E6" w14:textId="320C3C4E" w:rsidR="0067470F" w:rsidRPr="00AC70C9" w:rsidRDefault="0067470F" w:rsidP="0067470F">
      <w:pPr>
        <w:keepNext/>
        <w:spacing w:after="0" w:line="240" w:lineRule="auto"/>
        <w:jc w:val="center"/>
        <w:outlineLvl w:val="0"/>
        <w:rPr>
          <w:rFonts w:eastAsia="Times New Roman" w:cs="Arial"/>
          <w:b/>
          <w:kern w:val="28"/>
          <w:sz w:val="28"/>
          <w:szCs w:val="28"/>
        </w:rPr>
      </w:pPr>
      <w:bookmarkStart w:id="250" w:name="_Toc522874194"/>
      <w:bookmarkStart w:id="251" w:name="_Toc108008177"/>
      <w:bookmarkStart w:id="252" w:name="_Toc108008876"/>
      <w:bookmarkStart w:id="253" w:name="_Toc162256761"/>
      <w:r w:rsidRPr="00AC70C9">
        <w:rPr>
          <w:rFonts w:eastAsia="Times New Roman" w:cs="Arial"/>
          <w:b/>
          <w:kern w:val="28"/>
          <w:sz w:val="28"/>
          <w:szCs w:val="28"/>
        </w:rPr>
        <w:lastRenderedPageBreak/>
        <w:t>B.  SOURCE-WIDE CONDITIONS</w:t>
      </w:r>
      <w:bookmarkEnd w:id="250"/>
      <w:bookmarkEnd w:id="251"/>
      <w:bookmarkEnd w:id="252"/>
      <w:bookmarkEnd w:id="253"/>
    </w:p>
    <w:p w14:paraId="2A9E5A32" w14:textId="77777777" w:rsidR="0067470F" w:rsidRPr="00AC70C9" w:rsidRDefault="0067470F" w:rsidP="0067470F">
      <w:pPr>
        <w:spacing w:after="0" w:line="240" w:lineRule="auto"/>
        <w:jc w:val="both"/>
        <w:rPr>
          <w:rFonts w:eastAsia="Times New Roman" w:cs="Arial"/>
          <w:sz w:val="20"/>
          <w:szCs w:val="20"/>
        </w:rPr>
      </w:pPr>
    </w:p>
    <w:p w14:paraId="17F6E94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765F728C" w14:textId="77777777" w:rsidR="0067470F" w:rsidRPr="00AC70C9" w:rsidRDefault="0067470F" w:rsidP="0067470F">
      <w:pPr>
        <w:spacing w:after="0" w:line="240" w:lineRule="auto"/>
        <w:jc w:val="both"/>
        <w:rPr>
          <w:rFonts w:eastAsia="Times New Roman" w:cs="Arial"/>
          <w:sz w:val="20"/>
          <w:szCs w:val="20"/>
        </w:rPr>
      </w:pPr>
    </w:p>
    <w:p w14:paraId="46BA627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775F4D02" w14:textId="77777777" w:rsidR="0067470F" w:rsidRPr="00AC70C9" w:rsidRDefault="0067470F" w:rsidP="0067470F">
      <w:pPr>
        <w:spacing w:after="0" w:line="240" w:lineRule="auto"/>
        <w:jc w:val="both"/>
        <w:rPr>
          <w:rFonts w:eastAsia="Times New Roman" w:cs="Arial"/>
          <w:sz w:val="20"/>
          <w:szCs w:val="20"/>
        </w:rPr>
      </w:pPr>
    </w:p>
    <w:p w14:paraId="1E1A3C4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rPr>
        <w:br w:type="page"/>
      </w:r>
    </w:p>
    <w:p w14:paraId="6F86BDF7" w14:textId="77777777" w:rsidR="0067470F" w:rsidRPr="00AC70C9" w:rsidRDefault="0067470F" w:rsidP="0067470F">
      <w:pPr>
        <w:spacing w:after="0" w:line="240" w:lineRule="auto"/>
        <w:rPr>
          <w:rFonts w:eastAsia="Times New Roman" w:cs="Arial"/>
          <w:sz w:val="22"/>
          <w:szCs w:val="20"/>
        </w:rPr>
      </w:pPr>
    </w:p>
    <w:p w14:paraId="1F328E97" w14:textId="70360F1E" w:rsidR="0067470F" w:rsidRPr="00AC70C9" w:rsidRDefault="0067470F" w:rsidP="0067470F">
      <w:pPr>
        <w:keepNext/>
        <w:spacing w:after="0" w:line="240" w:lineRule="auto"/>
        <w:jc w:val="center"/>
        <w:outlineLvl w:val="0"/>
        <w:rPr>
          <w:rFonts w:eastAsia="Times New Roman" w:cs="Arial"/>
          <w:b/>
          <w:kern w:val="28"/>
          <w:sz w:val="28"/>
          <w:szCs w:val="28"/>
        </w:rPr>
      </w:pPr>
      <w:bookmarkStart w:id="254" w:name="_Toc522874195"/>
      <w:bookmarkStart w:id="255" w:name="_Toc108008178"/>
      <w:bookmarkStart w:id="256" w:name="_Toc108008877"/>
      <w:bookmarkStart w:id="257" w:name="_Toc162256762"/>
      <w:r w:rsidRPr="00AC70C9">
        <w:rPr>
          <w:rFonts w:eastAsia="Times New Roman" w:cs="Arial"/>
          <w:b/>
          <w:kern w:val="28"/>
          <w:sz w:val="28"/>
          <w:szCs w:val="28"/>
        </w:rPr>
        <w:t>C.  EMISSION UNIT SPECIAL CONDITIONS</w:t>
      </w:r>
      <w:bookmarkEnd w:id="254"/>
      <w:bookmarkEnd w:id="255"/>
      <w:bookmarkEnd w:id="256"/>
      <w:bookmarkEnd w:id="257"/>
    </w:p>
    <w:p w14:paraId="7194F305" w14:textId="77777777" w:rsidR="0067470F" w:rsidRPr="00AC70C9" w:rsidRDefault="0067470F" w:rsidP="0067470F">
      <w:pPr>
        <w:spacing w:after="0" w:line="240" w:lineRule="auto"/>
        <w:jc w:val="both"/>
        <w:rPr>
          <w:rFonts w:eastAsia="Times New Roman" w:cs="Arial"/>
          <w:sz w:val="20"/>
          <w:szCs w:val="20"/>
        </w:rPr>
      </w:pPr>
    </w:p>
    <w:p w14:paraId="7A3C018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6B144614" w14:textId="77777777" w:rsidR="0067470F" w:rsidRPr="00AC70C9" w:rsidRDefault="0067470F" w:rsidP="0067470F">
      <w:pPr>
        <w:spacing w:after="0" w:line="240" w:lineRule="auto"/>
        <w:jc w:val="both"/>
        <w:rPr>
          <w:rFonts w:eastAsia="Times New Roman" w:cs="Arial"/>
          <w:sz w:val="20"/>
          <w:szCs w:val="20"/>
        </w:rPr>
      </w:pPr>
    </w:p>
    <w:p w14:paraId="03D14E9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0FC11BA0" w14:textId="77777777" w:rsidR="0067470F" w:rsidRPr="00AC70C9" w:rsidRDefault="0067470F" w:rsidP="0067470F">
      <w:pPr>
        <w:spacing w:after="0" w:line="240" w:lineRule="auto"/>
        <w:jc w:val="both"/>
        <w:rPr>
          <w:rFonts w:eastAsia="Times New Roman" w:cs="Arial"/>
          <w:sz w:val="20"/>
          <w:szCs w:val="20"/>
        </w:rPr>
      </w:pPr>
    </w:p>
    <w:p w14:paraId="722E4AE7" w14:textId="77777777" w:rsidR="00E04CA2" w:rsidRPr="007D4237" w:rsidRDefault="00E04CA2" w:rsidP="00E04CA2">
      <w:pPr>
        <w:pStyle w:val="Heading2"/>
        <w:numPr>
          <w:ilvl w:val="0"/>
          <w:numId w:val="0"/>
        </w:numPr>
        <w:rPr>
          <w:b w:val="0"/>
          <w:sz w:val="22"/>
          <w:szCs w:val="22"/>
        </w:rPr>
      </w:pPr>
      <w:bookmarkStart w:id="258" w:name="_Toc162256763"/>
      <w:r w:rsidRPr="002B5ED5">
        <w:rPr>
          <w:sz w:val="22"/>
          <w:szCs w:val="22"/>
        </w:rPr>
        <w:t>EMISSION UNIT SUMMARY TABLE</w:t>
      </w:r>
      <w:bookmarkEnd w:id="258"/>
    </w:p>
    <w:p w14:paraId="0027754D"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The descriptions provided below are for informational purposes and do not constitute enforceable conditions.</w:t>
      </w:r>
    </w:p>
    <w:p w14:paraId="04CBA9EC" w14:textId="77777777" w:rsidR="0067470F" w:rsidRPr="00AC70C9" w:rsidRDefault="0067470F" w:rsidP="0067470F">
      <w:pPr>
        <w:spacing w:after="0" w:line="240" w:lineRule="auto"/>
        <w:rPr>
          <w:rFonts w:eastAsia="Times New Roman" w:cs="Arial"/>
          <w:sz w:val="22"/>
          <w:szCs w:val="20"/>
        </w:rPr>
      </w:pPr>
    </w:p>
    <w:tbl>
      <w:tblPr>
        <w:tblW w:w="9854"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90"/>
        <w:gridCol w:w="3240"/>
        <w:gridCol w:w="1530"/>
        <w:gridCol w:w="2294"/>
      </w:tblGrid>
      <w:tr w:rsidR="0067470F" w:rsidRPr="00AC70C9" w14:paraId="784A7FAD" w14:textId="77777777" w:rsidTr="00D724C7">
        <w:trPr>
          <w:cantSplit/>
          <w:tblHeader/>
        </w:trPr>
        <w:tc>
          <w:tcPr>
            <w:tcW w:w="2790" w:type="dxa"/>
            <w:tcBorders>
              <w:top w:val="double" w:sz="6" w:space="0" w:color="auto"/>
              <w:bottom w:val="double" w:sz="4" w:space="0" w:color="auto"/>
            </w:tcBorders>
            <w:shd w:val="pct10" w:color="auto" w:fill="auto"/>
          </w:tcPr>
          <w:p w14:paraId="144276E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w:t>
            </w:r>
          </w:p>
        </w:tc>
        <w:tc>
          <w:tcPr>
            <w:tcW w:w="3240" w:type="dxa"/>
            <w:tcBorders>
              <w:top w:val="double" w:sz="6" w:space="0" w:color="auto"/>
              <w:bottom w:val="double" w:sz="4" w:space="0" w:color="auto"/>
            </w:tcBorders>
            <w:shd w:val="pct10" w:color="auto" w:fill="auto"/>
          </w:tcPr>
          <w:p w14:paraId="54D7B47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Description</w:t>
            </w:r>
          </w:p>
          <w:p w14:paraId="72345179" w14:textId="7777777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18"/>
                <w:szCs w:val="18"/>
              </w:rPr>
              <w:t>(Including Process Equipment &amp; Control Device(s))</w:t>
            </w:r>
          </w:p>
        </w:tc>
        <w:tc>
          <w:tcPr>
            <w:tcW w:w="1530" w:type="dxa"/>
            <w:tcBorders>
              <w:top w:val="double" w:sz="6" w:space="0" w:color="auto"/>
              <w:bottom w:val="double" w:sz="4" w:space="0" w:color="auto"/>
            </w:tcBorders>
            <w:shd w:val="pct10" w:color="auto" w:fill="auto"/>
          </w:tcPr>
          <w:p w14:paraId="3E56F54B" w14:textId="33D0B877" w:rsidR="0067470F" w:rsidRPr="00AC70C9" w:rsidRDefault="0067470F" w:rsidP="00B600A8">
            <w:pPr>
              <w:spacing w:after="0" w:line="240" w:lineRule="auto"/>
              <w:jc w:val="center"/>
              <w:rPr>
                <w:rFonts w:eastAsia="Times New Roman" w:cs="Arial"/>
                <w:b/>
                <w:sz w:val="20"/>
                <w:szCs w:val="20"/>
              </w:rPr>
            </w:pPr>
            <w:r w:rsidRPr="00AC70C9">
              <w:rPr>
                <w:rFonts w:eastAsia="Times New Roman" w:cs="Arial"/>
                <w:b/>
                <w:sz w:val="20"/>
                <w:szCs w:val="20"/>
              </w:rPr>
              <w:t>Installation</w:t>
            </w:r>
            <w:r w:rsidR="00B600A8">
              <w:rPr>
                <w:rFonts w:eastAsia="Times New Roman" w:cs="Arial"/>
                <w:b/>
                <w:sz w:val="20"/>
                <w:szCs w:val="20"/>
              </w:rPr>
              <w:t xml:space="preserve"> </w:t>
            </w:r>
            <w:r w:rsidRPr="00AC70C9">
              <w:rPr>
                <w:rFonts w:eastAsia="Times New Roman" w:cs="Arial"/>
                <w:b/>
                <w:sz w:val="20"/>
                <w:szCs w:val="20"/>
              </w:rPr>
              <w:t>Date/</w:t>
            </w:r>
            <w:r w:rsidR="00B600A8">
              <w:rPr>
                <w:rFonts w:eastAsia="Times New Roman" w:cs="Arial"/>
                <w:b/>
                <w:sz w:val="20"/>
                <w:szCs w:val="20"/>
              </w:rPr>
              <w:t xml:space="preserve"> </w:t>
            </w:r>
            <w:r w:rsidRPr="00AC70C9">
              <w:rPr>
                <w:rFonts w:eastAsia="Times New Roman" w:cs="Arial"/>
                <w:b/>
                <w:sz w:val="20"/>
                <w:szCs w:val="20"/>
              </w:rPr>
              <w:t>Modification Date</w:t>
            </w:r>
          </w:p>
        </w:tc>
        <w:tc>
          <w:tcPr>
            <w:tcW w:w="2294" w:type="dxa"/>
            <w:tcBorders>
              <w:top w:val="double" w:sz="6" w:space="0" w:color="auto"/>
              <w:bottom w:val="double" w:sz="4" w:space="0" w:color="auto"/>
            </w:tcBorders>
            <w:shd w:val="pct10" w:color="auto" w:fill="auto"/>
          </w:tcPr>
          <w:p w14:paraId="290D24D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r>
      <w:tr w:rsidR="0067470F" w:rsidRPr="00AC70C9" w14:paraId="0F0B513D" w14:textId="77777777" w:rsidTr="00D724C7">
        <w:trPr>
          <w:cantSplit/>
        </w:trPr>
        <w:tc>
          <w:tcPr>
            <w:tcW w:w="2790" w:type="dxa"/>
            <w:tcBorders>
              <w:top w:val="nil"/>
            </w:tcBorders>
          </w:tcPr>
          <w:p w14:paraId="5D11058F" w14:textId="1012C833"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EU-CTGHRSG1-BW</w:t>
            </w:r>
          </w:p>
        </w:tc>
        <w:tc>
          <w:tcPr>
            <w:tcW w:w="3240" w:type="dxa"/>
            <w:tcBorders>
              <w:top w:val="nil"/>
            </w:tcBorders>
          </w:tcPr>
          <w:p w14:paraId="710F2693" w14:textId="325C28D4" w:rsidR="0067470F" w:rsidRPr="00AC70C9" w:rsidRDefault="0067470F" w:rsidP="000D55BD">
            <w:pPr>
              <w:tabs>
                <w:tab w:val="left" w:pos="1008"/>
              </w:tabs>
              <w:spacing w:after="0" w:line="240" w:lineRule="auto"/>
              <w:rPr>
                <w:rFonts w:eastAsia="Times New Roman" w:cs="Arial"/>
                <w:sz w:val="20"/>
                <w:szCs w:val="20"/>
              </w:rPr>
            </w:pPr>
            <w:r w:rsidRPr="00AC70C9">
              <w:rPr>
                <w:rFonts w:eastAsia="Times New Roman" w:cs="Arial"/>
                <w:sz w:val="20"/>
                <w:szCs w:val="20"/>
              </w:rPr>
              <w:t xml:space="preserve">A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 (CTG) coupled with a heat recovery steam generator (HRSG).  The HRSG is equipped with a natural gas-fired duct burner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 is not capable of operating independently from the CTG.  The CTG/HRSG is equipped with a combined oxidation catalyst for the control of CO and VOC’s, and selective catalytic reduction (SCR) with dry low NO</w:t>
            </w:r>
            <w:r w:rsidR="000A364B" w:rsidRPr="000A364B">
              <w:rPr>
                <w:rFonts w:eastAsia="Times New Roman" w:cs="Arial"/>
                <w:sz w:val="20"/>
                <w:szCs w:val="20"/>
                <w:vertAlign w:val="subscript"/>
              </w:rPr>
              <w:t>X</w:t>
            </w:r>
            <w:r w:rsidRPr="00AC70C9">
              <w:rPr>
                <w:rFonts w:eastAsia="Times New Roman" w:cs="Arial"/>
                <w:sz w:val="20"/>
                <w:szCs w:val="20"/>
              </w:rPr>
              <w:t xml:space="preserve"> burners for the control of nitrogen oxides.</w:t>
            </w:r>
          </w:p>
        </w:tc>
        <w:tc>
          <w:tcPr>
            <w:tcW w:w="1530" w:type="dxa"/>
            <w:tcBorders>
              <w:top w:val="nil"/>
            </w:tcBorders>
          </w:tcPr>
          <w:p w14:paraId="2E182EA5" w14:textId="37A64AF2"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p w14:paraId="6D47B742" w14:textId="7F52FF46" w:rsidR="003C4020" w:rsidRPr="00AC70C9" w:rsidRDefault="003C4020" w:rsidP="0067470F">
            <w:pPr>
              <w:spacing w:after="0" w:line="240" w:lineRule="auto"/>
              <w:jc w:val="center"/>
              <w:rPr>
                <w:rFonts w:eastAsia="Times New Roman" w:cs="Arial"/>
                <w:sz w:val="20"/>
                <w:szCs w:val="20"/>
              </w:rPr>
            </w:pPr>
          </w:p>
        </w:tc>
        <w:tc>
          <w:tcPr>
            <w:tcW w:w="2294" w:type="dxa"/>
            <w:tcBorders>
              <w:top w:val="nil"/>
            </w:tcBorders>
          </w:tcPr>
          <w:p w14:paraId="734E4181" w14:textId="5173D36A" w:rsidR="0067470F" w:rsidRDefault="00C400B6" w:rsidP="0067470F">
            <w:pPr>
              <w:spacing w:after="0" w:line="240" w:lineRule="auto"/>
              <w:rPr>
                <w:rFonts w:eastAsia="Times New Roman" w:cs="Arial"/>
                <w:sz w:val="20"/>
                <w:szCs w:val="20"/>
              </w:rPr>
            </w:pPr>
            <w:r>
              <w:rPr>
                <w:rFonts w:eastAsia="Times New Roman" w:cs="Arial"/>
                <w:sz w:val="20"/>
                <w:szCs w:val="20"/>
              </w:rPr>
              <w:t>FG-CTGHRSG-BW</w:t>
            </w:r>
          </w:p>
          <w:p w14:paraId="16B5A44B" w14:textId="7DB59506" w:rsidR="006F2504"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C3759">
              <w:rPr>
                <w:rFonts w:eastAsia="Times New Roman" w:cs="Arial"/>
                <w:sz w:val="20"/>
                <w:szCs w:val="20"/>
              </w:rPr>
              <w:t>-OXCAT-BW</w:t>
            </w:r>
          </w:p>
          <w:p w14:paraId="31228F6C" w14:textId="74662EA5" w:rsidR="0067470F" w:rsidRDefault="00C400B6" w:rsidP="0067470F">
            <w:pPr>
              <w:spacing w:after="0" w:line="240" w:lineRule="auto"/>
              <w:rPr>
                <w:rFonts w:eastAsia="Times New Roman" w:cs="Arial"/>
                <w:sz w:val="20"/>
                <w:szCs w:val="20"/>
              </w:rPr>
            </w:pPr>
            <w:r>
              <w:rPr>
                <w:rFonts w:eastAsia="Times New Roman" w:cs="Arial"/>
                <w:sz w:val="20"/>
                <w:szCs w:val="20"/>
              </w:rPr>
              <w:t>FG-PROJECT-BW</w:t>
            </w:r>
          </w:p>
          <w:p w14:paraId="1C33ECAC" w14:textId="3F60FF1B" w:rsidR="002647C2" w:rsidRPr="00AC70C9" w:rsidRDefault="00C400B6" w:rsidP="0067470F">
            <w:pPr>
              <w:spacing w:after="0" w:line="240" w:lineRule="auto"/>
              <w:rPr>
                <w:rFonts w:eastAsia="Times New Roman" w:cs="Arial"/>
                <w:sz w:val="20"/>
                <w:szCs w:val="20"/>
              </w:rPr>
            </w:pPr>
            <w:r>
              <w:rPr>
                <w:rFonts w:eastAsia="Times New Roman" w:cs="Times New Roman"/>
                <w:sz w:val="20"/>
                <w:szCs w:val="20"/>
              </w:rPr>
              <w:t>FG-MACTYYYY-BW</w:t>
            </w:r>
          </w:p>
        </w:tc>
      </w:tr>
      <w:tr w:rsidR="0067470F" w:rsidRPr="00AC70C9" w14:paraId="5212657E" w14:textId="77777777" w:rsidTr="00D724C7">
        <w:trPr>
          <w:cantSplit/>
        </w:trPr>
        <w:tc>
          <w:tcPr>
            <w:tcW w:w="2790" w:type="dxa"/>
          </w:tcPr>
          <w:p w14:paraId="403840F7" w14:textId="40BFD9DC"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EU-CTGHRSG2-BW</w:t>
            </w:r>
          </w:p>
        </w:tc>
        <w:tc>
          <w:tcPr>
            <w:tcW w:w="3240" w:type="dxa"/>
          </w:tcPr>
          <w:p w14:paraId="49211939" w14:textId="02143B44" w:rsidR="0067470F" w:rsidRPr="00AC70C9" w:rsidRDefault="0067470F" w:rsidP="000D55BD">
            <w:pPr>
              <w:spacing w:after="0" w:line="240" w:lineRule="auto"/>
              <w:rPr>
                <w:rFonts w:eastAsia="Times New Roman" w:cs="Arial"/>
                <w:sz w:val="20"/>
                <w:szCs w:val="20"/>
              </w:rPr>
            </w:pPr>
            <w:r w:rsidRPr="00AC70C9">
              <w:rPr>
                <w:rFonts w:eastAsia="Times New Roman" w:cs="Arial"/>
                <w:sz w:val="20"/>
                <w:szCs w:val="20"/>
              </w:rPr>
              <w:t xml:space="preserve">A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 (CTG) coupled with a heat recovery steam generator (HRSG).  The HRSG is equipped with a natural gas-fired duct burner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 is not capable of operating independently from the CTG.  The CTG/HRSG is equipped with a combined oxidation catalyst for the control of CO and VOC’s, and selective catalytic reduction (SCR) with dry low NO</w:t>
            </w:r>
            <w:r w:rsidR="000A364B" w:rsidRPr="000A364B">
              <w:rPr>
                <w:rFonts w:eastAsia="Times New Roman" w:cs="Arial"/>
                <w:sz w:val="20"/>
                <w:szCs w:val="20"/>
                <w:vertAlign w:val="subscript"/>
              </w:rPr>
              <w:t>X</w:t>
            </w:r>
            <w:r w:rsidRPr="00AC70C9">
              <w:rPr>
                <w:rFonts w:eastAsia="Times New Roman" w:cs="Arial"/>
                <w:sz w:val="20"/>
                <w:szCs w:val="20"/>
              </w:rPr>
              <w:t xml:space="preserve"> burners for the control of nitrogen oxides.</w:t>
            </w:r>
          </w:p>
        </w:tc>
        <w:tc>
          <w:tcPr>
            <w:tcW w:w="1530" w:type="dxa"/>
          </w:tcPr>
          <w:p w14:paraId="15D18337" w14:textId="52BA7883"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21A390DA" w14:textId="1D1E7403" w:rsidR="0067470F" w:rsidRDefault="00C400B6" w:rsidP="0067470F">
            <w:pPr>
              <w:spacing w:after="0" w:line="240" w:lineRule="auto"/>
              <w:rPr>
                <w:rFonts w:eastAsia="Times New Roman" w:cs="Arial"/>
                <w:sz w:val="20"/>
                <w:szCs w:val="20"/>
              </w:rPr>
            </w:pPr>
            <w:r>
              <w:rPr>
                <w:rFonts w:eastAsia="Times New Roman" w:cs="Arial"/>
                <w:sz w:val="20"/>
                <w:szCs w:val="20"/>
              </w:rPr>
              <w:t>FG-CTGHRSG-BW</w:t>
            </w:r>
          </w:p>
          <w:p w14:paraId="7ED6C79D" w14:textId="6B1BC0BA" w:rsidR="00CC3759"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C3759">
              <w:rPr>
                <w:rFonts w:eastAsia="Times New Roman" w:cs="Arial"/>
                <w:sz w:val="20"/>
                <w:szCs w:val="20"/>
              </w:rPr>
              <w:t>-OXCAT-BW</w:t>
            </w:r>
          </w:p>
          <w:p w14:paraId="18A05653" w14:textId="358AC4AC" w:rsidR="002647C2" w:rsidRDefault="00C400B6" w:rsidP="0067470F">
            <w:pPr>
              <w:spacing w:after="0" w:line="240" w:lineRule="auto"/>
              <w:rPr>
                <w:rFonts w:eastAsia="Times New Roman" w:cs="Arial"/>
                <w:sz w:val="20"/>
                <w:szCs w:val="20"/>
              </w:rPr>
            </w:pPr>
            <w:r>
              <w:rPr>
                <w:rFonts w:eastAsia="Times New Roman" w:cs="Arial"/>
                <w:sz w:val="20"/>
                <w:szCs w:val="20"/>
              </w:rPr>
              <w:t>FG-PROJECT-BW</w:t>
            </w:r>
          </w:p>
          <w:p w14:paraId="1AF8B3B2" w14:textId="144767BF" w:rsidR="002647C2" w:rsidRPr="00AC70C9" w:rsidRDefault="00C400B6" w:rsidP="0067470F">
            <w:pPr>
              <w:spacing w:after="0" w:line="240" w:lineRule="auto"/>
              <w:rPr>
                <w:rFonts w:eastAsia="Times New Roman" w:cs="Arial"/>
                <w:sz w:val="20"/>
                <w:szCs w:val="20"/>
              </w:rPr>
            </w:pPr>
            <w:r>
              <w:rPr>
                <w:rFonts w:eastAsia="Times New Roman" w:cs="Times New Roman"/>
                <w:sz w:val="20"/>
                <w:szCs w:val="20"/>
              </w:rPr>
              <w:t>FG-MACTYYYY-BW</w:t>
            </w:r>
          </w:p>
        </w:tc>
      </w:tr>
      <w:tr w:rsidR="0067470F" w:rsidRPr="00AC70C9" w14:paraId="5557D75D" w14:textId="77777777" w:rsidTr="00D724C7">
        <w:trPr>
          <w:cantSplit/>
        </w:trPr>
        <w:tc>
          <w:tcPr>
            <w:tcW w:w="2790" w:type="dxa"/>
          </w:tcPr>
          <w:p w14:paraId="26CC6499" w14:textId="08697999" w:rsidR="0067470F"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EU-AUXBOILER-BW</w:t>
            </w:r>
          </w:p>
        </w:tc>
        <w:tc>
          <w:tcPr>
            <w:tcW w:w="3240" w:type="dxa"/>
          </w:tcPr>
          <w:p w14:paraId="0A3C028C" w14:textId="6E1B43FA"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natural gas-fired auxiliary boiler, rated at 99.9 </w:t>
            </w:r>
            <w:r w:rsidR="005A3F89">
              <w:rPr>
                <w:rFonts w:eastAsia="Times New Roman" w:cs="Arial"/>
                <w:sz w:val="20"/>
                <w:szCs w:val="20"/>
              </w:rPr>
              <w:t>MMBTU</w:t>
            </w:r>
            <w:r w:rsidRPr="00AC70C9">
              <w:rPr>
                <w:rFonts w:eastAsia="Times New Roman" w:cs="Arial"/>
                <w:sz w:val="20"/>
                <w:szCs w:val="20"/>
              </w:rPr>
              <w:t xml:space="preserve">/hr to facilitate startup of the CTG/HRSG trains </w:t>
            </w:r>
            <w:r w:rsidRPr="00AC70C9">
              <w:rPr>
                <w:rFonts w:eastAsia="Arial" w:cs="Arial"/>
                <w:color w:val="000000"/>
                <w:sz w:val="20"/>
                <w:szCs w:val="20"/>
              </w:rPr>
              <w:t xml:space="preserve">and to operate as needed to keep the HRSG warm during periods of facility shutdown and startup </w:t>
            </w:r>
            <w:r w:rsidRPr="00AC70C9">
              <w:rPr>
                <w:rFonts w:eastAsia="Times New Roman" w:cs="Arial"/>
                <w:sz w:val="20"/>
                <w:szCs w:val="20"/>
              </w:rPr>
              <w:t>and to provide steam to the steam turbine generator seals</w:t>
            </w:r>
            <w:r w:rsidRPr="00AC70C9">
              <w:rPr>
                <w:rFonts w:eastAsia="Arial" w:cs="Arial"/>
                <w:color w:val="000000"/>
                <w:sz w:val="20"/>
                <w:szCs w:val="20"/>
              </w:rPr>
              <w:t>. The auxiliary boiler is equipped with low NO</w:t>
            </w:r>
            <w:r w:rsidR="000A364B" w:rsidRPr="00AC70C9">
              <w:rPr>
                <w:rFonts w:eastAsia="Arial" w:cs="Arial"/>
                <w:color w:val="000000"/>
                <w:sz w:val="20"/>
                <w:szCs w:val="20"/>
                <w:vertAlign w:val="subscript"/>
              </w:rPr>
              <w:t>X</w:t>
            </w:r>
            <w:r w:rsidRPr="00AC70C9">
              <w:rPr>
                <w:rFonts w:eastAsia="Arial" w:cs="Arial"/>
                <w:color w:val="000000"/>
                <w:sz w:val="20"/>
                <w:szCs w:val="20"/>
              </w:rPr>
              <w:t xml:space="preserve"> burners (LNB)</w:t>
            </w:r>
            <w:r w:rsidR="001A0FA1">
              <w:rPr>
                <w:rFonts w:eastAsia="Arial" w:cs="Arial"/>
                <w:color w:val="000000"/>
                <w:sz w:val="20"/>
                <w:szCs w:val="20"/>
              </w:rPr>
              <w:t>,</w:t>
            </w:r>
            <w:r w:rsidRPr="00AC70C9">
              <w:rPr>
                <w:rFonts w:eastAsia="Arial" w:cs="Arial"/>
                <w:color w:val="000000"/>
                <w:sz w:val="20"/>
                <w:szCs w:val="20"/>
              </w:rPr>
              <w:t>flue gas recirculation (FGR)</w:t>
            </w:r>
            <w:r w:rsidR="001A0FA1">
              <w:rPr>
                <w:rFonts w:eastAsia="Arial" w:cs="Arial"/>
                <w:color w:val="000000"/>
                <w:sz w:val="20"/>
                <w:szCs w:val="20"/>
              </w:rPr>
              <w:t xml:space="preserve">, </w:t>
            </w:r>
            <w:r w:rsidR="001A0FA1" w:rsidRPr="274E5C8A">
              <w:rPr>
                <w:rFonts w:eastAsia="Arial" w:cs="Arial"/>
                <w:color w:val="000000" w:themeColor="text1"/>
                <w:sz w:val="20"/>
                <w:szCs w:val="20"/>
              </w:rPr>
              <w:t>and continuous O2 trim controls</w:t>
            </w:r>
            <w:r w:rsidRPr="00AC70C9">
              <w:rPr>
                <w:rFonts w:eastAsia="Arial" w:cs="Arial"/>
                <w:color w:val="000000"/>
                <w:sz w:val="20"/>
                <w:szCs w:val="20"/>
              </w:rPr>
              <w:t>.</w:t>
            </w:r>
          </w:p>
        </w:tc>
        <w:tc>
          <w:tcPr>
            <w:tcW w:w="1530" w:type="dxa"/>
          </w:tcPr>
          <w:p w14:paraId="3B3A7AD8" w14:textId="1CB054DA"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w:t>
            </w:r>
            <w:r w:rsidR="000923FD" w:rsidRPr="00AC70C9">
              <w:rPr>
                <w:rFonts w:eastAsia="Times New Roman" w:cs="Arial"/>
                <w:sz w:val="20"/>
                <w:szCs w:val="20"/>
              </w:rPr>
              <w:t>9-1</w:t>
            </w:r>
            <w:r w:rsidR="00BA2D4D" w:rsidRPr="00AC70C9">
              <w:rPr>
                <w:rFonts w:eastAsia="Times New Roman" w:cs="Arial"/>
                <w:sz w:val="20"/>
                <w:szCs w:val="20"/>
              </w:rPr>
              <w:t>3</w:t>
            </w:r>
            <w:r w:rsidR="000923FD" w:rsidRPr="00AC70C9">
              <w:rPr>
                <w:rFonts w:eastAsia="Times New Roman" w:cs="Arial"/>
                <w:sz w:val="20"/>
                <w:szCs w:val="20"/>
              </w:rPr>
              <w:t>-2021</w:t>
            </w:r>
          </w:p>
        </w:tc>
        <w:tc>
          <w:tcPr>
            <w:tcW w:w="2294" w:type="dxa"/>
          </w:tcPr>
          <w:p w14:paraId="4D877CF8" w14:textId="65A79B4C"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 xml:space="preserve">LG-BW </w:t>
            </w:r>
          </w:p>
          <w:p w14:paraId="61D22164" w14:textId="6B5B736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583C98A0" w14:textId="77777777" w:rsidTr="00D724C7">
        <w:trPr>
          <w:cantSplit/>
        </w:trPr>
        <w:tc>
          <w:tcPr>
            <w:tcW w:w="2790" w:type="dxa"/>
          </w:tcPr>
          <w:p w14:paraId="25EDE30D" w14:textId="79C4FC89"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EU-FUELHTR1-BW</w:t>
            </w:r>
          </w:p>
        </w:tc>
        <w:tc>
          <w:tcPr>
            <w:tcW w:w="3240" w:type="dxa"/>
          </w:tcPr>
          <w:p w14:paraId="322C4284" w14:textId="5AF0DB22"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natural gas-fired 12.12 </w:t>
            </w:r>
            <w:r w:rsidR="005A3F89">
              <w:rPr>
                <w:rFonts w:eastAsia="Times New Roman" w:cs="Arial"/>
                <w:sz w:val="20"/>
                <w:szCs w:val="20"/>
              </w:rPr>
              <w:t>MMBTU</w:t>
            </w:r>
            <w:r w:rsidRPr="00AC70C9">
              <w:rPr>
                <w:rFonts w:eastAsia="Times New Roman" w:cs="Arial"/>
                <w:sz w:val="20"/>
                <w:szCs w:val="20"/>
              </w:rPr>
              <w:t>/hr heat input HP water bath fuel heater.</w:t>
            </w:r>
          </w:p>
        </w:tc>
        <w:tc>
          <w:tcPr>
            <w:tcW w:w="1530" w:type="dxa"/>
          </w:tcPr>
          <w:p w14:paraId="67007ECB" w14:textId="26640901" w:rsidR="0067470F" w:rsidRPr="00AC70C9" w:rsidRDefault="007C10ED" w:rsidP="0067470F">
            <w:pPr>
              <w:spacing w:after="0" w:line="240" w:lineRule="auto"/>
              <w:jc w:val="center"/>
              <w:rPr>
                <w:rFonts w:eastAsia="Times New Roman" w:cs="Arial"/>
                <w:sz w:val="20"/>
                <w:szCs w:val="20"/>
              </w:rPr>
            </w:pPr>
            <w:r w:rsidRPr="00AC70C9">
              <w:rPr>
                <w:rFonts w:eastAsia="Times New Roman" w:cs="Arial"/>
                <w:sz w:val="20"/>
                <w:szCs w:val="20"/>
              </w:rPr>
              <w:t>9</w:t>
            </w:r>
            <w:r w:rsidR="004E787A">
              <w:rPr>
                <w:rFonts w:eastAsia="Times New Roman" w:cs="Arial"/>
                <w:sz w:val="20"/>
                <w:szCs w:val="20"/>
              </w:rPr>
              <w:t>-</w:t>
            </w:r>
            <w:r w:rsidRPr="00AC70C9">
              <w:rPr>
                <w:rFonts w:eastAsia="Times New Roman" w:cs="Arial"/>
                <w:sz w:val="20"/>
                <w:szCs w:val="20"/>
              </w:rPr>
              <w:t>10</w:t>
            </w:r>
            <w:r w:rsidR="004E787A">
              <w:rPr>
                <w:rFonts w:eastAsia="Times New Roman" w:cs="Arial"/>
                <w:sz w:val="20"/>
                <w:szCs w:val="20"/>
              </w:rPr>
              <w:t>-</w:t>
            </w:r>
            <w:r w:rsidRPr="00AC70C9">
              <w:rPr>
                <w:rFonts w:eastAsia="Times New Roman" w:cs="Arial"/>
                <w:sz w:val="20"/>
                <w:szCs w:val="20"/>
              </w:rPr>
              <w:t>2021</w:t>
            </w:r>
          </w:p>
        </w:tc>
        <w:tc>
          <w:tcPr>
            <w:tcW w:w="2294" w:type="dxa"/>
          </w:tcPr>
          <w:p w14:paraId="190D1E78" w14:textId="360CAF3E" w:rsidR="0067470F" w:rsidRPr="00AC70C9" w:rsidRDefault="00C400B6" w:rsidP="0067470F">
            <w:pPr>
              <w:spacing w:after="0" w:line="240" w:lineRule="auto"/>
              <w:rPr>
                <w:rFonts w:eastAsia="Times New Roman" w:cs="Arial"/>
                <w:sz w:val="20"/>
                <w:szCs w:val="20"/>
              </w:rPr>
            </w:pPr>
            <w:r>
              <w:rPr>
                <w:rFonts w:eastAsia="Times New Roman" w:cs="Arial"/>
                <w:sz w:val="20"/>
                <w:szCs w:val="20"/>
              </w:rPr>
              <w:t>FG-FUELHTRS-BW</w:t>
            </w:r>
          </w:p>
          <w:p w14:paraId="2756AA93" w14:textId="418E6C18"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LG-BW</w:t>
            </w:r>
          </w:p>
          <w:p w14:paraId="42DAA018" w14:textId="447153EE"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36980AE9" w14:textId="77777777" w:rsidTr="00D724C7">
        <w:trPr>
          <w:cantSplit/>
        </w:trPr>
        <w:tc>
          <w:tcPr>
            <w:tcW w:w="2790" w:type="dxa"/>
          </w:tcPr>
          <w:p w14:paraId="27B81F26" w14:textId="0BF8519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EU-FUELHTR2-BW</w:t>
            </w:r>
          </w:p>
        </w:tc>
        <w:tc>
          <w:tcPr>
            <w:tcW w:w="3240" w:type="dxa"/>
          </w:tcPr>
          <w:p w14:paraId="5D8FB34B" w14:textId="3CAE342A"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natural gas-fired 2.39 </w:t>
            </w:r>
            <w:r w:rsidR="005A3F89">
              <w:rPr>
                <w:rFonts w:eastAsia="Times New Roman" w:cs="Arial"/>
                <w:sz w:val="20"/>
                <w:szCs w:val="20"/>
              </w:rPr>
              <w:t>MMBTU</w:t>
            </w:r>
            <w:r w:rsidRPr="00AC70C9">
              <w:rPr>
                <w:rFonts w:eastAsia="Times New Roman" w:cs="Arial"/>
                <w:sz w:val="20"/>
                <w:szCs w:val="20"/>
              </w:rPr>
              <w:t>/hr heat input LP water bath fuel heater.</w:t>
            </w:r>
          </w:p>
        </w:tc>
        <w:tc>
          <w:tcPr>
            <w:tcW w:w="1530" w:type="dxa"/>
          </w:tcPr>
          <w:p w14:paraId="6CDE30D1" w14:textId="442209C8" w:rsidR="0067470F" w:rsidRPr="00AC70C9" w:rsidRDefault="007C10ED" w:rsidP="0067470F">
            <w:pPr>
              <w:spacing w:after="0" w:line="240" w:lineRule="auto"/>
              <w:jc w:val="center"/>
              <w:rPr>
                <w:rFonts w:eastAsia="Times New Roman" w:cs="Arial"/>
                <w:sz w:val="20"/>
                <w:szCs w:val="20"/>
              </w:rPr>
            </w:pPr>
            <w:r w:rsidRPr="00AC70C9">
              <w:rPr>
                <w:rFonts w:eastAsia="Times New Roman" w:cs="Arial"/>
                <w:sz w:val="20"/>
                <w:szCs w:val="20"/>
              </w:rPr>
              <w:t>9</w:t>
            </w:r>
            <w:r w:rsidR="004E787A">
              <w:rPr>
                <w:rFonts w:eastAsia="Times New Roman" w:cs="Arial"/>
                <w:sz w:val="20"/>
                <w:szCs w:val="20"/>
              </w:rPr>
              <w:t>-</w:t>
            </w:r>
            <w:r w:rsidRPr="00AC70C9">
              <w:rPr>
                <w:rFonts w:eastAsia="Times New Roman" w:cs="Arial"/>
                <w:sz w:val="20"/>
                <w:szCs w:val="20"/>
              </w:rPr>
              <w:t>10</w:t>
            </w:r>
            <w:r w:rsidR="004E787A">
              <w:rPr>
                <w:rFonts w:eastAsia="Times New Roman" w:cs="Arial"/>
                <w:sz w:val="20"/>
                <w:szCs w:val="20"/>
              </w:rPr>
              <w:t>-</w:t>
            </w:r>
            <w:r w:rsidRPr="00AC70C9">
              <w:rPr>
                <w:rFonts w:eastAsia="Times New Roman" w:cs="Arial"/>
                <w:sz w:val="20"/>
                <w:szCs w:val="20"/>
              </w:rPr>
              <w:t>2021</w:t>
            </w:r>
          </w:p>
        </w:tc>
        <w:tc>
          <w:tcPr>
            <w:tcW w:w="2294" w:type="dxa"/>
          </w:tcPr>
          <w:p w14:paraId="41DE4E72" w14:textId="1A13778C" w:rsidR="00B22FA8" w:rsidRDefault="00C400B6" w:rsidP="0067470F">
            <w:pPr>
              <w:spacing w:after="0" w:line="240" w:lineRule="auto"/>
              <w:rPr>
                <w:rFonts w:eastAsia="Times New Roman" w:cs="Arial"/>
                <w:sz w:val="20"/>
                <w:szCs w:val="20"/>
              </w:rPr>
            </w:pPr>
            <w:r>
              <w:rPr>
                <w:rFonts w:eastAsia="Times New Roman" w:cs="Arial"/>
                <w:sz w:val="20"/>
                <w:szCs w:val="20"/>
              </w:rPr>
              <w:t>FG-FUELHTRS-BW</w:t>
            </w:r>
          </w:p>
          <w:p w14:paraId="5D9DD2D0" w14:textId="487FD684"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SM-BW</w:t>
            </w:r>
          </w:p>
          <w:p w14:paraId="0AAD54BA" w14:textId="052108AC"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01FA3C92" w14:textId="77777777" w:rsidTr="00D724C7">
        <w:trPr>
          <w:cantSplit/>
        </w:trPr>
        <w:tc>
          <w:tcPr>
            <w:tcW w:w="2790" w:type="dxa"/>
          </w:tcPr>
          <w:p w14:paraId="01E74DFC" w14:textId="2885B67B" w:rsidR="0067470F" w:rsidRPr="00AC70C9" w:rsidRDefault="00C400B6" w:rsidP="0067470F">
            <w:pPr>
              <w:spacing w:after="0" w:line="240" w:lineRule="auto"/>
              <w:rPr>
                <w:rFonts w:eastAsia="Times New Roman" w:cs="Arial"/>
                <w:sz w:val="20"/>
                <w:szCs w:val="20"/>
              </w:rPr>
            </w:pPr>
            <w:r>
              <w:rPr>
                <w:rFonts w:eastAsia="Times New Roman" w:cs="Arial"/>
                <w:sz w:val="20"/>
                <w:szCs w:val="20"/>
              </w:rPr>
              <w:t>EU-EMENGINE-BW</w:t>
            </w:r>
          </w:p>
        </w:tc>
        <w:tc>
          <w:tcPr>
            <w:tcW w:w="3240" w:type="dxa"/>
          </w:tcPr>
          <w:p w14:paraId="21A77F03"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nominal 2 MW diesel-fueled emergency engine with a model year of 2011 or later, and a displacement of &lt;10 liters/cylinder.  </w:t>
            </w:r>
            <w:r w:rsidRPr="00AC70C9">
              <w:rPr>
                <w:rFonts w:eastAsia="Arial" w:cs="Arial"/>
                <w:color w:val="000000"/>
                <w:sz w:val="20"/>
                <w:szCs w:val="20"/>
              </w:rPr>
              <w:t>The engine is an EPA Tier 2 certified engine subject to NSPS IIII.</w:t>
            </w:r>
          </w:p>
        </w:tc>
        <w:tc>
          <w:tcPr>
            <w:tcW w:w="1530" w:type="dxa"/>
          </w:tcPr>
          <w:p w14:paraId="31C04DFD" w14:textId="098AA72C"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w:t>
            </w:r>
            <w:r w:rsidR="00F47D64" w:rsidRPr="00AC70C9">
              <w:rPr>
                <w:rFonts w:eastAsia="Times New Roman" w:cs="Arial"/>
                <w:sz w:val="20"/>
                <w:szCs w:val="20"/>
              </w:rPr>
              <w:t>8-25-2021</w:t>
            </w:r>
          </w:p>
        </w:tc>
        <w:tc>
          <w:tcPr>
            <w:tcW w:w="2294" w:type="dxa"/>
          </w:tcPr>
          <w:p w14:paraId="397CC0B9" w14:textId="104C484B"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BDA3B9D" w14:textId="77777777" w:rsidTr="00D724C7">
        <w:trPr>
          <w:cantSplit/>
        </w:trPr>
        <w:tc>
          <w:tcPr>
            <w:tcW w:w="2790" w:type="dxa"/>
          </w:tcPr>
          <w:p w14:paraId="77F26BD3" w14:textId="5D8FB48C" w:rsidR="0067470F" w:rsidRPr="00AC70C9" w:rsidRDefault="00C400B6" w:rsidP="0067470F">
            <w:pPr>
              <w:spacing w:after="0" w:line="240" w:lineRule="auto"/>
              <w:rPr>
                <w:rFonts w:eastAsia="Times New Roman" w:cs="Arial"/>
                <w:sz w:val="20"/>
                <w:szCs w:val="20"/>
              </w:rPr>
            </w:pPr>
            <w:r>
              <w:rPr>
                <w:rFonts w:eastAsia="Times New Roman" w:cs="Arial"/>
                <w:sz w:val="20"/>
                <w:szCs w:val="20"/>
              </w:rPr>
              <w:t>EU-FPENGINE-BW</w:t>
            </w:r>
          </w:p>
        </w:tc>
        <w:tc>
          <w:tcPr>
            <w:tcW w:w="3240" w:type="dxa"/>
          </w:tcPr>
          <w:p w14:paraId="2A1F861A" w14:textId="61AB2E4D"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3</w:t>
            </w:r>
            <w:r w:rsidR="002F4595">
              <w:rPr>
                <w:rFonts w:eastAsia="Times New Roman" w:cs="Arial"/>
                <w:sz w:val="20"/>
                <w:szCs w:val="20"/>
              </w:rPr>
              <w:t>05</w:t>
            </w:r>
            <w:r w:rsidRPr="00AC70C9">
              <w:rPr>
                <w:rFonts w:eastAsia="Times New Roman" w:cs="Arial"/>
                <w:sz w:val="20"/>
                <w:szCs w:val="20"/>
              </w:rPr>
              <w:t xml:space="preserve"> brake HP diesel-fueled emergency fire pump engine with a model year of 2011 or later, and a displacement of &lt;10 liters/cylinder.  </w:t>
            </w:r>
            <w:r w:rsidRPr="00AC70C9">
              <w:rPr>
                <w:rFonts w:eastAsia="Arial" w:cs="Arial"/>
                <w:color w:val="000000"/>
                <w:sz w:val="20"/>
                <w:szCs w:val="20"/>
              </w:rPr>
              <w:t>The engine is an EPA Tier 3 certified engine subject to NSPS IIII.</w:t>
            </w:r>
          </w:p>
        </w:tc>
        <w:tc>
          <w:tcPr>
            <w:tcW w:w="1530" w:type="dxa"/>
          </w:tcPr>
          <w:p w14:paraId="16685503" w14:textId="273BFF3B"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3B920518" w14:textId="54CC6B49"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3FE3D062" w14:textId="77777777" w:rsidTr="00D724C7">
        <w:trPr>
          <w:cantSplit/>
        </w:trPr>
        <w:tc>
          <w:tcPr>
            <w:tcW w:w="2790" w:type="dxa"/>
          </w:tcPr>
          <w:p w14:paraId="2E2DE455" w14:textId="14077D07" w:rsidR="00E91F5E" w:rsidRPr="00AC70C9" w:rsidRDefault="006C5D84" w:rsidP="00E91F5E">
            <w:pPr>
              <w:spacing w:after="0" w:line="240" w:lineRule="auto"/>
              <w:rPr>
                <w:rFonts w:eastAsia="Times New Roman" w:cs="Arial"/>
                <w:sz w:val="20"/>
                <w:szCs w:val="20"/>
              </w:rPr>
            </w:pPr>
            <w:r>
              <w:rPr>
                <w:rFonts w:eastAsia="Times New Roman" w:cs="Arial"/>
                <w:sz w:val="20"/>
                <w:szCs w:val="20"/>
              </w:rPr>
              <w:t>EU-CTLUBEOILTANKS-BW</w:t>
            </w:r>
          </w:p>
        </w:tc>
        <w:tc>
          <w:tcPr>
            <w:tcW w:w="3240" w:type="dxa"/>
          </w:tcPr>
          <w:p w14:paraId="319D52BE" w14:textId="703F41ED"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Two combustion turbine lube oil tanks</w:t>
            </w:r>
            <w:r w:rsidR="00967C11">
              <w:rPr>
                <w:rFonts w:eastAsia="Times New Roman" w:cs="Arial"/>
                <w:sz w:val="20"/>
                <w:szCs w:val="20"/>
              </w:rPr>
              <w:t>,</w:t>
            </w:r>
            <w:r w:rsidRPr="00AC70C9">
              <w:rPr>
                <w:rFonts w:eastAsia="Times New Roman" w:cs="Arial"/>
                <w:sz w:val="20"/>
                <w:szCs w:val="20"/>
              </w:rPr>
              <w:t xml:space="preserve"> </w:t>
            </w:r>
            <w:r w:rsidR="00870AC8">
              <w:rPr>
                <w:rFonts w:eastAsia="Times New Roman" w:cs="Arial"/>
                <w:sz w:val="20"/>
                <w:szCs w:val="20"/>
              </w:rPr>
              <w:t xml:space="preserve">each </w:t>
            </w:r>
            <w:r w:rsidRPr="00AC70C9">
              <w:rPr>
                <w:rFonts w:eastAsia="Times New Roman" w:cs="Arial"/>
                <w:sz w:val="20"/>
                <w:szCs w:val="20"/>
              </w:rPr>
              <w:t xml:space="preserve">with a storage capacity of </w:t>
            </w:r>
            <w:r w:rsidR="00870AC8">
              <w:rPr>
                <w:rFonts w:eastAsia="Times New Roman" w:cs="Arial"/>
                <w:sz w:val="20"/>
                <w:szCs w:val="20"/>
              </w:rPr>
              <w:t xml:space="preserve">5,333 </w:t>
            </w:r>
            <w:r w:rsidRPr="00AC70C9">
              <w:rPr>
                <w:rFonts w:eastAsia="Times New Roman" w:cs="Arial"/>
                <w:sz w:val="20"/>
                <w:szCs w:val="20"/>
              </w:rPr>
              <w:t>gallons.</w:t>
            </w:r>
          </w:p>
        </w:tc>
        <w:tc>
          <w:tcPr>
            <w:tcW w:w="1530" w:type="dxa"/>
          </w:tcPr>
          <w:p w14:paraId="7B7C0FE6" w14:textId="35910731"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0DA2E8C" w14:textId="1B9DC305"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617AD254" w14:textId="4F0EE208"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1F95D88C" w14:textId="77777777" w:rsidTr="00D724C7">
        <w:trPr>
          <w:cantSplit/>
        </w:trPr>
        <w:tc>
          <w:tcPr>
            <w:tcW w:w="2790" w:type="dxa"/>
          </w:tcPr>
          <w:p w14:paraId="21BE20B6" w14:textId="59ADC4D6"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EU-STLUBEOILTANKS-BW</w:t>
            </w:r>
          </w:p>
        </w:tc>
        <w:tc>
          <w:tcPr>
            <w:tcW w:w="3240" w:type="dxa"/>
          </w:tcPr>
          <w:p w14:paraId="15F9A92E"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lube oil tank with a storage capacity of 5,600 gallons.</w:t>
            </w:r>
          </w:p>
        </w:tc>
        <w:tc>
          <w:tcPr>
            <w:tcW w:w="1530" w:type="dxa"/>
          </w:tcPr>
          <w:p w14:paraId="25DC12FE" w14:textId="09B81ADA"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0DB42897" w14:textId="12F05046" w:rsidR="00D724C7" w:rsidRDefault="00C400B6" w:rsidP="00D724C7">
            <w:pPr>
              <w:spacing w:after="0" w:line="240" w:lineRule="auto"/>
              <w:rPr>
                <w:rFonts w:eastAsia="Times New Roman" w:cs="Arial"/>
                <w:sz w:val="20"/>
                <w:szCs w:val="20"/>
              </w:rPr>
            </w:pPr>
            <w:r>
              <w:rPr>
                <w:rFonts w:eastAsia="Times New Roman" w:cs="Arial"/>
                <w:sz w:val="20"/>
                <w:szCs w:val="20"/>
              </w:rPr>
              <w:t>FG-TANKS-BW</w:t>
            </w:r>
          </w:p>
          <w:p w14:paraId="2A5525BF" w14:textId="3607B75B" w:rsidR="00E91F5E" w:rsidRPr="00AC70C9" w:rsidRDefault="00C400B6" w:rsidP="00D724C7">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624EB6C7" w14:textId="77777777" w:rsidTr="00D724C7">
        <w:trPr>
          <w:cantSplit/>
        </w:trPr>
        <w:tc>
          <w:tcPr>
            <w:tcW w:w="2790" w:type="dxa"/>
          </w:tcPr>
          <w:p w14:paraId="52A12343" w14:textId="10BBD53A"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EU-STHYDROOILTANK-BW</w:t>
            </w:r>
          </w:p>
        </w:tc>
        <w:tc>
          <w:tcPr>
            <w:tcW w:w="3240" w:type="dxa"/>
          </w:tcPr>
          <w:p w14:paraId="0AD2A838"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hydraulic oil tank with a storage capacity of 740 gallons.</w:t>
            </w:r>
          </w:p>
        </w:tc>
        <w:tc>
          <w:tcPr>
            <w:tcW w:w="1530" w:type="dxa"/>
          </w:tcPr>
          <w:p w14:paraId="4E8C2EE1" w14:textId="6BF0E525"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1FE396A" w14:textId="6012D814"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72EF52F7" w14:textId="096E6395"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1288D821" w14:textId="77777777" w:rsidTr="00D724C7">
        <w:trPr>
          <w:cantSplit/>
        </w:trPr>
        <w:tc>
          <w:tcPr>
            <w:tcW w:w="2790" w:type="dxa"/>
          </w:tcPr>
          <w:p w14:paraId="00C6E39D" w14:textId="402B58ED"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EU-STSEALOILTANK-BW</w:t>
            </w:r>
          </w:p>
        </w:tc>
        <w:tc>
          <w:tcPr>
            <w:tcW w:w="3240" w:type="dxa"/>
          </w:tcPr>
          <w:p w14:paraId="6916A00D"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seal oil tank with a storage capacity of 275 gallons.</w:t>
            </w:r>
          </w:p>
        </w:tc>
        <w:tc>
          <w:tcPr>
            <w:tcW w:w="1530" w:type="dxa"/>
          </w:tcPr>
          <w:p w14:paraId="2406FE66" w14:textId="1DD6CB95"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52839F72" w14:textId="4B4C1EF8"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3B5A4EAB" w14:textId="7042541B"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17BA08D" w14:textId="77777777" w:rsidTr="00D724C7">
        <w:trPr>
          <w:cantSplit/>
        </w:trPr>
        <w:tc>
          <w:tcPr>
            <w:tcW w:w="2790" w:type="dxa"/>
          </w:tcPr>
          <w:p w14:paraId="26D833F2" w14:textId="3B5338A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EU-FUELOILTANK-BW</w:t>
            </w:r>
          </w:p>
        </w:tc>
        <w:tc>
          <w:tcPr>
            <w:tcW w:w="3240" w:type="dxa"/>
          </w:tcPr>
          <w:p w14:paraId="4F4D891B" w14:textId="4879C8A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w:t>
            </w:r>
            <w:r w:rsidR="007F08F9">
              <w:rPr>
                <w:rFonts w:eastAsia="Times New Roman" w:cs="Arial"/>
                <w:sz w:val="20"/>
                <w:szCs w:val="20"/>
              </w:rPr>
              <w:t>359</w:t>
            </w:r>
            <w:r w:rsidRPr="00AC70C9">
              <w:rPr>
                <w:rFonts w:eastAsia="Times New Roman" w:cs="Arial"/>
                <w:sz w:val="20"/>
                <w:szCs w:val="20"/>
              </w:rPr>
              <w:t>-gallon closed-roof tank for purposes of storing ultra-low sulfur diesel fuel.  This tank services the diesel-fueled emergency fire pump engine.</w:t>
            </w:r>
          </w:p>
        </w:tc>
        <w:tc>
          <w:tcPr>
            <w:tcW w:w="1530" w:type="dxa"/>
          </w:tcPr>
          <w:p w14:paraId="6C91A181" w14:textId="49D13C2C" w:rsidR="0067470F" w:rsidRPr="00AC70C9" w:rsidRDefault="00E91F5E" w:rsidP="0067470F">
            <w:pPr>
              <w:spacing w:after="0" w:line="240" w:lineRule="auto"/>
              <w:jc w:val="center"/>
              <w:rPr>
                <w:rFonts w:eastAsia="Times New Roman" w:cs="Arial"/>
                <w:sz w:val="20"/>
                <w:szCs w:val="20"/>
              </w:rPr>
            </w:pPr>
            <w:r w:rsidRPr="00AC70C9">
              <w:rPr>
                <w:rFonts w:eastAsia="Times New Roman" w:cs="Arial"/>
                <w:sz w:val="20"/>
                <w:szCs w:val="20"/>
              </w:rPr>
              <w:t>08-25-2021</w:t>
            </w:r>
          </w:p>
        </w:tc>
        <w:tc>
          <w:tcPr>
            <w:tcW w:w="2294" w:type="dxa"/>
          </w:tcPr>
          <w:p w14:paraId="393DBCCF" w14:textId="1E2CCB2D"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29EDC3C2" w14:textId="3B618B6A"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5913FE7A" w14:textId="77777777" w:rsidTr="00D724C7">
        <w:trPr>
          <w:cantSplit/>
        </w:trPr>
        <w:tc>
          <w:tcPr>
            <w:tcW w:w="2790" w:type="dxa"/>
          </w:tcPr>
          <w:p w14:paraId="1ECB081B" w14:textId="3782F8AF" w:rsidR="0067470F" w:rsidRPr="00AC70C9" w:rsidRDefault="006C5D84" w:rsidP="0067470F">
            <w:pPr>
              <w:spacing w:after="0" w:line="240" w:lineRule="auto"/>
              <w:rPr>
                <w:rFonts w:eastAsia="Times New Roman" w:cs="Arial"/>
                <w:sz w:val="20"/>
                <w:szCs w:val="20"/>
              </w:rPr>
            </w:pPr>
            <w:r>
              <w:rPr>
                <w:rFonts w:eastAsia="Times New Roman" w:cs="Arial"/>
                <w:sz w:val="20"/>
                <w:szCs w:val="20"/>
              </w:rPr>
              <w:lastRenderedPageBreak/>
              <w:t>EU-GCLUBEOILTNKS-BW</w:t>
            </w:r>
          </w:p>
        </w:tc>
        <w:tc>
          <w:tcPr>
            <w:tcW w:w="3240" w:type="dxa"/>
          </w:tcPr>
          <w:p w14:paraId="6E02C734"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Three gas compressor lube oils tanks with a total storage capacity of 330 gallons.</w:t>
            </w:r>
          </w:p>
        </w:tc>
        <w:tc>
          <w:tcPr>
            <w:tcW w:w="1530" w:type="dxa"/>
          </w:tcPr>
          <w:p w14:paraId="7BA0F618" w14:textId="64BD10B0" w:rsidR="0067470F" w:rsidRPr="00AC70C9" w:rsidRDefault="00F9370C"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7142BEBB" w14:textId="0EB621AD"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690DFF9C" w14:textId="0DCA97FC"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1B7FA402" w14:textId="77777777" w:rsidTr="00D724C7">
        <w:trPr>
          <w:cantSplit/>
        </w:trPr>
        <w:tc>
          <w:tcPr>
            <w:tcW w:w="2790" w:type="dxa"/>
          </w:tcPr>
          <w:p w14:paraId="6F16835B" w14:textId="30C168E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EU-BFPOILTANKS-BW</w:t>
            </w:r>
          </w:p>
        </w:tc>
        <w:tc>
          <w:tcPr>
            <w:tcW w:w="3240" w:type="dxa"/>
          </w:tcPr>
          <w:p w14:paraId="4DBA2F9F"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Four boiler feedwater pump oil tanks with a total storage capacity of 212 gallons.</w:t>
            </w:r>
          </w:p>
        </w:tc>
        <w:tc>
          <w:tcPr>
            <w:tcW w:w="1530" w:type="dxa"/>
          </w:tcPr>
          <w:p w14:paraId="7AC1C073" w14:textId="3A8E1B4A" w:rsidR="0067470F" w:rsidRPr="00AC70C9" w:rsidRDefault="00AB4B6A"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1CE89E67" w14:textId="594947C7"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7600E5DF" w14:textId="0AC908A3"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1DC5FD90" w14:textId="77777777" w:rsidTr="00D724C7">
        <w:trPr>
          <w:cantSplit/>
        </w:trPr>
        <w:tc>
          <w:tcPr>
            <w:tcW w:w="2790" w:type="dxa"/>
          </w:tcPr>
          <w:p w14:paraId="0AC3AE48" w14:textId="683AAEF7" w:rsidR="0067470F" w:rsidRPr="00AC70C9" w:rsidRDefault="006C5D84" w:rsidP="0067470F">
            <w:pPr>
              <w:spacing w:after="0" w:line="240" w:lineRule="auto"/>
              <w:rPr>
                <w:rFonts w:eastAsia="Times New Roman" w:cs="Arial"/>
                <w:sz w:val="20"/>
                <w:szCs w:val="20"/>
              </w:rPr>
            </w:pPr>
            <w:r>
              <w:rPr>
                <w:rFonts w:eastAsia="Times New Roman" w:cs="Arial"/>
                <w:sz w:val="20"/>
                <w:szCs w:val="20"/>
              </w:rPr>
              <w:t>EU-EMFUELTANK-BW</w:t>
            </w:r>
          </w:p>
        </w:tc>
        <w:tc>
          <w:tcPr>
            <w:tcW w:w="3240" w:type="dxa"/>
          </w:tcPr>
          <w:p w14:paraId="1001B38F" w14:textId="02B0A813"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w:t>
            </w:r>
            <w:r w:rsidR="00991AD7">
              <w:rPr>
                <w:rFonts w:eastAsia="Times New Roman" w:cs="Arial"/>
                <w:sz w:val="20"/>
                <w:szCs w:val="20"/>
              </w:rPr>
              <w:t>3,958</w:t>
            </w:r>
            <w:r w:rsidRPr="00AC70C9">
              <w:rPr>
                <w:rFonts w:eastAsia="Times New Roman" w:cs="Arial"/>
                <w:sz w:val="20"/>
                <w:szCs w:val="20"/>
              </w:rPr>
              <w:t>-gallon closed-roof tank for purposes of storing ultra-low sulfur diesel fuel.  This tank services the diesel-fueled emergency engine.</w:t>
            </w:r>
          </w:p>
        </w:tc>
        <w:tc>
          <w:tcPr>
            <w:tcW w:w="1530" w:type="dxa"/>
          </w:tcPr>
          <w:p w14:paraId="2C523FA7" w14:textId="522E3290" w:rsidR="0067470F" w:rsidRPr="00AC70C9" w:rsidRDefault="007A28EA" w:rsidP="0067470F">
            <w:pPr>
              <w:spacing w:after="0" w:line="240" w:lineRule="auto"/>
              <w:jc w:val="center"/>
              <w:rPr>
                <w:rFonts w:eastAsia="Times New Roman" w:cs="Arial"/>
                <w:sz w:val="20"/>
                <w:szCs w:val="20"/>
              </w:rPr>
            </w:pPr>
            <w:r w:rsidRPr="00AC70C9">
              <w:rPr>
                <w:rFonts w:eastAsia="Times New Roman" w:cs="Arial"/>
                <w:sz w:val="20"/>
                <w:szCs w:val="20"/>
              </w:rPr>
              <w:t>08-25-2021</w:t>
            </w:r>
          </w:p>
        </w:tc>
        <w:tc>
          <w:tcPr>
            <w:tcW w:w="2294" w:type="dxa"/>
          </w:tcPr>
          <w:p w14:paraId="30683C83" w14:textId="7B5BED0A"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6A60C72D" w14:textId="555F9D41"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7A28782" w14:textId="77777777" w:rsidTr="00D724C7">
        <w:trPr>
          <w:cantSplit/>
        </w:trPr>
        <w:tc>
          <w:tcPr>
            <w:tcW w:w="2790" w:type="dxa"/>
          </w:tcPr>
          <w:p w14:paraId="4F9D4C96" w14:textId="44600D42" w:rsidR="0067470F" w:rsidRPr="00AC70C9" w:rsidRDefault="006C5D84" w:rsidP="0067470F">
            <w:pPr>
              <w:spacing w:after="0" w:line="240" w:lineRule="auto"/>
              <w:rPr>
                <w:rFonts w:eastAsia="Times New Roman" w:cs="Arial"/>
                <w:sz w:val="20"/>
                <w:szCs w:val="20"/>
              </w:rPr>
            </w:pPr>
            <w:r>
              <w:rPr>
                <w:rFonts w:eastAsia="Times New Roman" w:cs="Arial"/>
                <w:sz w:val="20"/>
                <w:szCs w:val="20"/>
              </w:rPr>
              <w:t>EU-DLNNH3TANKS-BW</w:t>
            </w:r>
          </w:p>
        </w:tc>
        <w:tc>
          <w:tcPr>
            <w:tcW w:w="3240" w:type="dxa"/>
          </w:tcPr>
          <w:p w14:paraId="608FF713" w14:textId="01899143"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Two tanks for storage of 19% aqueous NH3 solution.  Total storage capacity is </w:t>
            </w:r>
            <w:r w:rsidR="00924220">
              <w:rPr>
                <w:rFonts w:eastAsia="Times New Roman" w:cs="Arial"/>
                <w:sz w:val="20"/>
                <w:szCs w:val="20"/>
              </w:rPr>
              <w:t>96,364</w:t>
            </w:r>
            <w:r w:rsidRPr="00AC70C9">
              <w:rPr>
                <w:rFonts w:eastAsia="Times New Roman" w:cs="Arial"/>
                <w:sz w:val="20"/>
                <w:szCs w:val="20"/>
              </w:rPr>
              <w:t xml:space="preserve"> gallons.</w:t>
            </w:r>
          </w:p>
        </w:tc>
        <w:tc>
          <w:tcPr>
            <w:tcW w:w="1530" w:type="dxa"/>
          </w:tcPr>
          <w:p w14:paraId="0E0672EA" w14:textId="7939CA69" w:rsidR="0067470F" w:rsidRPr="00AC70C9" w:rsidRDefault="00FC56AD"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30B90BFE" w14:textId="206BB2C5"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28733AC6" w14:textId="12EE4351"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6C608F7" w14:textId="77777777" w:rsidTr="00D724C7">
        <w:trPr>
          <w:cantSplit/>
        </w:trPr>
        <w:tc>
          <w:tcPr>
            <w:tcW w:w="2790" w:type="dxa"/>
          </w:tcPr>
          <w:p w14:paraId="61356E4D" w14:textId="11D3E866" w:rsidR="0067470F" w:rsidRPr="00AC70C9" w:rsidRDefault="006C5D84" w:rsidP="0067470F">
            <w:pPr>
              <w:spacing w:after="0" w:line="240" w:lineRule="auto"/>
              <w:rPr>
                <w:rFonts w:eastAsia="Times New Roman" w:cs="Arial"/>
                <w:sz w:val="20"/>
                <w:szCs w:val="20"/>
              </w:rPr>
            </w:pPr>
            <w:r>
              <w:rPr>
                <w:rFonts w:eastAsia="Times New Roman" w:cs="Arial"/>
                <w:sz w:val="20"/>
                <w:szCs w:val="20"/>
              </w:rPr>
              <w:t>EU-SPACEHEATERS-BW</w:t>
            </w:r>
          </w:p>
        </w:tc>
        <w:tc>
          <w:tcPr>
            <w:tcW w:w="3240" w:type="dxa"/>
          </w:tcPr>
          <w:p w14:paraId="59D56546" w14:textId="56D5E86F"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Natural gas-fired space heaters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w:t>
            </w:r>
          </w:p>
        </w:tc>
        <w:tc>
          <w:tcPr>
            <w:tcW w:w="1530" w:type="dxa"/>
          </w:tcPr>
          <w:p w14:paraId="6A9B1E72" w14:textId="5156A4E3" w:rsidR="0067470F" w:rsidRPr="00AC70C9" w:rsidRDefault="008569D3"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5BEBEA75" w14:textId="6617E072" w:rsidR="0067470F" w:rsidRPr="00AC70C9" w:rsidRDefault="00C400B6" w:rsidP="0067470F">
            <w:pPr>
              <w:spacing w:after="0" w:line="240" w:lineRule="auto"/>
              <w:rPr>
                <w:rFonts w:eastAsia="Times New Roman" w:cs="Arial"/>
                <w:sz w:val="20"/>
                <w:szCs w:val="20"/>
              </w:rPr>
            </w:pPr>
            <w:r>
              <w:rPr>
                <w:rFonts w:eastAsia="Times New Roman" w:cs="Arial"/>
                <w:sz w:val="20"/>
                <w:szCs w:val="20"/>
              </w:rPr>
              <w:t>FG-SPACEHTRS-BW</w:t>
            </w:r>
          </w:p>
          <w:p w14:paraId="048E6BB1" w14:textId="689079E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A95C317" w14:textId="77777777" w:rsidTr="00D724C7">
        <w:trPr>
          <w:cantSplit/>
        </w:trPr>
        <w:tc>
          <w:tcPr>
            <w:tcW w:w="2790" w:type="dxa"/>
          </w:tcPr>
          <w:p w14:paraId="5652D740" w14:textId="7FFC8E26"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EU-COOLINGTOWER-BW</w:t>
            </w:r>
          </w:p>
        </w:tc>
        <w:tc>
          <w:tcPr>
            <w:tcW w:w="3240" w:type="dxa"/>
          </w:tcPr>
          <w:p w14:paraId="4318A531"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14 cell wet mechanical draft cooling tower equipped with drift eliminators.</w:t>
            </w:r>
          </w:p>
        </w:tc>
        <w:tc>
          <w:tcPr>
            <w:tcW w:w="1530" w:type="dxa"/>
          </w:tcPr>
          <w:p w14:paraId="238614B5" w14:textId="22935037"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9D5174D" w14:textId="6229024F"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FG-COOLINGTWR-BW</w:t>
            </w:r>
          </w:p>
          <w:p w14:paraId="2EEBE3FA" w14:textId="1209B250"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625F72C" w14:textId="77777777" w:rsidTr="00D724C7">
        <w:trPr>
          <w:cantSplit/>
        </w:trPr>
        <w:tc>
          <w:tcPr>
            <w:tcW w:w="2790" w:type="dxa"/>
          </w:tcPr>
          <w:p w14:paraId="4E6A17F4" w14:textId="59A146FA" w:rsidR="0067470F" w:rsidRPr="00AC70C9" w:rsidRDefault="00C400B6" w:rsidP="0067470F">
            <w:pPr>
              <w:spacing w:after="0" w:line="240" w:lineRule="auto"/>
              <w:rPr>
                <w:rFonts w:eastAsia="Times New Roman" w:cs="Arial"/>
                <w:sz w:val="20"/>
                <w:szCs w:val="20"/>
              </w:rPr>
            </w:pPr>
            <w:r>
              <w:rPr>
                <w:rFonts w:eastAsia="Times New Roman" w:cs="Arial"/>
                <w:sz w:val="20"/>
                <w:szCs w:val="20"/>
              </w:rPr>
              <w:t>EU-COLDCLEANER-BW</w:t>
            </w:r>
          </w:p>
        </w:tc>
        <w:tc>
          <w:tcPr>
            <w:tcW w:w="3240" w:type="dxa"/>
          </w:tcPr>
          <w:p w14:paraId="5725DA3C" w14:textId="499C9C16" w:rsidR="0067470F" w:rsidRPr="00AC70C9" w:rsidRDefault="00F47230" w:rsidP="00D724C7">
            <w:pPr>
              <w:spacing w:after="0" w:line="240" w:lineRule="auto"/>
              <w:rPr>
                <w:rFonts w:eastAsia="Times New Roman" w:cs="Arial"/>
                <w:sz w:val="20"/>
                <w:szCs w:val="20"/>
              </w:rPr>
            </w:pPr>
            <w:r>
              <w:rPr>
                <w:rFonts w:eastAsia="Times New Roman" w:cs="Arial"/>
                <w:sz w:val="20"/>
                <w:szCs w:val="20"/>
              </w:rPr>
              <w:t>New c</w:t>
            </w:r>
            <w:r w:rsidR="0067470F" w:rsidRPr="00AC70C9">
              <w:rPr>
                <w:rFonts w:eastAsia="Times New Roman" w:cs="Arial"/>
                <w:sz w:val="20"/>
                <w:szCs w:val="20"/>
              </w:rPr>
              <w:t>losed-cover cold cleaner.</w:t>
            </w:r>
          </w:p>
        </w:tc>
        <w:tc>
          <w:tcPr>
            <w:tcW w:w="1530" w:type="dxa"/>
          </w:tcPr>
          <w:p w14:paraId="62320D88" w14:textId="24021FE9" w:rsidR="0067470F" w:rsidRPr="00AC70C9" w:rsidRDefault="00EA7C92"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353DFD2A" w14:textId="40177116"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bl>
    <w:p w14:paraId="712E096C" w14:textId="77777777" w:rsidR="0067470F" w:rsidRPr="00AC70C9" w:rsidRDefault="0067470F" w:rsidP="00CC63D6">
      <w:pPr>
        <w:spacing w:after="0" w:line="240" w:lineRule="auto"/>
        <w:jc w:val="both"/>
        <w:rPr>
          <w:rFonts w:eastAsia="Times New Roman" w:cs="Arial"/>
          <w:sz w:val="20"/>
          <w:szCs w:val="20"/>
        </w:rPr>
      </w:pPr>
      <w:r w:rsidRPr="00AC70C9">
        <w:rPr>
          <w:rFonts w:eastAsia="Times New Roman" w:cs="Arial"/>
          <w:sz w:val="20"/>
          <w:szCs w:val="20"/>
        </w:rPr>
        <w:t>Changes to the equipment described in this table are subject to the requirements of R 336.1201, except as allowed by R 336.1278 to R 336.1290.</w:t>
      </w:r>
    </w:p>
    <w:p w14:paraId="0E2C59FE" w14:textId="77777777" w:rsidR="0067470F" w:rsidRPr="00AC70C9" w:rsidRDefault="0067470F" w:rsidP="0067470F">
      <w:pPr>
        <w:spacing w:after="0" w:line="240" w:lineRule="auto"/>
        <w:rPr>
          <w:rFonts w:eastAsia="Times New Roman" w:cs="Arial"/>
          <w:sz w:val="20"/>
          <w:szCs w:val="20"/>
        </w:rPr>
      </w:pPr>
    </w:p>
    <w:p w14:paraId="56850C29" w14:textId="77777777" w:rsidR="0067470F" w:rsidRPr="00AC70C9" w:rsidRDefault="0067470F" w:rsidP="0067470F">
      <w:pPr>
        <w:spacing w:after="0" w:line="240" w:lineRule="auto"/>
        <w:rPr>
          <w:rFonts w:eastAsia="Times New Roman" w:cs="Arial"/>
          <w:sz w:val="20"/>
          <w:szCs w:val="20"/>
        </w:rPr>
      </w:pPr>
    </w:p>
    <w:p w14:paraId="49306526" w14:textId="77777777" w:rsidR="0067470F" w:rsidRPr="00AC70C9" w:rsidRDefault="0067470F" w:rsidP="0067470F">
      <w:pPr>
        <w:spacing w:after="0" w:line="240" w:lineRule="auto"/>
        <w:rPr>
          <w:rFonts w:eastAsia="Times New Roman" w:cs="Arial"/>
          <w:sz w:val="20"/>
          <w:szCs w:val="20"/>
        </w:rPr>
      </w:pPr>
    </w:p>
    <w:p w14:paraId="60A53DF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3E481549" w14:textId="77777777" w:rsidR="0067470F" w:rsidRPr="00AC70C9" w:rsidRDefault="0067470F" w:rsidP="0067470F">
      <w:pPr>
        <w:spacing w:after="0" w:line="240" w:lineRule="auto"/>
        <w:rPr>
          <w:rFonts w:eastAsia="Times New Roman" w:cs="Arial"/>
          <w:sz w:val="20"/>
          <w:szCs w:val="20"/>
        </w:rPr>
      </w:pPr>
    </w:p>
    <w:p w14:paraId="60BAC9D1" w14:textId="7E70AD1F"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59" w:name="_Toc162256764"/>
      <w:bookmarkStart w:id="260" w:name="_Toc522874197"/>
      <w:bookmarkStart w:id="261" w:name="_Toc108008180"/>
      <w:bookmarkStart w:id="262" w:name="_Toc108008879"/>
      <w:r>
        <w:rPr>
          <w:bCs/>
          <w:szCs w:val="28"/>
        </w:rPr>
        <w:t>EU-AUXBOILER-BW</w:t>
      </w:r>
      <w:bookmarkEnd w:id="259"/>
    </w:p>
    <w:p w14:paraId="78DD4717"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0"/>
    <w:bookmarkEnd w:id="261"/>
    <w:bookmarkEnd w:id="262"/>
    <w:p w14:paraId="59105932" w14:textId="77777777" w:rsidR="0067470F" w:rsidRPr="00AC70C9" w:rsidRDefault="0067470F" w:rsidP="0067470F">
      <w:pPr>
        <w:spacing w:after="0" w:line="240" w:lineRule="auto"/>
        <w:rPr>
          <w:rFonts w:eastAsia="Times New Roman" w:cs="Arial"/>
          <w:sz w:val="20"/>
          <w:szCs w:val="20"/>
        </w:rPr>
      </w:pPr>
    </w:p>
    <w:p w14:paraId="633AB9D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5EF75AEB" w14:textId="77777777" w:rsidR="0067470F" w:rsidRPr="00AC70C9" w:rsidRDefault="0067470F" w:rsidP="0067470F">
      <w:pPr>
        <w:spacing w:after="0" w:line="240" w:lineRule="auto"/>
        <w:jc w:val="both"/>
        <w:rPr>
          <w:rFonts w:eastAsia="Times New Roman" w:cs="Arial"/>
          <w:sz w:val="20"/>
          <w:szCs w:val="20"/>
        </w:rPr>
      </w:pPr>
    </w:p>
    <w:p w14:paraId="5267DAF6" w14:textId="52C7EFA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A natural gas-fired auxiliary boiler, rated at 99.9 </w:t>
      </w:r>
      <w:r w:rsidR="005A3F89">
        <w:rPr>
          <w:rFonts w:eastAsia="Times New Roman" w:cs="Arial"/>
          <w:sz w:val="20"/>
          <w:szCs w:val="20"/>
        </w:rPr>
        <w:t>MMBTU</w:t>
      </w:r>
      <w:r w:rsidRPr="00AC70C9">
        <w:rPr>
          <w:rFonts w:eastAsia="Times New Roman" w:cs="Arial"/>
          <w:sz w:val="20"/>
          <w:szCs w:val="20"/>
        </w:rPr>
        <w:t>/hr. to facilitate startup of the CTG/HRSG trains and to provide steam to the steam turbine generator seals.  The auxiliary boiler is equipped with low NO</w:t>
      </w:r>
      <w:r w:rsidR="00781E96" w:rsidRPr="00AC70C9">
        <w:rPr>
          <w:rFonts w:eastAsia="Times New Roman" w:cs="Arial"/>
          <w:sz w:val="20"/>
          <w:szCs w:val="20"/>
          <w:vertAlign w:val="subscript"/>
        </w:rPr>
        <w:t>X</w:t>
      </w:r>
      <w:r w:rsidRPr="00AC70C9">
        <w:rPr>
          <w:rFonts w:eastAsia="Times New Roman" w:cs="Arial"/>
          <w:sz w:val="20"/>
          <w:szCs w:val="20"/>
        </w:rPr>
        <w:t xml:space="preserve"> burners (LNB)</w:t>
      </w:r>
      <w:r w:rsidR="00B96229">
        <w:rPr>
          <w:rFonts w:eastAsia="Times New Roman" w:cs="Arial"/>
          <w:sz w:val="20"/>
          <w:szCs w:val="20"/>
        </w:rPr>
        <w:t>,</w:t>
      </w:r>
      <w:r w:rsidRPr="00AC70C9">
        <w:rPr>
          <w:rFonts w:eastAsia="Times New Roman" w:cs="Arial"/>
          <w:sz w:val="20"/>
          <w:szCs w:val="20"/>
        </w:rPr>
        <w:t xml:space="preserve"> flue gas recirculation (FGR)</w:t>
      </w:r>
      <w:r w:rsidR="00B96229" w:rsidRPr="274E5C8A">
        <w:rPr>
          <w:rFonts w:eastAsia="Times New Roman" w:cs="Arial"/>
          <w:sz w:val="20"/>
          <w:szCs w:val="20"/>
        </w:rPr>
        <w:t>, and continuous O2 trim controls.</w:t>
      </w:r>
    </w:p>
    <w:p w14:paraId="7547F74A" w14:textId="77777777" w:rsidR="0067470F" w:rsidRPr="00AC70C9" w:rsidRDefault="0067470F" w:rsidP="0067470F">
      <w:pPr>
        <w:spacing w:after="0" w:line="240" w:lineRule="auto"/>
        <w:jc w:val="both"/>
        <w:rPr>
          <w:rFonts w:eastAsia="Times New Roman" w:cs="Arial"/>
          <w:sz w:val="20"/>
          <w:szCs w:val="20"/>
        </w:rPr>
      </w:pPr>
    </w:p>
    <w:p w14:paraId="64E6CF9C" w14:textId="15AE2355"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Flexible Group ID:</w:t>
      </w:r>
      <w:r w:rsidRPr="00AC70C9">
        <w:rPr>
          <w:rFonts w:eastAsia="Times New Roman" w:cs="Arial"/>
          <w:sz w:val="20"/>
          <w:szCs w:val="20"/>
        </w:rPr>
        <w:t xml:space="preserve"> </w:t>
      </w:r>
      <w:r w:rsidR="00D724C7">
        <w:rPr>
          <w:rFonts w:eastAsia="Times New Roman" w:cs="Arial"/>
          <w:sz w:val="20"/>
          <w:szCs w:val="20"/>
        </w:rPr>
        <w:t xml:space="preserve"> </w:t>
      </w:r>
      <w:r w:rsidR="00C400B6">
        <w:rPr>
          <w:rFonts w:eastAsia="Times New Roman" w:cs="Arial"/>
          <w:sz w:val="20"/>
          <w:szCs w:val="20"/>
        </w:rPr>
        <w:t>FG-DDDDD</w:t>
      </w:r>
      <w:r w:rsidR="00FE0D0A">
        <w:rPr>
          <w:rFonts w:eastAsia="Times New Roman" w:cs="Arial"/>
          <w:sz w:val="20"/>
          <w:szCs w:val="20"/>
        </w:rPr>
        <w:t>-</w:t>
      </w:r>
      <w:r w:rsidRPr="00AC70C9">
        <w:rPr>
          <w:rFonts w:eastAsia="Times New Roman" w:cs="Arial"/>
          <w:sz w:val="20"/>
          <w:szCs w:val="20"/>
        </w:rPr>
        <w:t xml:space="preserve">LG-BW, </w:t>
      </w:r>
      <w:r w:rsidR="00C400B6">
        <w:rPr>
          <w:rFonts w:eastAsia="Times New Roman" w:cs="Arial"/>
          <w:sz w:val="20"/>
          <w:szCs w:val="20"/>
        </w:rPr>
        <w:t>FG-PROJECT</w:t>
      </w:r>
      <w:r w:rsidRPr="00AC70C9">
        <w:rPr>
          <w:rFonts w:eastAsia="Times New Roman" w:cs="Arial"/>
          <w:sz w:val="20"/>
          <w:szCs w:val="20"/>
        </w:rPr>
        <w:t>-BW</w:t>
      </w:r>
      <w:r w:rsidRPr="00AC70C9" w:rsidDel="00A25D0A">
        <w:rPr>
          <w:rFonts w:eastAsia="Times New Roman" w:cs="Arial"/>
          <w:sz w:val="20"/>
          <w:szCs w:val="20"/>
        </w:rPr>
        <w:t xml:space="preserve"> </w:t>
      </w:r>
    </w:p>
    <w:p w14:paraId="05B78C16" w14:textId="77777777" w:rsidR="0067470F" w:rsidRPr="00AC70C9" w:rsidRDefault="0067470F" w:rsidP="0067470F">
      <w:pPr>
        <w:tabs>
          <w:tab w:val="left" w:pos="6328"/>
        </w:tabs>
        <w:spacing w:after="0" w:line="240" w:lineRule="auto"/>
        <w:jc w:val="both"/>
        <w:rPr>
          <w:rFonts w:eastAsia="Times New Roman" w:cs="Arial"/>
          <w:sz w:val="20"/>
          <w:szCs w:val="20"/>
        </w:rPr>
      </w:pPr>
    </w:p>
    <w:p w14:paraId="6D85D77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2A9031F" w14:textId="77777777" w:rsidR="0067470F" w:rsidRPr="00AC70C9" w:rsidRDefault="0067470F" w:rsidP="0067470F">
      <w:pPr>
        <w:spacing w:after="0" w:line="240" w:lineRule="auto"/>
        <w:jc w:val="both"/>
        <w:rPr>
          <w:rFonts w:eastAsia="Times New Roman" w:cs="Arial"/>
          <w:sz w:val="20"/>
          <w:szCs w:val="20"/>
        </w:rPr>
      </w:pPr>
    </w:p>
    <w:p w14:paraId="68E989F6" w14:textId="58B07A5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Low NO</w:t>
      </w:r>
      <w:r w:rsidR="00C23F88" w:rsidRPr="00AC70C9">
        <w:rPr>
          <w:rFonts w:eastAsia="Times New Roman" w:cs="Arial"/>
          <w:sz w:val="20"/>
          <w:szCs w:val="20"/>
          <w:vertAlign w:val="subscript"/>
        </w:rPr>
        <w:t>X</w:t>
      </w:r>
      <w:r w:rsidR="00C23F88" w:rsidRPr="00AC70C9">
        <w:rPr>
          <w:rFonts w:eastAsia="Times New Roman" w:cs="Arial"/>
          <w:sz w:val="20"/>
          <w:szCs w:val="20"/>
        </w:rPr>
        <w:t xml:space="preserve"> </w:t>
      </w:r>
      <w:r w:rsidRPr="00AC70C9">
        <w:rPr>
          <w:rFonts w:eastAsia="Times New Roman" w:cs="Arial"/>
          <w:sz w:val="20"/>
          <w:szCs w:val="20"/>
        </w:rPr>
        <w:t>burners and flue gas recirculation for NO</w:t>
      </w:r>
      <w:r w:rsidR="00C23F88" w:rsidRPr="00AC70C9">
        <w:rPr>
          <w:rFonts w:eastAsia="Times New Roman" w:cs="Arial"/>
          <w:sz w:val="20"/>
          <w:szCs w:val="20"/>
          <w:vertAlign w:val="subscript"/>
        </w:rPr>
        <w:t>X</w:t>
      </w:r>
      <w:r w:rsidRPr="00AC70C9">
        <w:rPr>
          <w:rFonts w:eastAsia="Times New Roman" w:cs="Arial"/>
          <w:sz w:val="20"/>
          <w:szCs w:val="20"/>
        </w:rPr>
        <w:t xml:space="preserve"> control.</w:t>
      </w:r>
    </w:p>
    <w:p w14:paraId="625E8A11" w14:textId="77777777" w:rsidR="0067470F" w:rsidRPr="00AC70C9" w:rsidRDefault="0067470F" w:rsidP="0067470F">
      <w:pPr>
        <w:spacing w:after="0" w:line="240" w:lineRule="auto"/>
        <w:jc w:val="both"/>
        <w:rPr>
          <w:rFonts w:eastAsia="Times New Roman" w:cs="Arial"/>
          <w:sz w:val="20"/>
          <w:szCs w:val="20"/>
        </w:rPr>
      </w:pPr>
    </w:p>
    <w:p w14:paraId="5FE39700" w14:textId="77777777" w:rsidR="0067470F" w:rsidRPr="00AC70C9" w:rsidRDefault="0067470F">
      <w:pPr>
        <w:numPr>
          <w:ilvl w:val="3"/>
          <w:numId w:val="109"/>
        </w:numPr>
        <w:spacing w:after="0" w:line="240" w:lineRule="auto"/>
        <w:ind w:left="360"/>
        <w:jc w:val="both"/>
        <w:rPr>
          <w:rFonts w:eastAsia="Times New Roman" w:cs="Arial"/>
          <w:b/>
          <w:sz w:val="22"/>
          <w:szCs w:val="20"/>
          <w:u w:val="single"/>
        </w:rPr>
      </w:pPr>
      <w:r w:rsidRPr="00AC70C9">
        <w:rPr>
          <w:rFonts w:eastAsia="Times New Roman" w:cs="Arial"/>
          <w:b/>
          <w:sz w:val="22"/>
          <w:szCs w:val="20"/>
          <w:u w:val="single"/>
        </w:rPr>
        <w:t>EMISSION LIMIT(S)</w:t>
      </w:r>
    </w:p>
    <w:p w14:paraId="3924B943" w14:textId="77777777" w:rsidR="0067470F" w:rsidRPr="00AC70C9" w:rsidRDefault="0067470F" w:rsidP="0067470F">
      <w:pPr>
        <w:spacing w:after="0" w:line="240" w:lineRule="auto"/>
        <w:jc w:val="both"/>
        <w:rPr>
          <w:rFonts w:eastAsia="Times New Roman" w:cs="Arial"/>
          <w:sz w:val="22"/>
          <w:szCs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1890"/>
        <w:gridCol w:w="1980"/>
        <w:gridCol w:w="1530"/>
        <w:gridCol w:w="2160"/>
      </w:tblGrid>
      <w:tr w:rsidR="0067470F" w:rsidRPr="00AC70C9" w14:paraId="5BDDDDB6" w14:textId="77777777" w:rsidTr="007F05EA">
        <w:trPr>
          <w:cantSplit/>
          <w:tblHeader/>
        </w:trPr>
        <w:tc>
          <w:tcPr>
            <w:tcW w:w="1350" w:type="dxa"/>
            <w:tcBorders>
              <w:top w:val="single" w:sz="4" w:space="0" w:color="auto"/>
              <w:left w:val="single" w:sz="4" w:space="0" w:color="auto"/>
              <w:bottom w:val="single" w:sz="4" w:space="0" w:color="auto"/>
              <w:right w:val="single" w:sz="4" w:space="0" w:color="auto"/>
            </w:tcBorders>
          </w:tcPr>
          <w:p w14:paraId="50E406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56CCAC3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04F837C4" w14:textId="22C1A65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r w:rsidR="0012453F">
              <w:rPr>
                <w:rFonts w:eastAsia="Times New Roman" w:cs="Arial"/>
                <w:b/>
                <w:sz w:val="20"/>
                <w:szCs w:val="20"/>
              </w:rPr>
              <w:t xml:space="preserve"> </w:t>
            </w:r>
            <w:r w:rsidRPr="00AC70C9">
              <w:rPr>
                <w:rFonts w:eastAsia="Times New Roman" w:cs="Arial"/>
                <w:b/>
                <w:sz w:val="20"/>
                <w:szCs w:val="20"/>
              </w:rPr>
              <w:t>Operating Scenario</w:t>
            </w:r>
          </w:p>
        </w:tc>
        <w:tc>
          <w:tcPr>
            <w:tcW w:w="1980" w:type="dxa"/>
            <w:tcBorders>
              <w:top w:val="single" w:sz="4" w:space="0" w:color="auto"/>
              <w:left w:val="single" w:sz="4" w:space="0" w:color="auto"/>
              <w:bottom w:val="single" w:sz="4" w:space="0" w:color="auto"/>
              <w:right w:val="single" w:sz="4" w:space="0" w:color="auto"/>
            </w:tcBorders>
          </w:tcPr>
          <w:p w14:paraId="418015F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69D8AF8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38D2AA5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04DE368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2CDA2E8B"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98F69B4" w14:textId="692AF525"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NO</w:t>
            </w:r>
            <w:r w:rsidR="00C23F88"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3DD70F62" w14:textId="682AA4F2"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0.036 lb/</w:t>
            </w:r>
            <w:r w:rsidR="005A3F89">
              <w:rPr>
                <w:rFonts w:eastAsia="Times New Roman" w:cs="Arial"/>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E75F92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0EE3D26B" w14:textId="5AE93ED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550BFB8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47BE68A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p>
        </w:tc>
        <w:tc>
          <w:tcPr>
            <w:tcW w:w="2160" w:type="dxa"/>
            <w:tcBorders>
              <w:top w:val="single" w:sz="4" w:space="0" w:color="auto"/>
              <w:left w:val="single" w:sz="4" w:space="0" w:color="auto"/>
              <w:bottom w:val="single" w:sz="4" w:space="0" w:color="auto"/>
              <w:right w:val="single" w:sz="4" w:space="0" w:color="auto"/>
            </w:tcBorders>
          </w:tcPr>
          <w:p w14:paraId="70CCC623" w14:textId="36569A3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7ADA273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1E1F8EF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3BBBC0A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7D5FDBA1"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4938519A" w14:textId="4390051A"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NO</w:t>
            </w:r>
            <w:r w:rsidR="00C23F88"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09F6940"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3.60 pph</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E9569B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5060E96" w14:textId="090AF3DD"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46A80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64D6AA02" w14:textId="2608CE3A"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w:t>
            </w:r>
            <w:r w:rsidR="00BA5AEB">
              <w:rPr>
                <w:rFonts w:eastAsia="Times New Roman" w:cs="Arial"/>
                <w:sz w:val="20"/>
                <w:szCs w:val="20"/>
              </w:rPr>
              <w:t>3</w:t>
            </w:r>
          </w:p>
          <w:p w14:paraId="1A450E0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058050E" w14:textId="46C59EE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1BC6B3D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0ED289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153A6C7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3DC77C29"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179BDDA"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CO</w:t>
            </w:r>
          </w:p>
        </w:tc>
        <w:tc>
          <w:tcPr>
            <w:tcW w:w="1440" w:type="dxa"/>
            <w:tcBorders>
              <w:top w:val="single" w:sz="4" w:space="0" w:color="auto"/>
              <w:left w:val="single" w:sz="4" w:space="0" w:color="auto"/>
              <w:bottom w:val="single" w:sz="4" w:space="0" w:color="auto"/>
              <w:right w:val="single" w:sz="4" w:space="0" w:color="auto"/>
            </w:tcBorders>
          </w:tcPr>
          <w:p w14:paraId="16753288" w14:textId="68147CD1"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w:t>
            </w:r>
            <w:r w:rsidR="00C6495C">
              <w:rPr>
                <w:rFonts w:eastAsia="Times New Roman" w:cs="Arial"/>
                <w:sz w:val="20"/>
                <w:szCs w:val="20"/>
              </w:rPr>
              <w:t>.</w:t>
            </w:r>
            <w:r w:rsidRPr="00AC70C9">
              <w:rPr>
                <w:rFonts w:eastAsia="Times New Roman" w:cs="Arial"/>
                <w:sz w:val="20"/>
                <w:szCs w:val="20"/>
              </w:rPr>
              <w:t>075 lb/</w:t>
            </w:r>
            <w:r w:rsidR="005A3F89">
              <w:rPr>
                <w:rFonts w:eastAsia="Times New Roman" w:cs="Arial"/>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92059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90A2861" w14:textId="43A3E4B6"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75BBF5F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40BBDDCC" w14:textId="588CC885"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0238C0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5634AC6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31302A67"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8F301F8"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CO</w:t>
            </w:r>
          </w:p>
        </w:tc>
        <w:tc>
          <w:tcPr>
            <w:tcW w:w="1440" w:type="dxa"/>
            <w:tcBorders>
              <w:top w:val="single" w:sz="4" w:space="0" w:color="auto"/>
              <w:left w:val="single" w:sz="4" w:space="0" w:color="auto"/>
              <w:bottom w:val="single" w:sz="4" w:space="0" w:color="auto"/>
              <w:right w:val="single" w:sz="4" w:space="0" w:color="auto"/>
            </w:tcBorders>
          </w:tcPr>
          <w:p w14:paraId="0D9F4F1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7.49 pph</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3AA614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2A62A98D" w14:textId="234FBBF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260F480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34A6100" w14:textId="2CFDE4C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4778028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CDA1E51" w14:textId="1820626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76C9BED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34AB783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18548554"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FD78963"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w:t>
            </w:r>
          </w:p>
        </w:tc>
        <w:tc>
          <w:tcPr>
            <w:tcW w:w="1440" w:type="dxa"/>
            <w:tcBorders>
              <w:top w:val="single" w:sz="4" w:space="0" w:color="auto"/>
              <w:left w:val="single" w:sz="4" w:space="0" w:color="auto"/>
              <w:bottom w:val="single" w:sz="4" w:space="0" w:color="auto"/>
              <w:right w:val="single" w:sz="4" w:space="0" w:color="auto"/>
            </w:tcBorders>
          </w:tcPr>
          <w:p w14:paraId="2ABE57E2" w14:textId="6672524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33E466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6720AED1" w14:textId="7A13AF9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BDF855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5487DE7" w14:textId="1AB5842B"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741E1BF" w14:textId="3105509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p w14:paraId="457E461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5088614"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7D8BA33B"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w:t>
            </w:r>
          </w:p>
        </w:tc>
        <w:tc>
          <w:tcPr>
            <w:tcW w:w="1440" w:type="dxa"/>
            <w:tcBorders>
              <w:top w:val="single" w:sz="4" w:space="0" w:color="auto"/>
              <w:left w:val="single" w:sz="4" w:space="0" w:color="auto"/>
              <w:bottom w:val="single" w:sz="4" w:space="0" w:color="auto"/>
              <w:right w:val="single" w:sz="4" w:space="0" w:color="auto"/>
            </w:tcBorders>
          </w:tcPr>
          <w:p w14:paraId="710205B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5A2444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6D2228F0" w14:textId="6007D4DC"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52897499"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V.1</w:t>
            </w:r>
          </w:p>
          <w:p w14:paraId="7E4B03B2" w14:textId="2B6B1CD0"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1ED9B60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C2F7626" w14:textId="13A6028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p w14:paraId="63D45D3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64B5C7D"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30CA694"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PM10</w:t>
            </w:r>
          </w:p>
        </w:tc>
        <w:tc>
          <w:tcPr>
            <w:tcW w:w="1440" w:type="dxa"/>
            <w:tcBorders>
              <w:top w:val="single" w:sz="4" w:space="0" w:color="auto"/>
              <w:left w:val="single" w:sz="4" w:space="0" w:color="auto"/>
              <w:bottom w:val="single" w:sz="4" w:space="0" w:color="auto"/>
              <w:right w:val="single" w:sz="4" w:space="0" w:color="auto"/>
            </w:tcBorders>
          </w:tcPr>
          <w:p w14:paraId="675F3229" w14:textId="666A7A9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A144A2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076D8C4B" w14:textId="244FEB0E"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10ABCFB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V.2</w:t>
            </w:r>
          </w:p>
        </w:tc>
        <w:tc>
          <w:tcPr>
            <w:tcW w:w="2160" w:type="dxa"/>
            <w:tcBorders>
              <w:top w:val="single" w:sz="4" w:space="0" w:color="auto"/>
              <w:left w:val="single" w:sz="4" w:space="0" w:color="auto"/>
              <w:bottom w:val="single" w:sz="4" w:space="0" w:color="auto"/>
              <w:right w:val="single" w:sz="4" w:space="0" w:color="auto"/>
            </w:tcBorders>
          </w:tcPr>
          <w:p w14:paraId="58E46AC1" w14:textId="2E2CE3D6"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DE04B5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0B6877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6578CC8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4FD6493"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74281481"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PM10</w:t>
            </w:r>
          </w:p>
        </w:tc>
        <w:tc>
          <w:tcPr>
            <w:tcW w:w="1440" w:type="dxa"/>
            <w:tcBorders>
              <w:top w:val="single" w:sz="4" w:space="0" w:color="auto"/>
              <w:left w:val="single" w:sz="4" w:space="0" w:color="auto"/>
              <w:bottom w:val="single" w:sz="4" w:space="0" w:color="auto"/>
              <w:right w:val="single" w:sz="4" w:space="0" w:color="auto"/>
            </w:tcBorders>
          </w:tcPr>
          <w:p w14:paraId="40A784A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59A161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334EA5D5" w14:textId="7A2E634D"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B3CB3D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V.2</w:t>
            </w:r>
          </w:p>
          <w:p w14:paraId="12CB5828"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1E01BA7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45A78264" w14:textId="4D48FEF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6420A3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6E8FFD8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24FD504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770CE5C"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8081865"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PM2.5</w:t>
            </w:r>
          </w:p>
        </w:tc>
        <w:tc>
          <w:tcPr>
            <w:tcW w:w="1440" w:type="dxa"/>
            <w:tcBorders>
              <w:top w:val="single" w:sz="4" w:space="0" w:color="auto"/>
              <w:left w:val="single" w:sz="4" w:space="0" w:color="auto"/>
              <w:bottom w:val="single" w:sz="4" w:space="0" w:color="auto"/>
              <w:right w:val="single" w:sz="4" w:space="0" w:color="auto"/>
            </w:tcBorders>
          </w:tcPr>
          <w:p w14:paraId="599CAEFC" w14:textId="327444E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AF1E0A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C4417BF" w14:textId="1FA3A83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3B4FD35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V.2</w:t>
            </w:r>
          </w:p>
        </w:tc>
        <w:tc>
          <w:tcPr>
            <w:tcW w:w="2160" w:type="dxa"/>
            <w:tcBorders>
              <w:top w:val="single" w:sz="4" w:space="0" w:color="auto"/>
              <w:left w:val="single" w:sz="4" w:space="0" w:color="auto"/>
              <w:bottom w:val="single" w:sz="4" w:space="0" w:color="auto"/>
              <w:right w:val="single" w:sz="4" w:space="0" w:color="auto"/>
            </w:tcBorders>
          </w:tcPr>
          <w:p w14:paraId="252A09BA" w14:textId="47AD7933"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58C3EE4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6F99DB1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7C78200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0E54EF05"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DA96CF9"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lastRenderedPageBreak/>
              <w:t>PM2.5</w:t>
            </w:r>
          </w:p>
        </w:tc>
        <w:tc>
          <w:tcPr>
            <w:tcW w:w="1440" w:type="dxa"/>
            <w:tcBorders>
              <w:top w:val="single" w:sz="4" w:space="0" w:color="auto"/>
              <w:left w:val="single" w:sz="4" w:space="0" w:color="auto"/>
              <w:bottom w:val="single" w:sz="4" w:space="0" w:color="auto"/>
              <w:right w:val="single" w:sz="4" w:space="0" w:color="auto"/>
            </w:tcBorders>
          </w:tcPr>
          <w:p w14:paraId="57C6663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14C636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1A8E90A8" w14:textId="7DA542E1"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A504AE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V.2</w:t>
            </w:r>
          </w:p>
          <w:p w14:paraId="25558F6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5E6A367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4DB858B7" w14:textId="6AF17E0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3430546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D239B4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1A0A0B0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7EB82B3"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B625B7F"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SO</w:t>
            </w:r>
            <w:r w:rsidRPr="005651FD">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375CF852" w14:textId="63B2FB4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0.0012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4AF2BE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Monthly</w:t>
            </w:r>
          </w:p>
        </w:tc>
        <w:tc>
          <w:tcPr>
            <w:tcW w:w="1980" w:type="dxa"/>
            <w:tcBorders>
              <w:top w:val="single" w:sz="4" w:space="0" w:color="auto"/>
              <w:left w:val="single" w:sz="4" w:space="0" w:color="auto"/>
              <w:bottom w:val="single" w:sz="4" w:space="0" w:color="auto"/>
              <w:right w:val="single" w:sz="4" w:space="0" w:color="auto"/>
            </w:tcBorders>
          </w:tcPr>
          <w:p w14:paraId="4F33BC51" w14:textId="4FDFA6F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0ECC5E40" w14:textId="70E7519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VI.4</w:t>
            </w:r>
          </w:p>
        </w:tc>
        <w:tc>
          <w:tcPr>
            <w:tcW w:w="2160" w:type="dxa"/>
            <w:tcBorders>
              <w:top w:val="single" w:sz="4" w:space="0" w:color="auto"/>
              <w:left w:val="single" w:sz="4" w:space="0" w:color="auto"/>
              <w:bottom w:val="single" w:sz="4" w:space="0" w:color="auto"/>
              <w:right w:val="single" w:sz="4" w:space="0" w:color="auto"/>
            </w:tcBorders>
          </w:tcPr>
          <w:p w14:paraId="611118A6" w14:textId="3B3F0391" w:rsidR="0067470F" w:rsidRPr="00AC70C9" w:rsidRDefault="0067470F" w:rsidP="00D724C7">
            <w:pPr>
              <w:spacing w:after="0" w:line="240" w:lineRule="auto"/>
              <w:jc w:val="center"/>
              <w:rPr>
                <w:rFonts w:eastAsia="Times New Roman" w:cs="Arial"/>
                <w:b/>
                <w:sz w:val="20"/>
                <w:szCs w:val="20"/>
              </w:rPr>
            </w:pPr>
            <w:r w:rsidRPr="00AC70C9">
              <w:rPr>
                <w:rFonts w:eastAsia="Times New Roman" w:cs="Arial"/>
                <w:b/>
                <w:sz w:val="20"/>
                <w:szCs w:val="20"/>
              </w:rPr>
              <w:t>R 336.1205(1)(a) &amp; (b)</w:t>
            </w:r>
          </w:p>
        </w:tc>
      </w:tr>
      <w:tr w:rsidR="0067470F" w:rsidRPr="00AC70C9" w14:paraId="1072B1C7"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51020A88"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VOC</w:t>
            </w:r>
          </w:p>
        </w:tc>
        <w:tc>
          <w:tcPr>
            <w:tcW w:w="1440" w:type="dxa"/>
            <w:tcBorders>
              <w:top w:val="single" w:sz="4" w:space="0" w:color="auto"/>
              <w:left w:val="single" w:sz="4" w:space="0" w:color="auto"/>
              <w:bottom w:val="single" w:sz="4" w:space="0" w:color="auto"/>
              <w:right w:val="single" w:sz="4" w:space="0" w:color="auto"/>
            </w:tcBorders>
          </w:tcPr>
          <w:p w14:paraId="565AE6C3" w14:textId="0333158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0.008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8539B2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3A734E74" w14:textId="0528FC7B"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74958F9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4823D99" w14:textId="29EA160D"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381E6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497E619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4DD27CC"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B1AE38E"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VOC</w:t>
            </w:r>
          </w:p>
        </w:tc>
        <w:tc>
          <w:tcPr>
            <w:tcW w:w="1440" w:type="dxa"/>
            <w:tcBorders>
              <w:top w:val="single" w:sz="4" w:space="0" w:color="auto"/>
              <w:left w:val="single" w:sz="4" w:space="0" w:color="auto"/>
              <w:bottom w:val="single" w:sz="4" w:space="0" w:color="auto"/>
              <w:right w:val="single" w:sz="4" w:space="0" w:color="auto"/>
            </w:tcBorders>
          </w:tcPr>
          <w:p w14:paraId="719884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0.80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317221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29826EF2" w14:textId="691AFBE2"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0BE6F71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1F19895" w14:textId="75EEA36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3C7765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4B700E3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77EDA36"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534C8736"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GHGs as CO2e</w:t>
            </w:r>
          </w:p>
        </w:tc>
        <w:tc>
          <w:tcPr>
            <w:tcW w:w="1440" w:type="dxa"/>
            <w:tcBorders>
              <w:top w:val="single" w:sz="4" w:space="0" w:color="auto"/>
              <w:left w:val="single" w:sz="4" w:space="0" w:color="auto"/>
              <w:bottom w:val="single" w:sz="4" w:space="0" w:color="auto"/>
              <w:right w:val="single" w:sz="4" w:space="0" w:color="auto"/>
            </w:tcBorders>
          </w:tcPr>
          <w:p w14:paraId="39EC151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25,623 tpy</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0F29BA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12-month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66493BC3" w14:textId="2192148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2286A499" w14:textId="2BE48A3B"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2265459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VI.6</w:t>
            </w:r>
          </w:p>
        </w:tc>
        <w:tc>
          <w:tcPr>
            <w:tcW w:w="2160" w:type="dxa"/>
            <w:tcBorders>
              <w:top w:val="single" w:sz="4" w:space="0" w:color="auto"/>
              <w:left w:val="single" w:sz="4" w:space="0" w:color="auto"/>
              <w:bottom w:val="single" w:sz="4" w:space="0" w:color="auto"/>
              <w:right w:val="single" w:sz="4" w:space="0" w:color="auto"/>
            </w:tcBorders>
          </w:tcPr>
          <w:p w14:paraId="7DF3AF07" w14:textId="77777777" w:rsidR="00D724C7" w:rsidRDefault="0067470F" w:rsidP="004874F0">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0EE4754A" w14:textId="6E2B89C7" w:rsidR="0067470F" w:rsidRPr="00AC70C9" w:rsidRDefault="0067470F" w:rsidP="004874F0">
            <w:pPr>
              <w:spacing w:after="0" w:line="240" w:lineRule="auto"/>
              <w:jc w:val="center"/>
              <w:rPr>
                <w:rFonts w:eastAsia="Times New Roman" w:cs="Arial"/>
                <w:b/>
                <w:sz w:val="20"/>
                <w:szCs w:val="20"/>
              </w:rPr>
            </w:pPr>
            <w:r w:rsidRPr="00AC70C9">
              <w:rPr>
                <w:rFonts w:eastAsia="Times New Roman" w:cs="Arial"/>
                <w:b/>
                <w:sz w:val="20"/>
                <w:szCs w:val="20"/>
              </w:rPr>
              <w:t>R 336.2810</w:t>
            </w:r>
            <w:r w:rsidR="005E6D02" w:rsidRPr="00AC70C9">
              <w:rPr>
                <w:rFonts w:eastAsia="Times New Roman" w:cs="Arial"/>
                <w:b/>
                <w:sz w:val="20"/>
                <w:szCs w:val="20"/>
              </w:rPr>
              <w:t>,</w:t>
            </w:r>
          </w:p>
          <w:p w14:paraId="3787957E" w14:textId="6D74498F" w:rsidR="005E6D02" w:rsidRPr="00AC70C9" w:rsidRDefault="005E6D02" w:rsidP="004874F0">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088648D9" w14:textId="77777777" w:rsidR="0067470F" w:rsidRPr="00AC70C9" w:rsidRDefault="0067470F" w:rsidP="0067470F">
      <w:pPr>
        <w:spacing w:after="0" w:line="240" w:lineRule="auto"/>
        <w:jc w:val="both"/>
        <w:rPr>
          <w:rFonts w:eastAsia="Times New Roman" w:cs="Arial"/>
          <w:sz w:val="20"/>
          <w:szCs w:val="20"/>
        </w:rPr>
      </w:pPr>
    </w:p>
    <w:p w14:paraId="22A570A5" w14:textId="77777777" w:rsidR="0067470F" w:rsidRPr="00AC70C9" w:rsidRDefault="0067470F" w:rsidP="0067470F">
      <w:pPr>
        <w:keepNext/>
        <w:keepLines/>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FDF2C2E" w14:textId="77777777" w:rsidR="0067470F" w:rsidRPr="0012453F" w:rsidRDefault="0067470F" w:rsidP="0067470F">
      <w:pPr>
        <w:spacing w:after="0" w:line="240" w:lineRule="auto"/>
        <w:rPr>
          <w:rFonts w:eastAsia="Times New Roman" w:cs="Arial"/>
          <w:sz w:val="20"/>
          <w:szCs w:val="20"/>
        </w:rPr>
      </w:pPr>
    </w:p>
    <w:p w14:paraId="6FAEAA10" w14:textId="2C6B03E5" w:rsidR="0067470F" w:rsidRPr="0012453F" w:rsidRDefault="0067470F" w:rsidP="0003189E">
      <w:pPr>
        <w:pStyle w:val="ListParagraph"/>
        <w:numPr>
          <w:ilvl w:val="0"/>
          <w:numId w:val="195"/>
        </w:numPr>
        <w:jc w:val="both"/>
        <w:rPr>
          <w:rFonts w:cs="Arial"/>
          <w:color w:val="000000"/>
          <w:sz w:val="20"/>
        </w:rPr>
      </w:pPr>
      <w:r w:rsidRPr="0012453F">
        <w:rPr>
          <w:rFonts w:cs="Arial"/>
          <w:sz w:val="20"/>
        </w:rPr>
        <w:t xml:space="preserve">The permittee shall burn only pipeline natural gas in </w:t>
      </w:r>
      <w:r w:rsidR="00C400B6">
        <w:rPr>
          <w:rFonts w:cs="Arial"/>
          <w:sz w:val="20"/>
        </w:rPr>
        <w:t>EU-AUXBOILER</w:t>
      </w:r>
      <w:r w:rsidRPr="0012453F">
        <w:rPr>
          <w:rFonts w:cs="Arial"/>
          <w:sz w:val="20"/>
        </w:rPr>
        <w:t>-BW, with a sulfur content of 0.34 gr per 100 scf or less on a monthly basis.</w:t>
      </w:r>
      <w:r w:rsidRPr="0012453F">
        <w:rPr>
          <w:rFonts w:cs="Arial"/>
          <w:color w:val="000000"/>
          <w:sz w:val="20"/>
          <w:vertAlign w:val="superscript"/>
        </w:rPr>
        <w:t>2</w:t>
      </w:r>
      <w:r w:rsidRPr="0012453F">
        <w:rPr>
          <w:rFonts w:cs="Arial"/>
          <w:sz w:val="20"/>
        </w:rPr>
        <w:t xml:space="preserve">  </w:t>
      </w:r>
      <w:r w:rsidRPr="0012453F">
        <w:rPr>
          <w:rFonts w:cs="Arial"/>
          <w:b/>
          <w:sz w:val="20"/>
        </w:rPr>
        <w:t>(R 336.1205(1)(a) &amp; (b), R 336.2810, 40 CFR 52.21(j)</w:t>
      </w:r>
      <w:r w:rsidRPr="0012453F">
        <w:rPr>
          <w:rFonts w:cs="Arial"/>
          <w:b/>
          <w:color w:val="000000"/>
          <w:sz w:val="20"/>
        </w:rPr>
        <w:t>)</w:t>
      </w:r>
    </w:p>
    <w:p w14:paraId="1ABF2159" w14:textId="77777777" w:rsidR="0067470F" w:rsidRPr="00AC70C9" w:rsidRDefault="0067470F" w:rsidP="0067470F">
      <w:pPr>
        <w:spacing w:after="0" w:line="240" w:lineRule="auto"/>
        <w:jc w:val="both"/>
        <w:rPr>
          <w:rFonts w:eastAsia="Times New Roman" w:cs="Arial"/>
          <w:sz w:val="20"/>
          <w:szCs w:val="20"/>
        </w:rPr>
      </w:pPr>
    </w:p>
    <w:p w14:paraId="316F1EC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EFCDB7D" w14:textId="77777777" w:rsidR="0067470F" w:rsidRPr="00AC70C9" w:rsidRDefault="0067470F" w:rsidP="0067470F">
      <w:pPr>
        <w:spacing w:after="0" w:line="240" w:lineRule="auto"/>
        <w:jc w:val="both"/>
        <w:rPr>
          <w:rFonts w:eastAsia="Times New Roman" w:cs="Arial"/>
          <w:sz w:val="20"/>
          <w:szCs w:val="20"/>
        </w:rPr>
      </w:pPr>
    </w:p>
    <w:p w14:paraId="157D156B" w14:textId="16D820B9" w:rsidR="0067470F" w:rsidRPr="00AC70C9" w:rsidRDefault="0067470F" w:rsidP="00723F71">
      <w:pPr>
        <w:spacing w:after="12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Within 180 days of initial startup, t</w:t>
      </w:r>
      <w:r w:rsidRPr="00AC70C9">
        <w:rPr>
          <w:rFonts w:eastAsia="Times New Roman" w:cs="Arial"/>
          <w:color w:val="000000"/>
          <w:sz w:val="20"/>
          <w:szCs w:val="20"/>
        </w:rPr>
        <w:t xml:space="preserve">he permittee shall submit, implement, and maintain a malfunction abatement plan (MAP) as described in Rule 911(2) for </w:t>
      </w:r>
      <w:r w:rsidR="00C400B6">
        <w:rPr>
          <w:rFonts w:eastAsia="Times New Roman" w:cs="Arial"/>
          <w:color w:val="000000"/>
          <w:sz w:val="20"/>
          <w:szCs w:val="20"/>
        </w:rPr>
        <w:t>EU-AUXBOILER-BW</w:t>
      </w:r>
      <w:r w:rsidRPr="00AC70C9">
        <w:rPr>
          <w:rFonts w:eastAsia="Times New Roman" w:cs="Arial"/>
          <w:color w:val="000000"/>
          <w:sz w:val="20"/>
          <w:szCs w:val="20"/>
        </w:rPr>
        <w:t>.  The MAP shall, at a minimum, specify the following:</w:t>
      </w:r>
    </w:p>
    <w:p w14:paraId="7AAB5686" w14:textId="77777777" w:rsidR="0067470F" w:rsidRPr="00AC70C9" w:rsidRDefault="0067470F" w:rsidP="00723F71">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a.</w:t>
      </w:r>
      <w:r w:rsidRPr="00AC70C9">
        <w:rPr>
          <w:rFonts w:eastAsia="Times New Roman" w:cs="Arial"/>
          <w:color w:val="000000"/>
          <w:sz w:val="20"/>
          <w:szCs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1A235CC6" w14:textId="77777777" w:rsidR="0067470F" w:rsidRPr="00AC70C9" w:rsidRDefault="0067470F" w:rsidP="00723F71">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59AAE8C7" w14:textId="77777777" w:rsidR="0067470F" w:rsidRPr="00AC70C9" w:rsidRDefault="0067470F" w:rsidP="0067470F">
      <w:pPr>
        <w:spacing w:after="0" w:line="240" w:lineRule="auto"/>
        <w:ind w:left="720" w:hanging="360"/>
        <w:jc w:val="both"/>
        <w:rPr>
          <w:rFonts w:eastAsia="Times New Roman" w:cs="Arial"/>
          <w:color w:val="000000"/>
          <w:sz w:val="20"/>
          <w:szCs w:val="20"/>
        </w:rPr>
      </w:pPr>
      <w:r w:rsidRPr="00AC70C9">
        <w:rPr>
          <w:rFonts w:eastAsia="Times New Roman" w:cs="Arial"/>
          <w:color w:val="000000"/>
          <w:sz w:val="20"/>
          <w:szCs w:val="20"/>
        </w:rPr>
        <w:t>c.</w:t>
      </w:r>
      <w:r w:rsidRPr="00AC70C9">
        <w:rPr>
          <w:rFonts w:eastAsia="Times New Roman" w:cs="Arial"/>
          <w:color w:val="000000"/>
          <w:sz w:val="20"/>
          <w:szCs w:val="20"/>
        </w:rPr>
        <w:tab/>
        <w:t>A description of the corrective procedures or operational changes that shall be taken in the event of a malfunction or failure to achieve compliance with the applicable emission limits.</w:t>
      </w:r>
    </w:p>
    <w:p w14:paraId="0CB0F3C3" w14:textId="77777777" w:rsidR="0067470F" w:rsidRPr="00AC70C9" w:rsidRDefault="0067470F" w:rsidP="0067470F">
      <w:pPr>
        <w:spacing w:after="0" w:line="240" w:lineRule="auto"/>
        <w:ind w:left="720" w:hanging="360"/>
        <w:jc w:val="both"/>
        <w:rPr>
          <w:rFonts w:eastAsia="Times New Roman" w:cs="Arial"/>
          <w:color w:val="000000"/>
          <w:sz w:val="20"/>
          <w:szCs w:val="20"/>
        </w:rPr>
      </w:pPr>
    </w:p>
    <w:p w14:paraId="7B842EAB"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336.1910, R 336.1911, R 336.2803, R 336.2804, R 336.2810)</w:t>
      </w:r>
    </w:p>
    <w:p w14:paraId="18FF441E"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3E4FF41" w14:textId="5A2F103A"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not operate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unless an acceptable plan that describes how emissions will be minimized during all startups, shutdowns and malfunctions has been submitted to the AQD District Supervisor.  The plan shall incorporate procedures recommended by the equipment manufacturer as well as incorporating standard industry practices.  The permittee shall submit the emission minimization plan and any modifications to the AQD District Supervisor for review and approval.  If the AQD does not notify the permittee </w:t>
      </w:r>
      <w:r w:rsidRPr="00AC70C9">
        <w:rPr>
          <w:rFonts w:eastAsia="Times New Roman" w:cs="Arial"/>
          <w:color w:val="000000"/>
          <w:sz w:val="20"/>
          <w:szCs w:val="20"/>
        </w:rPr>
        <w:lastRenderedPageBreak/>
        <w:t>within 90 days of submittal, the plan or modified plan shall be considered approved.</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336.1911, R 336.1912, R 336.2810, 40 CFR 52.21(j))</w:t>
      </w:r>
    </w:p>
    <w:p w14:paraId="5321179C" w14:textId="77777777" w:rsidR="0067470F" w:rsidRPr="00AC70C9" w:rsidRDefault="0067470F" w:rsidP="0067470F">
      <w:pPr>
        <w:spacing w:after="0" w:line="240" w:lineRule="auto"/>
        <w:ind w:left="360" w:hanging="360"/>
        <w:jc w:val="both"/>
        <w:rPr>
          <w:rFonts w:eastAsia="Arial" w:cs="Arial"/>
          <w:color w:val="000000"/>
          <w:spacing w:val="1"/>
          <w:sz w:val="20"/>
          <w:szCs w:val="20"/>
        </w:rPr>
      </w:pPr>
    </w:p>
    <w:p w14:paraId="3793A1F3" w14:textId="217EF71D"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Arial" w:cs="Arial"/>
          <w:color w:val="000000"/>
          <w:spacing w:val="1"/>
          <w:sz w:val="20"/>
          <w:szCs w:val="20"/>
        </w:rPr>
        <w:t>3.</w:t>
      </w:r>
      <w:r w:rsidRPr="00AC70C9">
        <w:rPr>
          <w:rFonts w:eastAsia="Arial" w:cs="Arial"/>
          <w:color w:val="000000"/>
          <w:spacing w:val="1"/>
          <w:sz w:val="20"/>
          <w:szCs w:val="20"/>
        </w:rPr>
        <w:tab/>
        <w:t xml:space="preserve">The permittee shall not operate </w:t>
      </w:r>
      <w:r w:rsidR="00C400B6">
        <w:rPr>
          <w:rFonts w:eastAsia="Arial" w:cs="Arial"/>
          <w:color w:val="000000"/>
          <w:spacing w:val="1"/>
          <w:sz w:val="20"/>
          <w:szCs w:val="20"/>
        </w:rPr>
        <w:t>EU-AUXBOILER</w:t>
      </w:r>
      <w:r>
        <w:rPr>
          <w:rFonts w:eastAsia="Arial" w:cs="Arial"/>
          <w:color w:val="000000"/>
          <w:spacing w:val="1"/>
          <w:sz w:val="20"/>
          <w:szCs w:val="20"/>
        </w:rPr>
        <w:t>-BW</w:t>
      </w:r>
      <w:r w:rsidRPr="00AC70C9">
        <w:rPr>
          <w:rFonts w:eastAsia="Arial" w:cs="Arial"/>
          <w:color w:val="000000"/>
          <w:spacing w:val="1"/>
          <w:sz w:val="20"/>
          <w:szCs w:val="20"/>
        </w:rPr>
        <w:t xml:space="preserve"> for greater than 4,380 hours per 1</w:t>
      </w:r>
      <w:r w:rsidRPr="00AC70C9">
        <w:rPr>
          <w:rFonts w:eastAsia="Times New Roman" w:cs="Arial"/>
          <w:sz w:val="20"/>
          <w:szCs w:val="20"/>
        </w:rPr>
        <w:t>2-month rolling period as determined at the end of each calendar month.</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w:t>
      </w:r>
      <w:r w:rsidR="004E787A">
        <w:rPr>
          <w:rFonts w:eastAsia="Times New Roman" w:cs="Arial"/>
          <w:b/>
          <w:sz w:val="20"/>
          <w:szCs w:val="20"/>
        </w:rPr>
        <w:t> </w:t>
      </w:r>
      <w:r w:rsidRPr="00AC70C9">
        <w:rPr>
          <w:rFonts w:eastAsia="Times New Roman" w:cs="Arial"/>
          <w:b/>
          <w:sz w:val="20"/>
          <w:szCs w:val="20"/>
        </w:rPr>
        <w:t>336.2803, R 336.2804, R 336.2810)</w:t>
      </w:r>
    </w:p>
    <w:p w14:paraId="35B8BECB" w14:textId="77777777" w:rsidR="0067470F" w:rsidRPr="00AC70C9" w:rsidRDefault="0067470F" w:rsidP="0067470F">
      <w:pPr>
        <w:spacing w:after="0" w:line="240" w:lineRule="auto"/>
        <w:jc w:val="both"/>
        <w:rPr>
          <w:rFonts w:eastAsia="Times New Roman" w:cs="Arial"/>
          <w:sz w:val="20"/>
          <w:szCs w:val="20"/>
        </w:rPr>
      </w:pPr>
    </w:p>
    <w:p w14:paraId="0B7C519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B5280D2" w14:textId="77777777" w:rsidR="0067470F" w:rsidRPr="00AC70C9" w:rsidRDefault="0067470F" w:rsidP="0067470F">
      <w:pPr>
        <w:spacing w:after="0" w:line="240" w:lineRule="auto"/>
        <w:jc w:val="both"/>
        <w:rPr>
          <w:rFonts w:eastAsia="Times New Roman" w:cs="Arial"/>
          <w:sz w:val="20"/>
          <w:szCs w:val="20"/>
        </w:rPr>
      </w:pPr>
    </w:p>
    <w:p w14:paraId="6724BAE6" w14:textId="4BC0BC5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w:t>
      </w:r>
      <w:r w:rsidR="00C400B6">
        <w:rPr>
          <w:rFonts w:eastAsia="Times New Roman" w:cs="Arial"/>
          <w:sz w:val="20"/>
          <w:szCs w:val="20"/>
        </w:rPr>
        <w:t>EU-AUXBOILER</w:t>
      </w:r>
      <w:r w:rsidRPr="00AC70C9">
        <w:rPr>
          <w:rFonts w:eastAsia="Times New Roman" w:cs="Arial"/>
          <w:sz w:val="20"/>
          <w:szCs w:val="20"/>
        </w:rPr>
        <w:t xml:space="preserve">-BW shall not exceed 99.9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w:t>
      </w:r>
      <w:r w:rsidRPr="00AC70C9">
        <w:rPr>
          <w:rFonts w:eastAsia="Times New Roman" w:cs="Arial"/>
          <w:b/>
          <w:sz w:val="20"/>
          <w:szCs w:val="20"/>
        </w:rPr>
        <w:t>R 336.2803, R 336.2804, R 336.2810, 40 CFR 52.21(j), 40 CFR Part 60 Subpart Dc)</w:t>
      </w:r>
    </w:p>
    <w:p w14:paraId="0722F5C1" w14:textId="77777777" w:rsidR="0067470F" w:rsidRPr="00AC70C9" w:rsidRDefault="0067470F" w:rsidP="00A471CA">
      <w:pPr>
        <w:autoSpaceDE w:val="0"/>
        <w:autoSpaceDN w:val="0"/>
        <w:adjustRightInd w:val="0"/>
        <w:spacing w:after="0" w:line="240" w:lineRule="auto"/>
        <w:ind w:left="360"/>
        <w:jc w:val="both"/>
        <w:rPr>
          <w:rFonts w:eastAsia="Times New Roman" w:cs="Arial"/>
          <w:color w:val="000000"/>
          <w:sz w:val="20"/>
          <w:szCs w:val="24"/>
        </w:rPr>
      </w:pPr>
    </w:p>
    <w:p w14:paraId="633AABAD" w14:textId="761D7512"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The permittee shall not operate </w:t>
      </w:r>
      <w:r w:rsidR="00C400B6">
        <w:rPr>
          <w:rFonts w:eastAsia="Times New Roman" w:cs="Arial"/>
          <w:sz w:val="20"/>
          <w:szCs w:val="20"/>
        </w:rPr>
        <w:t>EU-AUXBOILER</w:t>
      </w:r>
      <w:r w:rsidRPr="00AC70C9">
        <w:rPr>
          <w:rFonts w:eastAsia="Times New Roman" w:cs="Arial"/>
          <w:sz w:val="20"/>
          <w:szCs w:val="20"/>
        </w:rPr>
        <w:t xml:space="preserve">-BW </w:t>
      </w:r>
      <w:r w:rsidRPr="00AC70C9">
        <w:rPr>
          <w:rFonts w:eastAsia="Times New Roman" w:cs="Arial"/>
          <w:color w:val="000000"/>
          <w:sz w:val="20"/>
          <w:szCs w:val="20"/>
        </w:rPr>
        <w:t>unless the low NO</w:t>
      </w:r>
      <w:r w:rsidR="00A441DD" w:rsidRPr="00AC70C9">
        <w:rPr>
          <w:rFonts w:eastAsia="Times New Roman" w:cs="Arial"/>
          <w:color w:val="000000"/>
          <w:sz w:val="20"/>
          <w:szCs w:val="20"/>
          <w:vertAlign w:val="subscript"/>
        </w:rPr>
        <w:t>X</w:t>
      </w:r>
      <w:r w:rsidRPr="00AC70C9">
        <w:rPr>
          <w:rFonts w:eastAsia="Times New Roman" w:cs="Arial"/>
          <w:color w:val="000000"/>
          <w:sz w:val="20"/>
          <w:szCs w:val="20"/>
        </w:rPr>
        <w:t xml:space="preserve"> burners and flue gas recirculation system are installed, maintained, and operated in a satisfactory manner.  </w:t>
      </w:r>
      <w:r w:rsidRPr="00AC70C9">
        <w:rPr>
          <w:rFonts w:eastAsia="Times New Roman" w:cs="Arial"/>
          <w:sz w:val="20"/>
          <w:szCs w:val="20"/>
        </w:rPr>
        <w:t>Satisfactory manner includes operating and maintaining the air pollution control equipment in accordance with the MAP required in SC III.1</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336.1910, </w:t>
      </w:r>
      <w:r w:rsidRPr="00AC70C9">
        <w:rPr>
          <w:rFonts w:eastAsia="Times New Roman" w:cs="Arial"/>
          <w:b/>
          <w:sz w:val="20"/>
          <w:szCs w:val="20"/>
        </w:rPr>
        <w:t>R 336.2803, R 336.2804, R 336.2810</w:t>
      </w:r>
      <w:r w:rsidRPr="00AC70C9">
        <w:rPr>
          <w:rFonts w:eastAsia="Times New Roman" w:cs="Arial"/>
          <w:b/>
          <w:color w:val="000000"/>
          <w:sz w:val="20"/>
          <w:szCs w:val="20"/>
        </w:rPr>
        <w:t>)</w:t>
      </w:r>
    </w:p>
    <w:p w14:paraId="5CD8FF63" w14:textId="77777777" w:rsidR="0067470F" w:rsidRPr="00AC70C9" w:rsidRDefault="0067470F" w:rsidP="0067470F">
      <w:pPr>
        <w:spacing w:after="0" w:line="240" w:lineRule="auto"/>
        <w:ind w:left="360" w:hanging="360"/>
        <w:jc w:val="both"/>
        <w:rPr>
          <w:rFonts w:eastAsia="Times New Roman" w:cs="Arial"/>
          <w:sz w:val="20"/>
          <w:szCs w:val="20"/>
        </w:rPr>
      </w:pPr>
    </w:p>
    <w:p w14:paraId="0BCA5641" w14:textId="0B019AD4"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permittee shall install, calibrate, maintain and operate, in a satisfactory manner, a device to monitor and record the hourly and daily natural gas usage rate for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R 336.1225, R 336.1702(a), </w:t>
      </w:r>
      <w:r w:rsidRPr="00AC70C9">
        <w:rPr>
          <w:rFonts w:eastAsia="Times New Roman" w:cs="Arial"/>
          <w:b/>
          <w:sz w:val="20"/>
          <w:szCs w:val="20"/>
        </w:rPr>
        <w:t>R 336.2803, R 336.2804, R 336.2810, 40 CFR 52.21(j)</w:t>
      </w:r>
      <w:r w:rsidRPr="00AC70C9">
        <w:rPr>
          <w:rFonts w:eastAsia="Times New Roman" w:cs="Arial"/>
          <w:b/>
          <w:color w:val="000000"/>
          <w:sz w:val="20"/>
          <w:szCs w:val="20"/>
        </w:rPr>
        <w:t>)</w:t>
      </w:r>
      <w:r w:rsidRPr="00AC70C9" w:rsidDel="00757177">
        <w:rPr>
          <w:rFonts w:eastAsia="Times New Roman" w:cs="Arial"/>
          <w:color w:val="000000"/>
          <w:sz w:val="20"/>
          <w:szCs w:val="20"/>
        </w:rPr>
        <w:t xml:space="preserve"> </w:t>
      </w:r>
    </w:p>
    <w:p w14:paraId="6C5BB48E" w14:textId="77777777" w:rsidR="0067470F" w:rsidRPr="00AC70C9" w:rsidRDefault="0067470F" w:rsidP="0067470F">
      <w:pPr>
        <w:spacing w:after="0" w:line="240" w:lineRule="auto"/>
        <w:jc w:val="both"/>
        <w:rPr>
          <w:rFonts w:eastAsia="Times New Roman" w:cs="Arial"/>
          <w:sz w:val="20"/>
          <w:szCs w:val="20"/>
        </w:rPr>
      </w:pPr>
    </w:p>
    <w:p w14:paraId="152AAD9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215233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97C5DB8" w14:textId="77777777" w:rsidR="0067470F" w:rsidRPr="00AC70C9" w:rsidRDefault="0067470F" w:rsidP="0067470F">
      <w:pPr>
        <w:spacing w:after="0" w:line="240" w:lineRule="auto"/>
        <w:ind w:right="72"/>
        <w:jc w:val="both"/>
        <w:rPr>
          <w:rFonts w:eastAsia="Times New Roman" w:cs="Arial"/>
          <w:sz w:val="20"/>
          <w:szCs w:val="20"/>
        </w:rPr>
      </w:pPr>
    </w:p>
    <w:p w14:paraId="6324554D" w14:textId="4B422A02"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Within 180 days after commencement of initial startup, the permittee shall verify NO</w:t>
      </w:r>
      <w:r w:rsidR="00A441DD" w:rsidRPr="00A441DD">
        <w:rPr>
          <w:rFonts w:eastAsia="Times New Roman" w:cs="Arial"/>
          <w:color w:val="000000"/>
          <w:sz w:val="20"/>
          <w:szCs w:val="20"/>
          <w:vertAlign w:val="subscript"/>
        </w:rPr>
        <w:t>X</w:t>
      </w:r>
      <w:r w:rsidRPr="00AC70C9">
        <w:rPr>
          <w:rFonts w:eastAsia="Times New Roman" w:cs="Arial"/>
          <w:color w:val="000000"/>
          <w:sz w:val="20"/>
          <w:szCs w:val="20"/>
        </w:rPr>
        <w:t xml:space="preserve">, CO, PM, and VOCs emission rates from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by testing at the owner’s expense, in accordance with Department requirements.  The permittee shall complete the required testing once every five years, thereafter, unless an alternate testing schedule is approved by the District Supervisor.  Testing shall be performed using an approved EPA Method listed in: </w:t>
      </w:r>
    </w:p>
    <w:p w14:paraId="03E955AD" w14:textId="77777777" w:rsidR="0067470F" w:rsidRPr="00AC70C9" w:rsidRDefault="0067470F" w:rsidP="0067470F">
      <w:pPr>
        <w:spacing w:after="0" w:line="240" w:lineRule="auto"/>
        <w:ind w:left="360"/>
        <w:jc w:val="both"/>
        <w:rPr>
          <w:rFonts w:eastAsia="Times New Roman" w:cs="Arial"/>
          <w:color w:val="000000"/>
          <w:sz w:val="20"/>
          <w:szCs w:val="20"/>
        </w:rPr>
      </w:pPr>
    </w:p>
    <w:tbl>
      <w:tblPr>
        <w:tblStyle w:val="TableGrid1"/>
        <w:tblW w:w="4625" w:type="pct"/>
        <w:tblInd w:w="355" w:type="dxa"/>
        <w:tblLook w:val="04A0" w:firstRow="1" w:lastRow="0" w:firstColumn="1" w:lastColumn="0" w:noHBand="0" w:noVBand="1"/>
      </w:tblPr>
      <w:tblGrid>
        <w:gridCol w:w="2069"/>
        <w:gridCol w:w="7379"/>
      </w:tblGrid>
      <w:tr w:rsidR="0067470F" w:rsidRPr="00AC70C9" w14:paraId="0500914A" w14:textId="77777777" w:rsidTr="004E787A">
        <w:tc>
          <w:tcPr>
            <w:tcW w:w="1095" w:type="pct"/>
          </w:tcPr>
          <w:p w14:paraId="29887423" w14:textId="77777777" w:rsidR="0067470F" w:rsidRPr="00AC70C9" w:rsidRDefault="0067470F" w:rsidP="0067470F">
            <w:pPr>
              <w:rPr>
                <w:rFonts w:eastAsia="Calibri"/>
                <w:b/>
                <w:sz w:val="20"/>
              </w:rPr>
            </w:pPr>
            <w:r w:rsidRPr="00AC70C9">
              <w:rPr>
                <w:rFonts w:eastAsia="Calibri"/>
                <w:b/>
                <w:sz w:val="20"/>
              </w:rPr>
              <w:t>Pollutant</w:t>
            </w:r>
          </w:p>
        </w:tc>
        <w:tc>
          <w:tcPr>
            <w:tcW w:w="3905" w:type="pct"/>
          </w:tcPr>
          <w:p w14:paraId="72DC3595" w14:textId="77777777" w:rsidR="0067470F" w:rsidRPr="00AC70C9" w:rsidRDefault="0067470F" w:rsidP="0067470F">
            <w:pPr>
              <w:rPr>
                <w:rFonts w:eastAsia="Calibri"/>
                <w:b/>
                <w:sz w:val="20"/>
              </w:rPr>
            </w:pPr>
            <w:r w:rsidRPr="00AC70C9">
              <w:rPr>
                <w:rFonts w:eastAsia="Calibri"/>
                <w:b/>
                <w:sz w:val="20"/>
              </w:rPr>
              <w:t>Test Method Reference</w:t>
            </w:r>
          </w:p>
        </w:tc>
      </w:tr>
      <w:tr w:rsidR="0067470F" w:rsidRPr="00AC70C9" w14:paraId="31170D35" w14:textId="77777777" w:rsidTr="004E787A">
        <w:tc>
          <w:tcPr>
            <w:tcW w:w="1095" w:type="pct"/>
          </w:tcPr>
          <w:p w14:paraId="01D2769D" w14:textId="77777777" w:rsidR="0067470F" w:rsidRPr="00AC70C9" w:rsidRDefault="0067470F" w:rsidP="0067470F">
            <w:pPr>
              <w:rPr>
                <w:rFonts w:eastAsia="Calibri"/>
                <w:sz w:val="20"/>
              </w:rPr>
            </w:pPr>
            <w:r w:rsidRPr="00AC70C9">
              <w:rPr>
                <w:rFonts w:eastAsia="Calibri"/>
                <w:sz w:val="20"/>
              </w:rPr>
              <w:t>PM</w:t>
            </w:r>
          </w:p>
        </w:tc>
        <w:tc>
          <w:tcPr>
            <w:tcW w:w="3905" w:type="pct"/>
          </w:tcPr>
          <w:p w14:paraId="021D1764" w14:textId="77777777" w:rsidR="0067470F" w:rsidRPr="00AC70C9" w:rsidRDefault="0067470F" w:rsidP="0067470F">
            <w:pPr>
              <w:rPr>
                <w:rFonts w:eastAsia="Calibri"/>
                <w:sz w:val="20"/>
              </w:rPr>
            </w:pPr>
            <w:r w:rsidRPr="00AC70C9">
              <w:rPr>
                <w:rFonts w:eastAsia="Calibri"/>
                <w:sz w:val="20"/>
              </w:rPr>
              <w:t>40 CFR Part 60, Appendix A; Part 10 of the Michigan Air Pollution Control Rules</w:t>
            </w:r>
          </w:p>
        </w:tc>
      </w:tr>
      <w:tr w:rsidR="0067470F" w:rsidRPr="00AC70C9" w14:paraId="7CF173F3" w14:textId="77777777" w:rsidTr="004E787A">
        <w:tc>
          <w:tcPr>
            <w:tcW w:w="1095" w:type="pct"/>
          </w:tcPr>
          <w:p w14:paraId="5C62655E" w14:textId="6DA503FE" w:rsidR="0067470F" w:rsidRPr="00AC70C9" w:rsidRDefault="0067470F" w:rsidP="0067470F">
            <w:pPr>
              <w:rPr>
                <w:rFonts w:eastAsia="Calibri"/>
                <w:sz w:val="20"/>
              </w:rPr>
            </w:pPr>
            <w:r w:rsidRPr="00AC70C9">
              <w:rPr>
                <w:rFonts w:eastAsia="Calibri"/>
                <w:sz w:val="20"/>
              </w:rPr>
              <w:t>NO</w:t>
            </w:r>
            <w:r w:rsidR="00A441DD" w:rsidRPr="00A441DD">
              <w:rPr>
                <w:rFonts w:eastAsia="Calibri"/>
                <w:sz w:val="20"/>
                <w:vertAlign w:val="subscript"/>
              </w:rPr>
              <w:t>X</w:t>
            </w:r>
          </w:p>
        </w:tc>
        <w:tc>
          <w:tcPr>
            <w:tcW w:w="3905" w:type="pct"/>
          </w:tcPr>
          <w:p w14:paraId="45D7A568" w14:textId="77777777" w:rsidR="0067470F" w:rsidRPr="00AC70C9" w:rsidRDefault="0067470F" w:rsidP="0067470F">
            <w:pPr>
              <w:rPr>
                <w:rFonts w:eastAsia="Calibri"/>
                <w:sz w:val="20"/>
              </w:rPr>
            </w:pPr>
            <w:r w:rsidRPr="00AC70C9">
              <w:rPr>
                <w:rFonts w:eastAsia="Calibri"/>
                <w:sz w:val="20"/>
              </w:rPr>
              <w:t>40 CFR Part 60, Appendix A</w:t>
            </w:r>
          </w:p>
        </w:tc>
      </w:tr>
      <w:tr w:rsidR="0067470F" w:rsidRPr="00AC70C9" w14:paraId="4BF82367" w14:textId="77777777" w:rsidTr="004E787A">
        <w:tc>
          <w:tcPr>
            <w:tcW w:w="1095" w:type="pct"/>
          </w:tcPr>
          <w:p w14:paraId="38BD36DC" w14:textId="77777777" w:rsidR="0067470F" w:rsidRPr="00AC70C9" w:rsidRDefault="0067470F" w:rsidP="0067470F">
            <w:pPr>
              <w:rPr>
                <w:rFonts w:eastAsia="Calibri"/>
                <w:sz w:val="20"/>
              </w:rPr>
            </w:pPr>
            <w:r w:rsidRPr="00AC70C9">
              <w:rPr>
                <w:rFonts w:eastAsia="Calibri"/>
                <w:sz w:val="20"/>
              </w:rPr>
              <w:t>CO</w:t>
            </w:r>
          </w:p>
        </w:tc>
        <w:tc>
          <w:tcPr>
            <w:tcW w:w="3905" w:type="pct"/>
          </w:tcPr>
          <w:p w14:paraId="4DEE59CE" w14:textId="77777777" w:rsidR="0067470F" w:rsidRPr="00AC70C9" w:rsidRDefault="0067470F" w:rsidP="0067470F">
            <w:pPr>
              <w:rPr>
                <w:rFonts w:eastAsia="Calibri"/>
                <w:sz w:val="20"/>
              </w:rPr>
            </w:pPr>
            <w:r w:rsidRPr="00AC70C9">
              <w:rPr>
                <w:rFonts w:eastAsia="Calibri"/>
                <w:sz w:val="20"/>
              </w:rPr>
              <w:t>40 CFR Part 60, Appendix A</w:t>
            </w:r>
          </w:p>
        </w:tc>
      </w:tr>
      <w:tr w:rsidR="0067470F" w:rsidRPr="00AC70C9" w14:paraId="3ABE82C8" w14:textId="77777777" w:rsidTr="004E787A">
        <w:tc>
          <w:tcPr>
            <w:tcW w:w="1095" w:type="pct"/>
          </w:tcPr>
          <w:p w14:paraId="09731205" w14:textId="77777777" w:rsidR="0067470F" w:rsidRPr="00AC70C9" w:rsidRDefault="0067470F" w:rsidP="0067470F">
            <w:pPr>
              <w:rPr>
                <w:rFonts w:eastAsia="Calibri"/>
                <w:sz w:val="20"/>
              </w:rPr>
            </w:pPr>
            <w:r w:rsidRPr="00AC70C9">
              <w:rPr>
                <w:rFonts w:eastAsia="Calibri"/>
                <w:sz w:val="20"/>
              </w:rPr>
              <w:t>VOCs</w:t>
            </w:r>
          </w:p>
        </w:tc>
        <w:tc>
          <w:tcPr>
            <w:tcW w:w="3905" w:type="pct"/>
          </w:tcPr>
          <w:p w14:paraId="1E86F700" w14:textId="77777777" w:rsidR="0067470F" w:rsidRPr="00AC70C9" w:rsidRDefault="0067470F" w:rsidP="0067470F">
            <w:pPr>
              <w:rPr>
                <w:rFonts w:eastAsia="Calibri"/>
                <w:sz w:val="20"/>
              </w:rPr>
            </w:pPr>
            <w:r w:rsidRPr="00AC70C9">
              <w:rPr>
                <w:rFonts w:eastAsia="Calibri"/>
                <w:sz w:val="20"/>
              </w:rPr>
              <w:t>40 CFR Part 60, Appendix A</w:t>
            </w:r>
          </w:p>
        </w:tc>
      </w:tr>
    </w:tbl>
    <w:p w14:paraId="39AC0CF2" w14:textId="77777777" w:rsidR="0067470F" w:rsidRPr="00AC70C9" w:rsidRDefault="0067470F" w:rsidP="0067470F">
      <w:pPr>
        <w:spacing w:after="0" w:line="240" w:lineRule="auto"/>
        <w:ind w:left="360"/>
        <w:jc w:val="both"/>
        <w:rPr>
          <w:rFonts w:eastAsia="Times New Roman" w:cs="Arial"/>
          <w:color w:val="000000"/>
          <w:sz w:val="20"/>
          <w:szCs w:val="20"/>
        </w:rPr>
      </w:pPr>
    </w:p>
    <w:p w14:paraId="18797509"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An alternate method, or a modification to the approved EPA Method, may be specified in an AQD approved Test Protocol</w:t>
      </w:r>
      <w:r w:rsidRPr="00AC70C9">
        <w:rPr>
          <w:rFonts w:eastAsia="Times New Roman" w:cs="Arial"/>
          <w:sz w:val="22"/>
          <w:szCs w:val="20"/>
        </w:rPr>
        <w:t xml:space="preserve"> </w:t>
      </w:r>
      <w:r w:rsidRPr="00AC70C9">
        <w:rPr>
          <w:rFonts w:eastAsia="Times New Roman" w:cs="Arial"/>
          <w:color w:val="000000"/>
          <w:sz w:val="20"/>
          <w:szCs w:val="20"/>
        </w:rPr>
        <w:t>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336.1331(1)(c), R 336.1702(a), R 336.2001, R 336.2003, R 336.2004, R 336.2803, R 336.2804, R 336.2810)</w:t>
      </w:r>
    </w:p>
    <w:p w14:paraId="068B9AF0" w14:textId="77777777" w:rsidR="0067470F" w:rsidRPr="00AC70C9" w:rsidRDefault="0067470F" w:rsidP="0067470F">
      <w:pPr>
        <w:spacing w:after="0" w:line="240" w:lineRule="auto"/>
        <w:ind w:left="360" w:hanging="360"/>
        <w:jc w:val="both"/>
        <w:rPr>
          <w:rFonts w:eastAsia="Times New Roman" w:cs="Arial"/>
          <w:sz w:val="20"/>
          <w:szCs w:val="20"/>
        </w:rPr>
      </w:pPr>
    </w:p>
    <w:p w14:paraId="34C3934C" w14:textId="6BE5C87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initial startup, the permittee shall verify PM10 and PM2.5 emission rates from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by testing at the owner’s expense, in accordance with Department requirements.  Testing shall be performed using the approved EPA Method, 40 CFR Part 51, Appendix M.  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w:t>
      </w:r>
      <w:r w:rsidRPr="00AC70C9">
        <w:rPr>
          <w:rFonts w:eastAsia="Times New Roman" w:cs="Arial"/>
          <w:color w:val="000000"/>
          <w:sz w:val="20"/>
          <w:szCs w:val="20"/>
        </w:rPr>
        <w:lastRenderedPageBreak/>
        <w:t>of the test.</w:t>
      </w:r>
      <w:r w:rsidRPr="00AC70C9">
        <w:rPr>
          <w:rFonts w:eastAsia="Times New Roman" w:cs="Arial"/>
          <w:color w:val="000000"/>
          <w:sz w:val="20"/>
          <w:szCs w:val="20"/>
          <w:vertAlign w:val="superscript"/>
        </w:rPr>
        <w:t>2</w:t>
      </w:r>
      <w:r w:rsidRPr="00AC70C9">
        <w:rPr>
          <w:rFonts w:eastAsia="Times New Roman" w:cs="Arial"/>
          <w:b/>
          <w:color w:val="000000"/>
          <w:sz w:val="20"/>
          <w:szCs w:val="20"/>
        </w:rPr>
        <w:t xml:space="preserve"> </w:t>
      </w:r>
      <w:r w:rsidR="00D62A06">
        <w:rPr>
          <w:rFonts w:eastAsia="Times New Roman" w:cs="Arial"/>
          <w:b/>
          <w:color w:val="000000"/>
          <w:sz w:val="20"/>
          <w:szCs w:val="20"/>
        </w:rPr>
        <w:t xml:space="preserve"> </w:t>
      </w:r>
      <w:r w:rsidRPr="00AC70C9">
        <w:rPr>
          <w:rFonts w:eastAsia="Times New Roman" w:cs="Arial"/>
          <w:b/>
          <w:color w:val="000000"/>
          <w:sz w:val="20"/>
          <w:szCs w:val="20"/>
        </w:rPr>
        <w:t>(R 336.1205(1)(a) &amp; (b), R 336.1331(1)(c), R 336.1702(a), R 336.2001, R 336.2003, R 336.2004, R 336.2803, R 336.2804, R 336.2810)</w:t>
      </w:r>
    </w:p>
    <w:p w14:paraId="2C3EF194" w14:textId="77777777" w:rsidR="0067470F" w:rsidRPr="00AC70C9" w:rsidRDefault="0067470F" w:rsidP="0067470F">
      <w:pPr>
        <w:spacing w:after="0" w:line="240" w:lineRule="auto"/>
        <w:jc w:val="both"/>
        <w:rPr>
          <w:rFonts w:eastAsia="Times New Roman" w:cs="Arial"/>
          <w:sz w:val="20"/>
          <w:szCs w:val="20"/>
        </w:rPr>
      </w:pPr>
    </w:p>
    <w:p w14:paraId="05C6725E" w14:textId="77777777" w:rsidR="0067470F" w:rsidRPr="00AC70C9" w:rsidRDefault="0067470F" w:rsidP="0003189E">
      <w:pPr>
        <w:numPr>
          <w:ilvl w:val="0"/>
          <w:numId w:val="243"/>
        </w:numPr>
        <w:spacing w:after="0" w:line="240" w:lineRule="auto"/>
        <w:jc w:val="both"/>
        <w:rPr>
          <w:rFonts w:eastAsia="Times New Roman" w:cs="Arial"/>
          <w:sz w:val="20"/>
          <w:szCs w:val="20"/>
        </w:rPr>
      </w:pPr>
      <w:r w:rsidRPr="00AC70C9">
        <w:rPr>
          <w:rFonts w:eastAsia="Times New Roman" w:cs="Arial"/>
          <w:sz w:val="20"/>
          <w:szCs w:val="20"/>
        </w:rPr>
        <w:t>The permittee shall notify the AQD Technical Programs Unit Supervisor and the District Supervisor not less than 3</w:t>
      </w:r>
      <w:r w:rsidRPr="005651FD">
        <w:rPr>
          <w:rFonts w:eastAsia="Times New Roman" w:cs="Arial"/>
          <w:sz w:val="20"/>
          <w:szCs w:val="20"/>
        </w:rPr>
        <w:t xml:space="preserve">0 </w:t>
      </w:r>
      <w:r w:rsidRPr="00AC70C9">
        <w:rPr>
          <w:rFonts w:eastAsia="Times New Roman" w:cs="Arial"/>
          <w:sz w:val="20"/>
          <w:szCs w:val="20"/>
        </w:rPr>
        <w:t>days</w:t>
      </w:r>
      <w:r w:rsidRPr="00AC70C9">
        <w:rPr>
          <w:rFonts w:eastAsia="Times New Roman" w:cs="Arial"/>
          <w:sz w:val="22"/>
          <w:szCs w:val="20"/>
        </w:rPr>
        <w:t xml:space="preserve"> </w:t>
      </w:r>
      <w:r w:rsidRPr="00AC70C9">
        <w:rPr>
          <w:rFonts w:eastAsia="Times New Roman" w:cs="Arial"/>
          <w:sz w:val="20"/>
          <w:szCs w:val="20"/>
        </w:rPr>
        <w:t xml:space="preserve">before testing of the time and place before performance tests are conducted.  </w:t>
      </w:r>
      <w:r w:rsidRPr="00AC70C9">
        <w:rPr>
          <w:rFonts w:eastAsia="Times New Roman" w:cs="Arial"/>
          <w:b/>
          <w:sz w:val="20"/>
          <w:szCs w:val="20"/>
        </w:rPr>
        <w:t>(R 336.1213(3))</w:t>
      </w:r>
    </w:p>
    <w:p w14:paraId="0567A18B" w14:textId="77777777" w:rsidR="0067470F" w:rsidRPr="00AC70C9" w:rsidRDefault="0067470F" w:rsidP="0067470F">
      <w:pPr>
        <w:spacing w:after="0" w:line="240" w:lineRule="auto"/>
        <w:jc w:val="both"/>
        <w:rPr>
          <w:rFonts w:eastAsia="Times New Roman" w:cs="Arial"/>
          <w:sz w:val="20"/>
          <w:szCs w:val="20"/>
        </w:rPr>
      </w:pPr>
    </w:p>
    <w:p w14:paraId="73AD0DF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50FD869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921EC69" w14:textId="77777777" w:rsidR="0067470F" w:rsidRPr="00AC70C9" w:rsidRDefault="0067470F" w:rsidP="0067470F">
      <w:pPr>
        <w:spacing w:after="0" w:line="240" w:lineRule="auto"/>
        <w:jc w:val="both"/>
        <w:rPr>
          <w:rFonts w:eastAsia="Times New Roman" w:cs="Arial"/>
          <w:sz w:val="20"/>
          <w:szCs w:val="20"/>
        </w:rPr>
      </w:pPr>
    </w:p>
    <w:p w14:paraId="1577348A" w14:textId="77777777" w:rsidR="0067470F" w:rsidRPr="00AC70C9" w:rsidRDefault="0067470F">
      <w:pPr>
        <w:numPr>
          <w:ilvl w:val="0"/>
          <w:numId w:val="85"/>
        </w:numPr>
        <w:spacing w:after="0" w:line="240" w:lineRule="auto"/>
        <w:ind w:left="360"/>
        <w:contextualSpacing/>
        <w:jc w:val="both"/>
        <w:rPr>
          <w:rFonts w:eastAsia="Times New Roman" w:cs="Arial"/>
          <w:color w:val="000000"/>
          <w:sz w:val="20"/>
          <w:szCs w:val="20"/>
        </w:rPr>
      </w:pP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336.1224, R 336.1225, R 336.1702(a), R 336.2803, R 336.2804, R 336.2810, 40 CFR 52.21(j)</w:t>
      </w:r>
      <w:r w:rsidRPr="00AC70C9">
        <w:rPr>
          <w:rFonts w:eastAsia="Times New Roman" w:cs="Arial"/>
          <w:b/>
          <w:color w:val="000000"/>
          <w:sz w:val="20"/>
          <w:szCs w:val="20"/>
        </w:rPr>
        <w:t>)</w:t>
      </w:r>
    </w:p>
    <w:p w14:paraId="1927550C"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4F668B5" w14:textId="7C6C8587" w:rsidR="0067470F" w:rsidRPr="00AC70C9" w:rsidRDefault="0067470F">
      <w:pPr>
        <w:numPr>
          <w:ilvl w:val="0"/>
          <w:numId w:val="85"/>
        </w:numPr>
        <w:spacing w:after="0" w:line="240" w:lineRule="auto"/>
        <w:ind w:left="360"/>
        <w:contextualSpacing/>
        <w:jc w:val="both"/>
        <w:rPr>
          <w:rFonts w:eastAsia="Times New Roman" w:cs="Arial"/>
          <w:color w:val="000000"/>
          <w:sz w:val="20"/>
          <w:szCs w:val="20"/>
        </w:rPr>
      </w:pPr>
      <w:r w:rsidRPr="00AC70C9">
        <w:rPr>
          <w:rFonts w:eastAsia="Times New Roman" w:cs="Arial"/>
          <w:sz w:val="20"/>
          <w:szCs w:val="20"/>
        </w:rPr>
        <w:t xml:space="preserve">The permittee shall keep hourly and daily natural gas usage records, in a format acceptable to the AQD District Supervisor, indicating the amount of natural gas used, in cubic feet, on a clock hour and calendar day basis and shall calculate and keep monthly natural gas usage records, in a format acceptable to the AQD District Supervisor, indicating the amount of natural gas used, in cubic feet, on a calendar month basis and a 12-month rolling time period basis.  </w:t>
      </w:r>
      <w:r w:rsidRPr="00AC70C9">
        <w:rPr>
          <w:rFonts w:eastAsia="Times New Roman" w:cs="Arial"/>
          <w:color w:val="000000"/>
          <w:sz w:val="20"/>
          <w:szCs w:val="20"/>
        </w:rPr>
        <w:t xml:space="preserve">The records must indicate the total amount of natural gas used in </w:t>
      </w:r>
      <w:r w:rsidR="00C400B6">
        <w:rPr>
          <w:rFonts w:eastAsia="Times New Roman" w:cs="Arial"/>
          <w:color w:val="000000"/>
          <w:sz w:val="20"/>
          <w:szCs w:val="20"/>
        </w:rPr>
        <w:t>EU-AUXBOILER-BW</w:t>
      </w:r>
      <w:r w:rsidRPr="00AC70C9">
        <w:rPr>
          <w:rFonts w:eastAsia="Times New Roman" w:cs="Arial"/>
          <w:color w:val="000000"/>
          <w:sz w:val="20"/>
          <w:szCs w:val="20"/>
        </w:rPr>
        <w:t xml:space="preserve">.  </w:t>
      </w:r>
      <w:r w:rsidRPr="00AC70C9">
        <w:rPr>
          <w:rFonts w:eastAsia="Times New Roman" w:cs="Arial"/>
          <w:sz w:val="20"/>
          <w:szCs w:val="20"/>
        </w:rPr>
        <w:t>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336.1224, R 336.1225, R 336.1702(a), R 336.2803, R 336.2804, R 336.2810, 40 CFR 52.21(j), 40 CFR 60.48c(g)</w:t>
      </w:r>
      <w:r w:rsidRPr="00AC70C9">
        <w:rPr>
          <w:rFonts w:eastAsia="Times New Roman" w:cs="Arial"/>
          <w:b/>
          <w:color w:val="000000"/>
          <w:sz w:val="20"/>
          <w:szCs w:val="20"/>
        </w:rPr>
        <w:t>)</w:t>
      </w:r>
    </w:p>
    <w:p w14:paraId="4C1B95D6" w14:textId="77777777" w:rsidR="0067470F" w:rsidRPr="00AC70C9" w:rsidRDefault="0067470F" w:rsidP="005651FD">
      <w:pPr>
        <w:spacing w:after="0" w:line="240" w:lineRule="auto"/>
        <w:ind w:left="360"/>
        <w:rPr>
          <w:rFonts w:eastAsia="Arial" w:cs="Arial"/>
          <w:color w:val="000000"/>
          <w:sz w:val="20"/>
          <w:szCs w:val="20"/>
        </w:rPr>
      </w:pPr>
    </w:p>
    <w:p w14:paraId="5950016A" w14:textId="6BFA651E" w:rsidR="0067470F" w:rsidRPr="00AC70C9" w:rsidRDefault="0067470F">
      <w:pPr>
        <w:numPr>
          <w:ilvl w:val="0"/>
          <w:numId w:val="85"/>
        </w:numPr>
        <w:tabs>
          <w:tab w:val="left" w:pos="360"/>
          <w:tab w:val="left" w:pos="3600"/>
          <w:tab w:val="left" w:pos="5112"/>
          <w:tab w:val="left" w:pos="6552"/>
          <w:tab w:val="right" w:pos="10008"/>
        </w:tabs>
        <w:spacing w:after="0" w:line="240" w:lineRule="auto"/>
        <w:ind w:left="360"/>
        <w:jc w:val="both"/>
        <w:textAlignment w:val="baseline"/>
        <w:rPr>
          <w:rFonts w:eastAsia="Arial" w:cs="Arial"/>
          <w:color w:val="000000"/>
          <w:sz w:val="20"/>
          <w:szCs w:val="20"/>
        </w:rPr>
      </w:pPr>
      <w:r w:rsidRPr="00AC70C9">
        <w:rPr>
          <w:rFonts w:eastAsia="Arial" w:cs="Arial"/>
          <w:color w:val="000000"/>
          <w:sz w:val="20"/>
          <w:szCs w:val="20"/>
        </w:rPr>
        <w:t xml:space="preserve">The permittee shall record hours of operation of </w:t>
      </w:r>
      <w:r w:rsidR="00C400B6">
        <w:rPr>
          <w:rFonts w:eastAsia="Arial" w:cs="Arial"/>
          <w:color w:val="000000"/>
          <w:sz w:val="20"/>
          <w:szCs w:val="20"/>
        </w:rPr>
        <w:t>EU-AUXBOILER</w:t>
      </w:r>
      <w:r>
        <w:rPr>
          <w:rFonts w:eastAsia="Arial" w:cs="Arial"/>
          <w:color w:val="000000"/>
          <w:sz w:val="20"/>
          <w:szCs w:val="20"/>
        </w:rPr>
        <w:t>-BW</w:t>
      </w:r>
      <w:r w:rsidRPr="00AC70C9">
        <w:rPr>
          <w:rFonts w:eastAsia="Arial" w:cs="Arial"/>
          <w:color w:val="000000"/>
          <w:sz w:val="20"/>
          <w:szCs w:val="20"/>
        </w:rPr>
        <w:t xml:space="preserve"> in a format acceptable to the AQD District Supervisor, indicating the total hours of operation in an individual calendar month and a 12-month rolling time period basis.  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Arial" w:cs="Arial"/>
          <w:color w:val="000000"/>
          <w:sz w:val="20"/>
          <w:szCs w:val="20"/>
        </w:rPr>
        <w:t xml:space="preserve">  </w:t>
      </w:r>
      <w:r w:rsidRPr="00AC70C9">
        <w:rPr>
          <w:rFonts w:eastAsia="Times New Roman" w:cs="Arial"/>
          <w:b/>
          <w:sz w:val="20"/>
          <w:szCs w:val="20"/>
        </w:rPr>
        <w:t>(R 336.1205(1)(a) &amp; (b), R 336.1225, R 336.1702(a), R 336.2803, R 336.2804, R 336.2810)</w:t>
      </w:r>
    </w:p>
    <w:p w14:paraId="6D533511"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C27CD28" w14:textId="0428F88B"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permittee shall keep, in a satisfactory manner, records indicating the monthly sulfur content of the natural gas to meet SC II.1 for </w:t>
      </w:r>
      <w:r w:rsidR="00C400B6">
        <w:rPr>
          <w:rFonts w:eastAsia="Times New Roman" w:cs="Arial"/>
          <w:sz w:val="20"/>
          <w:szCs w:val="20"/>
        </w:rPr>
        <w:t>EU-AUXBOILER</w:t>
      </w:r>
      <w:r w:rsidRPr="00AC70C9">
        <w:rPr>
          <w:rFonts w:eastAsia="Times New Roman" w:cs="Arial"/>
          <w:sz w:val="20"/>
          <w:szCs w:val="20"/>
        </w:rPr>
        <w:t>-BW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p>
    <w:p w14:paraId="0DF6344D" w14:textId="77777777" w:rsidR="0067470F" w:rsidRPr="00AC70C9" w:rsidRDefault="0067470F" w:rsidP="0067470F">
      <w:pPr>
        <w:spacing w:after="0" w:line="240" w:lineRule="auto"/>
        <w:ind w:left="360" w:hanging="360"/>
        <w:jc w:val="both"/>
        <w:rPr>
          <w:rFonts w:eastAsia="Times New Roman" w:cs="Arial"/>
          <w:sz w:val="20"/>
          <w:szCs w:val="20"/>
        </w:rPr>
      </w:pPr>
    </w:p>
    <w:p w14:paraId="39412D5D" w14:textId="7D48004A"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hourly NO</w:t>
      </w:r>
      <w:r w:rsidR="00346A4E" w:rsidRPr="00346A4E">
        <w:rPr>
          <w:rFonts w:eastAsia="Times New Roman" w:cs="Arial"/>
          <w:sz w:val="20"/>
          <w:szCs w:val="20"/>
          <w:vertAlign w:val="subscript"/>
        </w:rPr>
        <w:t>X</w:t>
      </w:r>
      <w:r w:rsidRPr="00AC70C9">
        <w:rPr>
          <w:rFonts w:eastAsia="Times New Roman" w:cs="Arial"/>
          <w:sz w:val="20"/>
          <w:szCs w:val="20"/>
        </w:rPr>
        <w:t xml:space="preserve">, CO, PM, PM10 and PM2.5 mass emissions (pph) for </w:t>
      </w:r>
      <w:r w:rsidR="00C400B6">
        <w:rPr>
          <w:rFonts w:eastAsia="Times New Roman" w:cs="Arial"/>
          <w:sz w:val="20"/>
          <w:szCs w:val="20"/>
        </w:rPr>
        <w:t>EU-AUXBOILER-BW</w:t>
      </w:r>
      <w:r w:rsidRPr="00AC70C9">
        <w:rPr>
          <w:rFonts w:eastAsia="Times New Roman" w:cs="Arial"/>
          <w:sz w:val="20"/>
          <w:szCs w:val="20"/>
        </w:rPr>
        <w:t>.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147615E4" w14:textId="77777777" w:rsidR="0067470F" w:rsidRPr="00AC70C9" w:rsidRDefault="0067470F" w:rsidP="0067470F">
      <w:pPr>
        <w:spacing w:after="0" w:line="240" w:lineRule="auto"/>
        <w:ind w:left="360" w:hanging="360"/>
        <w:jc w:val="both"/>
        <w:rPr>
          <w:rFonts w:eastAsia="Times New Roman" w:cs="Arial"/>
          <w:sz w:val="20"/>
          <w:szCs w:val="20"/>
        </w:rPr>
      </w:pPr>
    </w:p>
    <w:p w14:paraId="11327BC9" w14:textId="08C5DB25" w:rsidR="0067470F" w:rsidRPr="00AC70C9" w:rsidRDefault="0067470F">
      <w:pPr>
        <w:numPr>
          <w:ilvl w:val="0"/>
          <w:numId w:val="85"/>
        </w:numPr>
        <w:spacing w:before="240"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EU-AUXBOILER-BW</w:t>
      </w:r>
      <w:r w:rsidRPr="00AC70C9">
        <w:rPr>
          <w:rFonts w:eastAsia="Times New Roman" w:cs="Arial"/>
          <w:sz w:val="20"/>
          <w:szCs w:val="20"/>
        </w:rPr>
        <w:t xml:space="preserve">.  The permittee shall keep all records on file and make them available to the Department upon request.  The calculations shall be performed according to </w:t>
      </w:r>
      <w:r w:rsidRPr="0012453F">
        <w:rPr>
          <w:rFonts w:eastAsia="Times New Roman" w:cs="Arial"/>
          <w:color w:val="000000"/>
          <w:sz w:val="20"/>
          <w:szCs w:val="20"/>
        </w:rPr>
        <w:t>Appendix 7</w:t>
      </w:r>
      <w:r w:rsidR="00693295">
        <w:rPr>
          <w:rFonts w:eastAsia="Times New Roman" w:cs="Arial"/>
          <w:color w:val="000000"/>
          <w:sz w:val="20"/>
          <w:szCs w:val="20"/>
        </w:rPr>
        <w:t>-</w:t>
      </w:r>
      <w:r w:rsidR="00B2707E">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b/>
          <w:bCs/>
          <w:color w:val="000000"/>
          <w:sz w:val="20"/>
          <w:szCs w:val="20"/>
        </w:rPr>
        <w:t xml:space="preserve"> </w:t>
      </w:r>
      <w:r w:rsidRPr="00AC70C9">
        <w:rPr>
          <w:rFonts w:eastAsia="Times New Roman" w:cs="Arial"/>
          <w:sz w:val="20"/>
          <w:szCs w:val="20"/>
        </w:rPr>
        <w:t>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58C38B16" w14:textId="77777777" w:rsidR="0067470F" w:rsidRPr="00AC70C9" w:rsidRDefault="0067470F" w:rsidP="0067470F">
      <w:pPr>
        <w:spacing w:after="0" w:line="240" w:lineRule="auto"/>
        <w:ind w:left="360" w:hanging="360"/>
        <w:jc w:val="both"/>
        <w:rPr>
          <w:rFonts w:eastAsia="Times New Roman" w:cs="Arial"/>
          <w:sz w:val="20"/>
          <w:szCs w:val="20"/>
        </w:rPr>
      </w:pPr>
    </w:p>
    <w:p w14:paraId="60BBA641" w14:textId="235BC85E"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maintain monthly records of the heat value content of the natural gas based on information from the natural gas supplier.  The permittee shall keep record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40 CFR 60.40c(a))</w:t>
      </w:r>
    </w:p>
    <w:p w14:paraId="19E5EE99" w14:textId="77777777" w:rsidR="0067470F" w:rsidRPr="00AC70C9" w:rsidRDefault="0067470F" w:rsidP="0067470F">
      <w:pPr>
        <w:spacing w:after="0" w:line="240" w:lineRule="auto"/>
        <w:ind w:left="360"/>
        <w:contextualSpacing/>
        <w:jc w:val="both"/>
        <w:rPr>
          <w:rFonts w:eastAsia="Times New Roman" w:cs="Arial"/>
          <w:sz w:val="20"/>
          <w:szCs w:val="20"/>
        </w:rPr>
      </w:pPr>
    </w:p>
    <w:p w14:paraId="24FF1509" w14:textId="7F93F2FB"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records of hourly heat input (</w:t>
      </w:r>
      <w:r w:rsidR="005A3F89">
        <w:rPr>
          <w:rFonts w:eastAsia="Times New Roman" w:cs="Arial"/>
          <w:sz w:val="20"/>
          <w:szCs w:val="20"/>
        </w:rPr>
        <w:t>MMBTU</w:t>
      </w:r>
      <w:r w:rsidRPr="00AC70C9">
        <w:rPr>
          <w:rFonts w:eastAsia="Times New Roman" w:cs="Arial"/>
          <w:sz w:val="20"/>
          <w:szCs w:val="20"/>
        </w:rPr>
        <w:t xml:space="preserve">/hr) for </w:t>
      </w:r>
      <w:r w:rsidR="00C400B6">
        <w:rPr>
          <w:rFonts w:eastAsia="Times New Roman" w:cs="Arial"/>
          <w:sz w:val="20"/>
          <w:szCs w:val="20"/>
        </w:rPr>
        <w:t>EU-AUXBOILER</w:t>
      </w:r>
      <w:r w:rsidRPr="00AC70C9">
        <w:rPr>
          <w:rFonts w:eastAsia="Times New Roman" w:cs="Arial"/>
          <w:sz w:val="20"/>
          <w:szCs w:val="20"/>
        </w:rPr>
        <w:t>-BW based on the monthly heat value and hourly gas usage to show compliance with SC IV.1.  The permittee shall keep record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005651FD">
        <w:rPr>
          <w:rFonts w:eastAsia="Times New Roman" w:cs="Arial"/>
          <w:sz w:val="20"/>
          <w:szCs w:val="20"/>
        </w:rPr>
        <w:t xml:space="preserve"> </w:t>
      </w:r>
      <w:r w:rsidRPr="00AC70C9">
        <w:rPr>
          <w:rFonts w:eastAsia="Times New Roman" w:cs="Arial"/>
          <w:b/>
          <w:sz w:val="20"/>
          <w:szCs w:val="20"/>
        </w:rPr>
        <w:t>(R 336.1205(1)(a), 40 CFR 60.40c(a))</w:t>
      </w:r>
    </w:p>
    <w:p w14:paraId="68D6CF9C" w14:textId="77777777" w:rsidR="0067470F" w:rsidRPr="00AC70C9" w:rsidRDefault="0067470F" w:rsidP="0067470F">
      <w:pPr>
        <w:spacing w:after="0" w:line="240" w:lineRule="auto"/>
        <w:ind w:left="360"/>
        <w:jc w:val="both"/>
        <w:rPr>
          <w:rFonts w:eastAsia="Times New Roman" w:cs="Arial"/>
          <w:sz w:val="20"/>
          <w:szCs w:val="20"/>
        </w:rPr>
      </w:pPr>
    </w:p>
    <w:p w14:paraId="13E78F9B" w14:textId="77777777" w:rsidR="0067470F" w:rsidRPr="00AC70C9" w:rsidRDefault="0067470F">
      <w:pPr>
        <w:numPr>
          <w:ilvl w:val="0"/>
          <w:numId w:val="85"/>
        </w:numPr>
        <w:spacing w:after="120" w:line="240" w:lineRule="auto"/>
        <w:ind w:left="360"/>
        <w:jc w:val="both"/>
        <w:rPr>
          <w:rFonts w:eastAsia="Times New Roman" w:cs="Arial"/>
          <w:sz w:val="20"/>
          <w:szCs w:val="20"/>
        </w:rPr>
      </w:pPr>
      <w:r w:rsidRPr="00AC70C9">
        <w:rPr>
          <w:rFonts w:eastAsia="Times New Roman" w:cs="Arial"/>
          <w:sz w:val="20"/>
          <w:szCs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357CF16B"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154673FC"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lastRenderedPageBreak/>
        <w:t>b.</w:t>
      </w:r>
      <w:r w:rsidRPr="00AC70C9">
        <w:rPr>
          <w:rFonts w:eastAsia="Times New Roman" w:cs="Arial"/>
          <w:sz w:val="20"/>
          <w:szCs w:val="20"/>
        </w:rPr>
        <w:tab/>
        <w:t>Monitoring data.</w:t>
      </w:r>
    </w:p>
    <w:p w14:paraId="4ADC436B"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Verification of heat input capacity required to show compliance with SC IV.1.</w:t>
      </w:r>
    </w:p>
    <w:p w14:paraId="7F133489" w14:textId="72F8CEC6"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Identification, type and the amounts of fuel combusted in </w:t>
      </w:r>
      <w:r w:rsidR="00C400B6">
        <w:rPr>
          <w:rFonts w:eastAsia="Times New Roman" w:cs="Arial"/>
          <w:sz w:val="20"/>
          <w:szCs w:val="20"/>
        </w:rPr>
        <w:t>EU-AUXBOILER</w:t>
      </w:r>
      <w:r w:rsidRPr="00AC70C9">
        <w:rPr>
          <w:rFonts w:eastAsia="Times New Roman" w:cs="Arial"/>
          <w:sz w:val="20"/>
          <w:szCs w:val="20"/>
        </w:rPr>
        <w:t>-BW on an hourly basis, calendar day basis, and calendar month basis.</w:t>
      </w:r>
    </w:p>
    <w:p w14:paraId="1ED375B7" w14:textId="6F8EEE79"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All records required by </w:t>
      </w:r>
      <w:r w:rsidR="000310F8">
        <w:rPr>
          <w:rFonts w:eastAsia="Times New Roman" w:cs="Arial"/>
          <w:sz w:val="20"/>
          <w:szCs w:val="20"/>
        </w:rPr>
        <w:t>40 CFR 60.7 and 40 CFR 60.48c.</w:t>
      </w:r>
    </w:p>
    <w:p w14:paraId="3157B065"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All calculations or documents necessary to show compliance with the limits contained in this permit.</w:t>
      </w:r>
    </w:p>
    <w:p w14:paraId="0C16CE0A" w14:textId="77777777" w:rsidR="0067470F" w:rsidRPr="00AC70C9" w:rsidRDefault="0067470F" w:rsidP="0067470F">
      <w:pPr>
        <w:spacing w:after="0" w:line="240" w:lineRule="auto"/>
        <w:ind w:left="360" w:hanging="360"/>
        <w:jc w:val="both"/>
        <w:rPr>
          <w:rFonts w:eastAsia="Times New Roman" w:cs="Arial"/>
          <w:sz w:val="20"/>
          <w:szCs w:val="20"/>
        </w:rPr>
      </w:pPr>
    </w:p>
    <w:p w14:paraId="61EB03B6" w14:textId="6A212096" w:rsidR="0067470F" w:rsidRPr="00AC70C9" w:rsidRDefault="0067470F" w:rsidP="0067470F">
      <w:pPr>
        <w:spacing w:after="0" w:line="240" w:lineRule="auto"/>
        <w:ind w:left="360"/>
        <w:jc w:val="both"/>
        <w:rPr>
          <w:rFonts w:eastAsia="Times New Roman" w:cs="Arial"/>
          <w:b/>
          <w:bCs/>
          <w:sz w:val="20"/>
          <w:szCs w:val="20"/>
        </w:rPr>
      </w:pPr>
      <w:r w:rsidRPr="00AC70C9">
        <w:rPr>
          <w:rFonts w:eastAsia="Times New Roman" w:cs="Arial"/>
          <w:sz w:val="20"/>
          <w:szCs w:val="20"/>
        </w:rPr>
        <w:t xml:space="preserve">All of the above information shall be stored in a format acceptable to the Air Quality Division and shall be consistent with the requirements of 40 CFR 60.7(f).  </w:t>
      </w:r>
      <w:r w:rsidRPr="00AC70C9">
        <w:rPr>
          <w:rFonts w:eastAsia="Times New Roman" w:cs="Arial"/>
          <w:color w:val="000000"/>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(R</w:t>
      </w:r>
      <w:r w:rsidRPr="00AC70C9">
        <w:rPr>
          <w:rFonts w:eastAsia="Times New Roman" w:cs="Arial"/>
          <w:b/>
          <w:sz w:val="22"/>
          <w:szCs w:val="20"/>
        </w:rPr>
        <w:t> </w:t>
      </w:r>
      <w:r w:rsidRPr="00AC70C9">
        <w:rPr>
          <w:rFonts w:eastAsia="Times New Roman" w:cs="Arial"/>
          <w:b/>
          <w:bCs/>
          <w:sz w:val="20"/>
          <w:szCs w:val="20"/>
        </w:rPr>
        <w:t xml:space="preserve">336.1205(1)(a) &amp; (b), R 336.1224, R 336.1225, R 336.1331(1)(c), R 336.1702(a), R 336.1912, R 336.2803, R 336.2804, </w:t>
      </w:r>
      <w:r w:rsidRPr="00AC70C9">
        <w:rPr>
          <w:rFonts w:eastAsia="Times New Roman" w:cs="Arial"/>
          <w:b/>
          <w:color w:val="000000"/>
          <w:sz w:val="20"/>
          <w:szCs w:val="20"/>
        </w:rPr>
        <w:t xml:space="preserve">R 336.2810, 40 CFR 52.21(j), </w:t>
      </w:r>
      <w:r w:rsidRPr="00AC70C9">
        <w:rPr>
          <w:rFonts w:eastAsia="Times New Roman" w:cs="Arial"/>
          <w:b/>
          <w:bCs/>
          <w:sz w:val="20"/>
          <w:szCs w:val="20"/>
        </w:rPr>
        <w:t>40 CFR 60.7(f), 40 CFR Part 60</w:t>
      </w:r>
      <w:r w:rsidR="001779DC">
        <w:rPr>
          <w:rFonts w:eastAsia="Times New Roman" w:cs="Arial"/>
          <w:b/>
          <w:bCs/>
          <w:sz w:val="20"/>
          <w:szCs w:val="20"/>
        </w:rPr>
        <w:t>,</w:t>
      </w:r>
      <w:r w:rsidRPr="00AC70C9">
        <w:rPr>
          <w:rFonts w:eastAsia="Times New Roman" w:cs="Arial"/>
          <w:b/>
          <w:bCs/>
          <w:sz w:val="20"/>
          <w:szCs w:val="20"/>
        </w:rPr>
        <w:t xml:space="preserve"> Subpart Dc)</w:t>
      </w:r>
    </w:p>
    <w:p w14:paraId="0FFA5229" w14:textId="77777777" w:rsidR="0067470F" w:rsidRPr="00AC70C9" w:rsidRDefault="0067470F" w:rsidP="0067470F">
      <w:pPr>
        <w:spacing w:after="0" w:line="240" w:lineRule="auto"/>
        <w:jc w:val="both"/>
        <w:rPr>
          <w:rFonts w:eastAsia="Times New Roman" w:cs="Arial"/>
          <w:sz w:val="20"/>
          <w:szCs w:val="20"/>
        </w:rPr>
      </w:pPr>
    </w:p>
    <w:p w14:paraId="112E97BC" w14:textId="27AB278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B2707E">
        <w:rPr>
          <w:rFonts w:eastAsia="Times New Roman" w:cs="Arial"/>
          <w:b/>
          <w:sz w:val="20"/>
          <w:szCs w:val="20"/>
        </w:rPr>
        <w:t>3</w:t>
      </w:r>
      <w:r w:rsidR="00693295">
        <w:rPr>
          <w:rFonts w:eastAsia="Times New Roman" w:cs="Arial"/>
          <w:b/>
          <w:sz w:val="20"/>
          <w:szCs w:val="20"/>
        </w:rPr>
        <w:t xml:space="preserve"> BW</w:t>
      </w:r>
    </w:p>
    <w:p w14:paraId="437FBA8C" w14:textId="77777777" w:rsidR="0067470F" w:rsidRPr="00AC70C9" w:rsidRDefault="0067470F" w:rsidP="0067470F">
      <w:pPr>
        <w:spacing w:after="0" w:line="240" w:lineRule="auto"/>
        <w:jc w:val="both"/>
        <w:rPr>
          <w:rFonts w:eastAsia="Times New Roman" w:cs="Arial"/>
          <w:sz w:val="20"/>
          <w:szCs w:val="20"/>
        </w:rPr>
      </w:pPr>
    </w:p>
    <w:p w14:paraId="16246FF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0EE922AB" w14:textId="77777777" w:rsidR="0067470F" w:rsidRPr="00AC70C9" w:rsidRDefault="0067470F" w:rsidP="0067470F">
      <w:pPr>
        <w:spacing w:after="0" w:line="240" w:lineRule="auto"/>
        <w:jc w:val="both"/>
        <w:rPr>
          <w:rFonts w:eastAsia="Times New Roman" w:cs="Arial"/>
          <w:sz w:val="20"/>
          <w:szCs w:val="20"/>
        </w:rPr>
      </w:pPr>
    </w:p>
    <w:p w14:paraId="20E3A0D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79EEE3D" w14:textId="77777777" w:rsidR="0067470F" w:rsidRPr="00AC70C9" w:rsidRDefault="0067470F" w:rsidP="0067470F">
      <w:pPr>
        <w:spacing w:after="0" w:line="240" w:lineRule="auto"/>
        <w:ind w:left="360" w:hanging="360"/>
        <w:jc w:val="both"/>
        <w:rPr>
          <w:rFonts w:eastAsia="Times New Roman" w:cs="Arial"/>
          <w:sz w:val="20"/>
          <w:szCs w:val="20"/>
        </w:rPr>
      </w:pPr>
    </w:p>
    <w:p w14:paraId="07267D98"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6AACE51E" w14:textId="77777777" w:rsidR="0067470F" w:rsidRPr="00AC70C9" w:rsidRDefault="0067470F" w:rsidP="0067470F">
      <w:pPr>
        <w:spacing w:after="0" w:line="240" w:lineRule="auto"/>
        <w:ind w:left="360" w:hanging="360"/>
        <w:jc w:val="both"/>
        <w:rPr>
          <w:rFonts w:eastAsia="Times New Roman" w:cs="Arial"/>
          <w:sz w:val="20"/>
          <w:szCs w:val="20"/>
        </w:rPr>
      </w:pPr>
    </w:p>
    <w:p w14:paraId="05DE92E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46B5998E" w14:textId="77777777" w:rsidR="0067470F" w:rsidRPr="00AC70C9" w:rsidRDefault="0067470F" w:rsidP="0067470F">
      <w:pPr>
        <w:spacing w:after="0" w:line="240" w:lineRule="auto"/>
        <w:ind w:right="72"/>
        <w:jc w:val="both"/>
        <w:rPr>
          <w:rFonts w:eastAsia="Times New Roman" w:cs="Arial"/>
          <w:sz w:val="20"/>
          <w:szCs w:val="20"/>
        </w:rPr>
      </w:pPr>
    </w:p>
    <w:p w14:paraId="3FD0B1EE" w14:textId="77777777" w:rsidR="0067470F" w:rsidRPr="00AC70C9" w:rsidRDefault="0067470F" w:rsidP="0003189E">
      <w:pPr>
        <w:numPr>
          <w:ilvl w:val="0"/>
          <w:numId w:val="196"/>
        </w:numPr>
        <w:spacing w:after="0" w:line="240" w:lineRule="auto"/>
        <w:jc w:val="both"/>
        <w:rPr>
          <w:rFonts w:eastAsia="Times New Roman" w:cs="Arial"/>
          <w:b/>
          <w:sz w:val="20"/>
          <w:szCs w:val="20"/>
        </w:rPr>
      </w:pPr>
      <w:r w:rsidRPr="00AC70C9">
        <w:rPr>
          <w:rFonts w:eastAsia="Times New Roman" w:cs="Arial"/>
          <w:sz w:val="20"/>
          <w:szCs w:val="20"/>
        </w:rPr>
        <w:t xml:space="preserve">The permittee shall submit any performance test </w:t>
      </w:r>
      <w:r w:rsidRPr="00AC70C9">
        <w:rPr>
          <w:rFonts w:eastAsia="Times New Roman" w:cs="Arial"/>
          <w:color w:val="000000"/>
          <w:sz w:val="20"/>
          <w:szCs w:val="20"/>
        </w:rPr>
        <w:t xml:space="preserve">reports including RATA reports 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45315F9F" w14:textId="77777777" w:rsidR="0067470F" w:rsidRPr="00AC70C9" w:rsidRDefault="0067470F" w:rsidP="0067470F">
      <w:pPr>
        <w:spacing w:after="0" w:line="240" w:lineRule="auto"/>
        <w:jc w:val="both"/>
        <w:rPr>
          <w:rFonts w:eastAsia="Times New Roman" w:cs="Arial"/>
          <w:sz w:val="20"/>
          <w:szCs w:val="20"/>
        </w:rPr>
      </w:pPr>
    </w:p>
    <w:p w14:paraId="122E3FF7" w14:textId="56126819"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B2707E">
        <w:rPr>
          <w:rFonts w:eastAsia="Times New Roman" w:cs="Arial"/>
          <w:b/>
          <w:sz w:val="20"/>
          <w:szCs w:val="20"/>
        </w:rPr>
        <w:t>3</w:t>
      </w:r>
      <w:r w:rsidR="00693295">
        <w:rPr>
          <w:rFonts w:eastAsia="Times New Roman" w:cs="Arial"/>
          <w:b/>
          <w:sz w:val="20"/>
          <w:szCs w:val="20"/>
        </w:rPr>
        <w:t xml:space="preserve"> BW</w:t>
      </w:r>
    </w:p>
    <w:p w14:paraId="13589B1C" w14:textId="77777777" w:rsidR="0067470F" w:rsidRPr="00AC70C9" w:rsidRDefault="0067470F" w:rsidP="0067470F">
      <w:pPr>
        <w:spacing w:after="0" w:line="240" w:lineRule="auto"/>
        <w:jc w:val="both"/>
        <w:rPr>
          <w:rFonts w:eastAsia="Times New Roman" w:cs="Arial"/>
          <w:sz w:val="20"/>
          <w:szCs w:val="20"/>
        </w:rPr>
      </w:pPr>
    </w:p>
    <w:p w14:paraId="4943336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3216B82D" w14:textId="77777777" w:rsidR="0067470F" w:rsidRPr="00AC70C9" w:rsidRDefault="0067470F" w:rsidP="0067470F">
      <w:pPr>
        <w:spacing w:after="0" w:line="240" w:lineRule="auto"/>
        <w:jc w:val="both"/>
        <w:rPr>
          <w:rFonts w:eastAsia="Times New Roman" w:cs="Arial"/>
          <w:sz w:val="20"/>
          <w:szCs w:val="20"/>
        </w:rPr>
      </w:pPr>
    </w:p>
    <w:p w14:paraId="2CA4691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3A5F9F65"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2633"/>
        <w:gridCol w:w="2070"/>
        <w:gridCol w:w="2880"/>
      </w:tblGrid>
      <w:tr w:rsidR="0067470F" w:rsidRPr="00AC70C9" w14:paraId="00FEEA73" w14:textId="77777777" w:rsidTr="0012453F">
        <w:trPr>
          <w:cantSplit/>
          <w:tblHeader/>
        </w:trPr>
        <w:tc>
          <w:tcPr>
            <w:tcW w:w="2677" w:type="dxa"/>
            <w:tcBorders>
              <w:bottom w:val="single" w:sz="4" w:space="0" w:color="auto"/>
            </w:tcBorders>
          </w:tcPr>
          <w:p w14:paraId="0172C6F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633" w:type="dxa"/>
            <w:tcBorders>
              <w:bottom w:val="single" w:sz="4" w:space="0" w:color="auto"/>
            </w:tcBorders>
          </w:tcPr>
          <w:p w14:paraId="2B472947"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640749D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06A848D6"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4AEAA44D" w14:textId="77777777" w:rsidTr="0012453F">
        <w:trPr>
          <w:cantSplit/>
        </w:trPr>
        <w:tc>
          <w:tcPr>
            <w:tcW w:w="2677" w:type="dxa"/>
            <w:tcBorders>
              <w:top w:val="single" w:sz="4" w:space="0" w:color="auto"/>
              <w:bottom w:val="single" w:sz="4" w:space="0" w:color="auto"/>
            </w:tcBorders>
          </w:tcPr>
          <w:p w14:paraId="4E74F3CD" w14:textId="5ED641E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w:t>
            </w:r>
            <w:r w:rsidR="001E6E22">
              <w:rPr>
                <w:rFonts w:eastAsia="Times New Roman" w:cs="Arial"/>
                <w:color w:val="000000"/>
                <w:sz w:val="20"/>
                <w:szCs w:val="20"/>
              </w:rPr>
              <w:t>-</w:t>
            </w:r>
            <w:r w:rsidRPr="00AC70C9">
              <w:rPr>
                <w:rFonts w:eastAsia="Times New Roman" w:cs="Arial"/>
                <w:color w:val="000000"/>
                <w:sz w:val="20"/>
                <w:szCs w:val="20"/>
              </w:rPr>
              <w:t>AUXBOILER</w:t>
            </w:r>
            <w:r w:rsidRPr="00AC70C9">
              <w:rPr>
                <w:rFonts w:eastAsia="Times New Roman" w:cs="Arial"/>
                <w:sz w:val="20"/>
                <w:szCs w:val="20"/>
              </w:rPr>
              <w:t>-BW</w:t>
            </w:r>
          </w:p>
        </w:tc>
        <w:tc>
          <w:tcPr>
            <w:tcW w:w="2633" w:type="dxa"/>
            <w:tcBorders>
              <w:top w:val="single" w:sz="4" w:space="0" w:color="auto"/>
              <w:bottom w:val="single" w:sz="4" w:space="0" w:color="auto"/>
            </w:tcBorders>
          </w:tcPr>
          <w:p w14:paraId="77B9D7E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43</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2F9C11A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60</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115E2CFB" w14:textId="02A694C9"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64F04F94" w14:textId="6B4DC1EF"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7229DC05"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26ADFAD0" w14:textId="77777777" w:rsidR="0067470F" w:rsidRPr="00AC70C9" w:rsidRDefault="0067470F" w:rsidP="0067470F">
      <w:pPr>
        <w:spacing w:after="0" w:line="240" w:lineRule="auto"/>
        <w:jc w:val="both"/>
        <w:rPr>
          <w:rFonts w:eastAsia="Times New Roman" w:cs="Arial"/>
          <w:sz w:val="20"/>
          <w:szCs w:val="20"/>
        </w:rPr>
      </w:pPr>
    </w:p>
    <w:p w14:paraId="7B7BB30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53913AD0" w14:textId="77777777" w:rsidR="0067470F" w:rsidRPr="00AC70C9" w:rsidRDefault="0067470F" w:rsidP="0067470F">
      <w:pPr>
        <w:spacing w:after="0" w:line="240" w:lineRule="auto"/>
        <w:jc w:val="both"/>
        <w:rPr>
          <w:rFonts w:eastAsia="Times New Roman" w:cs="Arial"/>
          <w:sz w:val="20"/>
          <w:szCs w:val="20"/>
        </w:rPr>
      </w:pPr>
    </w:p>
    <w:p w14:paraId="058A1ADA" w14:textId="76A9C2BF" w:rsidR="0067470F" w:rsidRPr="00AC70C9" w:rsidRDefault="0067470F" w:rsidP="0067470F">
      <w:pPr>
        <w:spacing w:after="0" w:line="240" w:lineRule="auto"/>
        <w:ind w:left="360" w:hanging="360"/>
        <w:jc w:val="both"/>
        <w:rPr>
          <w:rFonts w:eastAsia="Times New Roman" w:cs="Arial"/>
          <w:b/>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The permittee shall comply with all provisions of the federal Standards of Performance for New Stationary Sources as specified in 40 CFR Part 60</w:t>
      </w:r>
      <w:r w:rsidR="0012453F">
        <w:rPr>
          <w:rFonts w:eastAsia="Times New Roman" w:cs="Arial"/>
          <w:color w:val="000000"/>
          <w:sz w:val="20"/>
          <w:szCs w:val="20"/>
        </w:rPr>
        <w:t>,</w:t>
      </w:r>
      <w:r w:rsidRPr="00AC70C9">
        <w:rPr>
          <w:rFonts w:eastAsia="Times New Roman" w:cs="Arial"/>
          <w:color w:val="000000"/>
          <w:sz w:val="20"/>
          <w:szCs w:val="20"/>
        </w:rPr>
        <w:t xml:space="preserve"> Subparts A and Dc, as they apply to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(40 CFR Part 60</w:t>
      </w:r>
      <w:r w:rsidR="0012453F">
        <w:rPr>
          <w:rFonts w:eastAsia="Times New Roman" w:cs="Arial"/>
          <w:b/>
          <w:color w:val="000000"/>
          <w:sz w:val="20"/>
          <w:szCs w:val="20"/>
        </w:rPr>
        <w:t>,</w:t>
      </w:r>
      <w:r w:rsidRPr="00AC70C9">
        <w:rPr>
          <w:rFonts w:eastAsia="Times New Roman" w:cs="Arial"/>
          <w:b/>
          <w:color w:val="000000"/>
          <w:sz w:val="20"/>
          <w:szCs w:val="20"/>
        </w:rPr>
        <w:t xml:space="preserve"> Subparts A </w:t>
      </w:r>
      <w:r w:rsidR="001779DC">
        <w:rPr>
          <w:rFonts w:eastAsia="Times New Roman" w:cs="Arial"/>
          <w:b/>
          <w:color w:val="000000"/>
          <w:sz w:val="20"/>
          <w:szCs w:val="20"/>
        </w:rPr>
        <w:t>and</w:t>
      </w:r>
      <w:r w:rsidRPr="00AC70C9">
        <w:rPr>
          <w:rFonts w:eastAsia="Times New Roman" w:cs="Arial"/>
          <w:b/>
          <w:color w:val="000000"/>
          <w:sz w:val="20"/>
          <w:szCs w:val="20"/>
        </w:rPr>
        <w:t xml:space="preserve"> Dc)</w:t>
      </w:r>
    </w:p>
    <w:p w14:paraId="1E34D625" w14:textId="77777777" w:rsidR="0067470F" w:rsidRPr="00AC70C9" w:rsidRDefault="0067470F" w:rsidP="0067470F">
      <w:pPr>
        <w:spacing w:after="0" w:line="240" w:lineRule="auto"/>
        <w:jc w:val="both"/>
        <w:rPr>
          <w:rFonts w:eastAsia="Times New Roman" w:cs="Arial"/>
          <w:sz w:val="20"/>
          <w:szCs w:val="20"/>
        </w:rPr>
      </w:pPr>
    </w:p>
    <w:p w14:paraId="6C07FEB7" w14:textId="77777777" w:rsidR="0067470F" w:rsidRPr="00AC70C9" w:rsidRDefault="0067470F" w:rsidP="0067470F">
      <w:pPr>
        <w:spacing w:after="0" w:line="240" w:lineRule="auto"/>
        <w:jc w:val="both"/>
        <w:rPr>
          <w:rFonts w:eastAsia="Times New Roman" w:cs="Arial"/>
          <w:sz w:val="20"/>
          <w:szCs w:val="20"/>
        </w:rPr>
      </w:pPr>
    </w:p>
    <w:p w14:paraId="09C391F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EC28DE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7673D82" w14:textId="74255BFD" w:rsidR="0067470F" w:rsidRPr="00AC70C9" w:rsidRDefault="0067470F" w:rsidP="00003B3F">
      <w:pPr>
        <w:spacing w:after="0" w:line="240" w:lineRule="auto"/>
        <w:jc w:val="both"/>
        <w:rPr>
          <w:rFonts w:eastAsia="Times New Roman" w:cs="Arial"/>
          <w:sz w:val="22"/>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2"/>
          <w:szCs w:val="20"/>
        </w:rPr>
        <w:br w:type="page"/>
      </w:r>
    </w:p>
    <w:p w14:paraId="6C602D7A" w14:textId="686623F1"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63" w:name="_Toc162256765"/>
      <w:bookmarkStart w:id="264" w:name="_Toc65573854"/>
      <w:bookmarkStart w:id="265" w:name="_Toc108008181"/>
      <w:bookmarkStart w:id="266" w:name="_Toc108008880"/>
      <w:r>
        <w:rPr>
          <w:bCs/>
          <w:szCs w:val="28"/>
        </w:rPr>
        <w:lastRenderedPageBreak/>
        <w:t>EU-EMENGINE-BW</w:t>
      </w:r>
      <w:bookmarkEnd w:id="263"/>
    </w:p>
    <w:p w14:paraId="40BD91A3"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4"/>
    <w:bookmarkEnd w:id="265"/>
    <w:bookmarkEnd w:id="266"/>
    <w:p w14:paraId="06E797EC" w14:textId="77777777" w:rsidR="0067470F" w:rsidRPr="00AC70C9" w:rsidRDefault="0067470F" w:rsidP="0067470F">
      <w:pPr>
        <w:spacing w:after="0" w:line="240" w:lineRule="auto"/>
        <w:rPr>
          <w:rFonts w:eastAsia="Times New Roman" w:cs="Arial"/>
          <w:sz w:val="20"/>
          <w:szCs w:val="20"/>
        </w:rPr>
      </w:pPr>
    </w:p>
    <w:p w14:paraId="7DBBE8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5E54ACF3" w14:textId="77777777" w:rsidR="0012453F" w:rsidRDefault="0012453F" w:rsidP="0067470F">
      <w:pPr>
        <w:spacing w:after="0" w:line="240" w:lineRule="auto"/>
        <w:jc w:val="both"/>
        <w:rPr>
          <w:rFonts w:eastAsia="Times New Roman" w:cs="Arial"/>
          <w:sz w:val="20"/>
          <w:szCs w:val="20"/>
        </w:rPr>
      </w:pPr>
    </w:p>
    <w:p w14:paraId="2CDD6B3D" w14:textId="21E1610B"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A nominal 2 MW diesel-fueled emergency engine with a model year of 2011 or later, and a displacement of &lt;10 liters/cylinder.  </w:t>
      </w:r>
      <w:r w:rsidRPr="00AC70C9">
        <w:rPr>
          <w:rFonts w:eastAsia="Arial" w:cs="Arial"/>
          <w:color w:val="000000"/>
          <w:sz w:val="20"/>
          <w:szCs w:val="20"/>
        </w:rPr>
        <w:t>The engine is an EPA Tier 2 certified engine subject to NSPS IIII.</w:t>
      </w:r>
    </w:p>
    <w:p w14:paraId="4567DA4D" w14:textId="77777777" w:rsidR="0067470F" w:rsidRPr="00AC70C9" w:rsidRDefault="0067470F" w:rsidP="0067470F">
      <w:pPr>
        <w:spacing w:after="0" w:line="240" w:lineRule="auto"/>
        <w:jc w:val="both"/>
        <w:rPr>
          <w:rFonts w:eastAsia="Times New Roman" w:cs="Arial"/>
          <w:sz w:val="20"/>
          <w:szCs w:val="20"/>
        </w:rPr>
      </w:pPr>
    </w:p>
    <w:p w14:paraId="3C2E9F54" w14:textId="474B3E1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Flexible Group ID:</w:t>
      </w:r>
      <w:r w:rsidRPr="00AC70C9">
        <w:rPr>
          <w:rFonts w:eastAsia="Times New Roman" w:cs="Arial"/>
          <w:sz w:val="20"/>
          <w:szCs w:val="20"/>
        </w:rPr>
        <w:t xml:space="preserve"> </w:t>
      </w:r>
      <w:r w:rsidR="0012453F">
        <w:rPr>
          <w:rFonts w:eastAsia="Times New Roman" w:cs="Arial"/>
          <w:sz w:val="20"/>
          <w:szCs w:val="20"/>
        </w:rPr>
        <w:t xml:space="preserve"> </w:t>
      </w:r>
      <w:r w:rsidR="00C400B6">
        <w:rPr>
          <w:rFonts w:eastAsia="Times New Roman" w:cs="Arial"/>
          <w:sz w:val="20"/>
          <w:szCs w:val="20"/>
        </w:rPr>
        <w:t>FG-PROJECT</w:t>
      </w:r>
      <w:r w:rsidRPr="00AC70C9">
        <w:rPr>
          <w:rFonts w:eastAsia="Times New Roman" w:cs="Arial"/>
          <w:sz w:val="20"/>
          <w:szCs w:val="20"/>
        </w:rPr>
        <w:t>-BW</w:t>
      </w:r>
    </w:p>
    <w:p w14:paraId="63A32DCF" w14:textId="77777777" w:rsidR="0067470F" w:rsidRPr="00AC70C9" w:rsidRDefault="0067470F" w:rsidP="0067470F">
      <w:pPr>
        <w:tabs>
          <w:tab w:val="left" w:pos="6328"/>
        </w:tabs>
        <w:spacing w:after="0" w:line="240" w:lineRule="auto"/>
        <w:jc w:val="both"/>
        <w:rPr>
          <w:rFonts w:eastAsia="Times New Roman" w:cs="Arial"/>
          <w:sz w:val="20"/>
          <w:szCs w:val="20"/>
        </w:rPr>
      </w:pPr>
    </w:p>
    <w:p w14:paraId="0621454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56C726A" w14:textId="77777777" w:rsidR="0067470F" w:rsidRPr="00AC70C9" w:rsidRDefault="0067470F" w:rsidP="0067470F">
      <w:pPr>
        <w:spacing w:after="0" w:line="240" w:lineRule="auto"/>
        <w:jc w:val="both"/>
        <w:rPr>
          <w:rFonts w:eastAsia="Times New Roman" w:cs="Arial"/>
          <w:sz w:val="20"/>
          <w:szCs w:val="20"/>
        </w:rPr>
      </w:pPr>
    </w:p>
    <w:p w14:paraId="6C6E255F"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589C97AF" w14:textId="77777777" w:rsidR="0067470F" w:rsidRPr="00AC70C9" w:rsidRDefault="0067470F" w:rsidP="0067470F">
      <w:pPr>
        <w:spacing w:after="0" w:line="240" w:lineRule="auto"/>
        <w:jc w:val="both"/>
        <w:rPr>
          <w:rFonts w:eastAsia="Times New Roman" w:cs="Arial"/>
          <w:sz w:val="20"/>
          <w:szCs w:val="20"/>
        </w:rPr>
      </w:pPr>
    </w:p>
    <w:p w14:paraId="0A73FD41"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EC75093" w14:textId="77777777" w:rsidR="0067470F" w:rsidRPr="00AC70C9" w:rsidRDefault="0067470F" w:rsidP="0067470F">
      <w:pPr>
        <w:spacing w:after="0" w:line="240" w:lineRule="auto"/>
        <w:jc w:val="both"/>
        <w:rPr>
          <w:rFonts w:eastAsia="Times New Roman" w:cs="Arial"/>
          <w:sz w:val="20"/>
          <w:szCs w:val="20"/>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8"/>
        <w:gridCol w:w="1503"/>
        <w:gridCol w:w="1803"/>
        <w:gridCol w:w="1763"/>
        <w:gridCol w:w="1456"/>
        <w:gridCol w:w="2572"/>
      </w:tblGrid>
      <w:tr w:rsidR="0067470F" w:rsidRPr="00AC70C9" w14:paraId="58258987" w14:textId="77777777" w:rsidTr="00737655">
        <w:trPr>
          <w:cantSplit/>
          <w:tblHeader/>
        </w:trPr>
        <w:tc>
          <w:tcPr>
            <w:tcW w:w="727" w:type="pct"/>
            <w:tcBorders>
              <w:top w:val="single" w:sz="4" w:space="0" w:color="auto"/>
              <w:left w:val="single" w:sz="4" w:space="0" w:color="auto"/>
              <w:bottom w:val="single" w:sz="4" w:space="0" w:color="auto"/>
              <w:right w:val="single" w:sz="4" w:space="0" w:color="auto"/>
            </w:tcBorders>
          </w:tcPr>
          <w:p w14:paraId="5F6AE673"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706" w:type="pct"/>
            <w:tcBorders>
              <w:top w:val="single" w:sz="4" w:space="0" w:color="auto"/>
              <w:left w:val="single" w:sz="4" w:space="0" w:color="auto"/>
              <w:bottom w:val="single" w:sz="4" w:space="0" w:color="auto"/>
              <w:right w:val="single" w:sz="4" w:space="0" w:color="auto"/>
            </w:tcBorders>
          </w:tcPr>
          <w:p w14:paraId="2317BBD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847" w:type="pct"/>
            <w:tcBorders>
              <w:top w:val="single" w:sz="4" w:space="0" w:color="auto"/>
              <w:left w:val="single" w:sz="4" w:space="0" w:color="auto"/>
              <w:bottom w:val="single" w:sz="4" w:space="0" w:color="auto"/>
              <w:right w:val="single" w:sz="4" w:space="0" w:color="auto"/>
            </w:tcBorders>
          </w:tcPr>
          <w:p w14:paraId="608D2C4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22E9449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69FA0F2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28" w:type="pct"/>
            <w:tcBorders>
              <w:top w:val="single" w:sz="4" w:space="0" w:color="auto"/>
              <w:left w:val="single" w:sz="4" w:space="0" w:color="auto"/>
              <w:bottom w:val="single" w:sz="4" w:space="0" w:color="auto"/>
              <w:right w:val="single" w:sz="4" w:space="0" w:color="auto"/>
            </w:tcBorders>
          </w:tcPr>
          <w:p w14:paraId="392530E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684" w:type="pct"/>
            <w:tcBorders>
              <w:top w:val="single" w:sz="4" w:space="0" w:color="auto"/>
              <w:left w:val="single" w:sz="4" w:space="0" w:color="auto"/>
              <w:bottom w:val="single" w:sz="4" w:space="0" w:color="auto"/>
              <w:right w:val="single" w:sz="4" w:space="0" w:color="auto"/>
            </w:tcBorders>
          </w:tcPr>
          <w:p w14:paraId="62D0E10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Testing / Monitoring Method</w:t>
            </w:r>
          </w:p>
        </w:tc>
        <w:tc>
          <w:tcPr>
            <w:tcW w:w="1208" w:type="pct"/>
            <w:tcBorders>
              <w:top w:val="single" w:sz="4" w:space="0" w:color="auto"/>
              <w:left w:val="single" w:sz="4" w:space="0" w:color="auto"/>
              <w:bottom w:val="single" w:sz="4" w:space="0" w:color="auto"/>
              <w:right w:val="single" w:sz="4" w:space="0" w:color="auto"/>
            </w:tcBorders>
          </w:tcPr>
          <w:p w14:paraId="0256D49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751B4D1E"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319EB7E" w14:textId="7A1A1A0A"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1.  NMHC</w:t>
            </w:r>
            <w:r w:rsidRPr="00AC70C9">
              <w:rPr>
                <w:rFonts w:eastAsia="Times New Roman" w:cs="Arial"/>
                <w:sz w:val="20"/>
                <w:szCs w:val="20"/>
                <w:vertAlign w:val="superscript"/>
              </w:rPr>
              <w:t>A</w:t>
            </w:r>
            <w:r w:rsidRPr="00AC70C9">
              <w:rPr>
                <w:rFonts w:eastAsia="Times New Roman" w:cs="Arial"/>
                <w:sz w:val="20"/>
                <w:szCs w:val="20"/>
              </w:rPr>
              <w:t>+NO</w:t>
            </w:r>
            <w:r w:rsidR="00D66F97" w:rsidRPr="00AC70C9">
              <w:rPr>
                <w:rFonts w:eastAsia="Times New Roman" w:cs="Arial"/>
                <w:sz w:val="20"/>
                <w:szCs w:val="20"/>
                <w:vertAlign w:val="subscript"/>
              </w:rPr>
              <w:t>X</w:t>
            </w:r>
          </w:p>
        </w:tc>
        <w:tc>
          <w:tcPr>
            <w:tcW w:w="706" w:type="pct"/>
            <w:tcBorders>
              <w:top w:val="single" w:sz="4" w:space="0" w:color="auto"/>
              <w:left w:val="single" w:sz="4" w:space="0" w:color="auto"/>
              <w:bottom w:val="single" w:sz="4" w:space="0" w:color="auto"/>
              <w:right w:val="single" w:sz="4" w:space="0" w:color="auto"/>
            </w:tcBorders>
          </w:tcPr>
          <w:p w14:paraId="046C1D6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6.4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42B025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7AABA918" w14:textId="21015CB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2683002C" w14:textId="2FEC7AA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0AAA549B" w14:textId="13C1B5D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437C6FC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17D86130" w14:textId="6590C7A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63151DA4" w14:textId="7A8B478D"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C1F070D" w14:textId="61AC0F6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D5E5BD6" w14:textId="0F2DC5FD"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77F5D99C" w14:textId="031B0AC6"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2DAA30B5" w14:textId="2BB623C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3BBC0AF1"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36A6F0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2.  CO</w:t>
            </w:r>
          </w:p>
        </w:tc>
        <w:tc>
          <w:tcPr>
            <w:tcW w:w="706" w:type="pct"/>
            <w:tcBorders>
              <w:top w:val="single" w:sz="4" w:space="0" w:color="auto"/>
              <w:left w:val="single" w:sz="4" w:space="0" w:color="auto"/>
              <w:bottom w:val="single" w:sz="4" w:space="0" w:color="auto"/>
              <w:right w:val="single" w:sz="4" w:space="0" w:color="auto"/>
            </w:tcBorders>
          </w:tcPr>
          <w:p w14:paraId="15327EE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3.5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4D3BBE4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07FECF5C" w14:textId="665A052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5565A6AE" w14:textId="5D75F1DA"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7B84C22" w14:textId="2C1E984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344D95E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1F7CD228" w14:textId="6B0E3B0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1296F916" w14:textId="1D4FE79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44DE8F71" w14:textId="18B0ED1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2931C2B6" w14:textId="7111338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75077FBA" w14:textId="31A5F28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37A02149"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7FC898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3.  PM</w:t>
            </w:r>
          </w:p>
        </w:tc>
        <w:tc>
          <w:tcPr>
            <w:tcW w:w="706" w:type="pct"/>
            <w:tcBorders>
              <w:top w:val="single" w:sz="4" w:space="0" w:color="auto"/>
              <w:left w:val="single" w:sz="4" w:space="0" w:color="auto"/>
              <w:bottom w:val="single" w:sz="4" w:space="0" w:color="auto"/>
              <w:right w:val="single" w:sz="4" w:space="0" w:color="auto"/>
            </w:tcBorders>
          </w:tcPr>
          <w:p w14:paraId="6E33FE6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0.20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5BB41F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282BEFA5" w14:textId="47B651F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38954AFC" w14:textId="0D4D1F8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526A684F" w14:textId="7536C5B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5730727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78A44247" w14:textId="4D5E1EF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336.1331(1)(c)</w:t>
            </w:r>
          </w:p>
          <w:p w14:paraId="508F9215" w14:textId="3F5551DC"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2EE405DF" w14:textId="098A4CD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7CC21878" w14:textId="60B2CD2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3D31B957" w14:textId="4C57BCF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47A2518B"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1529CFD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4.  PM10</w:t>
            </w:r>
          </w:p>
        </w:tc>
        <w:tc>
          <w:tcPr>
            <w:tcW w:w="706" w:type="pct"/>
            <w:tcBorders>
              <w:top w:val="single" w:sz="4" w:space="0" w:color="auto"/>
              <w:left w:val="single" w:sz="4" w:space="0" w:color="auto"/>
              <w:bottom w:val="single" w:sz="4" w:space="0" w:color="auto"/>
              <w:right w:val="single" w:sz="4" w:space="0" w:color="auto"/>
            </w:tcBorders>
          </w:tcPr>
          <w:p w14:paraId="0016B77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1.18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0289BDC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7941674F" w14:textId="3771323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5D25332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tc>
        <w:tc>
          <w:tcPr>
            <w:tcW w:w="1208" w:type="pct"/>
            <w:tcBorders>
              <w:top w:val="single" w:sz="4" w:space="0" w:color="auto"/>
              <w:left w:val="single" w:sz="4" w:space="0" w:color="auto"/>
              <w:bottom w:val="single" w:sz="4" w:space="0" w:color="auto"/>
              <w:right w:val="single" w:sz="4" w:space="0" w:color="auto"/>
            </w:tcBorders>
          </w:tcPr>
          <w:p w14:paraId="77287E16" w14:textId="5F42820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677A1C28" w14:textId="0BBCB17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529728A2" w14:textId="2173B13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0BFEC398"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39359124"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91F2B9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5.  PM2.5</w:t>
            </w:r>
          </w:p>
        </w:tc>
        <w:tc>
          <w:tcPr>
            <w:tcW w:w="706" w:type="pct"/>
            <w:tcBorders>
              <w:top w:val="single" w:sz="4" w:space="0" w:color="auto"/>
              <w:left w:val="single" w:sz="4" w:space="0" w:color="auto"/>
              <w:bottom w:val="single" w:sz="4" w:space="0" w:color="auto"/>
              <w:right w:val="single" w:sz="4" w:space="0" w:color="auto"/>
            </w:tcBorders>
          </w:tcPr>
          <w:p w14:paraId="7BD847D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1.18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334943A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1CB5F06F" w14:textId="610E523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0AD588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tc>
        <w:tc>
          <w:tcPr>
            <w:tcW w:w="1208" w:type="pct"/>
            <w:tcBorders>
              <w:top w:val="single" w:sz="4" w:space="0" w:color="auto"/>
              <w:left w:val="single" w:sz="4" w:space="0" w:color="auto"/>
              <w:bottom w:val="single" w:sz="4" w:space="0" w:color="auto"/>
              <w:right w:val="single" w:sz="4" w:space="0" w:color="auto"/>
            </w:tcBorders>
          </w:tcPr>
          <w:p w14:paraId="3CEAF61A" w14:textId="193B72C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1CF01592" w14:textId="6F2A742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41783883" w14:textId="6095E3D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C1CD57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27184174"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570DEF4A" w14:textId="77777777" w:rsidR="0067470F" w:rsidRPr="00AC70C9" w:rsidRDefault="0067470F" w:rsidP="006E3A88">
            <w:pPr>
              <w:spacing w:after="0" w:line="240" w:lineRule="auto"/>
              <w:ind w:left="270" w:hanging="270"/>
              <w:rPr>
                <w:rFonts w:eastAsia="Times New Roman" w:cs="Arial"/>
                <w:sz w:val="20"/>
                <w:szCs w:val="20"/>
              </w:rPr>
            </w:pPr>
            <w:r w:rsidRPr="00AC70C9">
              <w:rPr>
                <w:rFonts w:eastAsia="Times New Roman" w:cs="Arial"/>
                <w:sz w:val="20"/>
                <w:szCs w:val="20"/>
              </w:rPr>
              <w:t>6.  GHGs as CO</w:t>
            </w:r>
            <w:r w:rsidRPr="00AC70C9">
              <w:rPr>
                <w:rFonts w:eastAsia="Times New Roman" w:cs="Arial"/>
                <w:sz w:val="20"/>
                <w:szCs w:val="20"/>
                <w:vertAlign w:val="subscript"/>
              </w:rPr>
              <w:t>2</w:t>
            </w:r>
            <w:r w:rsidRPr="00AC70C9">
              <w:rPr>
                <w:rFonts w:eastAsia="Times New Roman" w:cs="Arial"/>
                <w:sz w:val="20"/>
                <w:szCs w:val="20"/>
              </w:rPr>
              <w:t>e</w:t>
            </w:r>
          </w:p>
        </w:tc>
        <w:tc>
          <w:tcPr>
            <w:tcW w:w="706" w:type="pct"/>
            <w:tcBorders>
              <w:top w:val="single" w:sz="4" w:space="0" w:color="auto"/>
              <w:left w:val="single" w:sz="4" w:space="0" w:color="auto"/>
              <w:bottom w:val="single" w:sz="4" w:space="0" w:color="auto"/>
              <w:right w:val="single" w:sz="4" w:space="0" w:color="auto"/>
            </w:tcBorders>
          </w:tcPr>
          <w:p w14:paraId="4CA1C23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161 tpy</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74A4E47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28" w:type="pct"/>
            <w:tcBorders>
              <w:top w:val="single" w:sz="4" w:space="0" w:color="auto"/>
              <w:left w:val="single" w:sz="4" w:space="0" w:color="auto"/>
              <w:bottom w:val="single" w:sz="4" w:space="0" w:color="auto"/>
              <w:right w:val="single" w:sz="4" w:space="0" w:color="auto"/>
            </w:tcBorders>
          </w:tcPr>
          <w:p w14:paraId="74DD8850" w14:textId="11039F81"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71C3523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208" w:type="pct"/>
            <w:tcBorders>
              <w:top w:val="single" w:sz="4" w:space="0" w:color="auto"/>
              <w:left w:val="single" w:sz="4" w:space="0" w:color="auto"/>
              <w:bottom w:val="single" w:sz="4" w:space="0" w:color="auto"/>
              <w:right w:val="single" w:sz="4" w:space="0" w:color="auto"/>
            </w:tcBorders>
          </w:tcPr>
          <w:p w14:paraId="6D36944C" w14:textId="4351D13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61E412FB" w14:textId="5511C84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5B90C4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0BB06327"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6893D42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7. VOC</w:t>
            </w:r>
          </w:p>
        </w:tc>
        <w:tc>
          <w:tcPr>
            <w:tcW w:w="706" w:type="pct"/>
            <w:tcBorders>
              <w:top w:val="single" w:sz="4" w:space="0" w:color="auto"/>
              <w:left w:val="single" w:sz="4" w:space="0" w:color="auto"/>
              <w:bottom w:val="single" w:sz="4" w:space="0" w:color="auto"/>
              <w:right w:val="single" w:sz="4" w:space="0" w:color="auto"/>
            </w:tcBorders>
          </w:tcPr>
          <w:p w14:paraId="0A3FEF23" w14:textId="77777777" w:rsidR="0067470F" w:rsidRPr="00AC70C9" w:rsidDel="001A613B" w:rsidRDefault="0067470F" w:rsidP="0067470F">
            <w:pPr>
              <w:spacing w:after="0" w:line="240" w:lineRule="auto"/>
              <w:jc w:val="center"/>
              <w:rPr>
                <w:rFonts w:eastAsia="Times New Roman" w:cs="Arial"/>
                <w:sz w:val="20"/>
                <w:szCs w:val="20"/>
              </w:rPr>
            </w:pPr>
            <w:r w:rsidRPr="00AC70C9">
              <w:rPr>
                <w:rFonts w:eastAsia="Times New Roman" w:cs="Arial"/>
                <w:sz w:val="20"/>
                <w:szCs w:val="20"/>
              </w:rPr>
              <w:t>1.89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51C5BF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2A618387" w14:textId="607816A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79FF98F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1208" w:type="pct"/>
            <w:tcBorders>
              <w:top w:val="single" w:sz="4" w:space="0" w:color="auto"/>
              <w:left w:val="single" w:sz="4" w:space="0" w:color="auto"/>
              <w:bottom w:val="single" w:sz="4" w:space="0" w:color="auto"/>
              <w:right w:val="single" w:sz="4" w:space="0" w:color="auto"/>
            </w:tcBorders>
          </w:tcPr>
          <w:p w14:paraId="5D9D6F5D" w14:textId="7407063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7BC61F05" w14:textId="7AD2734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336.1702</w:t>
            </w:r>
          </w:p>
          <w:p w14:paraId="7AA0F3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bCs/>
                <w:sz w:val="20"/>
                <w:szCs w:val="20"/>
              </w:rPr>
              <w:t>R 336.2810</w:t>
            </w:r>
          </w:p>
        </w:tc>
      </w:tr>
    </w:tbl>
    <w:p w14:paraId="08D89109" w14:textId="77777777" w:rsidR="0067470F" w:rsidRPr="00AC70C9" w:rsidRDefault="0067470F" w:rsidP="0067470F">
      <w:pPr>
        <w:spacing w:after="0" w:line="240" w:lineRule="auto"/>
        <w:ind w:left="275" w:hanging="275"/>
        <w:jc w:val="both"/>
        <w:rPr>
          <w:rFonts w:eastAsia="Times New Roman" w:cs="Arial"/>
          <w:color w:val="000000"/>
          <w:sz w:val="20"/>
          <w:szCs w:val="20"/>
        </w:rPr>
      </w:pPr>
      <w:r w:rsidRPr="00AC70C9">
        <w:rPr>
          <w:rFonts w:eastAsia="Times New Roman" w:cs="Arial"/>
          <w:color w:val="000000"/>
          <w:sz w:val="20"/>
          <w:szCs w:val="20"/>
          <w:vertAlign w:val="superscript"/>
        </w:rPr>
        <w:lastRenderedPageBreak/>
        <w:t>A</w:t>
      </w:r>
      <w:r w:rsidRPr="00AC70C9">
        <w:rPr>
          <w:rFonts w:eastAsia="Times New Roman" w:cs="Arial"/>
          <w:color w:val="000000"/>
          <w:sz w:val="20"/>
          <w:szCs w:val="20"/>
        </w:rPr>
        <w:t xml:space="preserve"> NMHC = nonmethane hydrocarbon</w:t>
      </w:r>
    </w:p>
    <w:p w14:paraId="7740ACC8" w14:textId="578DEB32" w:rsidR="0067470F" w:rsidRPr="00AC70C9" w:rsidRDefault="0067470F" w:rsidP="0067470F">
      <w:pPr>
        <w:spacing w:after="0" w:line="240" w:lineRule="auto"/>
        <w:jc w:val="both"/>
        <w:rPr>
          <w:rFonts w:eastAsia="Times New Roman" w:cs="Arial"/>
          <w:sz w:val="20"/>
          <w:szCs w:val="20"/>
        </w:rPr>
      </w:pPr>
      <w:r w:rsidRPr="00AC70C9">
        <w:rPr>
          <w:rFonts w:eastAsia="Times New Roman" w:cs="Arial"/>
          <w:color w:val="000000"/>
          <w:sz w:val="20"/>
          <w:szCs w:val="20"/>
          <w:vertAlign w:val="superscript"/>
        </w:rPr>
        <w:t xml:space="preserve">B </w:t>
      </w:r>
      <w:r w:rsidRPr="00AC70C9">
        <w:rPr>
          <w:rFonts w:eastAsia="Times New Roman" w:cs="Arial"/>
          <w:color w:val="000000"/>
          <w:sz w:val="20"/>
          <w:szCs w:val="20"/>
        </w:rPr>
        <w:t xml:space="preserve">These emission limits are for certified engines; if testing becomes required to demonstrate compliance, then the tested values must be compared to the Not to Exceed (NTE) requirements determined through 40 CFR 60.4212(c) where NTE requirements = (1.25) x (the </w:t>
      </w:r>
      <w:r w:rsidR="00086215">
        <w:rPr>
          <w:rFonts w:eastAsia="Times New Roman" w:cs="Arial"/>
          <w:color w:val="000000"/>
          <w:sz w:val="20"/>
          <w:szCs w:val="20"/>
        </w:rPr>
        <w:t xml:space="preserve">40 CFR </w:t>
      </w:r>
      <w:r w:rsidR="00FF6BB5">
        <w:rPr>
          <w:rFonts w:eastAsia="Times New Roman" w:cs="Arial"/>
          <w:color w:val="000000"/>
          <w:sz w:val="20"/>
          <w:szCs w:val="20"/>
        </w:rPr>
        <w:t>part 1039 or 1042</w:t>
      </w:r>
      <w:r w:rsidRPr="00AC70C9">
        <w:rPr>
          <w:rFonts w:eastAsia="Times New Roman" w:cs="Arial"/>
          <w:color w:val="000000"/>
          <w:sz w:val="20"/>
          <w:szCs w:val="20"/>
        </w:rPr>
        <w:t xml:space="preserve"> standard for each pollutant).</w:t>
      </w:r>
    </w:p>
    <w:p w14:paraId="07315C70" w14:textId="77777777" w:rsidR="0067470F" w:rsidRPr="00AC70C9" w:rsidRDefault="0067470F" w:rsidP="0067470F">
      <w:pPr>
        <w:spacing w:after="0" w:line="240" w:lineRule="auto"/>
        <w:jc w:val="both"/>
        <w:rPr>
          <w:rFonts w:eastAsia="Times New Roman" w:cs="Arial"/>
          <w:sz w:val="20"/>
          <w:szCs w:val="20"/>
        </w:rPr>
      </w:pPr>
    </w:p>
    <w:p w14:paraId="0BB3D7D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D6BC120" w14:textId="77777777" w:rsidR="0067470F" w:rsidRPr="00AC70C9" w:rsidRDefault="0067470F" w:rsidP="0067470F">
      <w:pPr>
        <w:spacing w:after="0" w:line="240" w:lineRule="auto"/>
        <w:jc w:val="both"/>
        <w:rPr>
          <w:rFonts w:eastAsia="Times New Roman" w:cs="Arial"/>
          <w:sz w:val="20"/>
          <w:szCs w:val="20"/>
        </w:rPr>
      </w:pPr>
    </w:p>
    <w:p w14:paraId="79DCABAF" w14:textId="6D4CF1F9"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and a </w:t>
      </w:r>
      <w:r w:rsidRPr="00AC70C9">
        <w:rPr>
          <w:rFonts w:eastAsia="Times New Roman" w:cs="Arial"/>
          <w:sz w:val="20"/>
          <w:szCs w:val="20"/>
        </w:rPr>
        <w:t>minimum cetane index of 40 or a maximum aromatic content of 35 volume percent.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w:t>
      </w:r>
      <w:r w:rsidRPr="00AC70C9">
        <w:rPr>
          <w:rFonts w:eastAsia="Times New Roman" w:cs="Arial"/>
          <w:b/>
          <w:color w:val="000000"/>
          <w:sz w:val="20"/>
          <w:szCs w:val="20"/>
        </w:rPr>
        <w:t>CFR 60.4207(b), 40 CFR </w:t>
      </w:r>
      <w:r w:rsidR="0009279E">
        <w:rPr>
          <w:rFonts w:eastAsia="Times New Roman" w:cs="Arial"/>
          <w:b/>
          <w:color w:val="000000"/>
          <w:sz w:val="20"/>
          <w:szCs w:val="20"/>
        </w:rPr>
        <w:t>1090.305</w:t>
      </w:r>
      <w:r w:rsidRPr="00AC70C9">
        <w:rPr>
          <w:rFonts w:eastAsia="Times New Roman" w:cs="Arial"/>
          <w:b/>
          <w:color w:val="000000"/>
          <w:sz w:val="20"/>
          <w:szCs w:val="20"/>
        </w:rPr>
        <w:t>)</w:t>
      </w:r>
    </w:p>
    <w:p w14:paraId="75E658B1" w14:textId="77777777" w:rsidR="0067470F" w:rsidRPr="00AC70C9" w:rsidRDefault="0067470F" w:rsidP="0067470F">
      <w:pPr>
        <w:spacing w:after="0" w:line="240" w:lineRule="auto"/>
        <w:jc w:val="both"/>
        <w:rPr>
          <w:rFonts w:eastAsia="Times New Roman" w:cs="Arial"/>
          <w:sz w:val="20"/>
          <w:szCs w:val="20"/>
        </w:rPr>
      </w:pPr>
    </w:p>
    <w:p w14:paraId="20E582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1FBA069C" w14:textId="77777777" w:rsidR="0067470F" w:rsidRPr="00AC70C9" w:rsidRDefault="0067470F" w:rsidP="0067470F">
      <w:pPr>
        <w:spacing w:after="0" w:line="240" w:lineRule="auto"/>
        <w:jc w:val="both"/>
        <w:rPr>
          <w:rFonts w:eastAsia="Times New Roman" w:cs="Arial"/>
          <w:sz w:val="20"/>
          <w:szCs w:val="20"/>
        </w:rPr>
      </w:pPr>
    </w:p>
    <w:p w14:paraId="3E9C4DC3" w14:textId="62FF6A0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not operate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for more than 4 hour per day, except during emergency conditions and required stack testing in SC V.1 and SC V.2, and not more than 500 hours per year on a 12</w:t>
      </w:r>
      <w:r w:rsidRPr="00AC70C9">
        <w:rPr>
          <w:rFonts w:eastAsia="Times New Roman" w:cs="Arial"/>
          <w:sz w:val="20"/>
          <w:szCs w:val="20"/>
        </w:rPr>
        <w:noBreakHyphen/>
        <w:t>month rolling time period basis as determined at the end of each calendar month.  The 4 hours and the 500 hours includes the hours for the purpose of necessary maintenance checks and readiness testing as described in SC</w:t>
      </w:r>
      <w:r w:rsidR="0012453F">
        <w:rPr>
          <w:rFonts w:eastAsia="Times New Roman" w:cs="Arial"/>
          <w:sz w:val="20"/>
          <w:szCs w:val="20"/>
        </w:rPr>
        <w:t> </w:t>
      </w:r>
      <w:r w:rsidRPr="00AC70C9">
        <w:rPr>
          <w:rFonts w:eastAsia="Times New Roman" w:cs="Arial"/>
          <w:sz w:val="20"/>
          <w:szCs w:val="20"/>
        </w:rPr>
        <w:t>III.2.</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0D60096F" w14:textId="77777777" w:rsidR="0067470F" w:rsidRPr="00AC70C9" w:rsidRDefault="0067470F" w:rsidP="0067470F">
      <w:pPr>
        <w:spacing w:after="0" w:line="240" w:lineRule="auto"/>
        <w:ind w:left="360" w:hanging="360"/>
        <w:jc w:val="both"/>
        <w:rPr>
          <w:rFonts w:eastAsia="Times New Roman" w:cs="Arial"/>
          <w:sz w:val="20"/>
          <w:szCs w:val="20"/>
        </w:rPr>
      </w:pPr>
    </w:p>
    <w:p w14:paraId="3856A7C3" w14:textId="32CA5AB5" w:rsidR="0067470F" w:rsidRPr="00AC70C9" w:rsidRDefault="0067470F" w:rsidP="0067470F">
      <w:pPr>
        <w:spacing w:after="0" w:line="240" w:lineRule="auto"/>
        <w:ind w:left="360" w:hanging="360"/>
        <w:jc w:val="both"/>
        <w:rPr>
          <w:rFonts w:eastAsia="Times New Roman" w:cs="Arial"/>
          <w:b/>
          <w:bCs/>
          <w:color w:val="000000"/>
          <w:sz w:val="20"/>
        </w:rPr>
      </w:pPr>
      <w:r w:rsidRPr="00AC70C9">
        <w:rPr>
          <w:rFonts w:eastAsia="Times New Roman" w:cs="Arial"/>
          <w:color w:val="000000"/>
          <w:sz w:val="20"/>
        </w:rPr>
        <w:t>2.</w:t>
      </w:r>
      <w:r w:rsidRPr="00AC70C9">
        <w:rPr>
          <w:rFonts w:eastAsia="Times New Roman" w:cs="Arial"/>
          <w:color w:val="000000"/>
          <w:sz w:val="20"/>
        </w:rPr>
        <w:tab/>
        <w:t xml:space="preserve">The permittee may operate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color w:val="000000"/>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bCs/>
          <w:sz w:val="20"/>
        </w:rPr>
        <w:t>may operate up to 50 hours per calendar year in non-emergency situations, but those 50 hours are counted towards the 100 hours per calendar year provided for maintenance and testing.  Except as provided in 40 CFR 60.4211(f)(3)(i), the 50 hours per calendar year for non-emergency situations cannot be used for peak shaving or demand response, or to generate income for the permittee to supply non-emergency power as part of a financial arrangement with another entity.</w:t>
      </w:r>
      <w:r w:rsidRPr="00AC70C9">
        <w:rPr>
          <w:rFonts w:eastAsia="Times New Roman" w:cs="Arial"/>
          <w:color w:val="000000"/>
          <w:sz w:val="20"/>
          <w:szCs w:val="20"/>
          <w:vertAlign w:val="superscript"/>
        </w:rPr>
        <w:t>2</w:t>
      </w:r>
      <w:r w:rsidRPr="00AC70C9">
        <w:rPr>
          <w:rFonts w:eastAsia="Times New Roman" w:cs="Arial"/>
          <w:bCs/>
          <w:sz w:val="20"/>
        </w:rPr>
        <w:t xml:space="preserve"> </w:t>
      </w:r>
      <w:r w:rsidRPr="00AC70C9">
        <w:rPr>
          <w:rFonts w:eastAsia="Times New Roman" w:cs="Arial"/>
          <w:bCs/>
          <w:color w:val="000000"/>
          <w:sz w:val="20"/>
        </w:rPr>
        <w:t xml:space="preserve"> </w:t>
      </w:r>
      <w:r w:rsidRPr="00AC70C9">
        <w:rPr>
          <w:rFonts w:eastAsia="Times New Roman" w:cs="Arial"/>
          <w:b/>
          <w:bCs/>
          <w:color w:val="000000"/>
          <w:sz w:val="20"/>
        </w:rPr>
        <w:t>(40 CFR 60.4211(f))</w:t>
      </w:r>
    </w:p>
    <w:p w14:paraId="6F6EC5C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7A5FFEB" w14:textId="3E25A01D" w:rsidR="0067470F" w:rsidRPr="00AC70C9" w:rsidRDefault="0067470F" w:rsidP="006B60F0">
      <w:pPr>
        <w:spacing w:after="120" w:line="240" w:lineRule="auto"/>
        <w:ind w:left="360" w:hanging="360"/>
        <w:jc w:val="both"/>
        <w:rPr>
          <w:rFonts w:eastAsia="Times New Roman" w:cs="Arial"/>
          <w:sz w:val="20"/>
          <w:szCs w:val="20"/>
        </w:rPr>
      </w:pPr>
      <w:r w:rsidRPr="00AC70C9">
        <w:rPr>
          <w:rFonts w:eastAsia="Times New Roman" w:cs="Arial"/>
          <w:color w:val="000000"/>
          <w:sz w:val="20"/>
          <w:szCs w:val="20"/>
        </w:rPr>
        <w:t>3.</w:t>
      </w:r>
      <w:r w:rsidRPr="00AC70C9">
        <w:rPr>
          <w:rFonts w:eastAsia="Times New Roman" w:cs="Arial"/>
          <w:color w:val="000000"/>
          <w:sz w:val="20"/>
          <w:szCs w:val="20"/>
        </w:rPr>
        <w:tab/>
        <w:t xml:space="preserve">If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is purchased and installed as a certified engine, according to procedures specified in </w:t>
      </w:r>
      <w:r w:rsidRPr="00AC70C9">
        <w:rPr>
          <w:rFonts w:eastAsia="Times New Roman" w:cs="Arial"/>
          <w:sz w:val="20"/>
          <w:szCs w:val="20"/>
        </w:rPr>
        <w:t>40 CFR Part 60</w:t>
      </w:r>
      <w:r w:rsidR="006B60F0">
        <w:rPr>
          <w:rFonts w:eastAsia="Times New Roman" w:cs="Arial"/>
          <w:sz w:val="20"/>
          <w:szCs w:val="20"/>
        </w:rPr>
        <w:t>,</w:t>
      </w:r>
      <w:r w:rsidRPr="00AC70C9">
        <w:rPr>
          <w:rFonts w:eastAsia="Times New Roman" w:cs="Arial"/>
          <w:sz w:val="20"/>
          <w:szCs w:val="20"/>
        </w:rPr>
        <w:t xml:space="preserve"> Subpart IIII, for the same model year and maximum engine power, the permittee shall meet the following requirements for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sz w:val="20"/>
          <w:szCs w:val="20"/>
        </w:rPr>
        <w:t>:</w:t>
      </w:r>
    </w:p>
    <w:p w14:paraId="06579CD6" w14:textId="77777777" w:rsidR="0067470F" w:rsidRPr="00AC70C9" w:rsidRDefault="0067470F" w:rsidP="006B60F0">
      <w:pPr>
        <w:spacing w:after="120" w:line="240" w:lineRule="auto"/>
        <w:ind w:left="720" w:hanging="360"/>
        <w:jc w:val="both"/>
        <w:rPr>
          <w:rFonts w:eastAsia="Times New Roman" w:cs="Arial"/>
          <w:color w:val="000000"/>
          <w:sz w:val="20"/>
          <w:szCs w:val="20"/>
        </w:rPr>
      </w:pPr>
      <w:r w:rsidRPr="00AC70C9">
        <w:rPr>
          <w:rFonts w:eastAsia="Times New Roman" w:cs="Arial"/>
          <w:sz w:val="20"/>
          <w:szCs w:val="20"/>
        </w:rPr>
        <w:t>a.</w:t>
      </w:r>
      <w:r w:rsidRPr="00AC70C9">
        <w:rPr>
          <w:rFonts w:eastAsia="Times New Roman" w:cs="Arial"/>
          <w:sz w:val="20"/>
          <w:szCs w:val="20"/>
        </w:rPr>
        <w:tab/>
        <w:t>Operate and maintain the certified engine and control device according to the manufacturer's emission-</w:t>
      </w:r>
      <w:r w:rsidRPr="00AC70C9">
        <w:rPr>
          <w:rFonts w:eastAsia="Times New Roman" w:cs="Arial"/>
          <w:color w:val="000000"/>
          <w:sz w:val="20"/>
          <w:szCs w:val="20"/>
        </w:rPr>
        <w:t>related written instructions;</w:t>
      </w:r>
    </w:p>
    <w:p w14:paraId="6A2875A3" w14:textId="77777777" w:rsidR="0067470F" w:rsidRPr="00AC70C9" w:rsidRDefault="0067470F" w:rsidP="006B60F0">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Change only those emission-related settings that are permitted by the manufacturer; and</w:t>
      </w:r>
    </w:p>
    <w:p w14:paraId="2D35DB63" w14:textId="6FA207DB"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Meet the requirements as specified in 40 CFR </w:t>
      </w:r>
      <w:r w:rsidR="006B60F0">
        <w:rPr>
          <w:rFonts w:eastAsia="Times New Roman" w:cs="Arial"/>
          <w:sz w:val="20"/>
          <w:szCs w:val="20"/>
        </w:rPr>
        <w:t xml:space="preserve">Parts </w:t>
      </w:r>
      <w:r w:rsidRPr="00AC70C9">
        <w:rPr>
          <w:rFonts w:eastAsia="Times New Roman" w:cs="Arial"/>
          <w:sz w:val="20"/>
          <w:szCs w:val="20"/>
        </w:rPr>
        <w:t xml:space="preserve">89, 94, and/or 1068, as they apply to </w:t>
      </w:r>
      <w:r w:rsidR="00C400B6">
        <w:rPr>
          <w:rFonts w:eastAsia="Times New Roman" w:cs="Arial"/>
          <w:color w:val="000000"/>
          <w:sz w:val="20"/>
          <w:szCs w:val="20"/>
        </w:rPr>
        <w:t>EU-EMENGINE-BW</w:t>
      </w:r>
      <w:r w:rsidRPr="00AC70C9">
        <w:rPr>
          <w:rFonts w:eastAsia="Times New Roman" w:cs="Arial"/>
          <w:sz w:val="20"/>
          <w:szCs w:val="20"/>
        </w:rPr>
        <w:t>.</w:t>
      </w:r>
    </w:p>
    <w:p w14:paraId="062E3165" w14:textId="77777777" w:rsidR="0067470F" w:rsidRPr="00AC70C9" w:rsidRDefault="0067470F" w:rsidP="0067470F">
      <w:pPr>
        <w:spacing w:after="0" w:line="240" w:lineRule="auto"/>
        <w:ind w:left="720" w:hanging="360"/>
        <w:jc w:val="both"/>
        <w:rPr>
          <w:rFonts w:eastAsia="Times New Roman" w:cs="Arial"/>
          <w:sz w:val="20"/>
          <w:szCs w:val="20"/>
        </w:rPr>
      </w:pPr>
    </w:p>
    <w:p w14:paraId="3529ADA8" w14:textId="00D6C975"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color w:val="000000"/>
          <w:sz w:val="20"/>
          <w:szCs w:val="20"/>
        </w:rPr>
        <w:t>If the permittee does not operate and maintain the certified engine and control device according to SC III.3 a through c, the engine will be considered to be operating as a non-certified engine.</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sz w:val="20"/>
          <w:szCs w:val="20"/>
        </w:rPr>
        <w:t>(</w:t>
      </w:r>
      <w:r w:rsidR="006B60F0" w:rsidRPr="00AC70C9">
        <w:rPr>
          <w:rFonts w:eastAsia="Times New Roman" w:cs="Arial"/>
          <w:b/>
          <w:sz w:val="20"/>
          <w:szCs w:val="20"/>
        </w:rPr>
        <w:t xml:space="preserve">R 336.2810, </w:t>
      </w:r>
      <w:r w:rsidRPr="00AC70C9">
        <w:rPr>
          <w:rFonts w:eastAsia="Times New Roman" w:cs="Arial"/>
          <w:b/>
          <w:sz w:val="20"/>
          <w:szCs w:val="20"/>
        </w:rPr>
        <w:t>40 CFR 60.4211(a) &amp; (c), 40 CFR 52.21(j))</w:t>
      </w:r>
    </w:p>
    <w:p w14:paraId="1AF7E831" w14:textId="77777777" w:rsidR="0067470F" w:rsidRPr="00AC70C9" w:rsidRDefault="0067470F" w:rsidP="0067470F">
      <w:pPr>
        <w:spacing w:after="0" w:line="240" w:lineRule="auto"/>
        <w:jc w:val="both"/>
        <w:rPr>
          <w:rFonts w:eastAsia="Times New Roman" w:cs="Arial"/>
          <w:sz w:val="20"/>
          <w:szCs w:val="20"/>
        </w:rPr>
      </w:pPr>
    </w:p>
    <w:p w14:paraId="33935154" w14:textId="7FB65081" w:rsidR="0067470F" w:rsidRPr="00AC70C9" w:rsidRDefault="0067470F" w:rsidP="0067470F">
      <w:pPr>
        <w:tabs>
          <w:tab w:val="left" w:pos="360"/>
          <w:tab w:val="left" w:pos="720"/>
          <w:tab w:val="left" w:pos="1080"/>
        </w:tabs>
        <w:autoSpaceDE w:val="0"/>
        <w:autoSpaceDN w:val="0"/>
        <w:adjustRightInd w:val="0"/>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If the permittee is operating </w:t>
      </w:r>
      <w:r w:rsidR="00C400B6">
        <w:rPr>
          <w:rFonts w:eastAsia="Times New Roman" w:cs="Arial"/>
          <w:sz w:val="20"/>
          <w:szCs w:val="20"/>
        </w:rPr>
        <w:t>EU-EMENGINE</w:t>
      </w:r>
      <w:r w:rsidRPr="00AC70C9">
        <w:rPr>
          <w:rFonts w:eastAsia="Times New Roman" w:cs="Arial"/>
          <w:sz w:val="20"/>
          <w:szCs w:val="20"/>
        </w:rPr>
        <w:t xml:space="preserve">-BW as a non-certified engine, the permittee shall keep a maintenance plan for </w:t>
      </w:r>
      <w:r w:rsidR="00C400B6">
        <w:rPr>
          <w:rFonts w:eastAsia="Times New Roman" w:cs="Arial"/>
          <w:sz w:val="20"/>
          <w:szCs w:val="20"/>
        </w:rPr>
        <w:t>EU-EMENGINE</w:t>
      </w:r>
      <w:r w:rsidRPr="00AC70C9">
        <w:rPr>
          <w:rFonts w:eastAsia="Times New Roman" w:cs="Arial"/>
          <w:sz w:val="20"/>
          <w:szCs w:val="20"/>
        </w:rPr>
        <w:t>-BW and shall, to the extent practicable, maintain and operate engine in a manner consistent with good air pollution control practice for minimizing emissions.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006B60F0" w:rsidRPr="00AC70C9">
        <w:rPr>
          <w:rFonts w:eastAsia="Times New Roman" w:cs="Arial"/>
          <w:b/>
          <w:sz w:val="20"/>
          <w:szCs w:val="20"/>
        </w:rPr>
        <w:t>R 336.2810,</w:t>
      </w:r>
      <w:r w:rsidR="006B60F0">
        <w:rPr>
          <w:rFonts w:eastAsia="Times New Roman" w:cs="Arial"/>
          <w:b/>
          <w:sz w:val="20"/>
          <w:szCs w:val="20"/>
        </w:rPr>
        <w:t xml:space="preserve"> </w:t>
      </w:r>
      <w:r w:rsidRPr="00AC70C9">
        <w:rPr>
          <w:rFonts w:eastAsia="Times New Roman" w:cs="Arial"/>
          <w:b/>
          <w:sz w:val="20"/>
          <w:szCs w:val="20"/>
        </w:rPr>
        <w:t>40 CFR 60.4211(g)(3), 40 CFR 52.21(j))</w:t>
      </w:r>
    </w:p>
    <w:p w14:paraId="6ACE9976" w14:textId="5F1E200B" w:rsidR="006B60F0" w:rsidRDefault="006B60F0">
      <w:pPr>
        <w:rPr>
          <w:rFonts w:eastAsia="Times New Roman" w:cs="Arial"/>
          <w:sz w:val="20"/>
          <w:szCs w:val="20"/>
        </w:rPr>
      </w:pPr>
      <w:r>
        <w:rPr>
          <w:rFonts w:eastAsia="Times New Roman" w:cs="Arial"/>
          <w:sz w:val="20"/>
          <w:szCs w:val="20"/>
        </w:rPr>
        <w:br w:type="page"/>
      </w:r>
    </w:p>
    <w:p w14:paraId="21C030EC" w14:textId="77777777" w:rsidR="0067470F" w:rsidRPr="00AC70C9" w:rsidRDefault="0067470F" w:rsidP="0067470F">
      <w:pPr>
        <w:spacing w:after="0" w:line="240" w:lineRule="auto"/>
        <w:jc w:val="both"/>
        <w:rPr>
          <w:rFonts w:eastAsia="Times New Roman" w:cs="Arial"/>
          <w:sz w:val="20"/>
          <w:szCs w:val="20"/>
        </w:rPr>
      </w:pPr>
    </w:p>
    <w:p w14:paraId="12E22EB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A26FD39" w14:textId="77777777" w:rsidR="0067470F" w:rsidRPr="00AC70C9" w:rsidRDefault="0067470F" w:rsidP="0067470F">
      <w:pPr>
        <w:spacing w:after="0" w:line="240" w:lineRule="auto"/>
        <w:jc w:val="both"/>
        <w:rPr>
          <w:rFonts w:eastAsia="Times New Roman" w:cs="Arial"/>
          <w:sz w:val="20"/>
          <w:szCs w:val="20"/>
        </w:rPr>
      </w:pPr>
    </w:p>
    <w:p w14:paraId="14CD25E9" w14:textId="4FC6C456"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equip and maintain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with a non-resettable hour meter to track the operating hours.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006B60F0">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40 CFR 60.4209(a))</w:t>
      </w:r>
    </w:p>
    <w:p w14:paraId="1D3429F2"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7539FBA2" w14:textId="63AB9F4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maximum rated power output of </w:t>
      </w:r>
      <w:r w:rsidR="00C400B6">
        <w:rPr>
          <w:rFonts w:eastAsia="Times New Roman" w:cs="Arial"/>
          <w:sz w:val="20"/>
          <w:szCs w:val="20"/>
        </w:rPr>
        <w:t>EU-EMENGINE</w:t>
      </w:r>
      <w:r w:rsidRPr="00AC70C9">
        <w:rPr>
          <w:rFonts w:eastAsia="Times New Roman" w:cs="Arial"/>
          <w:sz w:val="20"/>
          <w:szCs w:val="20"/>
        </w:rPr>
        <w:t>-BW shall not exceed a nominal capacity of 2.0 MW.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4C776412" w14:textId="77777777" w:rsidR="0067470F" w:rsidRPr="00AC70C9" w:rsidRDefault="0067470F" w:rsidP="0067470F">
      <w:pPr>
        <w:spacing w:after="0" w:line="240" w:lineRule="auto"/>
        <w:ind w:left="360" w:hanging="360"/>
        <w:jc w:val="both"/>
        <w:rPr>
          <w:rFonts w:eastAsia="Times New Roman" w:cs="Arial"/>
          <w:sz w:val="20"/>
          <w:szCs w:val="20"/>
        </w:rPr>
      </w:pPr>
    </w:p>
    <w:p w14:paraId="1B46E7E0" w14:textId="687790EB"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permittee shall monitor, in a satisfactory manner, the diesel fuel usage for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on a </w:t>
      </w:r>
      <w:r w:rsidRPr="00AC70C9">
        <w:rPr>
          <w:rFonts w:eastAsia="Times New Roman" w:cs="Arial"/>
          <w:sz w:val="20"/>
          <w:szCs w:val="20"/>
        </w:rPr>
        <w:t>continuous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7502B319" w14:textId="77777777" w:rsidR="0067470F" w:rsidRPr="00AC70C9" w:rsidRDefault="0067470F" w:rsidP="0067470F">
      <w:pPr>
        <w:spacing w:after="0" w:line="240" w:lineRule="auto"/>
        <w:jc w:val="both"/>
        <w:rPr>
          <w:rFonts w:eastAsia="Times New Roman" w:cs="Arial"/>
          <w:sz w:val="20"/>
          <w:szCs w:val="20"/>
        </w:rPr>
      </w:pPr>
    </w:p>
    <w:p w14:paraId="039DB9C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4ECA5C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5A10D74" w14:textId="77777777" w:rsidR="0067470F" w:rsidRPr="00AC70C9" w:rsidRDefault="0067470F" w:rsidP="0067470F">
      <w:pPr>
        <w:spacing w:after="0" w:line="240" w:lineRule="auto"/>
        <w:ind w:right="72"/>
        <w:jc w:val="both"/>
        <w:rPr>
          <w:rFonts w:eastAsia="Times New Roman" w:cs="Arial"/>
          <w:sz w:val="20"/>
          <w:szCs w:val="20"/>
        </w:rPr>
      </w:pPr>
    </w:p>
    <w:p w14:paraId="5E8DD12A" w14:textId="598EC2CC" w:rsidR="0067470F" w:rsidRPr="00AC70C9" w:rsidRDefault="0067470F" w:rsidP="006B60F0">
      <w:pPr>
        <w:tabs>
          <w:tab w:val="left" w:pos="360"/>
        </w:tabs>
        <w:autoSpaceDE w:val="0"/>
        <w:autoSpaceDN w:val="0"/>
        <w:adjustRightInd w:val="0"/>
        <w:spacing w:after="120" w:line="240" w:lineRule="auto"/>
        <w:ind w:left="360" w:hanging="360"/>
        <w:jc w:val="both"/>
        <w:rPr>
          <w:rFonts w:eastAsia="Times New Roman" w:cs="Arial"/>
          <w:color w:val="000000"/>
          <w:sz w:val="20"/>
          <w:szCs w:val="20"/>
        </w:rPr>
      </w:pPr>
      <w:r w:rsidRPr="00AC70C9">
        <w:rPr>
          <w:rFonts w:eastAsia="Times New Roman" w:cs="Arial"/>
          <w:color w:val="000000"/>
          <w:sz w:val="20"/>
          <w:szCs w:val="20"/>
        </w:rPr>
        <w:t xml:space="preserve">1. </w:t>
      </w:r>
      <w:r w:rsidRPr="00AC70C9">
        <w:rPr>
          <w:rFonts w:eastAsia="Times New Roman" w:cs="Arial"/>
          <w:color w:val="000000"/>
          <w:sz w:val="20"/>
          <w:szCs w:val="20"/>
        </w:rPr>
        <w:tab/>
        <w:t xml:space="preserve">If </w:t>
      </w:r>
      <w:r w:rsidR="00C400B6">
        <w:rPr>
          <w:rFonts w:eastAsia="Times New Roman" w:cs="Arial"/>
          <w:color w:val="000000"/>
          <w:sz w:val="20"/>
          <w:szCs w:val="24"/>
        </w:rPr>
        <w:t>EU-EMENGINE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is not installed, configured, operated, and maintained according to the manufacturer's emission-related written instructions, or the permittee changes emission-related settings in a way that is not permitted by the manufacturer, the permittee must demonstrate compliance</w:t>
      </w:r>
      <w:r w:rsidR="009D03BA">
        <w:rPr>
          <w:rFonts w:eastAsia="Times New Roman" w:cs="Arial"/>
          <w:color w:val="000000"/>
          <w:sz w:val="20"/>
          <w:szCs w:val="20"/>
        </w:rPr>
        <w:t xml:space="preserve"> with SC I.1, I.2. and I.3</w:t>
      </w:r>
      <w:r w:rsidRPr="00AC70C9">
        <w:rPr>
          <w:rFonts w:eastAsia="Times New Roman" w:cs="Arial"/>
          <w:color w:val="000000"/>
          <w:sz w:val="20"/>
          <w:szCs w:val="20"/>
        </w:rPr>
        <w:t xml:space="preserve"> as follows:</w:t>
      </w:r>
    </w:p>
    <w:p w14:paraId="019E10AD" w14:textId="77777777" w:rsidR="0067470F" w:rsidRPr="00AC70C9" w:rsidRDefault="0067470F">
      <w:pPr>
        <w:numPr>
          <w:ilvl w:val="0"/>
          <w:numId w:val="86"/>
        </w:numPr>
        <w:autoSpaceDE w:val="0"/>
        <w:autoSpaceDN w:val="0"/>
        <w:adjustRightInd w:val="0"/>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27F27D36" w14:textId="77777777" w:rsidR="0067470F" w:rsidRPr="00AC70C9" w:rsidRDefault="0067470F">
      <w:pPr>
        <w:numPr>
          <w:ilvl w:val="0"/>
          <w:numId w:val="86"/>
        </w:numPr>
        <w:autoSpaceDE w:val="0"/>
        <w:autoSpaceDN w:val="0"/>
        <w:adjustRightInd w:val="0"/>
        <w:spacing w:after="120" w:line="240" w:lineRule="auto"/>
        <w:ind w:left="720"/>
        <w:jc w:val="both"/>
        <w:rPr>
          <w:rFonts w:eastAsia="Times New Roman" w:cs="Arial"/>
          <w:sz w:val="20"/>
          <w:szCs w:val="20"/>
        </w:rPr>
      </w:pPr>
      <w:r w:rsidRPr="00AC70C9">
        <w:rPr>
          <w:rFonts w:eastAsia="Times New Roman" w:cs="Arial"/>
          <w:color w:val="000000"/>
          <w:sz w:val="20"/>
          <w:szCs w:val="24"/>
        </w:rPr>
        <w:t xml:space="preserve">If a performance test is required, the performance tests shall be conducted according to </w:t>
      </w:r>
      <w:r w:rsidRPr="00AC70C9">
        <w:rPr>
          <w:rFonts w:eastAsia="Times New Roman" w:cs="Arial"/>
          <w:sz w:val="20"/>
          <w:szCs w:val="24"/>
        </w:rPr>
        <w:t>40 CFR 60.4212.</w:t>
      </w:r>
    </w:p>
    <w:p w14:paraId="1CBA5B95" w14:textId="77777777" w:rsidR="0067470F" w:rsidRPr="00AC70C9" w:rsidRDefault="0067470F">
      <w:pPr>
        <w:numPr>
          <w:ilvl w:val="0"/>
          <w:numId w:val="86"/>
        </w:numPr>
        <w:autoSpaceDE w:val="0"/>
        <w:autoSpaceDN w:val="0"/>
        <w:adjustRightInd w:val="0"/>
        <w:spacing w:after="0" w:line="240" w:lineRule="auto"/>
        <w:ind w:left="720"/>
        <w:jc w:val="both"/>
        <w:rPr>
          <w:rFonts w:eastAsia="Times New Roman" w:cs="Arial"/>
          <w:color w:val="000000"/>
          <w:sz w:val="20"/>
          <w:szCs w:val="20"/>
        </w:rPr>
      </w:pPr>
      <w:r w:rsidRPr="00AC70C9">
        <w:rPr>
          <w:rFonts w:eastAsia="Times New Roman" w:cs="Arial"/>
          <w:sz w:val="20"/>
          <w:szCs w:val="20"/>
        </w:rPr>
        <w:t>Conduct subsequent performance testing every 8,760 hours of engine operation or every 3 years, whichever comes first, thereafter to demonstrate compliance with the applicable emission standards.</w:t>
      </w:r>
    </w:p>
    <w:p w14:paraId="345835BD" w14:textId="77777777" w:rsidR="0067470F" w:rsidRPr="00AC70C9" w:rsidRDefault="0067470F" w:rsidP="0067470F">
      <w:pPr>
        <w:autoSpaceDE w:val="0"/>
        <w:autoSpaceDN w:val="0"/>
        <w:adjustRightInd w:val="0"/>
        <w:spacing w:after="0" w:line="240" w:lineRule="auto"/>
        <w:jc w:val="both"/>
        <w:rPr>
          <w:rFonts w:eastAsia="Times New Roman" w:cs="Arial"/>
          <w:color w:val="000000"/>
          <w:sz w:val="20"/>
          <w:szCs w:val="20"/>
        </w:rPr>
      </w:pPr>
    </w:p>
    <w:p w14:paraId="3712643F"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No less than 30 days prior to testing, a complete test plan shall be submitted to the AQD.  Verification of emission rates includes the submittal of a complete report of the test results to the AQD within 60 days following the last date of the test</w:t>
      </w:r>
      <w:r w:rsidRPr="00AC70C9">
        <w:rPr>
          <w:rFonts w:eastAsia="Calibri" w:cs="Arial"/>
          <w:sz w:val="20"/>
          <w:szCs w:val="20"/>
        </w:rPr>
        <w:t>.</w:t>
      </w:r>
      <w:r w:rsidRPr="00AC70C9">
        <w:rPr>
          <w:rFonts w:eastAsia="Times New Roman" w:cs="Arial"/>
          <w:color w:val="000000"/>
          <w:sz w:val="20"/>
          <w:szCs w:val="20"/>
          <w:vertAlign w:val="superscript"/>
        </w:rPr>
        <w:t>2</w:t>
      </w:r>
      <w:r w:rsidRPr="00AC70C9">
        <w:rPr>
          <w:rFonts w:eastAsia="Calibri"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60.4211(g)(3), 40 CFR 60.4212)</w:t>
      </w:r>
    </w:p>
    <w:p w14:paraId="579C9924" w14:textId="77777777" w:rsidR="0067470F" w:rsidRPr="00AC70C9" w:rsidRDefault="0067470F" w:rsidP="0067470F">
      <w:pPr>
        <w:spacing w:after="0" w:line="240" w:lineRule="auto"/>
        <w:ind w:left="360" w:hanging="360"/>
        <w:jc w:val="both"/>
        <w:rPr>
          <w:rFonts w:eastAsia="Times New Roman" w:cs="Arial"/>
          <w:sz w:val="20"/>
          <w:szCs w:val="20"/>
        </w:rPr>
      </w:pPr>
    </w:p>
    <w:p w14:paraId="2DABF0EA" w14:textId="60AAC72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trial operation, the permittee shall verify VOC mass emissions from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by testing at owner's expense, in accordance with Department requirements.  The permittee shall complete the required testing once every five years, thereafter, unless an alternate testing schedule is approved by the District Supervisor.  No less </w:t>
      </w:r>
      <w:r w:rsidRPr="00AC70C9">
        <w:rPr>
          <w:rFonts w:eastAsia="Times New Roman" w:cs="Arial"/>
          <w:sz w:val="20"/>
          <w:szCs w:val="20"/>
        </w:rPr>
        <w:t xml:space="preserve">than 30 days </w:t>
      </w:r>
      <w:r w:rsidRPr="00AC70C9">
        <w:rPr>
          <w:rFonts w:eastAsia="Times New Roman" w:cs="Arial"/>
          <w:color w:val="000000"/>
          <w:sz w:val="20"/>
          <w:szCs w:val="20"/>
        </w:rPr>
        <w:t>prior to testing, the permittee shall submit a complete test plan to the AQD Technical Programs Unit and District Office.  The AQD must approve the final plan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w:t>
      </w:r>
      <w:r w:rsidRPr="00AC70C9">
        <w:rPr>
          <w:rFonts w:eastAsia="Times New Roman" w:cs="Arial"/>
          <w:b/>
          <w:color w:val="000000"/>
          <w:sz w:val="20"/>
          <w:szCs w:val="20"/>
        </w:rPr>
        <w:t xml:space="preserve"> R 336.1702(a), R 336.2001, R 336.2003, R 336.2004, </w:t>
      </w:r>
      <w:r w:rsidRPr="00AC70C9">
        <w:rPr>
          <w:rFonts w:eastAsia="Times New Roman" w:cs="Arial"/>
          <w:b/>
          <w:sz w:val="20"/>
          <w:szCs w:val="20"/>
        </w:rPr>
        <w:t>R 336.2810</w:t>
      </w:r>
      <w:r w:rsidRPr="00AC70C9">
        <w:rPr>
          <w:rFonts w:eastAsia="Times New Roman" w:cs="Arial"/>
          <w:b/>
          <w:color w:val="000000"/>
          <w:sz w:val="20"/>
          <w:szCs w:val="20"/>
        </w:rPr>
        <w:t>)</w:t>
      </w:r>
    </w:p>
    <w:p w14:paraId="74F98312" w14:textId="77777777" w:rsidR="0067470F" w:rsidRPr="00AC70C9" w:rsidRDefault="0067470F" w:rsidP="0067470F">
      <w:pPr>
        <w:spacing w:after="0" w:line="240" w:lineRule="auto"/>
        <w:ind w:right="72"/>
        <w:jc w:val="both"/>
        <w:rPr>
          <w:rFonts w:eastAsia="Times New Roman" w:cs="Arial"/>
          <w:sz w:val="20"/>
          <w:szCs w:val="20"/>
        </w:rPr>
      </w:pPr>
    </w:p>
    <w:p w14:paraId="232635AA" w14:textId="09A9AA79" w:rsidR="0067470F" w:rsidRPr="00AC70C9" w:rsidRDefault="0067470F">
      <w:pPr>
        <w:numPr>
          <w:ilvl w:val="0"/>
          <w:numId w:val="87"/>
        </w:numPr>
        <w:spacing w:after="0" w:line="240" w:lineRule="auto"/>
        <w:jc w:val="both"/>
        <w:rPr>
          <w:rFonts w:eastAsia="Times New Roman" w:cs="Arial"/>
          <w:color w:val="000000"/>
          <w:sz w:val="20"/>
          <w:szCs w:val="20"/>
        </w:rPr>
      </w:pPr>
      <w:r w:rsidRPr="00AC70C9">
        <w:rPr>
          <w:rFonts w:eastAsia="Times New Roman" w:cs="Arial"/>
          <w:sz w:val="20"/>
          <w:szCs w:val="20"/>
        </w:rPr>
        <w:t>T</w:t>
      </w:r>
      <w:r w:rsidRPr="00AC70C9">
        <w:rPr>
          <w:rFonts w:eastAsia="Times New Roman" w:cs="Arial"/>
          <w:color w:val="000000"/>
          <w:sz w:val="20"/>
          <w:szCs w:val="20"/>
        </w:rPr>
        <w:t xml:space="preserve">he permittee shall verify PM10, PM2.5, and VOC emission rates from </w:t>
      </w:r>
      <w:r w:rsidR="00C400B6">
        <w:rPr>
          <w:rFonts w:eastAsia="Times New Roman" w:cs="Arial"/>
          <w:color w:val="000000"/>
          <w:sz w:val="20"/>
          <w:szCs w:val="20"/>
        </w:rPr>
        <w:t>EU-EMENGINE</w:t>
      </w:r>
      <w:r w:rsidRPr="00AC70C9">
        <w:rPr>
          <w:rFonts w:eastAsia="Times New Roman" w:cs="Arial"/>
          <w:color w:val="000000"/>
          <w:sz w:val="20"/>
          <w:szCs w:val="20"/>
        </w:rPr>
        <w:t>-BW by testing at owner's expense, in accordance with the Department requirements.  Testing shall be performed using an approved EPA Method listed in:</w:t>
      </w:r>
    </w:p>
    <w:p w14:paraId="0BE5726F" w14:textId="77777777" w:rsidR="0067470F" w:rsidRPr="00AC70C9" w:rsidRDefault="0067470F" w:rsidP="0067470F">
      <w:pPr>
        <w:spacing w:after="0" w:line="240" w:lineRule="auto"/>
        <w:jc w:val="both"/>
        <w:rPr>
          <w:rFonts w:eastAsia="Times New Roman" w:cs="Arial"/>
          <w:sz w:val="20"/>
          <w:szCs w:val="20"/>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159"/>
      </w:tblGrid>
      <w:tr w:rsidR="0067470F" w:rsidRPr="00AC70C9" w14:paraId="33ECCE34" w14:textId="77777777" w:rsidTr="006B60F0">
        <w:tc>
          <w:tcPr>
            <w:tcW w:w="2520" w:type="dxa"/>
            <w:shd w:val="clear" w:color="auto" w:fill="auto"/>
          </w:tcPr>
          <w:p w14:paraId="7C63BE39" w14:textId="77777777" w:rsidR="0067470F" w:rsidRPr="0012453F" w:rsidRDefault="0067470F" w:rsidP="0067470F">
            <w:pPr>
              <w:spacing w:after="0" w:line="240" w:lineRule="auto"/>
              <w:rPr>
                <w:rFonts w:eastAsia="Calibri" w:cs="Arial"/>
                <w:b/>
                <w:sz w:val="20"/>
                <w:szCs w:val="20"/>
              </w:rPr>
            </w:pPr>
            <w:r w:rsidRPr="0012453F">
              <w:rPr>
                <w:rFonts w:eastAsia="Calibri" w:cs="Arial"/>
                <w:b/>
                <w:sz w:val="20"/>
                <w:szCs w:val="20"/>
              </w:rPr>
              <w:t>Pollutant</w:t>
            </w:r>
          </w:p>
        </w:tc>
        <w:tc>
          <w:tcPr>
            <w:tcW w:w="7159" w:type="dxa"/>
            <w:shd w:val="clear" w:color="auto" w:fill="auto"/>
          </w:tcPr>
          <w:p w14:paraId="19858FDD" w14:textId="77777777" w:rsidR="0067470F" w:rsidRPr="0012453F" w:rsidRDefault="0067470F" w:rsidP="0067470F">
            <w:pPr>
              <w:keepNext/>
              <w:keepLines/>
              <w:spacing w:after="0" w:line="240" w:lineRule="auto"/>
              <w:jc w:val="both"/>
              <w:rPr>
                <w:rFonts w:eastAsia="Calibri" w:cs="Arial"/>
                <w:b/>
                <w:sz w:val="20"/>
                <w:szCs w:val="20"/>
              </w:rPr>
            </w:pPr>
            <w:r w:rsidRPr="0012453F">
              <w:rPr>
                <w:rFonts w:eastAsia="Calibri" w:cs="Arial"/>
                <w:b/>
                <w:sz w:val="20"/>
                <w:szCs w:val="20"/>
              </w:rPr>
              <w:t>Test Method Reference</w:t>
            </w:r>
          </w:p>
        </w:tc>
      </w:tr>
      <w:tr w:rsidR="0067470F" w:rsidRPr="00AC70C9" w14:paraId="43CDE4F5" w14:textId="77777777" w:rsidTr="006B60F0">
        <w:tc>
          <w:tcPr>
            <w:tcW w:w="2520" w:type="dxa"/>
            <w:shd w:val="clear" w:color="auto" w:fill="auto"/>
          </w:tcPr>
          <w:p w14:paraId="1EAF6E38"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PM10/PM2.5</w:t>
            </w:r>
          </w:p>
        </w:tc>
        <w:tc>
          <w:tcPr>
            <w:tcW w:w="7159" w:type="dxa"/>
            <w:shd w:val="clear" w:color="auto" w:fill="auto"/>
          </w:tcPr>
          <w:p w14:paraId="4B241F34"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40 CFR Part 51, Appendix M</w:t>
            </w:r>
          </w:p>
        </w:tc>
      </w:tr>
      <w:tr w:rsidR="0067470F" w:rsidRPr="00AC70C9" w14:paraId="4F5642C0" w14:textId="77777777" w:rsidTr="006B60F0">
        <w:tc>
          <w:tcPr>
            <w:tcW w:w="2520" w:type="dxa"/>
            <w:shd w:val="clear" w:color="auto" w:fill="auto"/>
          </w:tcPr>
          <w:p w14:paraId="4CD56764"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VOC</w:t>
            </w:r>
          </w:p>
        </w:tc>
        <w:tc>
          <w:tcPr>
            <w:tcW w:w="7159" w:type="dxa"/>
            <w:shd w:val="clear" w:color="auto" w:fill="auto"/>
          </w:tcPr>
          <w:p w14:paraId="31EC3FBF"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40 CFR Part 60, Appendix A</w:t>
            </w:r>
          </w:p>
        </w:tc>
      </w:tr>
    </w:tbl>
    <w:p w14:paraId="3B4B9AB7" w14:textId="77777777" w:rsidR="0067470F" w:rsidRPr="00AC70C9" w:rsidRDefault="0067470F" w:rsidP="0067470F">
      <w:pPr>
        <w:spacing w:after="0" w:line="240" w:lineRule="auto"/>
        <w:jc w:val="both"/>
        <w:rPr>
          <w:rFonts w:eastAsia="Times New Roman" w:cs="Arial"/>
          <w:sz w:val="20"/>
          <w:szCs w:val="20"/>
        </w:rPr>
      </w:pPr>
    </w:p>
    <w:p w14:paraId="5E7B2596"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w:t>
      </w:r>
      <w:r w:rsidRPr="00AC70C9">
        <w:rPr>
          <w:rFonts w:eastAsia="Times New Roman" w:cs="Arial"/>
          <w:color w:val="000000"/>
          <w:sz w:val="20"/>
          <w:szCs w:val="20"/>
        </w:rPr>
        <w:lastRenderedPageBreak/>
        <w:t>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355DD3CB" w14:textId="77777777" w:rsidR="0067470F" w:rsidRPr="00AC70C9" w:rsidRDefault="0067470F" w:rsidP="0067470F">
      <w:pPr>
        <w:spacing w:after="0" w:line="240" w:lineRule="auto"/>
        <w:jc w:val="both"/>
        <w:rPr>
          <w:rFonts w:eastAsia="Times New Roman" w:cs="Arial"/>
          <w:sz w:val="20"/>
          <w:szCs w:val="20"/>
        </w:rPr>
      </w:pPr>
    </w:p>
    <w:p w14:paraId="6B92E697" w14:textId="3A8A0DC3" w:rsidR="0067470F" w:rsidRPr="00AC70C9" w:rsidRDefault="0067470F">
      <w:pPr>
        <w:numPr>
          <w:ilvl w:val="0"/>
          <w:numId w:val="87"/>
        </w:numPr>
        <w:spacing w:after="0" w:line="240" w:lineRule="auto"/>
        <w:jc w:val="both"/>
        <w:rPr>
          <w:rFonts w:eastAsia="Times New Roman" w:cs="Arial"/>
          <w:sz w:val="20"/>
          <w:szCs w:val="20"/>
        </w:rPr>
      </w:pPr>
      <w:r w:rsidRPr="00AC70C9">
        <w:rPr>
          <w:rFonts w:eastAsia="Times New Roman" w:cs="Arial"/>
          <w:sz w:val="20"/>
          <w:szCs w:val="20"/>
        </w:rPr>
        <w:t xml:space="preserve">The permittee shall verify the </w:t>
      </w:r>
      <w:r w:rsidRPr="00AC70C9">
        <w:rPr>
          <w:rFonts w:eastAsia="Times New Roman" w:cs="Arial"/>
          <w:color w:val="000000"/>
          <w:sz w:val="20"/>
          <w:szCs w:val="20"/>
        </w:rPr>
        <w:t>PM10</w:t>
      </w:r>
      <w:r w:rsidR="00F37CC6">
        <w:rPr>
          <w:rFonts w:eastAsia="Times New Roman" w:cs="Arial"/>
          <w:color w:val="000000"/>
          <w:sz w:val="20"/>
          <w:szCs w:val="20"/>
        </w:rPr>
        <w:t xml:space="preserve"> and</w:t>
      </w:r>
      <w:r w:rsidRPr="00AC70C9">
        <w:rPr>
          <w:rFonts w:eastAsia="Times New Roman" w:cs="Arial"/>
          <w:color w:val="000000"/>
          <w:sz w:val="20"/>
          <w:szCs w:val="20"/>
        </w:rPr>
        <w:t xml:space="preserve"> PM2.5 emission rates from </w:t>
      </w:r>
      <w:r w:rsidR="00C400B6">
        <w:rPr>
          <w:rFonts w:eastAsia="Times New Roman" w:cs="Arial"/>
          <w:color w:val="000000"/>
          <w:sz w:val="20"/>
          <w:szCs w:val="20"/>
        </w:rPr>
        <w:t>EU-EMENGINE</w:t>
      </w:r>
      <w:r w:rsidRPr="00AC70C9">
        <w:rPr>
          <w:rFonts w:eastAsia="Times New Roman" w:cs="Arial"/>
          <w:color w:val="000000"/>
          <w:sz w:val="20"/>
          <w:szCs w:val="20"/>
        </w:rPr>
        <w:t>-BW</w:t>
      </w:r>
      <w:r w:rsidRPr="00AC70C9">
        <w:rPr>
          <w:rFonts w:eastAsia="Times New Roman" w:cs="Arial"/>
          <w:sz w:val="20"/>
          <w:szCs w:val="20"/>
        </w:rPr>
        <w:t>, at a minimum, every five years from the date of the last test.</w:t>
      </w:r>
      <w:r w:rsidRPr="00AC70C9">
        <w:rPr>
          <w:rFonts w:eastAsia="Times New Roman" w:cs="Arial"/>
          <w:b/>
          <w:sz w:val="20"/>
          <w:szCs w:val="20"/>
        </w:rPr>
        <w:t xml:space="preserve">  (R 336.1213(3), R 336.2001, R 336.2003, R 336.2004)</w:t>
      </w:r>
    </w:p>
    <w:p w14:paraId="7DA51282" w14:textId="77777777" w:rsidR="0067470F" w:rsidRPr="00AC70C9" w:rsidRDefault="0067470F" w:rsidP="0067470F">
      <w:pPr>
        <w:spacing w:after="0" w:line="240" w:lineRule="auto"/>
        <w:jc w:val="both"/>
        <w:rPr>
          <w:rFonts w:eastAsia="Times New Roman" w:cs="Arial"/>
          <w:sz w:val="20"/>
          <w:szCs w:val="20"/>
        </w:rPr>
      </w:pPr>
    </w:p>
    <w:p w14:paraId="40C3F58B" w14:textId="77777777" w:rsidR="0067470F" w:rsidRPr="00AC70C9" w:rsidRDefault="0067470F">
      <w:pPr>
        <w:numPr>
          <w:ilvl w:val="0"/>
          <w:numId w:val="87"/>
        </w:numPr>
        <w:spacing w:after="0" w:line="240" w:lineRule="auto"/>
        <w:jc w:val="both"/>
        <w:rPr>
          <w:rFonts w:eastAsia="Times New Roman" w:cs="Arial"/>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days</w:t>
      </w:r>
      <w:r w:rsidRPr="00AC70C9">
        <w:rPr>
          <w:rFonts w:eastAsia="Times New Roman" w:cs="Arial"/>
          <w:sz w:val="22"/>
          <w:szCs w:val="20"/>
        </w:rPr>
        <w:t xml:space="preserve"> </w:t>
      </w:r>
      <w:r w:rsidRPr="00AC70C9">
        <w:rPr>
          <w:rFonts w:eastAsia="Times New Roman" w:cs="Arial"/>
          <w:sz w:val="20"/>
          <w:szCs w:val="20"/>
        </w:rPr>
        <w:t xml:space="preserve">before testing of the time and place before performance tests are conducted.  </w:t>
      </w:r>
      <w:r w:rsidRPr="00AC70C9">
        <w:rPr>
          <w:rFonts w:eastAsia="Times New Roman" w:cs="Arial"/>
          <w:b/>
          <w:sz w:val="20"/>
          <w:szCs w:val="20"/>
        </w:rPr>
        <w:t>(R 336.1213(3))</w:t>
      </w:r>
    </w:p>
    <w:p w14:paraId="38AFBA20" w14:textId="77777777" w:rsidR="0067470F" w:rsidRPr="00AC70C9" w:rsidRDefault="0067470F" w:rsidP="0067470F">
      <w:pPr>
        <w:spacing w:after="0" w:line="240" w:lineRule="auto"/>
        <w:jc w:val="both"/>
        <w:rPr>
          <w:rFonts w:eastAsia="Times New Roman" w:cs="Arial"/>
          <w:sz w:val="20"/>
          <w:szCs w:val="20"/>
        </w:rPr>
      </w:pPr>
    </w:p>
    <w:p w14:paraId="4884354A" w14:textId="6ED12D1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5B51184F" w14:textId="77777777" w:rsidR="0067470F" w:rsidRPr="00AC70C9" w:rsidRDefault="0067470F" w:rsidP="0067470F">
      <w:pPr>
        <w:spacing w:after="0" w:line="240" w:lineRule="auto"/>
        <w:jc w:val="both"/>
        <w:rPr>
          <w:rFonts w:eastAsia="Times New Roman" w:cs="Arial"/>
          <w:sz w:val="20"/>
          <w:szCs w:val="20"/>
        </w:rPr>
      </w:pPr>
    </w:p>
    <w:p w14:paraId="1965F57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787330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8BE1227" w14:textId="77777777" w:rsidR="0067470F" w:rsidRPr="00AC70C9" w:rsidRDefault="0067470F" w:rsidP="0067470F">
      <w:pPr>
        <w:spacing w:after="0" w:line="240" w:lineRule="auto"/>
        <w:jc w:val="both"/>
        <w:rPr>
          <w:rFonts w:eastAsia="Times New Roman" w:cs="Arial"/>
          <w:sz w:val="20"/>
          <w:szCs w:val="20"/>
        </w:rPr>
      </w:pPr>
    </w:p>
    <w:p w14:paraId="4ECB1E09" w14:textId="77777777" w:rsidR="0067470F" w:rsidRPr="00AC70C9" w:rsidRDefault="0067470F">
      <w:pPr>
        <w:numPr>
          <w:ilvl w:val="0"/>
          <w:numId w:val="88"/>
        </w:num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The permittee shall complete all required calculations in a format acceptable to the AQD District Supervisor </w:t>
      </w:r>
      <w:r w:rsidRPr="00AC70C9">
        <w:rPr>
          <w:rFonts w:eastAsia="Times New Roman" w:cs="Arial"/>
          <w:sz w:val="20"/>
          <w:szCs w:val="20"/>
        </w:rPr>
        <w:t>by the 30</w:t>
      </w:r>
      <w:r w:rsidRPr="001444CA">
        <w:rPr>
          <w:rFonts w:eastAsia="Times New Roman" w:cs="Arial"/>
          <w:sz w:val="20"/>
          <w:szCs w:val="20"/>
          <w:vertAlign w:val="superscript"/>
        </w:rPr>
        <w:t>th</w:t>
      </w:r>
      <w:r w:rsidRPr="00AC70C9">
        <w:rPr>
          <w:rFonts w:eastAsia="Times New Roman" w:cs="Arial"/>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 CFR 60.4211, 40 CFR 60.4214</w:t>
      </w:r>
      <w:r w:rsidRPr="00AC70C9">
        <w:rPr>
          <w:rFonts w:eastAsia="Times New Roman" w:cs="Arial"/>
          <w:b/>
          <w:color w:val="000000"/>
          <w:sz w:val="20"/>
          <w:szCs w:val="20"/>
        </w:rPr>
        <w:t>)</w:t>
      </w:r>
    </w:p>
    <w:p w14:paraId="614C1E21" w14:textId="77777777" w:rsidR="0067470F" w:rsidRPr="00AC70C9" w:rsidRDefault="0067470F" w:rsidP="0067470F">
      <w:pPr>
        <w:spacing w:after="0" w:line="240" w:lineRule="auto"/>
        <w:ind w:left="360" w:hanging="360"/>
        <w:jc w:val="both"/>
        <w:rPr>
          <w:rFonts w:eastAsia="Times New Roman" w:cs="Arial"/>
          <w:sz w:val="20"/>
          <w:szCs w:val="20"/>
        </w:rPr>
      </w:pPr>
    </w:p>
    <w:p w14:paraId="402CB02E" w14:textId="49896CE1" w:rsidR="0067470F" w:rsidRPr="00AC70C9" w:rsidRDefault="0067470F" w:rsidP="001444CA">
      <w:pPr>
        <w:spacing w:after="12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keep, in a satisfactory manner, the following records for </w:t>
      </w:r>
      <w:r w:rsidR="00C400B6">
        <w:rPr>
          <w:rFonts w:eastAsia="Times New Roman" w:cs="Arial"/>
          <w:sz w:val="20"/>
          <w:szCs w:val="20"/>
        </w:rPr>
        <w:t>EU-EMENGINE-BW</w:t>
      </w:r>
      <w:r w:rsidRPr="00AC70C9">
        <w:rPr>
          <w:rFonts w:eastAsia="Times New Roman" w:cs="Arial"/>
          <w:sz w:val="20"/>
          <w:szCs w:val="20"/>
        </w:rPr>
        <w:t>:</w:t>
      </w:r>
    </w:p>
    <w:p w14:paraId="0D6FA689" w14:textId="77777777" w:rsidR="0067470F" w:rsidRPr="00AC70C9" w:rsidRDefault="0067470F" w:rsidP="001444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 certification documentation.</w:t>
      </w:r>
    </w:p>
    <w:p w14:paraId="0F5496BC"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testing required in SC V.1.</w:t>
      </w:r>
    </w:p>
    <w:p w14:paraId="3B277048" w14:textId="77777777" w:rsidR="0067470F" w:rsidRPr="00AC70C9" w:rsidRDefault="0067470F" w:rsidP="0067470F">
      <w:pPr>
        <w:spacing w:after="0" w:line="240" w:lineRule="auto"/>
        <w:ind w:left="720" w:hanging="360"/>
        <w:jc w:val="both"/>
        <w:rPr>
          <w:rFonts w:eastAsia="Times New Roman" w:cs="Arial"/>
          <w:sz w:val="20"/>
          <w:szCs w:val="20"/>
        </w:rPr>
      </w:pPr>
    </w:p>
    <w:p w14:paraId="730B46A8"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12A28655" w14:textId="77777777" w:rsidR="0067470F" w:rsidRPr="00AC70C9" w:rsidRDefault="0067470F" w:rsidP="0067470F">
      <w:pPr>
        <w:spacing w:after="0" w:line="240" w:lineRule="auto"/>
        <w:ind w:left="360"/>
        <w:jc w:val="both"/>
        <w:rPr>
          <w:rFonts w:eastAsia="Times New Roman" w:cs="Arial"/>
          <w:b/>
          <w:color w:val="000000"/>
          <w:sz w:val="20"/>
          <w:szCs w:val="20"/>
        </w:rPr>
      </w:pPr>
    </w:p>
    <w:p w14:paraId="0008228E" w14:textId="2A71D5B9" w:rsidR="0067470F" w:rsidRPr="00AC70C9" w:rsidRDefault="0067470F" w:rsidP="001444CA">
      <w:pPr>
        <w:spacing w:after="12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The permittee shall keep, in a satisfactory manner, the following records of maintenance activity for </w:t>
      </w:r>
      <w:r w:rsidR="00C400B6">
        <w:rPr>
          <w:rFonts w:eastAsia="Times New Roman" w:cs="Arial"/>
          <w:sz w:val="20"/>
          <w:szCs w:val="20"/>
        </w:rPr>
        <w:t>EU-EMENGINE-BW</w:t>
      </w:r>
      <w:r w:rsidRPr="00AC70C9">
        <w:rPr>
          <w:rFonts w:eastAsia="Times New Roman" w:cs="Arial"/>
          <w:sz w:val="20"/>
          <w:szCs w:val="20"/>
        </w:rPr>
        <w:t>:</w:t>
      </w:r>
    </w:p>
    <w:p w14:paraId="5322537D" w14:textId="1A746C00" w:rsidR="0067470F" w:rsidRPr="00AC70C9" w:rsidRDefault="0067470F" w:rsidP="001444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 xml:space="preserve">If operated as a certified engine: </w:t>
      </w:r>
      <w:r w:rsidR="001444CA">
        <w:rPr>
          <w:rFonts w:eastAsia="Times New Roman" w:cs="Arial"/>
          <w:sz w:val="20"/>
          <w:szCs w:val="20"/>
        </w:rPr>
        <w:t xml:space="preserve"> </w:t>
      </w:r>
      <w:r w:rsidRPr="00AC70C9">
        <w:rPr>
          <w:rFonts w:eastAsia="Times New Roman" w:cs="Arial"/>
          <w:sz w:val="20"/>
          <w:szCs w:val="20"/>
        </w:rPr>
        <w:t>The permittee shall keep records of the manufacturer's emission-related written instructions, and records demonstrating that the engine has been maintained according to those instructions, as specified in SC III.3.</w:t>
      </w:r>
    </w:p>
    <w:p w14:paraId="66E9BB33" w14:textId="5EBE9354"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 xml:space="preserve">If operated as a non-certified engine: </w:t>
      </w:r>
      <w:r w:rsidR="001444CA">
        <w:rPr>
          <w:rFonts w:eastAsia="Times New Roman" w:cs="Arial"/>
          <w:sz w:val="20"/>
          <w:szCs w:val="20"/>
        </w:rPr>
        <w:t xml:space="preserve"> </w:t>
      </w:r>
      <w:r w:rsidRPr="00AC70C9">
        <w:rPr>
          <w:rFonts w:eastAsia="Times New Roman" w:cs="Arial"/>
          <w:sz w:val="20"/>
          <w:szCs w:val="20"/>
        </w:rPr>
        <w:t>The permittee shall keep records of a maintenance plan, as required by SC III.4, and maintenance activities.</w:t>
      </w:r>
    </w:p>
    <w:p w14:paraId="2FBF845F" w14:textId="77777777" w:rsidR="0067470F" w:rsidRPr="00AC70C9" w:rsidRDefault="0067470F" w:rsidP="0067470F">
      <w:pPr>
        <w:spacing w:after="0" w:line="240" w:lineRule="auto"/>
        <w:ind w:left="720" w:hanging="360"/>
        <w:jc w:val="both"/>
        <w:rPr>
          <w:rFonts w:eastAsia="Times New Roman" w:cs="Arial"/>
          <w:sz w:val="20"/>
          <w:szCs w:val="20"/>
        </w:rPr>
      </w:pPr>
    </w:p>
    <w:p w14:paraId="6145F91E"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5472CE1C" w14:textId="77777777" w:rsidR="0067470F" w:rsidRPr="00AC70C9" w:rsidRDefault="0067470F" w:rsidP="0067470F">
      <w:pPr>
        <w:spacing w:after="0" w:line="240" w:lineRule="auto"/>
        <w:ind w:left="360" w:hanging="360"/>
        <w:jc w:val="both"/>
        <w:rPr>
          <w:rFonts w:eastAsia="Times New Roman" w:cs="Arial"/>
          <w:sz w:val="20"/>
          <w:szCs w:val="20"/>
        </w:rPr>
      </w:pPr>
    </w:p>
    <w:p w14:paraId="5359FCAF" w14:textId="45B573C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keep, in a satisfactory manner, test reports for </w:t>
      </w:r>
      <w:r w:rsidR="00C400B6">
        <w:rPr>
          <w:rFonts w:eastAsia="Times New Roman" w:cs="Arial"/>
          <w:sz w:val="20"/>
          <w:szCs w:val="20"/>
        </w:rPr>
        <w:t>EU-EMENGINE</w:t>
      </w:r>
      <w:r w:rsidRPr="00AC70C9">
        <w:rPr>
          <w:rFonts w:eastAsia="Times New Roman" w:cs="Arial"/>
          <w:sz w:val="20"/>
          <w:szCs w:val="20"/>
        </w:rPr>
        <w:t>-BW required by SC V.2 on file at the facility.  The permittee shall make the records available to the Department upon request.  Records shall be maintained on file for a period of five years.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r w:rsidRPr="00AC70C9">
        <w:rPr>
          <w:rFonts w:eastAsia="Times New Roman" w:cs="Arial"/>
          <w:b/>
          <w:color w:val="000000"/>
          <w:sz w:val="20"/>
          <w:szCs w:val="20"/>
        </w:rPr>
        <w:t xml:space="preserve"> R 336.1702(a), R 336.2001, R 336.2003, R 336.2004, </w:t>
      </w:r>
      <w:r w:rsidRPr="00AC70C9">
        <w:rPr>
          <w:rFonts w:eastAsia="Times New Roman" w:cs="Arial"/>
          <w:b/>
          <w:sz w:val="20"/>
          <w:szCs w:val="20"/>
        </w:rPr>
        <w:t>R 336.2810)</w:t>
      </w:r>
    </w:p>
    <w:p w14:paraId="3E3FB0B9" w14:textId="77777777" w:rsidR="0067470F" w:rsidRPr="00AC70C9" w:rsidRDefault="0067470F" w:rsidP="0067470F">
      <w:pPr>
        <w:spacing w:after="0" w:line="240" w:lineRule="auto"/>
        <w:ind w:left="360" w:hanging="360"/>
        <w:jc w:val="both"/>
        <w:rPr>
          <w:rFonts w:eastAsia="Times New Roman" w:cs="Arial"/>
          <w:sz w:val="20"/>
          <w:szCs w:val="20"/>
        </w:rPr>
      </w:pPr>
    </w:p>
    <w:p w14:paraId="2C6B794F" w14:textId="238B53EE"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keep, in a satisfactory manner, records of the diesel fuel usage for </w:t>
      </w:r>
      <w:r w:rsidR="00C400B6">
        <w:rPr>
          <w:rFonts w:eastAsia="Times New Roman" w:cs="Arial"/>
          <w:sz w:val="20"/>
          <w:szCs w:val="20"/>
        </w:rPr>
        <w:t>EU-EMENGINE</w:t>
      </w:r>
      <w:r w:rsidRPr="00AC70C9">
        <w:rPr>
          <w:rFonts w:eastAsia="Times New Roman" w:cs="Arial"/>
          <w:sz w:val="20"/>
          <w:szCs w:val="20"/>
        </w:rPr>
        <w:t>-BW on an hourly, monthly, and 12-month rolling time period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R 336.2803, R 336.2804, </w:t>
      </w:r>
      <w:r w:rsidRPr="00AC70C9">
        <w:rPr>
          <w:rFonts w:eastAsia="Times New Roman" w:cs="Arial"/>
          <w:b/>
          <w:sz w:val="20"/>
          <w:szCs w:val="20"/>
        </w:rPr>
        <w:t>R 336.2810, 40 CFR 52.21(j))</w:t>
      </w:r>
    </w:p>
    <w:p w14:paraId="321985D8" w14:textId="77777777" w:rsidR="0067470F" w:rsidRPr="00AC70C9" w:rsidRDefault="0067470F" w:rsidP="0067470F">
      <w:pPr>
        <w:spacing w:after="0" w:line="240" w:lineRule="auto"/>
        <w:ind w:left="360" w:hanging="360"/>
        <w:jc w:val="both"/>
        <w:rPr>
          <w:rFonts w:eastAsia="Times New Roman" w:cs="Arial"/>
          <w:sz w:val="20"/>
          <w:szCs w:val="20"/>
        </w:rPr>
      </w:pPr>
    </w:p>
    <w:p w14:paraId="18308783" w14:textId="5BD1362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 xml:space="preserve">The permittee shall calculate and keep, in a satisfactory manner, records of hourly PM10 and PM2.5 mass </w:t>
      </w:r>
      <w:r w:rsidRPr="00AC70C9">
        <w:rPr>
          <w:rFonts w:eastAsia="Times New Roman" w:cs="Arial"/>
          <w:color w:val="000000"/>
          <w:sz w:val="20"/>
          <w:szCs w:val="20"/>
        </w:rPr>
        <w:t xml:space="preserve">emissions for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 xml:space="preserve">, as required by </w:t>
      </w:r>
      <w:r w:rsidRPr="00AC70C9">
        <w:rPr>
          <w:rFonts w:eastAsia="Times New Roman" w:cs="Arial"/>
          <w:sz w:val="20"/>
          <w:szCs w:val="20"/>
        </w:rPr>
        <w:t>SC I.4 and SC I.5.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18CB707A" w14:textId="576A4B76" w:rsidR="001444CA" w:rsidRDefault="001444CA">
      <w:pPr>
        <w:rPr>
          <w:rFonts w:eastAsia="Times New Roman" w:cs="Arial"/>
          <w:sz w:val="20"/>
          <w:szCs w:val="20"/>
        </w:rPr>
      </w:pPr>
      <w:r>
        <w:rPr>
          <w:rFonts w:eastAsia="Times New Roman" w:cs="Arial"/>
          <w:sz w:val="20"/>
          <w:szCs w:val="20"/>
        </w:rPr>
        <w:br w:type="page"/>
      </w:r>
    </w:p>
    <w:p w14:paraId="23DDC11D" w14:textId="77777777" w:rsidR="0067470F" w:rsidRPr="00AC70C9" w:rsidRDefault="0067470F" w:rsidP="0067470F">
      <w:pPr>
        <w:spacing w:after="0" w:line="240" w:lineRule="auto"/>
        <w:ind w:left="360" w:hanging="360"/>
        <w:jc w:val="both"/>
        <w:rPr>
          <w:rFonts w:eastAsia="Times New Roman" w:cs="Arial"/>
          <w:sz w:val="20"/>
          <w:szCs w:val="20"/>
        </w:rPr>
      </w:pPr>
    </w:p>
    <w:p w14:paraId="4FA6C186" w14:textId="72F69ED4"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7.</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EU-EMENGINE</w:t>
      </w:r>
      <w:r w:rsidRPr="00AC70C9">
        <w:rPr>
          <w:rFonts w:eastAsia="Times New Roman" w:cs="Arial"/>
          <w:sz w:val="20"/>
          <w:szCs w:val="20"/>
        </w:rPr>
        <w:t xml:space="preserve">-BW, as required by SC I.6.  The permittee shall keep all records on file and make them available to the Department upon request.  The </w:t>
      </w:r>
      <w:r w:rsidRPr="00AC70C9">
        <w:rPr>
          <w:rFonts w:eastAsia="Times New Roman" w:cs="Arial"/>
          <w:color w:val="000000"/>
          <w:sz w:val="20"/>
          <w:szCs w:val="20"/>
        </w:rPr>
        <w:t xml:space="preserve">calculations shall be performed </w:t>
      </w:r>
      <w:r w:rsidRPr="00AC70C9">
        <w:rPr>
          <w:rFonts w:eastAsia="Times New Roman" w:cs="Arial"/>
          <w:sz w:val="20"/>
          <w:szCs w:val="20"/>
        </w:rPr>
        <w:t>according to Appendix 7</w:t>
      </w:r>
      <w:r w:rsidR="00693295">
        <w:rPr>
          <w:rFonts w:eastAsia="Times New Roman" w:cs="Arial"/>
          <w:sz w:val="20"/>
          <w:szCs w:val="20"/>
        </w:rPr>
        <w:t>-</w:t>
      </w:r>
      <w:r w:rsidR="0000760F">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(R 336.1205(1)(a) &amp; (b), R 336.2810, 40 CFR 52.21(j))</w:t>
      </w:r>
    </w:p>
    <w:p w14:paraId="4B5B1D47"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17F0058" w14:textId="5B048EDB" w:rsidR="0067470F" w:rsidRPr="00AC70C9" w:rsidRDefault="0067470F" w:rsidP="0067470F">
      <w:pPr>
        <w:spacing w:after="0" w:line="240" w:lineRule="auto"/>
        <w:ind w:left="360" w:hanging="360"/>
        <w:jc w:val="both"/>
        <w:rPr>
          <w:rFonts w:eastAsia="Times New Roman" w:cs="Arial"/>
          <w:sz w:val="22"/>
          <w:szCs w:val="20"/>
        </w:rPr>
      </w:pPr>
      <w:r w:rsidRPr="00AC70C9">
        <w:rPr>
          <w:rFonts w:eastAsia="Times New Roman" w:cs="Arial"/>
          <w:sz w:val="20"/>
          <w:szCs w:val="20"/>
        </w:rPr>
        <w:t>8.</w:t>
      </w:r>
      <w:r w:rsidRPr="00AC70C9">
        <w:rPr>
          <w:rFonts w:eastAsia="Times New Roman" w:cs="Arial"/>
          <w:sz w:val="20"/>
          <w:szCs w:val="20"/>
        </w:rPr>
        <w:tab/>
        <w:t xml:space="preserve">The permittee shall monitor and record the total hours of operation and the hours of operation during non-emergencies for </w:t>
      </w:r>
      <w:r w:rsidR="00C400B6">
        <w:rPr>
          <w:rFonts w:eastAsia="Times New Roman" w:cs="Arial"/>
          <w:sz w:val="20"/>
          <w:szCs w:val="20"/>
        </w:rPr>
        <w:t>EU-EMENGINE</w:t>
      </w:r>
      <w:r w:rsidRPr="00AC70C9">
        <w:rPr>
          <w:rFonts w:eastAsia="Times New Roman" w:cs="Arial"/>
          <w:sz w:val="20"/>
          <w:szCs w:val="20"/>
        </w:rPr>
        <w:t xml:space="preserve">-BW, on an hourly, daily, monthly, and 12-month rolling time period basis, in a manner acceptable to the AQD District Supervisor.  The permittee shall document how many hours are spent for emergency operation of </w:t>
      </w:r>
      <w:r w:rsidR="00C400B6">
        <w:rPr>
          <w:rFonts w:eastAsia="Times New Roman" w:cs="Arial"/>
          <w:sz w:val="20"/>
          <w:szCs w:val="20"/>
        </w:rPr>
        <w:t>EU-EMENGINE</w:t>
      </w:r>
      <w:r w:rsidRPr="00AC70C9">
        <w:rPr>
          <w:rFonts w:eastAsia="Times New Roman" w:cs="Arial"/>
          <w:sz w:val="20"/>
          <w:szCs w:val="20"/>
        </w:rPr>
        <w:t>-BW, including what classified the operation as emergency.</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w:t>
      </w:r>
      <w:r w:rsidR="001444CA">
        <w:rPr>
          <w:rFonts w:eastAsia="Times New Roman" w:cs="Arial"/>
          <w:b/>
          <w:sz w:val="20"/>
          <w:szCs w:val="20"/>
        </w:rPr>
        <w:t> </w:t>
      </w:r>
      <w:r w:rsidRPr="00AC70C9">
        <w:rPr>
          <w:rFonts w:eastAsia="Times New Roman" w:cs="Arial"/>
          <w:b/>
          <w:sz w:val="20"/>
          <w:szCs w:val="20"/>
        </w:rPr>
        <w:t>CFR 60.4211, 40 CFR 60.4214)</w:t>
      </w:r>
    </w:p>
    <w:p w14:paraId="003CD164" w14:textId="77777777" w:rsidR="0067470F" w:rsidRPr="00AC70C9" w:rsidRDefault="0067470F" w:rsidP="0067470F">
      <w:pPr>
        <w:tabs>
          <w:tab w:val="num" w:pos="360"/>
        </w:tabs>
        <w:spacing w:after="0" w:line="240" w:lineRule="auto"/>
        <w:ind w:left="360" w:hanging="360"/>
        <w:jc w:val="both"/>
        <w:rPr>
          <w:rFonts w:eastAsia="Times New Roman" w:cs="Arial"/>
          <w:color w:val="000000"/>
          <w:sz w:val="20"/>
        </w:rPr>
      </w:pPr>
    </w:p>
    <w:p w14:paraId="38399D41" w14:textId="08536E29"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9.</w:t>
      </w:r>
      <w:r w:rsidRPr="00AC70C9">
        <w:rPr>
          <w:rFonts w:eastAsia="Times New Roman" w:cs="Arial"/>
          <w:sz w:val="20"/>
          <w:szCs w:val="20"/>
        </w:rPr>
        <w:tab/>
      </w:r>
      <w:r w:rsidRPr="00AC70C9">
        <w:rPr>
          <w:rFonts w:eastAsia="Times New Roman" w:cs="Arial"/>
          <w:sz w:val="20"/>
        </w:rPr>
        <w:t xml:space="preserve">The permittee shall keep, in a satisfactory manner, fuel supplier certification records or fuel sample test data, for each delivery of diesel fuel oil used in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sz w:val="20"/>
        </w:rPr>
        <w:t>, demonstrating that the fuel meets the requirement of 40 CFR 80.510(b), as specified in SC II.1.  The certification or test data shall include the name of the oil supplier or laboratory, the sulfur content, and cetane index or aromatic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40 CFR 60.4207(b), </w:t>
      </w:r>
      <w:r w:rsidRPr="00AC70C9">
        <w:rPr>
          <w:rFonts w:eastAsia="Times New Roman" w:cs="Arial"/>
          <w:b/>
          <w:sz w:val="20"/>
          <w:szCs w:val="20"/>
        </w:rPr>
        <w:t>40 CFR 80.510(b))</w:t>
      </w:r>
    </w:p>
    <w:p w14:paraId="1EE663FE" w14:textId="77777777" w:rsidR="0067470F" w:rsidRPr="00AC70C9" w:rsidRDefault="0067470F" w:rsidP="0067470F">
      <w:pPr>
        <w:spacing w:after="0" w:line="240" w:lineRule="auto"/>
        <w:jc w:val="both"/>
        <w:rPr>
          <w:rFonts w:eastAsia="Times New Roman" w:cs="Arial"/>
          <w:sz w:val="20"/>
          <w:szCs w:val="20"/>
        </w:rPr>
      </w:pPr>
    </w:p>
    <w:p w14:paraId="0796CDC9" w14:textId="479BCB5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3F614893" w14:textId="77777777" w:rsidR="0067470F" w:rsidRPr="00AC70C9" w:rsidRDefault="0067470F" w:rsidP="0067470F">
      <w:pPr>
        <w:spacing w:after="0" w:line="240" w:lineRule="auto"/>
        <w:jc w:val="both"/>
        <w:rPr>
          <w:rFonts w:eastAsia="Times New Roman" w:cs="Arial"/>
          <w:sz w:val="20"/>
          <w:szCs w:val="20"/>
        </w:rPr>
      </w:pPr>
    </w:p>
    <w:p w14:paraId="1229FDD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FFC74DA" w14:textId="77777777" w:rsidR="0067470F" w:rsidRPr="00AC70C9" w:rsidRDefault="0067470F" w:rsidP="0067470F">
      <w:pPr>
        <w:spacing w:after="0" w:line="240" w:lineRule="auto"/>
        <w:jc w:val="both"/>
        <w:rPr>
          <w:rFonts w:eastAsia="Times New Roman" w:cs="Arial"/>
          <w:sz w:val="20"/>
          <w:szCs w:val="20"/>
        </w:rPr>
      </w:pPr>
    </w:p>
    <w:p w14:paraId="431BB52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19023B11" w14:textId="77777777" w:rsidR="0067470F" w:rsidRPr="00AC70C9" w:rsidRDefault="0067470F" w:rsidP="0067470F">
      <w:pPr>
        <w:spacing w:after="0" w:line="240" w:lineRule="auto"/>
        <w:ind w:left="360" w:hanging="360"/>
        <w:jc w:val="both"/>
        <w:rPr>
          <w:rFonts w:eastAsia="Times New Roman" w:cs="Arial"/>
          <w:sz w:val="20"/>
          <w:szCs w:val="20"/>
        </w:rPr>
      </w:pPr>
    </w:p>
    <w:p w14:paraId="05A0CC1A"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4C2BB85" w14:textId="77777777" w:rsidR="0067470F" w:rsidRPr="00AC70C9" w:rsidRDefault="0067470F" w:rsidP="0067470F">
      <w:pPr>
        <w:spacing w:after="0" w:line="240" w:lineRule="auto"/>
        <w:ind w:left="360" w:hanging="360"/>
        <w:jc w:val="both"/>
        <w:rPr>
          <w:rFonts w:eastAsia="Times New Roman" w:cs="Arial"/>
          <w:sz w:val="20"/>
          <w:szCs w:val="20"/>
        </w:rPr>
      </w:pPr>
    </w:p>
    <w:p w14:paraId="3DA08807" w14:textId="77777777" w:rsidR="0067470F" w:rsidRPr="00AC70C9" w:rsidRDefault="0067470F">
      <w:pPr>
        <w:numPr>
          <w:ilvl w:val="0"/>
          <w:numId w:val="89"/>
        </w:numPr>
        <w:spacing w:after="0" w:line="240" w:lineRule="auto"/>
        <w:jc w:val="both"/>
        <w:rPr>
          <w:rFonts w:eastAsia="Times New Roman" w:cs="Arial"/>
          <w:b/>
          <w:sz w:val="20"/>
          <w:szCs w:val="20"/>
        </w:rPr>
      </w:pPr>
      <w:r w:rsidRPr="00AC70C9">
        <w:rPr>
          <w:rFonts w:eastAsia="Times New Roman" w:cs="Arial"/>
          <w:sz w:val="20"/>
          <w:szCs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528F3C8C" w14:textId="77777777" w:rsidR="0067470F" w:rsidRPr="00AC70C9" w:rsidRDefault="0067470F" w:rsidP="0067470F">
      <w:pPr>
        <w:spacing w:after="0" w:line="240" w:lineRule="auto"/>
        <w:jc w:val="both"/>
        <w:rPr>
          <w:rFonts w:eastAsia="Times New Roman" w:cs="Arial"/>
          <w:sz w:val="20"/>
          <w:szCs w:val="20"/>
        </w:rPr>
      </w:pPr>
    </w:p>
    <w:p w14:paraId="5C12B60D" w14:textId="70F46198"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4.</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336.1201(7)(a))</w:t>
      </w:r>
    </w:p>
    <w:p w14:paraId="54DEFFD7" w14:textId="77777777" w:rsidR="0067470F" w:rsidRPr="00AC70C9" w:rsidRDefault="0067470F" w:rsidP="0067470F">
      <w:pPr>
        <w:spacing w:after="0" w:line="240" w:lineRule="auto"/>
        <w:ind w:left="360" w:hanging="360"/>
        <w:jc w:val="both"/>
        <w:rPr>
          <w:rFonts w:eastAsia="Times New Roman" w:cs="Arial"/>
          <w:sz w:val="20"/>
          <w:szCs w:val="20"/>
        </w:rPr>
      </w:pPr>
    </w:p>
    <w:p w14:paraId="0A09C342" w14:textId="4037BF96"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submit a notification specifying whether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 xml:space="preserve"> will be operated in a certified or a non-certified manner to the AQD District Supervisor, in writing, within 30 days following the initial startup of the engine and within 30 days of switching the manner of operation.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336.1201(3))</w:t>
      </w:r>
    </w:p>
    <w:p w14:paraId="339480E3" w14:textId="77777777" w:rsidR="0067470F" w:rsidRPr="00AC70C9" w:rsidRDefault="0067470F" w:rsidP="0067470F">
      <w:pPr>
        <w:spacing w:after="0" w:line="240" w:lineRule="auto"/>
        <w:ind w:right="72"/>
        <w:jc w:val="both"/>
        <w:rPr>
          <w:rFonts w:eastAsia="Times New Roman" w:cs="Arial"/>
          <w:sz w:val="20"/>
          <w:szCs w:val="20"/>
        </w:rPr>
      </w:pPr>
    </w:p>
    <w:p w14:paraId="632149FF" w14:textId="77777777" w:rsidR="0067470F" w:rsidRPr="00AC70C9" w:rsidRDefault="0067470F">
      <w:pPr>
        <w:numPr>
          <w:ilvl w:val="0"/>
          <w:numId w:val="90"/>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0F20AB0F" w14:textId="77777777" w:rsidR="0067470F" w:rsidRPr="00AC70C9" w:rsidRDefault="0067470F" w:rsidP="0067470F">
      <w:pPr>
        <w:spacing w:after="0" w:line="240" w:lineRule="auto"/>
        <w:jc w:val="both"/>
        <w:rPr>
          <w:rFonts w:eastAsia="Times New Roman" w:cs="Arial"/>
          <w:sz w:val="20"/>
          <w:szCs w:val="20"/>
        </w:rPr>
      </w:pPr>
    </w:p>
    <w:p w14:paraId="734F15BE" w14:textId="3ED3F43D"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3C021C2D" w14:textId="7E9E33B1" w:rsidR="001444CA" w:rsidRDefault="001444CA">
      <w:pPr>
        <w:rPr>
          <w:rFonts w:eastAsia="Times New Roman" w:cs="Arial"/>
          <w:sz w:val="20"/>
          <w:szCs w:val="20"/>
        </w:rPr>
      </w:pPr>
      <w:r>
        <w:rPr>
          <w:rFonts w:eastAsia="Times New Roman" w:cs="Arial"/>
          <w:sz w:val="20"/>
          <w:szCs w:val="20"/>
        </w:rPr>
        <w:br w:type="page"/>
      </w:r>
    </w:p>
    <w:p w14:paraId="16320663" w14:textId="77777777" w:rsidR="0067470F" w:rsidRPr="00AC70C9" w:rsidRDefault="0067470F" w:rsidP="0067470F">
      <w:pPr>
        <w:spacing w:after="0" w:line="240" w:lineRule="auto"/>
        <w:jc w:val="both"/>
        <w:rPr>
          <w:rFonts w:eastAsia="Times New Roman" w:cs="Arial"/>
          <w:sz w:val="20"/>
          <w:szCs w:val="20"/>
        </w:rPr>
      </w:pPr>
    </w:p>
    <w:p w14:paraId="37FFB17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67479770" w14:textId="77777777" w:rsidR="0067470F" w:rsidRPr="00AC70C9" w:rsidRDefault="0067470F" w:rsidP="0067470F">
      <w:pPr>
        <w:spacing w:after="0" w:line="240" w:lineRule="auto"/>
        <w:jc w:val="both"/>
        <w:rPr>
          <w:rFonts w:eastAsia="Times New Roman" w:cs="Arial"/>
          <w:sz w:val="20"/>
          <w:szCs w:val="20"/>
        </w:rPr>
      </w:pPr>
    </w:p>
    <w:p w14:paraId="40899DE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A7B3DD8"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30B18D6F" w14:textId="77777777" w:rsidTr="0012453F">
        <w:trPr>
          <w:cantSplit/>
          <w:tblHeader/>
        </w:trPr>
        <w:tc>
          <w:tcPr>
            <w:tcW w:w="2970" w:type="dxa"/>
            <w:tcBorders>
              <w:bottom w:val="single" w:sz="4" w:space="0" w:color="auto"/>
            </w:tcBorders>
          </w:tcPr>
          <w:p w14:paraId="650077A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5DFA7EE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6DE36A3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486DA07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370F6923" w14:textId="77777777" w:rsidTr="0012453F">
        <w:trPr>
          <w:cantSplit/>
        </w:trPr>
        <w:tc>
          <w:tcPr>
            <w:tcW w:w="2970" w:type="dxa"/>
            <w:tcBorders>
              <w:top w:val="single" w:sz="4" w:space="0" w:color="auto"/>
              <w:bottom w:val="single" w:sz="4" w:space="0" w:color="auto"/>
            </w:tcBorders>
          </w:tcPr>
          <w:p w14:paraId="268BA881" w14:textId="3E4CA1D8"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1.  </w:t>
            </w:r>
            <w:r w:rsidRPr="00AC70C9">
              <w:rPr>
                <w:rFonts w:eastAsia="Times New Roman" w:cs="Arial"/>
                <w:sz w:val="20"/>
                <w:szCs w:val="20"/>
              </w:rPr>
              <w:t>SV</w:t>
            </w:r>
            <w:r w:rsidR="00E26BD3">
              <w:rPr>
                <w:rFonts w:eastAsia="Times New Roman" w:cs="Arial"/>
                <w:sz w:val="20"/>
                <w:szCs w:val="20"/>
              </w:rPr>
              <w:t>-</w:t>
            </w:r>
            <w:r w:rsidRPr="00AC70C9">
              <w:rPr>
                <w:rFonts w:eastAsia="Times New Roman" w:cs="Arial"/>
                <w:sz w:val="20"/>
                <w:szCs w:val="20"/>
              </w:rPr>
              <w:t>EMENGINE</w:t>
            </w:r>
          </w:p>
        </w:tc>
        <w:tc>
          <w:tcPr>
            <w:tcW w:w="2340" w:type="dxa"/>
            <w:tcBorders>
              <w:top w:val="single" w:sz="4" w:space="0" w:color="auto"/>
              <w:bottom w:val="single" w:sz="4" w:space="0" w:color="auto"/>
            </w:tcBorders>
          </w:tcPr>
          <w:p w14:paraId="56CC13C9"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18</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6E1FE55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16</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58ADA327" w14:textId="2D767FD2"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1858EEB4" w14:textId="203127DC"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26CA3992"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6541280C" w14:textId="0F4D8F53" w:rsidR="0012453F" w:rsidRDefault="0012453F" w:rsidP="0067470F">
      <w:pPr>
        <w:spacing w:after="0" w:line="240" w:lineRule="auto"/>
        <w:jc w:val="both"/>
        <w:rPr>
          <w:rFonts w:eastAsia="Times New Roman" w:cs="Arial"/>
          <w:sz w:val="20"/>
          <w:szCs w:val="20"/>
        </w:rPr>
      </w:pPr>
    </w:p>
    <w:p w14:paraId="0FAA476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128100C0" w14:textId="77777777" w:rsidR="0067470F" w:rsidRPr="00AC70C9" w:rsidRDefault="0067470F" w:rsidP="0067470F">
      <w:pPr>
        <w:spacing w:after="0" w:line="240" w:lineRule="auto"/>
        <w:jc w:val="both"/>
        <w:rPr>
          <w:rFonts w:eastAsia="Times New Roman" w:cs="Arial"/>
          <w:sz w:val="20"/>
          <w:szCs w:val="20"/>
        </w:rPr>
      </w:pPr>
    </w:p>
    <w:p w14:paraId="7A06752D" w14:textId="4A0F6AF9"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comply with the provisions of the federal Standards of Performance for New Stationary Sources as specified in 40 CFR Part 60</w:t>
      </w:r>
      <w:r w:rsidR="0012453F">
        <w:rPr>
          <w:rFonts w:eastAsia="Times New Roman" w:cs="Arial"/>
          <w:sz w:val="20"/>
          <w:szCs w:val="20"/>
        </w:rPr>
        <w:t>,</w:t>
      </w:r>
      <w:r w:rsidRPr="00AC70C9">
        <w:rPr>
          <w:rFonts w:eastAsia="Times New Roman" w:cs="Arial"/>
          <w:sz w:val="20"/>
          <w:szCs w:val="20"/>
        </w:rPr>
        <w:t xml:space="preserve"> Subpart</w:t>
      </w:r>
      <w:r w:rsidR="00DD7CB0">
        <w:rPr>
          <w:rFonts w:eastAsia="Times New Roman" w:cs="Arial"/>
          <w:sz w:val="20"/>
          <w:szCs w:val="20"/>
        </w:rPr>
        <w:t>s</w:t>
      </w:r>
      <w:r w:rsidRPr="00AC70C9">
        <w:rPr>
          <w:rFonts w:eastAsia="Times New Roman" w:cs="Arial"/>
          <w:sz w:val="20"/>
          <w:szCs w:val="20"/>
        </w:rPr>
        <w:t xml:space="preserve"> A and IIII, as they apply to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00DD7CB0">
        <w:rPr>
          <w:rFonts w:eastAsia="Times New Roman" w:cs="Arial"/>
          <w:sz w:val="20"/>
          <w:szCs w:val="20"/>
        </w:rPr>
        <w:t xml:space="preserve"> </w:t>
      </w:r>
      <w:r w:rsidRPr="00AC70C9">
        <w:rPr>
          <w:rFonts w:eastAsia="Times New Roman" w:cs="Arial"/>
          <w:b/>
          <w:sz w:val="20"/>
          <w:szCs w:val="20"/>
        </w:rPr>
        <w:t>(40 CFR Part 60</w:t>
      </w:r>
      <w:r w:rsidR="00DD7CB0">
        <w:rPr>
          <w:rFonts w:eastAsia="Times New Roman" w:cs="Arial"/>
          <w:b/>
          <w:sz w:val="20"/>
          <w:szCs w:val="20"/>
        </w:rPr>
        <w:t>,</w:t>
      </w:r>
      <w:r w:rsidRPr="00AC70C9">
        <w:rPr>
          <w:rFonts w:eastAsia="Times New Roman" w:cs="Arial"/>
          <w:b/>
          <w:sz w:val="20"/>
          <w:szCs w:val="20"/>
        </w:rPr>
        <w:t xml:space="preserve"> Subparts A </w:t>
      </w:r>
      <w:r w:rsidR="00DD7CB0">
        <w:rPr>
          <w:rFonts w:eastAsia="Times New Roman" w:cs="Arial"/>
          <w:b/>
          <w:sz w:val="20"/>
          <w:szCs w:val="20"/>
        </w:rPr>
        <w:t>and</w:t>
      </w:r>
      <w:r w:rsidRPr="00AC70C9">
        <w:rPr>
          <w:rFonts w:eastAsia="Times New Roman" w:cs="Arial"/>
          <w:b/>
          <w:sz w:val="20"/>
          <w:szCs w:val="20"/>
        </w:rPr>
        <w:t xml:space="preserve"> IIII, 40 CFR 63.6590)</w:t>
      </w:r>
    </w:p>
    <w:p w14:paraId="64CA3EB9" w14:textId="77777777" w:rsidR="0067470F" w:rsidRPr="00AC70C9" w:rsidRDefault="0067470F" w:rsidP="0067470F">
      <w:pPr>
        <w:spacing w:after="0" w:line="240" w:lineRule="auto"/>
        <w:ind w:left="360" w:hanging="360"/>
        <w:jc w:val="both"/>
        <w:rPr>
          <w:rFonts w:eastAsia="Times New Roman" w:cs="Arial"/>
          <w:sz w:val="20"/>
          <w:szCs w:val="20"/>
        </w:rPr>
      </w:pPr>
    </w:p>
    <w:p w14:paraId="3DD53751" w14:textId="0CE3C609" w:rsidR="0067470F" w:rsidRDefault="0067470F">
      <w:pPr>
        <w:pStyle w:val="ListParagraph"/>
        <w:numPr>
          <w:ilvl w:val="0"/>
          <w:numId w:val="88"/>
        </w:numPr>
        <w:jc w:val="both"/>
        <w:rPr>
          <w:rFonts w:cs="Arial"/>
          <w:b/>
          <w:sz w:val="20"/>
        </w:rPr>
      </w:pPr>
      <w:r w:rsidRPr="00AB0E17">
        <w:rPr>
          <w:rFonts w:cs="Arial"/>
          <w:sz w:val="20"/>
        </w:rPr>
        <w:t>The permittee shall comply with the provisions of the National Emission Standards for Hazardous Air Pollutants, as specified in 40 CFR Part 63, Subpart</w:t>
      </w:r>
      <w:r w:rsidR="00DD7CB0" w:rsidRPr="00AB0E17">
        <w:rPr>
          <w:rFonts w:cs="Arial"/>
          <w:sz w:val="20"/>
        </w:rPr>
        <w:t>s</w:t>
      </w:r>
      <w:r w:rsidRPr="00AB0E17">
        <w:rPr>
          <w:rFonts w:cs="Arial"/>
          <w:sz w:val="20"/>
        </w:rPr>
        <w:t xml:space="preserve"> A and ZZZZ, as they apply to </w:t>
      </w:r>
      <w:r w:rsidR="00C400B6">
        <w:rPr>
          <w:rFonts w:cs="Arial"/>
          <w:sz w:val="20"/>
        </w:rPr>
        <w:t>EU-EMENGINE</w:t>
      </w:r>
      <w:r w:rsidRPr="00AB0E17">
        <w:rPr>
          <w:rFonts w:cs="Arial"/>
          <w:sz w:val="20"/>
        </w:rPr>
        <w:t>-BW, upon startup.</w:t>
      </w:r>
      <w:r w:rsidRPr="00AB0E17">
        <w:rPr>
          <w:rFonts w:cs="Arial"/>
          <w:color w:val="000000"/>
          <w:sz w:val="20"/>
          <w:vertAlign w:val="superscript"/>
        </w:rPr>
        <w:t>2</w:t>
      </w:r>
      <w:r w:rsidRPr="00AB0E17">
        <w:rPr>
          <w:rFonts w:cs="Arial"/>
          <w:color w:val="0000FF"/>
          <w:sz w:val="20"/>
        </w:rPr>
        <w:t xml:space="preserve"> </w:t>
      </w:r>
      <w:r w:rsidR="00DD7CB0" w:rsidRPr="00AB0E17">
        <w:rPr>
          <w:rFonts w:cs="Arial"/>
          <w:color w:val="0000FF"/>
          <w:sz w:val="20"/>
        </w:rPr>
        <w:t xml:space="preserve"> </w:t>
      </w:r>
      <w:r w:rsidRPr="00AB0E17">
        <w:rPr>
          <w:rFonts w:cs="Arial"/>
          <w:b/>
          <w:sz w:val="20"/>
        </w:rPr>
        <w:t>(40</w:t>
      </w:r>
      <w:r w:rsidR="00DD7CB0" w:rsidRPr="00AB0E17">
        <w:rPr>
          <w:rFonts w:cs="Arial"/>
          <w:b/>
          <w:sz w:val="20"/>
        </w:rPr>
        <w:t> </w:t>
      </w:r>
      <w:r w:rsidRPr="00AB0E17">
        <w:rPr>
          <w:rFonts w:cs="Arial"/>
          <w:b/>
          <w:sz w:val="20"/>
        </w:rPr>
        <w:t>CFR Part 63</w:t>
      </w:r>
      <w:r w:rsidR="00DD7CB0" w:rsidRPr="00AB0E17">
        <w:rPr>
          <w:rFonts w:cs="Arial"/>
          <w:b/>
          <w:sz w:val="20"/>
        </w:rPr>
        <w:t>,</w:t>
      </w:r>
      <w:r w:rsidRPr="00AB0E17">
        <w:rPr>
          <w:rFonts w:cs="Arial"/>
          <w:b/>
          <w:sz w:val="20"/>
        </w:rPr>
        <w:t xml:space="preserve"> Subparts A and ZZZZ, 40 CFR 63.6595)</w:t>
      </w:r>
    </w:p>
    <w:p w14:paraId="3CF4890E" w14:textId="77777777" w:rsidR="00AB0E17" w:rsidRPr="00AB0E17" w:rsidRDefault="00AB0E17" w:rsidP="00AB0E17">
      <w:pPr>
        <w:pStyle w:val="ListParagraph"/>
        <w:ind w:left="360"/>
        <w:jc w:val="both"/>
        <w:rPr>
          <w:rFonts w:cs="Arial"/>
          <w:b/>
          <w:sz w:val="20"/>
        </w:rPr>
      </w:pPr>
    </w:p>
    <w:p w14:paraId="1FAE0F69" w14:textId="35206DDD" w:rsidR="00AB0E17" w:rsidRPr="00AB0E17" w:rsidRDefault="00AB0E17">
      <w:pPr>
        <w:pStyle w:val="ListParagraph"/>
        <w:numPr>
          <w:ilvl w:val="0"/>
          <w:numId w:val="88"/>
        </w:numPr>
        <w:jc w:val="both"/>
        <w:rPr>
          <w:rFonts w:cs="Arial"/>
          <w:bCs/>
          <w:sz w:val="20"/>
        </w:rPr>
      </w:pPr>
      <w:r w:rsidRPr="00AB0E17">
        <w:rPr>
          <w:rFonts w:cs="Arial"/>
          <w:bCs/>
          <w:sz w:val="20"/>
        </w:rPr>
        <w:t>New or reconstructed emergency stationary RICE with a site rating of more than 500 brake HP located at a major source of HAP emissions</w:t>
      </w:r>
      <w:r w:rsidRPr="00612DF1">
        <w:t xml:space="preserve"> </w:t>
      </w:r>
      <w:r w:rsidRPr="00AB0E17">
        <w:rPr>
          <w:sz w:val="20"/>
        </w:rPr>
        <w:t xml:space="preserve">do not have to meet the requirements of </w:t>
      </w:r>
      <w:r>
        <w:rPr>
          <w:sz w:val="20"/>
        </w:rPr>
        <w:t xml:space="preserve">40 CFR </w:t>
      </w:r>
      <w:r w:rsidR="00E42CE4">
        <w:rPr>
          <w:sz w:val="20"/>
        </w:rPr>
        <w:t>P</w:t>
      </w:r>
      <w:r>
        <w:rPr>
          <w:sz w:val="20"/>
        </w:rPr>
        <w:t xml:space="preserve">art 63, </w:t>
      </w:r>
      <w:r w:rsidR="00E42CE4">
        <w:rPr>
          <w:sz w:val="20"/>
        </w:rPr>
        <w:t>S</w:t>
      </w:r>
      <w:r>
        <w:rPr>
          <w:sz w:val="20"/>
        </w:rPr>
        <w:t>ubpart</w:t>
      </w:r>
      <w:r w:rsidR="00E42CE4">
        <w:rPr>
          <w:sz w:val="20"/>
        </w:rPr>
        <w:t>s</w:t>
      </w:r>
      <w:r>
        <w:rPr>
          <w:sz w:val="20"/>
        </w:rPr>
        <w:t xml:space="preserve"> ZZZZ</w:t>
      </w:r>
      <w:r w:rsidRPr="00AB0E17">
        <w:rPr>
          <w:sz w:val="20"/>
        </w:rPr>
        <w:t xml:space="preserve"> and </w:t>
      </w:r>
      <w:r w:rsidRPr="00E42CE4">
        <w:rPr>
          <w:sz w:val="20"/>
        </w:rPr>
        <w:t xml:space="preserve">A </w:t>
      </w:r>
      <w:r w:rsidRPr="00AB0E17">
        <w:rPr>
          <w:sz w:val="20"/>
        </w:rPr>
        <w:t xml:space="preserve">except for the initial notification requirements of </w:t>
      </w:r>
      <w:r w:rsidRPr="00E42CE4">
        <w:rPr>
          <w:sz w:val="20"/>
        </w:rPr>
        <w:t>40 CFR 63.6645(f)</w:t>
      </w:r>
      <w:r w:rsidRPr="00AB0E17">
        <w:rPr>
          <w:sz w:val="20"/>
        </w:rPr>
        <w:t>.</w:t>
      </w:r>
      <w:r w:rsidR="00E42CE4">
        <w:rPr>
          <w:sz w:val="20"/>
        </w:rPr>
        <w:t xml:space="preserve"> </w:t>
      </w:r>
      <w:r w:rsidRPr="00AF3E0A">
        <w:rPr>
          <w:b/>
          <w:bCs/>
          <w:sz w:val="20"/>
        </w:rPr>
        <w:t xml:space="preserve"> (</w:t>
      </w:r>
      <w:r w:rsidRPr="00AB0E17">
        <w:rPr>
          <w:rFonts w:cs="Arial"/>
          <w:b/>
          <w:bCs/>
          <w:sz w:val="20"/>
        </w:rPr>
        <w:t>40 CFR 63.6590(b)(1)</w:t>
      </w:r>
      <w:r w:rsidR="00634668">
        <w:rPr>
          <w:rFonts w:cs="Arial"/>
          <w:b/>
          <w:bCs/>
          <w:sz w:val="20"/>
        </w:rPr>
        <w:t>(i)</w:t>
      </w:r>
      <w:r w:rsidRPr="00AB0E17">
        <w:rPr>
          <w:rFonts w:cs="Arial"/>
          <w:b/>
          <w:bCs/>
          <w:sz w:val="20"/>
        </w:rPr>
        <w:t>)</w:t>
      </w:r>
    </w:p>
    <w:p w14:paraId="37B7FEC9" w14:textId="77777777" w:rsidR="0067470F" w:rsidRPr="00AC70C9" w:rsidRDefault="0067470F" w:rsidP="0067470F">
      <w:pPr>
        <w:spacing w:after="0" w:line="240" w:lineRule="auto"/>
        <w:jc w:val="both"/>
        <w:rPr>
          <w:rFonts w:eastAsia="Times New Roman" w:cs="Arial"/>
          <w:sz w:val="20"/>
          <w:szCs w:val="20"/>
        </w:rPr>
      </w:pPr>
    </w:p>
    <w:p w14:paraId="28B62F20" w14:textId="77777777" w:rsidR="0067470F" w:rsidRPr="00AC70C9" w:rsidRDefault="0067470F" w:rsidP="0067470F">
      <w:pPr>
        <w:spacing w:after="0" w:line="240" w:lineRule="auto"/>
        <w:jc w:val="both"/>
        <w:rPr>
          <w:rFonts w:eastAsia="Times New Roman" w:cs="Arial"/>
          <w:sz w:val="20"/>
          <w:szCs w:val="20"/>
        </w:rPr>
      </w:pPr>
    </w:p>
    <w:p w14:paraId="703AAAC0"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5B5769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D928B6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9FA58B1" w14:textId="77777777" w:rsidR="0067470F" w:rsidRPr="00AC70C9" w:rsidRDefault="0067470F" w:rsidP="0067470F">
      <w:pPr>
        <w:spacing w:after="0" w:line="240" w:lineRule="auto"/>
        <w:rPr>
          <w:rFonts w:eastAsia="Times New Roman" w:cs="Arial"/>
          <w:sz w:val="20"/>
          <w:szCs w:val="20"/>
        </w:rPr>
      </w:pPr>
    </w:p>
    <w:p w14:paraId="04293E5E" w14:textId="77777777" w:rsidR="0067470F" w:rsidRPr="00AC70C9" w:rsidRDefault="0067470F" w:rsidP="0067470F">
      <w:pPr>
        <w:spacing w:after="0" w:line="240" w:lineRule="auto"/>
        <w:rPr>
          <w:rFonts w:eastAsia="Times New Roman" w:cs="Arial"/>
          <w:sz w:val="20"/>
          <w:szCs w:val="20"/>
        </w:rPr>
      </w:pPr>
    </w:p>
    <w:p w14:paraId="3D4A5B3D"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6761E4F2" w14:textId="554BC094"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67" w:name="_Toc162256766"/>
      <w:bookmarkStart w:id="268" w:name="_Toc65573855"/>
      <w:bookmarkStart w:id="269" w:name="_Toc108008182"/>
      <w:bookmarkStart w:id="270" w:name="_Toc108008881"/>
      <w:r>
        <w:rPr>
          <w:bCs/>
          <w:szCs w:val="28"/>
        </w:rPr>
        <w:lastRenderedPageBreak/>
        <w:t>EU-FPENGINE-BW</w:t>
      </w:r>
      <w:bookmarkEnd w:id="267"/>
    </w:p>
    <w:p w14:paraId="3198F99F"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8"/>
    <w:bookmarkEnd w:id="269"/>
    <w:bookmarkEnd w:id="270"/>
    <w:p w14:paraId="36EA5928" w14:textId="77777777" w:rsidR="0067470F" w:rsidRPr="00AC70C9" w:rsidRDefault="0067470F" w:rsidP="0067470F">
      <w:pPr>
        <w:spacing w:after="0" w:line="240" w:lineRule="auto"/>
        <w:rPr>
          <w:rFonts w:eastAsia="Times New Roman" w:cs="Arial"/>
          <w:sz w:val="20"/>
          <w:szCs w:val="20"/>
        </w:rPr>
      </w:pPr>
    </w:p>
    <w:p w14:paraId="576B168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202037B7" w14:textId="77777777" w:rsidR="0012453F" w:rsidRDefault="0012453F" w:rsidP="0067470F">
      <w:pPr>
        <w:spacing w:after="0" w:line="240" w:lineRule="auto"/>
        <w:jc w:val="both"/>
        <w:rPr>
          <w:rFonts w:eastAsia="Times New Roman" w:cs="Arial"/>
          <w:sz w:val="20"/>
          <w:szCs w:val="20"/>
        </w:rPr>
      </w:pPr>
    </w:p>
    <w:p w14:paraId="424BAEA1" w14:textId="5DE618BC"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 3</w:t>
      </w:r>
      <w:r w:rsidR="00847CD4">
        <w:rPr>
          <w:rFonts w:eastAsia="Times New Roman" w:cs="Arial"/>
          <w:sz w:val="20"/>
          <w:szCs w:val="20"/>
        </w:rPr>
        <w:t>05</w:t>
      </w:r>
      <w:r w:rsidRPr="00AC70C9">
        <w:rPr>
          <w:rFonts w:eastAsia="Times New Roman" w:cs="Arial"/>
          <w:sz w:val="20"/>
          <w:szCs w:val="20"/>
        </w:rPr>
        <w:t xml:space="preserve"> brake HP diesel-fueled emergency fire pump engine with a model year of 2011 or later, and a displacement of &lt;10 liters/cylinder.  </w:t>
      </w:r>
      <w:r w:rsidRPr="00AC70C9">
        <w:rPr>
          <w:rFonts w:eastAsia="Arial" w:cs="Arial"/>
          <w:color w:val="000000"/>
          <w:sz w:val="20"/>
          <w:szCs w:val="20"/>
        </w:rPr>
        <w:t>The engine is an EPA Tier 3 certified engine subject to NSPS IIII.</w:t>
      </w:r>
    </w:p>
    <w:p w14:paraId="6C7726CF" w14:textId="77777777" w:rsidR="0067470F" w:rsidRPr="00AC70C9" w:rsidRDefault="0067470F" w:rsidP="0067470F">
      <w:pPr>
        <w:spacing w:after="0" w:line="240" w:lineRule="auto"/>
        <w:jc w:val="both"/>
        <w:rPr>
          <w:rFonts w:eastAsia="Times New Roman" w:cs="Arial"/>
          <w:sz w:val="20"/>
          <w:szCs w:val="20"/>
        </w:rPr>
      </w:pPr>
    </w:p>
    <w:p w14:paraId="3218C89D" w14:textId="2738164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Flexible Group ID: </w:t>
      </w:r>
      <w:r w:rsidR="00622936">
        <w:rPr>
          <w:rFonts w:eastAsia="Times New Roman" w:cs="Arial"/>
          <w:b/>
          <w:sz w:val="20"/>
          <w:szCs w:val="20"/>
        </w:rPr>
        <w:t xml:space="preserve"> </w:t>
      </w:r>
      <w:r w:rsidR="00C400B6">
        <w:rPr>
          <w:rFonts w:eastAsia="Times New Roman" w:cs="Arial"/>
          <w:sz w:val="20"/>
          <w:szCs w:val="20"/>
        </w:rPr>
        <w:t>FG-PROJECT</w:t>
      </w:r>
      <w:r w:rsidRPr="00AC70C9">
        <w:rPr>
          <w:rFonts w:eastAsia="Times New Roman" w:cs="Arial"/>
          <w:sz w:val="20"/>
          <w:szCs w:val="20"/>
        </w:rPr>
        <w:t>-BW</w:t>
      </w:r>
    </w:p>
    <w:p w14:paraId="7BD4FAC9" w14:textId="77777777" w:rsidR="0067470F" w:rsidRPr="00AC70C9" w:rsidRDefault="0067470F" w:rsidP="0067470F">
      <w:pPr>
        <w:tabs>
          <w:tab w:val="left" w:pos="6328"/>
        </w:tabs>
        <w:spacing w:after="0" w:line="240" w:lineRule="auto"/>
        <w:jc w:val="both"/>
        <w:rPr>
          <w:rFonts w:eastAsia="Times New Roman" w:cs="Arial"/>
          <w:sz w:val="20"/>
          <w:szCs w:val="20"/>
        </w:rPr>
      </w:pPr>
    </w:p>
    <w:p w14:paraId="34A5E35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5B102174" w14:textId="77777777" w:rsidR="0067470F" w:rsidRPr="00AC70C9" w:rsidRDefault="0067470F" w:rsidP="0067470F">
      <w:pPr>
        <w:spacing w:after="0" w:line="240" w:lineRule="auto"/>
        <w:jc w:val="both"/>
        <w:rPr>
          <w:rFonts w:eastAsia="Times New Roman" w:cs="Arial"/>
          <w:sz w:val="20"/>
          <w:szCs w:val="20"/>
        </w:rPr>
      </w:pPr>
    </w:p>
    <w:p w14:paraId="14E04199"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7A4157FB" w14:textId="77777777" w:rsidR="0067470F" w:rsidRPr="00AC70C9" w:rsidRDefault="0067470F" w:rsidP="0067470F">
      <w:pPr>
        <w:spacing w:after="0" w:line="240" w:lineRule="auto"/>
        <w:jc w:val="both"/>
        <w:rPr>
          <w:rFonts w:eastAsia="Times New Roman" w:cs="Arial"/>
          <w:sz w:val="20"/>
          <w:szCs w:val="20"/>
        </w:rPr>
      </w:pPr>
    </w:p>
    <w:p w14:paraId="37D92A60"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213B77D3"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5"/>
        <w:gridCol w:w="1410"/>
        <w:gridCol w:w="1900"/>
        <w:gridCol w:w="1761"/>
        <w:gridCol w:w="1457"/>
        <w:gridCol w:w="2141"/>
      </w:tblGrid>
      <w:tr w:rsidR="0067470F" w:rsidRPr="00AC70C9" w14:paraId="57A55CFA" w14:textId="77777777" w:rsidTr="00DD7CB0">
        <w:trPr>
          <w:cantSplit/>
          <w:tblHeader/>
        </w:trPr>
        <w:tc>
          <w:tcPr>
            <w:tcW w:w="756" w:type="pct"/>
            <w:tcBorders>
              <w:top w:val="single" w:sz="4" w:space="0" w:color="auto"/>
              <w:left w:val="single" w:sz="4" w:space="0" w:color="auto"/>
              <w:bottom w:val="single" w:sz="4" w:space="0" w:color="auto"/>
              <w:right w:val="single" w:sz="4" w:space="0" w:color="auto"/>
            </w:tcBorders>
          </w:tcPr>
          <w:p w14:paraId="0170900E" w14:textId="77777777" w:rsidR="0067470F" w:rsidRPr="00AC70C9" w:rsidRDefault="0067470F" w:rsidP="0067470F">
            <w:pPr>
              <w:spacing w:after="0" w:line="240" w:lineRule="auto"/>
              <w:jc w:val="both"/>
              <w:rPr>
                <w:rFonts w:eastAsia="Times New Roman" w:cs="Arial"/>
                <w:b/>
                <w:color w:val="000000"/>
                <w:sz w:val="20"/>
                <w:szCs w:val="20"/>
              </w:rPr>
            </w:pPr>
            <w:r w:rsidRPr="00AC70C9">
              <w:rPr>
                <w:rFonts w:eastAsia="Times New Roman" w:cs="Arial"/>
                <w:b/>
                <w:color w:val="000000"/>
                <w:sz w:val="20"/>
                <w:szCs w:val="20"/>
              </w:rPr>
              <w:t>Pollutant</w:t>
            </w:r>
          </w:p>
        </w:tc>
        <w:tc>
          <w:tcPr>
            <w:tcW w:w="690" w:type="pct"/>
            <w:tcBorders>
              <w:top w:val="single" w:sz="4" w:space="0" w:color="auto"/>
              <w:left w:val="single" w:sz="4" w:space="0" w:color="auto"/>
              <w:bottom w:val="single" w:sz="4" w:space="0" w:color="auto"/>
              <w:right w:val="single" w:sz="4" w:space="0" w:color="auto"/>
            </w:tcBorders>
          </w:tcPr>
          <w:p w14:paraId="5653179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930" w:type="pct"/>
            <w:tcBorders>
              <w:top w:val="single" w:sz="4" w:space="0" w:color="auto"/>
              <w:left w:val="single" w:sz="4" w:space="0" w:color="auto"/>
              <w:bottom w:val="single" w:sz="4" w:space="0" w:color="auto"/>
              <w:right w:val="single" w:sz="4" w:space="0" w:color="auto"/>
            </w:tcBorders>
          </w:tcPr>
          <w:p w14:paraId="4CBDDA8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2A75089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66D8693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62" w:type="pct"/>
            <w:tcBorders>
              <w:top w:val="single" w:sz="4" w:space="0" w:color="auto"/>
              <w:left w:val="single" w:sz="4" w:space="0" w:color="auto"/>
              <w:bottom w:val="single" w:sz="4" w:space="0" w:color="auto"/>
              <w:right w:val="single" w:sz="4" w:space="0" w:color="auto"/>
            </w:tcBorders>
          </w:tcPr>
          <w:p w14:paraId="174A532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713" w:type="pct"/>
            <w:tcBorders>
              <w:top w:val="single" w:sz="4" w:space="0" w:color="auto"/>
              <w:left w:val="single" w:sz="4" w:space="0" w:color="auto"/>
              <w:bottom w:val="single" w:sz="4" w:space="0" w:color="auto"/>
              <w:right w:val="single" w:sz="4" w:space="0" w:color="auto"/>
            </w:tcBorders>
          </w:tcPr>
          <w:p w14:paraId="1965D58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Testing / Monitoring Method</w:t>
            </w:r>
          </w:p>
        </w:tc>
        <w:tc>
          <w:tcPr>
            <w:tcW w:w="1048" w:type="pct"/>
            <w:tcBorders>
              <w:top w:val="single" w:sz="4" w:space="0" w:color="auto"/>
              <w:left w:val="single" w:sz="4" w:space="0" w:color="auto"/>
              <w:bottom w:val="single" w:sz="4" w:space="0" w:color="auto"/>
              <w:right w:val="single" w:sz="4" w:space="0" w:color="auto"/>
            </w:tcBorders>
          </w:tcPr>
          <w:p w14:paraId="72BCFF9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15F872D6"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7DECD409" w14:textId="21317BE1"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1.  NMHC</w:t>
            </w:r>
            <w:r w:rsidRPr="00AC70C9">
              <w:rPr>
                <w:rFonts w:eastAsia="Times New Roman" w:cs="Arial"/>
                <w:sz w:val="20"/>
                <w:szCs w:val="20"/>
                <w:vertAlign w:val="superscript"/>
              </w:rPr>
              <w:t>A</w:t>
            </w:r>
            <w:r w:rsidRPr="00AC70C9">
              <w:rPr>
                <w:rFonts w:eastAsia="Times New Roman" w:cs="Arial"/>
                <w:sz w:val="20"/>
                <w:szCs w:val="20"/>
              </w:rPr>
              <w:t>+NO</w:t>
            </w:r>
            <w:r w:rsidR="00622936" w:rsidRPr="00AC70C9">
              <w:rPr>
                <w:rFonts w:eastAsia="Times New Roman" w:cs="Arial"/>
                <w:sz w:val="20"/>
                <w:szCs w:val="20"/>
                <w:vertAlign w:val="subscript"/>
              </w:rPr>
              <w:t>X</w:t>
            </w:r>
          </w:p>
        </w:tc>
        <w:tc>
          <w:tcPr>
            <w:tcW w:w="690" w:type="pct"/>
            <w:tcBorders>
              <w:top w:val="single" w:sz="4" w:space="0" w:color="auto"/>
              <w:left w:val="single" w:sz="4" w:space="0" w:color="auto"/>
              <w:bottom w:val="single" w:sz="4" w:space="0" w:color="auto"/>
              <w:right w:val="single" w:sz="4" w:space="0" w:color="auto"/>
            </w:tcBorders>
          </w:tcPr>
          <w:p w14:paraId="018F48B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4.0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70E5809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2F8371E8" w14:textId="6843CD6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60B5AE1E" w14:textId="439B75C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4E590C3" w14:textId="47DBE48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65EF56D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29E35351" w14:textId="7BECBE1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110022C5" w14:textId="1A321B2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4D4298F6"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EF2F474" w14:textId="5FDD69F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1998CCE0" w14:textId="45C2A109"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57154415"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775A3DD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2.  CO</w:t>
            </w:r>
          </w:p>
        </w:tc>
        <w:tc>
          <w:tcPr>
            <w:tcW w:w="690" w:type="pct"/>
            <w:tcBorders>
              <w:top w:val="single" w:sz="4" w:space="0" w:color="auto"/>
              <w:left w:val="single" w:sz="4" w:space="0" w:color="auto"/>
              <w:bottom w:val="single" w:sz="4" w:space="0" w:color="auto"/>
              <w:right w:val="single" w:sz="4" w:space="0" w:color="auto"/>
            </w:tcBorders>
          </w:tcPr>
          <w:p w14:paraId="5C02CFC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3.5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72EAA09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2E1FDF1B" w14:textId="7CE955D0"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17BEDA44" w14:textId="7A8F9F4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0FC812CF" w14:textId="27C01F1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09865A3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023F4FEA" w14:textId="48E53B7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51E98160" w14:textId="3F3B7C9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61510A7" w14:textId="4A07E45C"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712C99CD" w14:textId="11D362F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1D25AEA2"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65E1C8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3.  PM</w:t>
            </w:r>
          </w:p>
        </w:tc>
        <w:tc>
          <w:tcPr>
            <w:tcW w:w="690" w:type="pct"/>
            <w:tcBorders>
              <w:top w:val="single" w:sz="4" w:space="0" w:color="auto"/>
              <w:left w:val="single" w:sz="4" w:space="0" w:color="auto"/>
              <w:bottom w:val="single" w:sz="4" w:space="0" w:color="auto"/>
              <w:right w:val="single" w:sz="4" w:space="0" w:color="auto"/>
            </w:tcBorders>
          </w:tcPr>
          <w:p w14:paraId="21C8309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0.20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17FC37E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1F9F4E8" w14:textId="49B216C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2D354D83" w14:textId="70E5A5E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70EB5D46" w14:textId="74F0FA4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1066399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3CBC5D1A" w14:textId="194191A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336.1331(1)(c)</w:t>
            </w:r>
          </w:p>
          <w:p w14:paraId="214C82F7" w14:textId="5F3A2D4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F491360" w14:textId="4904F6F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017914F5" w14:textId="17435D7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29F0B1F1"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49A936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4.  PM10</w:t>
            </w:r>
          </w:p>
        </w:tc>
        <w:tc>
          <w:tcPr>
            <w:tcW w:w="690" w:type="pct"/>
            <w:tcBorders>
              <w:top w:val="single" w:sz="4" w:space="0" w:color="auto"/>
              <w:left w:val="single" w:sz="4" w:space="0" w:color="auto"/>
              <w:bottom w:val="single" w:sz="4" w:space="0" w:color="auto"/>
              <w:right w:val="single" w:sz="4" w:space="0" w:color="auto"/>
            </w:tcBorders>
          </w:tcPr>
          <w:p w14:paraId="7B8D39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73EC989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56A6DB28" w14:textId="121735E9"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5A326293" w14:textId="4F72CA9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VI.4</w:t>
            </w:r>
          </w:p>
        </w:tc>
        <w:tc>
          <w:tcPr>
            <w:tcW w:w="1048" w:type="pct"/>
            <w:tcBorders>
              <w:top w:val="single" w:sz="4" w:space="0" w:color="auto"/>
              <w:left w:val="single" w:sz="4" w:space="0" w:color="auto"/>
              <w:bottom w:val="single" w:sz="4" w:space="0" w:color="auto"/>
              <w:right w:val="single" w:sz="4" w:space="0" w:color="auto"/>
            </w:tcBorders>
          </w:tcPr>
          <w:p w14:paraId="59FC8176" w14:textId="1DEC10B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46FF6076" w14:textId="51598F5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4E246B7A" w14:textId="14B3CC5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663C14A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6ACBAFCA"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11E746A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5.  PM2.5</w:t>
            </w:r>
          </w:p>
        </w:tc>
        <w:tc>
          <w:tcPr>
            <w:tcW w:w="690" w:type="pct"/>
            <w:tcBorders>
              <w:top w:val="single" w:sz="4" w:space="0" w:color="auto"/>
              <w:left w:val="single" w:sz="4" w:space="0" w:color="auto"/>
              <w:bottom w:val="single" w:sz="4" w:space="0" w:color="auto"/>
              <w:right w:val="single" w:sz="4" w:space="0" w:color="auto"/>
            </w:tcBorders>
          </w:tcPr>
          <w:p w14:paraId="708DBE1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08C37C1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E7D17B6" w14:textId="71BAB0E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0037D48" w14:textId="3FE5A53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VI.4</w:t>
            </w:r>
          </w:p>
        </w:tc>
        <w:tc>
          <w:tcPr>
            <w:tcW w:w="1048" w:type="pct"/>
            <w:tcBorders>
              <w:top w:val="single" w:sz="4" w:space="0" w:color="auto"/>
              <w:left w:val="single" w:sz="4" w:space="0" w:color="auto"/>
              <w:bottom w:val="single" w:sz="4" w:space="0" w:color="auto"/>
              <w:right w:val="single" w:sz="4" w:space="0" w:color="auto"/>
            </w:tcBorders>
          </w:tcPr>
          <w:p w14:paraId="10E9F6AB" w14:textId="5EB54E7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7AA8CAD8" w14:textId="2A1265A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387AC0AC" w14:textId="690381B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583E583B"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11F68D83"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2323C8D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6.  VOC</w:t>
            </w:r>
          </w:p>
        </w:tc>
        <w:tc>
          <w:tcPr>
            <w:tcW w:w="690" w:type="pct"/>
            <w:tcBorders>
              <w:top w:val="single" w:sz="4" w:space="0" w:color="auto"/>
              <w:left w:val="single" w:sz="4" w:space="0" w:color="auto"/>
              <w:bottom w:val="single" w:sz="4" w:space="0" w:color="auto"/>
              <w:right w:val="single" w:sz="4" w:space="0" w:color="auto"/>
            </w:tcBorders>
          </w:tcPr>
          <w:p w14:paraId="2EDD1F6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740A5B7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C6445D7" w14:textId="29F51FA2"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DD81FF3" w14:textId="7849285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VI.9</w:t>
            </w:r>
          </w:p>
        </w:tc>
        <w:tc>
          <w:tcPr>
            <w:tcW w:w="1048" w:type="pct"/>
            <w:tcBorders>
              <w:top w:val="single" w:sz="4" w:space="0" w:color="auto"/>
              <w:left w:val="single" w:sz="4" w:space="0" w:color="auto"/>
              <w:bottom w:val="single" w:sz="4" w:space="0" w:color="auto"/>
              <w:right w:val="single" w:sz="4" w:space="0" w:color="auto"/>
            </w:tcBorders>
          </w:tcPr>
          <w:p w14:paraId="274E74C3" w14:textId="06BF284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r w:rsidR="00802C7A">
              <w:rPr>
                <w:rFonts w:eastAsia="Times New Roman" w:cs="Arial"/>
                <w:b/>
                <w:bCs/>
                <w:sz w:val="20"/>
                <w:szCs w:val="20"/>
              </w:rPr>
              <w:t>)</w:t>
            </w:r>
          </w:p>
          <w:p w14:paraId="07E21B42" w14:textId="3B02511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336.1702</w:t>
            </w:r>
          </w:p>
          <w:p w14:paraId="083C7238"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5E070DE1"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3A9F92C9" w14:textId="77777777" w:rsidR="0067470F" w:rsidRPr="00AC70C9" w:rsidRDefault="0067470F" w:rsidP="00802C7A">
            <w:pPr>
              <w:spacing w:after="0" w:line="240" w:lineRule="auto"/>
              <w:ind w:left="270" w:hanging="270"/>
              <w:rPr>
                <w:rFonts w:eastAsia="Times New Roman" w:cs="Arial"/>
                <w:sz w:val="20"/>
                <w:szCs w:val="20"/>
              </w:rPr>
            </w:pPr>
            <w:r w:rsidRPr="00AC70C9">
              <w:rPr>
                <w:rFonts w:eastAsia="Times New Roman" w:cs="Arial"/>
                <w:sz w:val="20"/>
                <w:szCs w:val="20"/>
              </w:rPr>
              <w:t>7. GHGs as CO</w:t>
            </w:r>
            <w:r w:rsidRPr="00AC70C9">
              <w:rPr>
                <w:rFonts w:eastAsia="Times New Roman" w:cs="Arial"/>
                <w:sz w:val="20"/>
                <w:szCs w:val="20"/>
                <w:vertAlign w:val="subscript"/>
              </w:rPr>
              <w:t>2</w:t>
            </w:r>
            <w:r w:rsidRPr="00AC70C9">
              <w:rPr>
                <w:rFonts w:eastAsia="Times New Roman" w:cs="Arial"/>
                <w:sz w:val="20"/>
                <w:szCs w:val="20"/>
              </w:rPr>
              <w:t>e</w:t>
            </w:r>
          </w:p>
        </w:tc>
        <w:tc>
          <w:tcPr>
            <w:tcW w:w="690" w:type="pct"/>
            <w:tcBorders>
              <w:top w:val="single" w:sz="4" w:space="0" w:color="auto"/>
              <w:left w:val="single" w:sz="4" w:space="0" w:color="auto"/>
              <w:bottom w:val="single" w:sz="4" w:space="0" w:color="auto"/>
              <w:right w:val="single" w:sz="4" w:space="0" w:color="auto"/>
            </w:tcBorders>
          </w:tcPr>
          <w:p w14:paraId="16CF0BB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86 tpy</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2000B45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62" w:type="pct"/>
            <w:tcBorders>
              <w:top w:val="single" w:sz="4" w:space="0" w:color="auto"/>
              <w:left w:val="single" w:sz="4" w:space="0" w:color="auto"/>
              <w:bottom w:val="single" w:sz="4" w:space="0" w:color="auto"/>
              <w:right w:val="single" w:sz="4" w:space="0" w:color="auto"/>
            </w:tcBorders>
          </w:tcPr>
          <w:p w14:paraId="561306B5" w14:textId="0423F5D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2F521D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1048" w:type="pct"/>
            <w:tcBorders>
              <w:top w:val="single" w:sz="4" w:space="0" w:color="auto"/>
              <w:left w:val="single" w:sz="4" w:space="0" w:color="auto"/>
              <w:bottom w:val="single" w:sz="4" w:space="0" w:color="auto"/>
              <w:right w:val="single" w:sz="4" w:space="0" w:color="auto"/>
            </w:tcBorders>
          </w:tcPr>
          <w:p w14:paraId="011F6DDA" w14:textId="72FDB52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2DC601A3" w14:textId="084A62A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2039A1F6"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4FAC5913" w14:textId="77777777" w:rsidR="0067470F" w:rsidRPr="00AC70C9" w:rsidRDefault="0067470F" w:rsidP="0067470F">
      <w:pPr>
        <w:spacing w:after="0" w:line="240" w:lineRule="auto"/>
        <w:ind w:left="275" w:hanging="275"/>
        <w:jc w:val="both"/>
        <w:rPr>
          <w:rFonts w:eastAsia="Times New Roman" w:cs="Arial"/>
          <w:color w:val="000000"/>
          <w:sz w:val="20"/>
          <w:szCs w:val="20"/>
        </w:rPr>
      </w:pPr>
      <w:r w:rsidRPr="00AC70C9">
        <w:rPr>
          <w:rFonts w:eastAsia="Times New Roman" w:cs="Arial"/>
          <w:color w:val="000000"/>
          <w:sz w:val="20"/>
          <w:szCs w:val="20"/>
          <w:vertAlign w:val="superscript"/>
        </w:rPr>
        <w:t>A</w:t>
      </w:r>
      <w:r w:rsidRPr="00AC70C9">
        <w:rPr>
          <w:rFonts w:eastAsia="Times New Roman" w:cs="Arial"/>
          <w:color w:val="000000"/>
          <w:sz w:val="20"/>
          <w:szCs w:val="20"/>
        </w:rPr>
        <w:t xml:space="preserve"> NMHC = nonmethane hydrocarbon</w:t>
      </w:r>
    </w:p>
    <w:p w14:paraId="21E21874" w14:textId="39284FC1" w:rsidR="0067470F" w:rsidRPr="00AC70C9" w:rsidRDefault="0067470F" w:rsidP="0012453F">
      <w:pPr>
        <w:spacing w:after="0" w:line="240" w:lineRule="auto"/>
        <w:ind w:left="180" w:hanging="180"/>
        <w:jc w:val="both"/>
        <w:rPr>
          <w:rFonts w:eastAsia="Times New Roman" w:cs="Arial"/>
          <w:sz w:val="20"/>
          <w:szCs w:val="20"/>
        </w:rPr>
      </w:pPr>
      <w:r w:rsidRPr="00AC70C9">
        <w:rPr>
          <w:rFonts w:eastAsia="Times New Roman" w:cs="Arial"/>
          <w:color w:val="000000"/>
          <w:sz w:val="20"/>
          <w:szCs w:val="20"/>
          <w:vertAlign w:val="superscript"/>
        </w:rPr>
        <w:t>B</w:t>
      </w:r>
      <w:r w:rsidRPr="00AC70C9">
        <w:rPr>
          <w:rFonts w:eastAsia="Times New Roman" w:cs="Arial"/>
          <w:color w:val="000000"/>
          <w:sz w:val="20"/>
          <w:szCs w:val="20"/>
        </w:rPr>
        <w:t xml:space="preserve"> These emission limits are for certified engines; TESTING/SAMPLING</w:t>
      </w:r>
      <w:r w:rsidR="0048648C">
        <w:rPr>
          <w:rFonts w:eastAsia="Times New Roman" w:cs="Arial"/>
          <w:color w:val="000000"/>
          <w:sz w:val="20"/>
          <w:szCs w:val="20"/>
        </w:rPr>
        <w:t xml:space="preserve"> </w:t>
      </w:r>
      <w:r w:rsidRPr="00AC70C9">
        <w:rPr>
          <w:rFonts w:eastAsia="Times New Roman" w:cs="Arial"/>
          <w:color w:val="000000"/>
          <w:sz w:val="20"/>
          <w:szCs w:val="20"/>
        </w:rPr>
        <w:t>becomes required to demonstrate compliance, then the tested values must be compared to the Not to Exceed (NTE) requirements determined through 40 CFR 60.4212(c).</w:t>
      </w:r>
    </w:p>
    <w:p w14:paraId="79D0D8DA" w14:textId="77777777" w:rsidR="0067470F" w:rsidRPr="00AC70C9" w:rsidRDefault="0067470F" w:rsidP="0067470F">
      <w:pPr>
        <w:spacing w:after="0" w:line="240" w:lineRule="auto"/>
        <w:jc w:val="both"/>
        <w:rPr>
          <w:rFonts w:eastAsia="Times New Roman" w:cs="Arial"/>
          <w:sz w:val="20"/>
          <w:szCs w:val="20"/>
        </w:rPr>
      </w:pPr>
    </w:p>
    <w:p w14:paraId="5C1C24A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EB7AF87" w14:textId="77777777" w:rsidR="0067470F" w:rsidRPr="00AC70C9" w:rsidRDefault="0067470F" w:rsidP="0067470F">
      <w:pPr>
        <w:spacing w:after="0" w:line="240" w:lineRule="auto"/>
        <w:jc w:val="both"/>
        <w:rPr>
          <w:rFonts w:eastAsia="Times New Roman" w:cs="Arial"/>
          <w:sz w:val="20"/>
          <w:szCs w:val="20"/>
        </w:rPr>
      </w:pPr>
    </w:p>
    <w:p w14:paraId="27D5AE1A" w14:textId="2F1EDB5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and a </w:t>
      </w:r>
      <w:r w:rsidRPr="00AC70C9">
        <w:rPr>
          <w:rFonts w:eastAsia="Times New Roman" w:cs="Arial"/>
          <w:sz w:val="20"/>
          <w:szCs w:val="20"/>
        </w:rPr>
        <w:t>minimum cetane index of 40 or a maximum aromatic content of 35 volume percent.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w:t>
      </w:r>
      <w:r w:rsidRPr="00AC70C9">
        <w:rPr>
          <w:rFonts w:eastAsia="Times New Roman" w:cs="Arial"/>
          <w:b/>
          <w:color w:val="000000"/>
          <w:sz w:val="20"/>
          <w:szCs w:val="20"/>
        </w:rPr>
        <w:t>CFR 60.4207(b), 40 CFR </w:t>
      </w:r>
      <w:r w:rsidR="005A01B9">
        <w:rPr>
          <w:rFonts w:eastAsia="Times New Roman" w:cs="Arial"/>
          <w:b/>
          <w:color w:val="000000"/>
          <w:sz w:val="20"/>
          <w:szCs w:val="20"/>
        </w:rPr>
        <w:t>10</w:t>
      </w:r>
      <w:r w:rsidR="00E26AA3">
        <w:rPr>
          <w:rFonts w:eastAsia="Times New Roman" w:cs="Arial"/>
          <w:b/>
          <w:color w:val="000000"/>
          <w:sz w:val="20"/>
          <w:szCs w:val="20"/>
        </w:rPr>
        <w:t>90.305</w:t>
      </w:r>
      <w:r w:rsidRPr="00AC70C9">
        <w:rPr>
          <w:rFonts w:eastAsia="Times New Roman" w:cs="Arial"/>
          <w:b/>
          <w:color w:val="000000"/>
          <w:sz w:val="20"/>
          <w:szCs w:val="20"/>
        </w:rPr>
        <w:t>)</w:t>
      </w:r>
    </w:p>
    <w:p w14:paraId="45F98C3F" w14:textId="77777777" w:rsidR="0067470F" w:rsidRPr="00AC70C9" w:rsidRDefault="0067470F" w:rsidP="0067470F">
      <w:pPr>
        <w:spacing w:after="0" w:line="240" w:lineRule="auto"/>
        <w:jc w:val="both"/>
        <w:rPr>
          <w:rFonts w:eastAsia="Times New Roman" w:cs="Arial"/>
          <w:sz w:val="20"/>
          <w:szCs w:val="20"/>
        </w:rPr>
      </w:pPr>
    </w:p>
    <w:p w14:paraId="118613D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5FB41FD5" w14:textId="77777777" w:rsidR="0067470F" w:rsidRPr="00AC70C9" w:rsidRDefault="0067470F" w:rsidP="0067470F">
      <w:pPr>
        <w:spacing w:after="0" w:line="240" w:lineRule="auto"/>
        <w:jc w:val="both"/>
        <w:rPr>
          <w:rFonts w:eastAsia="Times New Roman" w:cs="Arial"/>
          <w:sz w:val="20"/>
          <w:szCs w:val="20"/>
        </w:rPr>
      </w:pPr>
    </w:p>
    <w:p w14:paraId="1C360A78" w14:textId="4C0241B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not operate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for more than 1 hour per day, except during emergency conditions and required stack testing in SC V.1, and not more than 100 hours per year on a 12</w:t>
      </w:r>
      <w:r w:rsidRPr="00AC70C9">
        <w:rPr>
          <w:rFonts w:eastAsia="Times New Roman" w:cs="Arial"/>
          <w:sz w:val="20"/>
          <w:szCs w:val="20"/>
        </w:rPr>
        <w:noBreakHyphen/>
        <w:t>month rolling time period basis as determined at the end of each calendar month.  The 1 hours and the 100 hours includes the hours for the purpose of necessary maintenance checks and readiness testing as described in SC III.2.</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603C5A22" w14:textId="77777777" w:rsidR="0067470F" w:rsidRPr="00AC70C9" w:rsidRDefault="0067470F" w:rsidP="0067470F">
      <w:pPr>
        <w:spacing w:after="0" w:line="240" w:lineRule="auto"/>
        <w:ind w:left="360" w:hanging="360"/>
        <w:jc w:val="both"/>
        <w:rPr>
          <w:rFonts w:eastAsia="Times New Roman" w:cs="Arial"/>
          <w:sz w:val="20"/>
          <w:szCs w:val="20"/>
        </w:rPr>
      </w:pPr>
    </w:p>
    <w:p w14:paraId="065AC191" w14:textId="75DF07CF" w:rsidR="0067470F" w:rsidRPr="00AC70C9" w:rsidRDefault="0067470F" w:rsidP="0067470F">
      <w:pPr>
        <w:spacing w:after="0" w:line="240" w:lineRule="auto"/>
        <w:ind w:left="360" w:hanging="360"/>
        <w:jc w:val="both"/>
        <w:rPr>
          <w:rFonts w:eastAsia="Times New Roman" w:cs="Arial"/>
          <w:b/>
          <w:bCs/>
          <w:color w:val="000000"/>
          <w:sz w:val="20"/>
        </w:rPr>
      </w:pPr>
      <w:r w:rsidRPr="00AC70C9">
        <w:rPr>
          <w:rFonts w:eastAsia="Times New Roman" w:cs="Arial"/>
          <w:color w:val="000000"/>
          <w:sz w:val="20"/>
        </w:rPr>
        <w:t>2.</w:t>
      </w:r>
      <w:r w:rsidRPr="00AC70C9">
        <w:rPr>
          <w:rFonts w:eastAsia="Times New Roman" w:cs="Arial"/>
          <w:color w:val="000000"/>
          <w:sz w:val="20"/>
        </w:rPr>
        <w:tab/>
        <w:t xml:space="preserve">The permittee may operate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color w:val="000000"/>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bCs/>
          <w:sz w:val="20"/>
        </w:rPr>
        <w:t>may operate up to 50 hours per calendar year in non-emergency situations, but those 50 hours are counted towards the 100 hours per calendar year provided for maintenance and testing.  Except as provided in 40 CFR 60.4211(f)(3)(i), the 50 hours per calendar year for non-emergency situations cannot be used for peak shaving or demand response, or to generate income for the permittee to supply non-emergency power as part of a financial arrangement with another entity.</w:t>
      </w:r>
      <w:r w:rsidRPr="00AC70C9">
        <w:rPr>
          <w:rFonts w:eastAsia="Times New Roman" w:cs="Arial"/>
          <w:color w:val="000000"/>
          <w:sz w:val="20"/>
          <w:szCs w:val="20"/>
          <w:vertAlign w:val="superscript"/>
        </w:rPr>
        <w:t>2</w:t>
      </w:r>
      <w:r w:rsidRPr="00AC70C9">
        <w:rPr>
          <w:rFonts w:eastAsia="Times New Roman" w:cs="Arial"/>
          <w:bCs/>
          <w:sz w:val="20"/>
        </w:rPr>
        <w:t xml:space="preserve"> </w:t>
      </w:r>
      <w:r w:rsidRPr="00AC70C9">
        <w:rPr>
          <w:rFonts w:eastAsia="Times New Roman" w:cs="Arial"/>
          <w:bCs/>
          <w:color w:val="000000"/>
          <w:sz w:val="20"/>
        </w:rPr>
        <w:t xml:space="preserve"> </w:t>
      </w:r>
      <w:r w:rsidRPr="00AC70C9">
        <w:rPr>
          <w:rFonts w:eastAsia="Times New Roman" w:cs="Arial"/>
          <w:b/>
          <w:bCs/>
          <w:color w:val="000000"/>
          <w:sz w:val="20"/>
        </w:rPr>
        <w:t>(40 CFR 60.4211(f))</w:t>
      </w:r>
    </w:p>
    <w:p w14:paraId="62C08AC6"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F98C97D" w14:textId="6806350C" w:rsidR="0067470F" w:rsidRPr="00AC70C9" w:rsidRDefault="0067470F" w:rsidP="00802C7A">
      <w:pPr>
        <w:spacing w:after="120" w:line="240" w:lineRule="auto"/>
        <w:ind w:left="360" w:hanging="360"/>
        <w:jc w:val="both"/>
        <w:rPr>
          <w:rFonts w:eastAsia="Times New Roman" w:cs="Arial"/>
          <w:sz w:val="20"/>
          <w:szCs w:val="20"/>
        </w:rPr>
      </w:pPr>
      <w:r w:rsidRPr="00AC70C9">
        <w:rPr>
          <w:rFonts w:eastAsia="Times New Roman" w:cs="Arial"/>
          <w:color w:val="000000"/>
          <w:sz w:val="20"/>
          <w:szCs w:val="20"/>
        </w:rPr>
        <w:t>3.</w:t>
      </w:r>
      <w:r w:rsidRPr="00AC70C9">
        <w:rPr>
          <w:rFonts w:eastAsia="Times New Roman" w:cs="Arial"/>
          <w:color w:val="000000"/>
          <w:sz w:val="20"/>
          <w:szCs w:val="20"/>
        </w:rPr>
        <w:tab/>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is purchased and installed as a certified engine, according to procedures specified in </w:t>
      </w:r>
      <w:r w:rsidRPr="00AC70C9">
        <w:rPr>
          <w:rFonts w:eastAsia="Times New Roman" w:cs="Arial"/>
          <w:sz w:val="20"/>
          <w:szCs w:val="20"/>
        </w:rPr>
        <w:t>40</w:t>
      </w:r>
      <w:r w:rsidR="00952C77">
        <w:rPr>
          <w:rFonts w:eastAsia="Times New Roman" w:cs="Arial"/>
          <w:sz w:val="20"/>
          <w:szCs w:val="20"/>
        </w:rPr>
        <w:t> </w:t>
      </w:r>
      <w:r w:rsidRPr="00AC70C9">
        <w:rPr>
          <w:rFonts w:eastAsia="Times New Roman" w:cs="Arial"/>
          <w:sz w:val="20"/>
          <w:szCs w:val="20"/>
        </w:rPr>
        <w:t>CFR Part 60</w:t>
      </w:r>
      <w:r w:rsidR="00802C7A">
        <w:rPr>
          <w:rFonts w:eastAsia="Times New Roman" w:cs="Arial"/>
          <w:sz w:val="20"/>
          <w:szCs w:val="20"/>
        </w:rPr>
        <w:t>,</w:t>
      </w:r>
      <w:r w:rsidRPr="00AC70C9">
        <w:rPr>
          <w:rFonts w:eastAsia="Times New Roman" w:cs="Arial"/>
          <w:sz w:val="20"/>
          <w:szCs w:val="20"/>
        </w:rPr>
        <w:t xml:space="preserve"> Subpart IIII, for the same model year and maximum engine power. </w:t>
      </w:r>
      <w:r w:rsidR="00802C7A">
        <w:rPr>
          <w:rFonts w:eastAsia="Times New Roman" w:cs="Arial"/>
          <w:sz w:val="20"/>
          <w:szCs w:val="20"/>
        </w:rPr>
        <w:t xml:space="preserve"> </w:t>
      </w:r>
      <w:r w:rsidRPr="00AC70C9">
        <w:rPr>
          <w:rFonts w:eastAsia="Times New Roman" w:cs="Arial"/>
          <w:sz w:val="20"/>
          <w:szCs w:val="20"/>
        </w:rPr>
        <w:t xml:space="preserve">The permittee shall meet the following requirements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w:t>
      </w:r>
    </w:p>
    <w:p w14:paraId="7376880A" w14:textId="77777777" w:rsidR="0067470F" w:rsidRPr="00AC70C9" w:rsidRDefault="0067470F" w:rsidP="00802C7A">
      <w:pPr>
        <w:spacing w:after="120" w:line="240" w:lineRule="auto"/>
        <w:ind w:left="720" w:hanging="360"/>
        <w:jc w:val="both"/>
        <w:rPr>
          <w:rFonts w:eastAsia="Times New Roman" w:cs="Arial"/>
          <w:color w:val="000000"/>
          <w:sz w:val="20"/>
          <w:szCs w:val="20"/>
        </w:rPr>
      </w:pPr>
      <w:r w:rsidRPr="00AC70C9">
        <w:rPr>
          <w:rFonts w:eastAsia="Times New Roman" w:cs="Arial"/>
          <w:sz w:val="20"/>
          <w:szCs w:val="20"/>
        </w:rPr>
        <w:t>a.</w:t>
      </w:r>
      <w:r w:rsidRPr="00AC70C9">
        <w:rPr>
          <w:rFonts w:eastAsia="Times New Roman" w:cs="Arial"/>
          <w:sz w:val="20"/>
          <w:szCs w:val="20"/>
        </w:rPr>
        <w:tab/>
        <w:t>Operate and maintain the certified engine and control device according to the manufacturer's emission-</w:t>
      </w:r>
      <w:r w:rsidRPr="00AC70C9">
        <w:rPr>
          <w:rFonts w:eastAsia="Times New Roman" w:cs="Arial"/>
          <w:color w:val="000000"/>
          <w:sz w:val="20"/>
          <w:szCs w:val="20"/>
        </w:rPr>
        <w:t>related written instructions;</w:t>
      </w:r>
    </w:p>
    <w:p w14:paraId="254DDA5A" w14:textId="77777777" w:rsidR="0067470F" w:rsidRPr="00AC70C9" w:rsidRDefault="0067470F" w:rsidP="00802C7A">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Change only those emission-related settings that are permitted by the manufacturer; and</w:t>
      </w:r>
    </w:p>
    <w:p w14:paraId="36BE65C5" w14:textId="3D78C8E3"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Meet the requirements as specified in 40 CFR 89, 94, and/or 1068, as they apply to </w:t>
      </w:r>
      <w:r w:rsidR="00C400B6">
        <w:rPr>
          <w:rFonts w:eastAsia="Times New Roman" w:cs="Arial"/>
          <w:color w:val="000000"/>
          <w:sz w:val="20"/>
          <w:szCs w:val="20"/>
        </w:rPr>
        <w:t>EU-FPENGINE-BW</w:t>
      </w:r>
      <w:r w:rsidRPr="00AC70C9">
        <w:rPr>
          <w:rFonts w:eastAsia="Times New Roman" w:cs="Arial"/>
          <w:sz w:val="20"/>
          <w:szCs w:val="20"/>
        </w:rPr>
        <w:t>.</w:t>
      </w:r>
    </w:p>
    <w:p w14:paraId="4152FD73" w14:textId="77777777" w:rsidR="0067470F" w:rsidRPr="00AC70C9" w:rsidRDefault="0067470F" w:rsidP="0067470F">
      <w:pPr>
        <w:spacing w:after="0" w:line="240" w:lineRule="auto"/>
        <w:ind w:left="720" w:hanging="360"/>
        <w:jc w:val="both"/>
        <w:rPr>
          <w:rFonts w:eastAsia="Times New Roman" w:cs="Arial"/>
          <w:sz w:val="20"/>
          <w:szCs w:val="20"/>
        </w:rPr>
      </w:pPr>
    </w:p>
    <w:p w14:paraId="27D1F82D" w14:textId="77777777"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color w:val="000000"/>
          <w:sz w:val="20"/>
          <w:szCs w:val="20"/>
        </w:rPr>
        <w:t>If the permittee does not operate and maintain the certified engine and control device according to SC III.3 a through b, the engine will be considered to be operating as a non-certified engine.</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sz w:val="20"/>
          <w:szCs w:val="20"/>
        </w:rPr>
        <w:t>(40 CFR 60.4211(a) &amp; (c), R 336.2810, 40 CFR 52.21(j))</w:t>
      </w:r>
    </w:p>
    <w:p w14:paraId="3D2A9031" w14:textId="77777777" w:rsidR="0067470F" w:rsidRPr="00AC70C9" w:rsidRDefault="0067470F" w:rsidP="0067470F">
      <w:pPr>
        <w:spacing w:after="0" w:line="240" w:lineRule="auto"/>
        <w:jc w:val="both"/>
        <w:rPr>
          <w:rFonts w:eastAsia="Times New Roman" w:cs="Arial"/>
          <w:sz w:val="20"/>
          <w:szCs w:val="20"/>
        </w:rPr>
      </w:pPr>
    </w:p>
    <w:p w14:paraId="24EA8A55" w14:textId="512DFCA1" w:rsidR="0067470F" w:rsidRPr="00AC70C9" w:rsidRDefault="0067470F" w:rsidP="0067470F">
      <w:pPr>
        <w:tabs>
          <w:tab w:val="left" w:pos="360"/>
          <w:tab w:val="left" w:pos="720"/>
          <w:tab w:val="left" w:pos="1080"/>
        </w:tabs>
        <w:autoSpaceDE w:val="0"/>
        <w:autoSpaceDN w:val="0"/>
        <w:adjustRightInd w:val="0"/>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If the permittee is operating </w:t>
      </w:r>
      <w:r w:rsidR="00C400B6">
        <w:rPr>
          <w:rFonts w:eastAsia="Times New Roman" w:cs="Arial"/>
          <w:sz w:val="20"/>
          <w:szCs w:val="20"/>
        </w:rPr>
        <w:t>EU-FPENGINE</w:t>
      </w:r>
      <w:r w:rsidRPr="00AC70C9">
        <w:rPr>
          <w:rFonts w:eastAsia="Times New Roman" w:cs="Arial"/>
          <w:sz w:val="20"/>
          <w:szCs w:val="20"/>
        </w:rPr>
        <w:t xml:space="preserve">-BW as a non-certified engine, the permittee shall keep a maintenance plan for </w:t>
      </w:r>
      <w:r w:rsidR="00C400B6">
        <w:rPr>
          <w:rFonts w:eastAsia="Times New Roman" w:cs="Arial"/>
          <w:sz w:val="20"/>
          <w:szCs w:val="20"/>
        </w:rPr>
        <w:t>EU-FPENGINE</w:t>
      </w:r>
      <w:r w:rsidRPr="00AC70C9">
        <w:rPr>
          <w:rFonts w:eastAsia="Times New Roman" w:cs="Arial"/>
          <w:sz w:val="20"/>
          <w:szCs w:val="20"/>
        </w:rPr>
        <w:t xml:space="preserve">-BW and shall, to the extent practicable, maintain and operate </w:t>
      </w:r>
      <w:r w:rsidR="00952C77">
        <w:rPr>
          <w:rFonts w:eastAsia="Times New Roman" w:cs="Arial"/>
          <w:sz w:val="20"/>
          <w:szCs w:val="20"/>
        </w:rPr>
        <w:br/>
      </w:r>
      <w:r w:rsidR="00C400B6">
        <w:rPr>
          <w:rFonts w:eastAsia="Times New Roman" w:cs="Arial"/>
          <w:sz w:val="20"/>
          <w:szCs w:val="20"/>
        </w:rPr>
        <w:t>EU-FPENGINE</w:t>
      </w:r>
      <w:r w:rsidR="006E12FC" w:rsidRPr="006E12FC">
        <w:rPr>
          <w:rFonts w:eastAsia="Times New Roman" w:cs="Arial"/>
          <w:sz w:val="20"/>
          <w:szCs w:val="20"/>
        </w:rPr>
        <w:t>-BW</w:t>
      </w:r>
      <w:r w:rsidRPr="00AC70C9">
        <w:rPr>
          <w:rFonts w:eastAsia="Times New Roman" w:cs="Arial"/>
          <w:sz w:val="20"/>
          <w:szCs w:val="20"/>
        </w:rPr>
        <w:t xml:space="preserve"> in a manner consistent with good air pollution control practice for minimizing emissions.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60.4211(g)(2), R 336.2810, 40 CFR 52.21(j))</w:t>
      </w:r>
    </w:p>
    <w:p w14:paraId="58EE65F5" w14:textId="77777777" w:rsidR="0067470F" w:rsidRPr="00AC70C9" w:rsidRDefault="0067470F" w:rsidP="0067470F">
      <w:pPr>
        <w:spacing w:after="0" w:line="240" w:lineRule="auto"/>
        <w:jc w:val="both"/>
        <w:rPr>
          <w:rFonts w:eastAsia="Times New Roman" w:cs="Arial"/>
          <w:sz w:val="20"/>
          <w:szCs w:val="20"/>
        </w:rPr>
      </w:pPr>
    </w:p>
    <w:p w14:paraId="4CCA3B5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552B865" w14:textId="77777777" w:rsidR="0067470F" w:rsidRPr="00AC70C9" w:rsidRDefault="0067470F" w:rsidP="0067470F">
      <w:pPr>
        <w:spacing w:after="0" w:line="240" w:lineRule="auto"/>
        <w:jc w:val="both"/>
        <w:rPr>
          <w:rFonts w:eastAsia="Times New Roman" w:cs="Arial"/>
          <w:sz w:val="20"/>
          <w:szCs w:val="20"/>
        </w:rPr>
      </w:pPr>
    </w:p>
    <w:p w14:paraId="5178BAFB" w14:textId="34D6F30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equip and maintain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with a non-resettable hours meter to track the operating hours.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40 CFR 60.4209(a))</w:t>
      </w:r>
    </w:p>
    <w:p w14:paraId="1FAA032E"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5848C6F0" w14:textId="24A4748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maximum rated power output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shall not exceed a nameplate </w:t>
      </w:r>
      <w:r w:rsidRPr="00AC70C9">
        <w:rPr>
          <w:rFonts w:eastAsia="Times New Roman" w:cs="Arial"/>
          <w:sz w:val="20"/>
          <w:szCs w:val="20"/>
        </w:rPr>
        <w:t xml:space="preserve">capacity of </w:t>
      </w:r>
      <w:r w:rsidR="00933EE0">
        <w:rPr>
          <w:rFonts w:eastAsia="Times New Roman" w:cs="Arial"/>
          <w:sz w:val="20"/>
          <w:szCs w:val="20"/>
        </w:rPr>
        <w:t>305</w:t>
      </w:r>
      <w:r w:rsidR="00933EE0" w:rsidRPr="00AC70C9">
        <w:rPr>
          <w:rFonts w:eastAsia="Times New Roman" w:cs="Arial"/>
          <w:sz w:val="20"/>
          <w:szCs w:val="20"/>
        </w:rPr>
        <w:t xml:space="preserve"> </w:t>
      </w:r>
      <w:r w:rsidRPr="00AC70C9">
        <w:rPr>
          <w:rFonts w:eastAsia="Times New Roman" w:cs="Arial"/>
          <w:sz w:val="20"/>
          <w:szCs w:val="20"/>
        </w:rPr>
        <w:t>brake HP.</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Table 4 of 40 CFR Part 60</w:t>
      </w:r>
      <w:r w:rsidR="0012453F">
        <w:rPr>
          <w:rFonts w:eastAsia="Times New Roman" w:cs="Arial"/>
          <w:b/>
          <w:color w:val="000000"/>
          <w:sz w:val="20"/>
          <w:szCs w:val="20"/>
        </w:rPr>
        <w:t>,</w:t>
      </w:r>
      <w:r w:rsidRPr="00AC70C9">
        <w:rPr>
          <w:rFonts w:eastAsia="Times New Roman" w:cs="Arial"/>
          <w:b/>
          <w:color w:val="000000"/>
          <w:sz w:val="20"/>
          <w:szCs w:val="20"/>
        </w:rPr>
        <w:t xml:space="preserve"> Subpart IIII</w:t>
      </w:r>
      <w:r w:rsidRPr="00AC70C9">
        <w:rPr>
          <w:rFonts w:eastAsia="Times New Roman" w:cs="Arial"/>
          <w:b/>
          <w:sz w:val="20"/>
          <w:szCs w:val="20"/>
        </w:rPr>
        <w:t>)</w:t>
      </w:r>
    </w:p>
    <w:p w14:paraId="7B04CD1C" w14:textId="77777777" w:rsidR="0067470F" w:rsidRPr="00AC70C9" w:rsidRDefault="0067470F" w:rsidP="0067470F">
      <w:pPr>
        <w:spacing w:after="0" w:line="240" w:lineRule="auto"/>
        <w:ind w:left="360" w:hanging="360"/>
        <w:jc w:val="both"/>
        <w:rPr>
          <w:rFonts w:eastAsia="Times New Roman" w:cs="Arial"/>
          <w:sz w:val="20"/>
          <w:szCs w:val="20"/>
        </w:rPr>
      </w:pPr>
    </w:p>
    <w:p w14:paraId="023DA8E8" w14:textId="171F681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permittee shall monitor, in a satisfactory manner, the diesel fuel usage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on a </w:t>
      </w:r>
      <w:r w:rsidRPr="00AC70C9">
        <w:rPr>
          <w:rFonts w:eastAsia="Times New Roman" w:cs="Arial"/>
          <w:sz w:val="20"/>
          <w:szCs w:val="20"/>
        </w:rPr>
        <w:t>continuous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14551EFD" w14:textId="77777777" w:rsidR="00802C7A" w:rsidRPr="00802C7A" w:rsidRDefault="00802C7A" w:rsidP="0067470F">
      <w:pPr>
        <w:spacing w:after="0" w:line="240" w:lineRule="auto"/>
        <w:jc w:val="both"/>
        <w:rPr>
          <w:rFonts w:eastAsia="Times New Roman" w:cs="Arial"/>
          <w:bCs/>
          <w:sz w:val="20"/>
          <w:szCs w:val="20"/>
        </w:rPr>
      </w:pPr>
    </w:p>
    <w:p w14:paraId="3F1B2892" w14:textId="3010ECB1"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FF02D9A" w14:textId="77777777" w:rsidR="0067470F" w:rsidRPr="00AC70C9" w:rsidRDefault="0067470F" w:rsidP="0067470F">
      <w:pPr>
        <w:spacing w:after="0" w:line="240" w:lineRule="auto"/>
        <w:jc w:val="both"/>
        <w:rPr>
          <w:rFonts w:eastAsia="Times New Roman" w:cs="Arial"/>
          <w:bCs/>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C122824" w14:textId="77777777" w:rsidR="0067470F" w:rsidRPr="00AC70C9" w:rsidRDefault="0067470F" w:rsidP="0067470F">
      <w:pPr>
        <w:spacing w:after="0" w:line="240" w:lineRule="auto"/>
        <w:jc w:val="both"/>
        <w:rPr>
          <w:rFonts w:eastAsia="Times New Roman" w:cs="Arial"/>
          <w:bCs/>
          <w:sz w:val="20"/>
          <w:szCs w:val="20"/>
        </w:rPr>
      </w:pPr>
    </w:p>
    <w:p w14:paraId="2F9AB396" w14:textId="60D19552" w:rsidR="0067470F" w:rsidRPr="00AC70C9" w:rsidRDefault="0067470F" w:rsidP="00802C7A">
      <w:pPr>
        <w:autoSpaceDE w:val="0"/>
        <w:autoSpaceDN w:val="0"/>
        <w:adjustRightInd w:val="0"/>
        <w:spacing w:after="12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If </w:t>
      </w:r>
      <w:r w:rsidR="00C400B6">
        <w:rPr>
          <w:rFonts w:eastAsia="Times New Roman" w:cs="Arial"/>
          <w:color w:val="000000"/>
          <w:sz w:val="20"/>
          <w:szCs w:val="24"/>
        </w:rPr>
        <w:t>EU-FPENGINE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is not installed, configured, operated, and maintained according to the manufacturer's emission-related written instructions, or the permittee changes emission-related settings in a way that is not permitted by the manufacturer, the permittee must demonstrate compliance as follows:</w:t>
      </w:r>
    </w:p>
    <w:p w14:paraId="5CE85868" w14:textId="77777777" w:rsidR="0067470F" w:rsidRPr="00AC70C9" w:rsidRDefault="0067470F">
      <w:pPr>
        <w:numPr>
          <w:ilvl w:val="0"/>
          <w:numId w:val="91"/>
        </w:numPr>
        <w:autoSpaceDE w:val="0"/>
        <w:autoSpaceDN w:val="0"/>
        <w:adjustRightInd w:val="0"/>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58948298" w14:textId="77777777" w:rsidR="0067470F" w:rsidRPr="00AC70C9" w:rsidRDefault="0067470F">
      <w:pPr>
        <w:numPr>
          <w:ilvl w:val="0"/>
          <w:numId w:val="91"/>
        </w:numPr>
        <w:autoSpaceDE w:val="0"/>
        <w:autoSpaceDN w:val="0"/>
        <w:adjustRightInd w:val="0"/>
        <w:spacing w:after="0" w:line="240" w:lineRule="auto"/>
        <w:ind w:left="720"/>
        <w:jc w:val="both"/>
        <w:rPr>
          <w:rFonts w:eastAsia="Times New Roman" w:cs="Arial"/>
          <w:sz w:val="20"/>
          <w:szCs w:val="20"/>
        </w:rPr>
      </w:pPr>
      <w:r w:rsidRPr="00AC70C9">
        <w:rPr>
          <w:rFonts w:eastAsia="Times New Roman" w:cs="Arial"/>
          <w:color w:val="000000"/>
          <w:sz w:val="20"/>
          <w:szCs w:val="24"/>
        </w:rPr>
        <w:t xml:space="preserve">If a performance test is required, the performance tests shall be conducted according to </w:t>
      </w:r>
      <w:r w:rsidRPr="00AC70C9">
        <w:rPr>
          <w:rFonts w:eastAsia="Times New Roman" w:cs="Arial"/>
          <w:sz w:val="20"/>
          <w:szCs w:val="24"/>
        </w:rPr>
        <w:t>40 CFR 60.4212.</w:t>
      </w:r>
    </w:p>
    <w:p w14:paraId="5462E1E0" w14:textId="44A43CFE"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7080345A"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No less than 30 days prior to testing, a complete test plan shall be submitted to the AQD.  Verification of emission rates includes the submittal of a complete report of the test results to the AQD within 60 days following the last date of the test</w:t>
      </w:r>
      <w:r w:rsidRPr="00AC70C9">
        <w:rPr>
          <w:rFonts w:eastAsia="Calibri" w:cs="Arial"/>
          <w:sz w:val="20"/>
          <w:szCs w:val="20"/>
        </w:rPr>
        <w:t>.</w:t>
      </w:r>
      <w:r w:rsidRPr="00AC70C9">
        <w:rPr>
          <w:rFonts w:eastAsia="Times New Roman" w:cs="Arial"/>
          <w:color w:val="000000"/>
          <w:sz w:val="20"/>
          <w:szCs w:val="20"/>
          <w:vertAlign w:val="superscript"/>
        </w:rPr>
        <w:t>2</w:t>
      </w:r>
      <w:r w:rsidRPr="00AC70C9">
        <w:rPr>
          <w:rFonts w:eastAsia="Calibri"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60.4211(g)(2), 40 CFR 60.4212)</w:t>
      </w:r>
    </w:p>
    <w:p w14:paraId="016542B5" w14:textId="77777777" w:rsidR="0067470F" w:rsidRPr="00AC70C9" w:rsidRDefault="0067470F" w:rsidP="0067470F">
      <w:pPr>
        <w:spacing w:after="0" w:line="240" w:lineRule="auto"/>
        <w:jc w:val="both"/>
        <w:rPr>
          <w:rFonts w:eastAsia="Times New Roman" w:cs="Arial"/>
          <w:bCs/>
          <w:sz w:val="20"/>
          <w:szCs w:val="20"/>
        </w:rPr>
      </w:pPr>
    </w:p>
    <w:p w14:paraId="24BCBD59" w14:textId="1C603FA0" w:rsidR="0067470F" w:rsidRPr="00AC70C9" w:rsidRDefault="0067470F">
      <w:pPr>
        <w:numPr>
          <w:ilvl w:val="0"/>
          <w:numId w:val="92"/>
        </w:numPr>
        <w:spacing w:after="0" w:line="240" w:lineRule="auto"/>
        <w:jc w:val="both"/>
        <w:rPr>
          <w:rFonts w:eastAsia="Times New Roman" w:cs="Arial"/>
          <w:color w:val="000000"/>
          <w:sz w:val="20"/>
          <w:szCs w:val="20"/>
        </w:rPr>
      </w:pPr>
      <w:r w:rsidRPr="00AC70C9">
        <w:rPr>
          <w:rFonts w:eastAsia="Times New Roman" w:cs="Arial"/>
          <w:sz w:val="20"/>
          <w:szCs w:val="20"/>
        </w:rPr>
        <w:t>Upon request by the AQD District Supervisor, t</w:t>
      </w:r>
      <w:r w:rsidRPr="00AC70C9">
        <w:rPr>
          <w:rFonts w:eastAsia="Times New Roman" w:cs="Arial"/>
          <w:color w:val="000000"/>
          <w:sz w:val="20"/>
          <w:szCs w:val="20"/>
        </w:rPr>
        <w:t xml:space="preserve">he permittee shall verify the PM10/PM2.5 and emission rates from </w:t>
      </w:r>
      <w:r w:rsidR="00C400B6">
        <w:rPr>
          <w:rFonts w:eastAsia="Times New Roman" w:cs="Arial"/>
          <w:color w:val="000000"/>
          <w:sz w:val="20"/>
          <w:szCs w:val="24"/>
        </w:rPr>
        <w:t>EU-FPENGINE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by testing at owner's expense, in accordance with the Department requirements.  Testing shall be performed using an approved EPA Method listed in:</w:t>
      </w:r>
    </w:p>
    <w:p w14:paraId="77B8BD85" w14:textId="77777777" w:rsidR="0067470F" w:rsidRPr="00AC70C9" w:rsidRDefault="0067470F" w:rsidP="0067470F">
      <w:pPr>
        <w:spacing w:after="0" w:line="240" w:lineRule="auto"/>
        <w:jc w:val="both"/>
        <w:rPr>
          <w:rFonts w:eastAsia="Times New Roman" w:cs="Arial"/>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699"/>
      </w:tblGrid>
      <w:tr w:rsidR="0067470F" w:rsidRPr="00AC70C9" w14:paraId="03F50CAA" w14:textId="77777777" w:rsidTr="00736BEE">
        <w:tc>
          <w:tcPr>
            <w:tcW w:w="2160" w:type="dxa"/>
            <w:shd w:val="clear" w:color="auto" w:fill="auto"/>
          </w:tcPr>
          <w:p w14:paraId="054B99E2" w14:textId="77777777" w:rsidR="0067470F" w:rsidRPr="0012453F" w:rsidRDefault="0067470F" w:rsidP="0067470F">
            <w:pPr>
              <w:spacing w:after="0" w:line="240" w:lineRule="auto"/>
              <w:rPr>
                <w:rFonts w:eastAsia="Calibri" w:cs="Arial"/>
                <w:b/>
                <w:color w:val="000000"/>
                <w:sz w:val="20"/>
                <w:szCs w:val="20"/>
              </w:rPr>
            </w:pPr>
            <w:r w:rsidRPr="0012453F">
              <w:rPr>
                <w:rFonts w:eastAsia="Calibri" w:cs="Arial"/>
                <w:b/>
                <w:color w:val="000000"/>
                <w:sz w:val="20"/>
                <w:szCs w:val="20"/>
              </w:rPr>
              <w:t>Pollutant</w:t>
            </w:r>
          </w:p>
        </w:tc>
        <w:tc>
          <w:tcPr>
            <w:tcW w:w="7699" w:type="dxa"/>
            <w:shd w:val="clear" w:color="auto" w:fill="auto"/>
          </w:tcPr>
          <w:p w14:paraId="405B2707" w14:textId="77777777" w:rsidR="0067470F" w:rsidRPr="00AC70C9" w:rsidRDefault="0067470F" w:rsidP="0067470F">
            <w:pPr>
              <w:keepNext/>
              <w:keepLines/>
              <w:spacing w:after="0" w:line="240" w:lineRule="auto"/>
              <w:jc w:val="both"/>
              <w:rPr>
                <w:rFonts w:eastAsia="Calibri" w:cs="Arial"/>
                <w:b/>
                <w:color w:val="000000"/>
                <w:sz w:val="20"/>
                <w:szCs w:val="20"/>
              </w:rPr>
            </w:pPr>
            <w:r w:rsidRPr="00AC70C9">
              <w:rPr>
                <w:rFonts w:eastAsia="Calibri" w:cs="Arial"/>
                <w:b/>
                <w:color w:val="000000"/>
                <w:sz w:val="20"/>
                <w:szCs w:val="20"/>
              </w:rPr>
              <w:t>Test Method Reference</w:t>
            </w:r>
          </w:p>
        </w:tc>
      </w:tr>
      <w:tr w:rsidR="0067470F" w:rsidRPr="00AC70C9" w14:paraId="7B8965E3" w14:textId="77777777" w:rsidTr="00736BEE">
        <w:tc>
          <w:tcPr>
            <w:tcW w:w="2160" w:type="dxa"/>
            <w:shd w:val="clear" w:color="auto" w:fill="auto"/>
          </w:tcPr>
          <w:p w14:paraId="6AF3966B"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PM10/PM2.5</w:t>
            </w:r>
          </w:p>
        </w:tc>
        <w:tc>
          <w:tcPr>
            <w:tcW w:w="7699" w:type="dxa"/>
            <w:shd w:val="clear" w:color="auto" w:fill="auto"/>
          </w:tcPr>
          <w:p w14:paraId="1DDE7DB6"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51, Appendix M</w:t>
            </w:r>
          </w:p>
        </w:tc>
      </w:tr>
      <w:tr w:rsidR="0067470F" w:rsidRPr="00AC70C9" w14:paraId="094E713C" w14:textId="77777777" w:rsidTr="00736BEE">
        <w:tc>
          <w:tcPr>
            <w:tcW w:w="2160" w:type="dxa"/>
            <w:shd w:val="clear" w:color="auto" w:fill="auto"/>
          </w:tcPr>
          <w:p w14:paraId="6116AD33"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VOC</w:t>
            </w:r>
          </w:p>
        </w:tc>
        <w:tc>
          <w:tcPr>
            <w:tcW w:w="7699" w:type="dxa"/>
            <w:shd w:val="clear" w:color="auto" w:fill="auto"/>
          </w:tcPr>
          <w:p w14:paraId="3DFF618F"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bl>
    <w:p w14:paraId="215ACCD0" w14:textId="77777777" w:rsidR="0067470F" w:rsidRPr="00AC70C9" w:rsidRDefault="0067470F" w:rsidP="0067470F">
      <w:pPr>
        <w:spacing w:after="0" w:line="240" w:lineRule="auto"/>
        <w:jc w:val="both"/>
        <w:rPr>
          <w:rFonts w:eastAsia="Times New Roman" w:cs="Arial"/>
          <w:sz w:val="20"/>
          <w:szCs w:val="20"/>
        </w:rPr>
      </w:pPr>
    </w:p>
    <w:p w14:paraId="336FFC03"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6A23DE9F" w14:textId="77777777" w:rsidR="0067470F" w:rsidRPr="00AC70C9" w:rsidRDefault="0067470F" w:rsidP="0067470F">
      <w:pPr>
        <w:spacing w:after="0" w:line="240" w:lineRule="auto"/>
        <w:jc w:val="both"/>
        <w:rPr>
          <w:rFonts w:eastAsia="Times New Roman" w:cs="Arial"/>
          <w:sz w:val="20"/>
          <w:szCs w:val="20"/>
        </w:rPr>
      </w:pPr>
    </w:p>
    <w:p w14:paraId="7D206A4D" w14:textId="6768269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See Appendix </w:t>
      </w:r>
      <w:r w:rsidR="004677D6">
        <w:rPr>
          <w:rFonts w:eastAsia="Times New Roman" w:cs="Arial"/>
          <w:b/>
          <w:sz w:val="20"/>
          <w:szCs w:val="20"/>
        </w:rPr>
        <w:t>4</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5F9B056E" w14:textId="77777777" w:rsidR="0067470F" w:rsidRPr="00AC70C9" w:rsidRDefault="0067470F" w:rsidP="0067470F">
      <w:pPr>
        <w:spacing w:after="0" w:line="240" w:lineRule="auto"/>
        <w:jc w:val="both"/>
        <w:rPr>
          <w:rFonts w:eastAsia="Times New Roman" w:cs="Arial"/>
          <w:sz w:val="20"/>
          <w:szCs w:val="20"/>
        </w:rPr>
      </w:pPr>
    </w:p>
    <w:p w14:paraId="592C37B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062FAE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040D81F" w14:textId="77777777" w:rsidR="0067470F" w:rsidRPr="00AC70C9" w:rsidRDefault="0067470F" w:rsidP="0067470F">
      <w:pPr>
        <w:spacing w:after="0" w:line="240" w:lineRule="auto"/>
        <w:jc w:val="both"/>
        <w:rPr>
          <w:rFonts w:eastAsia="Times New Roman" w:cs="Arial"/>
          <w:sz w:val="20"/>
          <w:szCs w:val="20"/>
        </w:rPr>
      </w:pPr>
    </w:p>
    <w:p w14:paraId="12AFF36F" w14:textId="77777777" w:rsidR="0067470F" w:rsidRPr="00AC70C9" w:rsidRDefault="0067470F">
      <w:pPr>
        <w:numPr>
          <w:ilvl w:val="0"/>
          <w:numId w:val="94"/>
        </w:num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The permittee shall complete all required calculations in a format acceptable to the AQD District Supervisor </w:t>
      </w:r>
      <w:r w:rsidRPr="00AC70C9">
        <w:rPr>
          <w:rFonts w:eastAsia="Times New Roman" w:cs="Arial"/>
          <w:sz w:val="20"/>
          <w:szCs w:val="20"/>
        </w:rPr>
        <w:t>by the 30</w:t>
      </w:r>
      <w:r w:rsidRPr="00802C7A">
        <w:rPr>
          <w:rFonts w:eastAsia="Times New Roman" w:cs="Arial"/>
          <w:sz w:val="20"/>
          <w:szCs w:val="20"/>
          <w:vertAlign w:val="superscript"/>
        </w:rPr>
        <w:t>th</w:t>
      </w:r>
      <w:r w:rsidRPr="00AC70C9">
        <w:rPr>
          <w:rFonts w:eastAsia="Times New Roman" w:cs="Arial"/>
          <w:sz w:val="20"/>
          <w:szCs w:val="20"/>
        </w:rPr>
        <w:t xml:space="preserve"> day of the calendar month, for the previous calendar month, unless otherwise specified in any </w:t>
      </w:r>
      <w:r w:rsidRPr="00AC70C9">
        <w:rPr>
          <w:rFonts w:eastAsia="Times New Roman" w:cs="Arial"/>
          <w:color w:val="000000"/>
          <w:sz w:val="20"/>
          <w:szCs w:val="20"/>
        </w:rPr>
        <w:t>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336.1225, R 336.1702(a), R 336.2803, R 336.2804, R 336.2810, 40 CFR 52.21(j), 40 CFR 60.4211, 40 CFR 60.4214</w:t>
      </w:r>
      <w:r w:rsidRPr="00AC70C9">
        <w:rPr>
          <w:rFonts w:eastAsia="Times New Roman" w:cs="Arial"/>
          <w:b/>
          <w:color w:val="000000"/>
          <w:sz w:val="20"/>
          <w:szCs w:val="20"/>
        </w:rPr>
        <w:t>)</w:t>
      </w:r>
    </w:p>
    <w:p w14:paraId="031A9875" w14:textId="77777777" w:rsidR="0067470F" w:rsidRPr="00AC70C9" w:rsidRDefault="0067470F" w:rsidP="0067470F">
      <w:pPr>
        <w:spacing w:after="0" w:line="240" w:lineRule="auto"/>
        <w:ind w:left="360" w:hanging="360"/>
        <w:jc w:val="both"/>
        <w:rPr>
          <w:rFonts w:eastAsia="Times New Roman" w:cs="Arial"/>
          <w:sz w:val="20"/>
          <w:szCs w:val="20"/>
        </w:rPr>
      </w:pPr>
    </w:p>
    <w:p w14:paraId="2E577DA6" w14:textId="4016B72B" w:rsidR="0067470F" w:rsidRPr="00AC70C9" w:rsidRDefault="0067470F" w:rsidP="00802C7A">
      <w:pPr>
        <w:spacing w:after="12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keep, in a satisfactory manner, the following records for </w:t>
      </w:r>
      <w:r w:rsidR="00C400B6">
        <w:rPr>
          <w:rFonts w:eastAsia="Times New Roman" w:cs="Arial"/>
          <w:color w:val="000000"/>
          <w:sz w:val="20"/>
          <w:szCs w:val="20"/>
        </w:rPr>
        <w:t>EU-FPENGINE-BW</w:t>
      </w:r>
      <w:r w:rsidRPr="00AC70C9">
        <w:rPr>
          <w:rFonts w:eastAsia="Times New Roman" w:cs="Arial"/>
          <w:sz w:val="20"/>
          <w:szCs w:val="20"/>
        </w:rPr>
        <w:t>:</w:t>
      </w:r>
    </w:p>
    <w:p w14:paraId="6D7C052C" w14:textId="77777777" w:rsidR="0067470F" w:rsidRPr="00AC70C9" w:rsidRDefault="0067470F" w:rsidP="00802C7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 certification documentation.</w:t>
      </w:r>
    </w:p>
    <w:p w14:paraId="49DF5ED9" w14:textId="77777777" w:rsidR="0067470F" w:rsidRPr="00AC70C9" w:rsidRDefault="0067470F" w:rsidP="00802C7A">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testing required in SC V.1.</w:t>
      </w:r>
    </w:p>
    <w:p w14:paraId="19467A09"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(R 336.2810, 40 CFR 60.4211)</w:t>
      </w:r>
    </w:p>
    <w:p w14:paraId="3FC45E85" w14:textId="77777777" w:rsidR="0067470F" w:rsidRPr="00AC70C9" w:rsidRDefault="0067470F" w:rsidP="0067470F">
      <w:pPr>
        <w:spacing w:after="0" w:line="240" w:lineRule="auto"/>
        <w:jc w:val="both"/>
        <w:rPr>
          <w:rFonts w:eastAsia="Times New Roman" w:cs="Arial"/>
          <w:sz w:val="20"/>
          <w:szCs w:val="20"/>
        </w:rPr>
      </w:pPr>
    </w:p>
    <w:p w14:paraId="6B6AF772" w14:textId="6FCB9C2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The permittee shall keep, in a satisfactory manner, records of the diesel fuel usage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on an hourly, monthly, and 12-month rolling time period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R 336.2803, R 336.2804, </w:t>
      </w:r>
      <w:r w:rsidRPr="00AC70C9">
        <w:rPr>
          <w:rFonts w:eastAsia="Times New Roman" w:cs="Arial"/>
          <w:b/>
          <w:sz w:val="20"/>
          <w:szCs w:val="20"/>
        </w:rPr>
        <w:t>R 336.2810, 40 CFR 52.21(j))</w:t>
      </w:r>
    </w:p>
    <w:p w14:paraId="2E61106E" w14:textId="77777777" w:rsidR="0067470F" w:rsidRPr="00AC70C9" w:rsidRDefault="0067470F" w:rsidP="0067470F">
      <w:pPr>
        <w:spacing w:after="0" w:line="240" w:lineRule="auto"/>
        <w:ind w:left="360" w:hanging="360"/>
        <w:jc w:val="both"/>
        <w:rPr>
          <w:rFonts w:eastAsia="Times New Roman" w:cs="Arial"/>
          <w:sz w:val="20"/>
          <w:szCs w:val="20"/>
        </w:rPr>
      </w:pPr>
    </w:p>
    <w:p w14:paraId="00905CE0" w14:textId="5544C8C6"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calculate and keep, in a satisfactory manner, records of hourly PM10 and PM2.5 mass emissions for </w:t>
      </w:r>
      <w:r w:rsidR="00C400B6">
        <w:rPr>
          <w:rFonts w:eastAsia="Times New Roman" w:cs="Arial"/>
          <w:sz w:val="20"/>
          <w:szCs w:val="20"/>
        </w:rPr>
        <w:t>EU-FPENGINE</w:t>
      </w:r>
      <w:r w:rsidRPr="00AC70C9">
        <w:rPr>
          <w:rFonts w:eastAsia="Times New Roman" w:cs="Arial"/>
          <w:sz w:val="20"/>
          <w:szCs w:val="20"/>
        </w:rPr>
        <w:t>-BW, as required by SC I.4 and SC I.5.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3D47BB44" w14:textId="77777777" w:rsidR="0067470F" w:rsidRPr="00AC70C9" w:rsidRDefault="0067470F" w:rsidP="0067470F">
      <w:pPr>
        <w:spacing w:after="0" w:line="240" w:lineRule="auto"/>
        <w:ind w:left="360" w:hanging="360"/>
        <w:jc w:val="both"/>
        <w:rPr>
          <w:rFonts w:eastAsia="Times New Roman" w:cs="Arial"/>
          <w:sz w:val="20"/>
          <w:szCs w:val="20"/>
        </w:rPr>
      </w:pPr>
    </w:p>
    <w:p w14:paraId="03E80665" w14:textId="3AC1BEB9"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EU-FPENGINE</w:t>
      </w:r>
      <w:r w:rsidRPr="00AC70C9">
        <w:rPr>
          <w:rFonts w:eastAsia="Times New Roman" w:cs="Arial"/>
          <w:sz w:val="20"/>
          <w:szCs w:val="20"/>
        </w:rPr>
        <w:t>-BW, as required by SC I.7.  The permittee shall keep all records on file and make them available to the Department upon request.  The calculations shall be performed according to Appendix 7</w:t>
      </w:r>
      <w:r w:rsidR="00693295">
        <w:rPr>
          <w:rFonts w:eastAsia="Times New Roman" w:cs="Arial"/>
          <w:sz w:val="20"/>
          <w:szCs w:val="20"/>
        </w:rPr>
        <w:t>-</w:t>
      </w:r>
      <w:r w:rsidR="00AA0CFA">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7749FE0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6CA301E5" w14:textId="2056BAF0" w:rsidR="0067470F" w:rsidRPr="00AC70C9" w:rsidRDefault="0067470F" w:rsidP="0067470F">
      <w:pPr>
        <w:spacing w:after="0" w:line="240" w:lineRule="auto"/>
        <w:ind w:left="360" w:hanging="360"/>
        <w:jc w:val="both"/>
        <w:rPr>
          <w:rFonts w:eastAsia="Times New Roman" w:cs="Arial"/>
          <w:sz w:val="22"/>
          <w:szCs w:val="20"/>
        </w:rPr>
      </w:pPr>
      <w:r w:rsidRPr="00AC70C9">
        <w:rPr>
          <w:rFonts w:eastAsia="Times New Roman" w:cs="Arial"/>
          <w:sz w:val="20"/>
          <w:szCs w:val="20"/>
        </w:rPr>
        <w:t>6.</w:t>
      </w:r>
      <w:r w:rsidRPr="00AC70C9">
        <w:rPr>
          <w:rFonts w:eastAsia="Times New Roman" w:cs="Arial"/>
          <w:sz w:val="20"/>
          <w:szCs w:val="20"/>
        </w:rPr>
        <w:tab/>
        <w:t xml:space="preserve">The permittee shall monitor and record the total hours of operation and the hours of operation during non-emergencies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 xml:space="preserve">, on an hourly, daily, monthly, and 12-month rolling time period basis, in a manner acceptable to the AQD District Supervisor.  The permittee shall document how many hours are spent for emergency operation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 including what classified the operation as emergency.</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w:t>
      </w:r>
      <w:r w:rsidR="00802C7A">
        <w:rPr>
          <w:rFonts w:eastAsia="Times New Roman" w:cs="Arial"/>
          <w:b/>
          <w:sz w:val="20"/>
          <w:szCs w:val="20"/>
        </w:rPr>
        <w:t> </w:t>
      </w:r>
      <w:r w:rsidRPr="00AC70C9">
        <w:rPr>
          <w:rFonts w:eastAsia="Times New Roman" w:cs="Arial"/>
          <w:b/>
          <w:sz w:val="20"/>
          <w:szCs w:val="20"/>
        </w:rPr>
        <w:t>CFR 60.4211, 40 CFR 60.4214)</w:t>
      </w:r>
    </w:p>
    <w:p w14:paraId="448CA69A" w14:textId="77777777" w:rsidR="0067470F" w:rsidRPr="00AC70C9" w:rsidRDefault="0067470F" w:rsidP="0067470F">
      <w:pPr>
        <w:tabs>
          <w:tab w:val="num" w:pos="360"/>
        </w:tabs>
        <w:spacing w:after="0" w:line="240" w:lineRule="auto"/>
        <w:ind w:left="360" w:hanging="360"/>
        <w:jc w:val="both"/>
        <w:rPr>
          <w:rFonts w:eastAsia="Times New Roman" w:cs="Arial"/>
          <w:color w:val="000000"/>
          <w:sz w:val="20"/>
        </w:rPr>
      </w:pPr>
    </w:p>
    <w:p w14:paraId="62E037E3" w14:textId="6BA45BF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r>
      <w:r w:rsidRPr="00AC70C9">
        <w:rPr>
          <w:rFonts w:eastAsia="Times New Roman" w:cs="Arial"/>
          <w:sz w:val="20"/>
        </w:rPr>
        <w:t xml:space="preserve">The permittee shall keep, in a satisfactory manner, fuel supplier certification records or fuel sample test data, for each delivery of diesel fuel oil used 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rPr>
        <w:t>, demonstrating that the fuel meets the requirement of 40 CFR 80.510(b), as specified in SC II.1.  The certification or test data shall include the name of the oil supplier or laboratory, the sulfur content, and cetane index or aromatic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40 CFR 60.4207(b), </w:t>
      </w:r>
      <w:r w:rsidRPr="00AC70C9">
        <w:rPr>
          <w:rFonts w:eastAsia="Times New Roman" w:cs="Arial"/>
          <w:b/>
          <w:sz w:val="20"/>
          <w:szCs w:val="20"/>
        </w:rPr>
        <w:t>40 CFR 80.510(b))</w:t>
      </w:r>
    </w:p>
    <w:p w14:paraId="4ECCE66A" w14:textId="77777777" w:rsidR="0067470F" w:rsidRPr="00AC70C9" w:rsidRDefault="0067470F" w:rsidP="0067470F">
      <w:pPr>
        <w:spacing w:after="0" w:line="240" w:lineRule="auto"/>
        <w:ind w:left="360" w:hanging="360"/>
        <w:jc w:val="both"/>
        <w:rPr>
          <w:rFonts w:eastAsia="Times New Roman" w:cs="Arial"/>
          <w:sz w:val="20"/>
          <w:szCs w:val="20"/>
        </w:rPr>
      </w:pPr>
    </w:p>
    <w:p w14:paraId="25B06061" w14:textId="5561698D" w:rsidR="0067470F" w:rsidRPr="00AC70C9" w:rsidRDefault="0067470F" w:rsidP="001170CA">
      <w:pPr>
        <w:spacing w:after="120" w:line="240" w:lineRule="auto"/>
        <w:ind w:left="360" w:hanging="360"/>
        <w:jc w:val="both"/>
        <w:rPr>
          <w:rFonts w:eastAsia="Times New Roman" w:cs="Arial"/>
          <w:sz w:val="20"/>
          <w:szCs w:val="20"/>
        </w:rPr>
      </w:pPr>
      <w:r w:rsidRPr="00AC70C9">
        <w:rPr>
          <w:rFonts w:eastAsia="Times New Roman" w:cs="Arial"/>
          <w:sz w:val="20"/>
          <w:szCs w:val="20"/>
        </w:rPr>
        <w:t>8.</w:t>
      </w:r>
      <w:r w:rsidRPr="00AC70C9">
        <w:rPr>
          <w:rFonts w:eastAsia="Times New Roman" w:cs="Arial"/>
          <w:sz w:val="20"/>
          <w:szCs w:val="20"/>
        </w:rPr>
        <w:tab/>
        <w:t xml:space="preserve">The permittee shall keep, in a satisfactory manner, the following records of maintenance activity for </w:t>
      </w:r>
      <w:r w:rsidR="00306876">
        <w:rPr>
          <w:rFonts w:eastAsia="Times New Roman" w:cs="Arial"/>
          <w:sz w:val="20"/>
          <w:szCs w:val="20"/>
        </w:rPr>
        <w:br/>
      </w:r>
      <w:r w:rsidR="00C400B6">
        <w:rPr>
          <w:rFonts w:eastAsia="Times New Roman" w:cs="Arial"/>
          <w:sz w:val="20"/>
          <w:szCs w:val="20"/>
        </w:rPr>
        <w:t>EU-FPENGINE-BW</w:t>
      </w:r>
      <w:r w:rsidRPr="00AC70C9">
        <w:rPr>
          <w:rFonts w:eastAsia="Times New Roman" w:cs="Arial"/>
          <w:sz w:val="20"/>
          <w:szCs w:val="20"/>
        </w:rPr>
        <w:t>:</w:t>
      </w:r>
    </w:p>
    <w:p w14:paraId="7A6E23FB" w14:textId="22E528F3" w:rsidR="0067470F" w:rsidRPr="00AC70C9" w:rsidRDefault="0067470F" w:rsidP="001170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manufacturer's emission-related written instructions, and records demonstrating that the engine has been maintained according to those instructions, as specified in SC</w:t>
      </w:r>
      <w:r w:rsidR="003713F4">
        <w:rPr>
          <w:rFonts w:eastAsia="Times New Roman" w:cs="Arial"/>
          <w:sz w:val="20"/>
          <w:szCs w:val="20"/>
        </w:rPr>
        <w:t xml:space="preserve"> </w:t>
      </w:r>
      <w:r w:rsidRPr="00AC70C9">
        <w:rPr>
          <w:rFonts w:eastAsia="Times New Roman" w:cs="Arial"/>
          <w:sz w:val="20"/>
          <w:szCs w:val="20"/>
        </w:rPr>
        <w:t>III.3.</w:t>
      </w:r>
    </w:p>
    <w:p w14:paraId="6E673D9B"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a maintenance plan, as required by SC III.4, and maintenance activities.</w:t>
      </w:r>
    </w:p>
    <w:p w14:paraId="09B35308" w14:textId="77777777" w:rsidR="0067470F" w:rsidRPr="00AC70C9" w:rsidRDefault="0067470F" w:rsidP="0067470F">
      <w:pPr>
        <w:spacing w:after="0" w:line="240" w:lineRule="auto"/>
        <w:ind w:left="720" w:hanging="360"/>
        <w:jc w:val="both"/>
        <w:rPr>
          <w:rFonts w:eastAsia="Times New Roman" w:cs="Arial"/>
          <w:sz w:val="20"/>
          <w:szCs w:val="20"/>
        </w:rPr>
      </w:pPr>
    </w:p>
    <w:p w14:paraId="3F8506CA"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6D6245A7" w14:textId="77777777" w:rsidR="0067470F" w:rsidRPr="00AC70C9" w:rsidRDefault="0067470F" w:rsidP="0067470F">
      <w:pPr>
        <w:spacing w:after="0" w:line="240" w:lineRule="auto"/>
        <w:ind w:left="360" w:hanging="360"/>
        <w:jc w:val="both"/>
        <w:rPr>
          <w:rFonts w:eastAsia="Times New Roman" w:cs="Arial"/>
          <w:sz w:val="20"/>
          <w:szCs w:val="20"/>
        </w:rPr>
      </w:pPr>
    </w:p>
    <w:p w14:paraId="6E170270" w14:textId="56EF3E9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 xml:space="preserve">9. </w:t>
      </w:r>
      <w:r w:rsidRPr="00AC70C9">
        <w:rPr>
          <w:rFonts w:eastAsia="Times New Roman" w:cs="Arial"/>
          <w:sz w:val="20"/>
          <w:szCs w:val="20"/>
        </w:rPr>
        <w:tab/>
        <w:t xml:space="preserve">The permittee shall calculate and keep, in a satisfactory manner, records of hourly VOC mass emissions for </w:t>
      </w:r>
      <w:r w:rsidR="000C39D5">
        <w:rPr>
          <w:rFonts w:eastAsia="Times New Roman" w:cs="Arial"/>
          <w:sz w:val="20"/>
          <w:szCs w:val="20"/>
        </w:rPr>
        <w:br/>
      </w:r>
      <w:r w:rsidR="00C400B6">
        <w:rPr>
          <w:rFonts w:eastAsia="Times New Roman" w:cs="Arial"/>
          <w:sz w:val="20"/>
          <w:szCs w:val="20"/>
        </w:rPr>
        <w:t>EU-FPENGINE</w:t>
      </w:r>
      <w:r w:rsidRPr="00AC70C9">
        <w:rPr>
          <w:rFonts w:eastAsia="Times New Roman" w:cs="Arial"/>
          <w:sz w:val="20"/>
          <w:szCs w:val="20"/>
        </w:rPr>
        <w:t>-BW, as required by SC I.6.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w:t>
      </w:r>
    </w:p>
    <w:p w14:paraId="03C57CC0" w14:textId="77777777" w:rsidR="0067470F" w:rsidRPr="00AC70C9" w:rsidRDefault="0067470F" w:rsidP="0067470F">
      <w:pPr>
        <w:spacing w:after="0" w:line="240" w:lineRule="auto"/>
        <w:jc w:val="both"/>
        <w:rPr>
          <w:rFonts w:eastAsia="Times New Roman" w:cs="Arial"/>
          <w:sz w:val="20"/>
          <w:szCs w:val="20"/>
        </w:rPr>
      </w:pPr>
    </w:p>
    <w:p w14:paraId="4A4F812E" w14:textId="0FDC932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7</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3E853AC9" w14:textId="77777777" w:rsidR="0067470F" w:rsidRPr="00AC70C9" w:rsidRDefault="0067470F" w:rsidP="0067470F">
      <w:pPr>
        <w:spacing w:after="0" w:line="240" w:lineRule="auto"/>
        <w:jc w:val="both"/>
        <w:rPr>
          <w:rFonts w:eastAsia="Times New Roman" w:cs="Arial"/>
          <w:sz w:val="20"/>
          <w:szCs w:val="20"/>
        </w:rPr>
      </w:pPr>
    </w:p>
    <w:p w14:paraId="182CFB2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0AAC6C1" w14:textId="77777777" w:rsidR="0067470F" w:rsidRPr="00AC70C9" w:rsidRDefault="0067470F" w:rsidP="0067470F">
      <w:pPr>
        <w:spacing w:after="0" w:line="240" w:lineRule="auto"/>
        <w:jc w:val="both"/>
        <w:rPr>
          <w:rFonts w:eastAsia="Times New Roman" w:cs="Arial"/>
          <w:sz w:val="20"/>
          <w:szCs w:val="20"/>
        </w:rPr>
      </w:pPr>
    </w:p>
    <w:p w14:paraId="0297A29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E448752" w14:textId="77777777" w:rsidR="0067470F" w:rsidRPr="00AC70C9" w:rsidRDefault="0067470F" w:rsidP="0067470F">
      <w:pPr>
        <w:spacing w:after="0" w:line="240" w:lineRule="auto"/>
        <w:ind w:left="360" w:hanging="360"/>
        <w:jc w:val="both"/>
        <w:rPr>
          <w:rFonts w:eastAsia="Times New Roman" w:cs="Arial"/>
          <w:sz w:val="20"/>
          <w:szCs w:val="20"/>
        </w:rPr>
      </w:pPr>
    </w:p>
    <w:p w14:paraId="760804D1"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CADC754" w14:textId="77777777" w:rsidR="0067470F" w:rsidRPr="00AC70C9" w:rsidRDefault="0067470F" w:rsidP="0067470F">
      <w:pPr>
        <w:spacing w:after="0" w:line="240" w:lineRule="auto"/>
        <w:ind w:left="360" w:hanging="360"/>
        <w:jc w:val="both"/>
        <w:rPr>
          <w:rFonts w:eastAsia="Times New Roman" w:cs="Arial"/>
          <w:sz w:val="20"/>
          <w:szCs w:val="20"/>
        </w:rPr>
      </w:pPr>
    </w:p>
    <w:p w14:paraId="21C4AFAB"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1193F7E9" w14:textId="77777777" w:rsidR="0067470F" w:rsidRPr="00AC70C9" w:rsidRDefault="0067470F" w:rsidP="0067470F">
      <w:pPr>
        <w:spacing w:after="0" w:line="240" w:lineRule="auto"/>
        <w:ind w:right="72"/>
        <w:jc w:val="both"/>
        <w:rPr>
          <w:rFonts w:eastAsia="Times New Roman" w:cs="Arial"/>
          <w:sz w:val="20"/>
          <w:szCs w:val="20"/>
        </w:rPr>
      </w:pPr>
    </w:p>
    <w:p w14:paraId="749A4F60" w14:textId="77777777" w:rsidR="0067470F" w:rsidRPr="00AC70C9" w:rsidRDefault="0067470F">
      <w:pPr>
        <w:numPr>
          <w:ilvl w:val="0"/>
          <w:numId w:val="93"/>
        </w:numPr>
        <w:spacing w:after="0" w:line="240" w:lineRule="auto"/>
        <w:ind w:left="360"/>
        <w:jc w:val="both"/>
        <w:rPr>
          <w:rFonts w:eastAsia="Times New Roman" w:cs="Arial"/>
          <w:b/>
          <w:sz w:val="20"/>
          <w:szCs w:val="20"/>
        </w:rPr>
      </w:pPr>
      <w:r w:rsidRPr="00AC70C9">
        <w:rPr>
          <w:rFonts w:eastAsia="Times New Roman" w:cs="Arial"/>
          <w:sz w:val="20"/>
          <w:szCs w:val="20"/>
        </w:rPr>
        <w:t>The permittee shall submit any performance test reports</w:t>
      </w:r>
      <w:r w:rsidRPr="00AC70C9">
        <w:rPr>
          <w:rFonts w:eastAsia="Times New Roman" w:cs="Arial"/>
          <w:color w:val="FF0000"/>
          <w:sz w:val="20"/>
          <w:szCs w:val="20"/>
        </w:rPr>
        <w:t xml:space="preserve">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5EE41CBF" w14:textId="77777777" w:rsidR="0067470F" w:rsidRPr="00AC70C9" w:rsidRDefault="0067470F" w:rsidP="0067470F">
      <w:pPr>
        <w:spacing w:after="0" w:line="240" w:lineRule="auto"/>
        <w:jc w:val="both"/>
        <w:rPr>
          <w:rFonts w:eastAsia="Times New Roman" w:cs="Arial"/>
          <w:sz w:val="20"/>
          <w:szCs w:val="20"/>
        </w:rPr>
      </w:pPr>
    </w:p>
    <w:p w14:paraId="702FA36D" w14:textId="3CE20D38"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5.</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336.1201(7)(a))</w:t>
      </w:r>
    </w:p>
    <w:p w14:paraId="6E9D76D8" w14:textId="77777777" w:rsidR="0067470F" w:rsidRPr="00AC70C9" w:rsidRDefault="0067470F" w:rsidP="0067470F">
      <w:pPr>
        <w:spacing w:after="0" w:line="240" w:lineRule="auto"/>
        <w:ind w:left="360" w:hanging="360"/>
        <w:jc w:val="both"/>
        <w:rPr>
          <w:rFonts w:eastAsia="Times New Roman" w:cs="Arial"/>
          <w:sz w:val="20"/>
          <w:szCs w:val="20"/>
        </w:rPr>
      </w:pPr>
    </w:p>
    <w:p w14:paraId="29E52C30" w14:textId="7C795EBA" w:rsidR="0067470F" w:rsidRPr="00AC70C9" w:rsidRDefault="0067470F" w:rsidP="0067470F">
      <w:pPr>
        <w:keepNext/>
        <w:keepLines/>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color w:val="000000"/>
          <w:sz w:val="20"/>
          <w:szCs w:val="20"/>
        </w:rPr>
        <w:tab/>
        <w:t xml:space="preserve">The permittee shall submit a notification specifying whether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will be operated in a certified or a non-certified manner to the AQD District Supervisor, in writing, within 30 days following the initial startup of the engine and within 30 days of switching the manner of operation.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336.1201(3))</w:t>
      </w:r>
    </w:p>
    <w:p w14:paraId="57DD00AF" w14:textId="77777777" w:rsidR="0067470F" w:rsidRPr="00AC70C9" w:rsidRDefault="0067470F" w:rsidP="0067470F">
      <w:pPr>
        <w:spacing w:after="0" w:line="240" w:lineRule="auto"/>
        <w:jc w:val="both"/>
        <w:rPr>
          <w:rFonts w:eastAsia="Times New Roman" w:cs="Arial"/>
          <w:sz w:val="20"/>
          <w:szCs w:val="20"/>
        </w:rPr>
      </w:pPr>
    </w:p>
    <w:p w14:paraId="54700BD8" w14:textId="293E5B93"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6C774624" w14:textId="77777777" w:rsidR="0067470F" w:rsidRPr="00AC70C9" w:rsidRDefault="0067470F" w:rsidP="0067470F">
      <w:pPr>
        <w:spacing w:after="0" w:line="240" w:lineRule="auto"/>
        <w:jc w:val="both"/>
        <w:rPr>
          <w:rFonts w:eastAsia="Times New Roman" w:cs="Arial"/>
          <w:sz w:val="20"/>
          <w:szCs w:val="20"/>
        </w:rPr>
      </w:pPr>
    </w:p>
    <w:p w14:paraId="36CAC83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C6ED60C" w14:textId="77777777" w:rsidR="0067470F" w:rsidRPr="00AC70C9" w:rsidRDefault="0067470F" w:rsidP="0067470F">
      <w:pPr>
        <w:spacing w:after="0" w:line="240" w:lineRule="auto"/>
        <w:jc w:val="both"/>
        <w:rPr>
          <w:rFonts w:eastAsia="Times New Roman" w:cs="Arial"/>
          <w:sz w:val="20"/>
          <w:szCs w:val="20"/>
        </w:rPr>
      </w:pPr>
    </w:p>
    <w:p w14:paraId="6316407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67B3A7E3"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5587A171" w14:textId="77777777" w:rsidTr="0012453F">
        <w:trPr>
          <w:cantSplit/>
          <w:tblHeader/>
        </w:trPr>
        <w:tc>
          <w:tcPr>
            <w:tcW w:w="2970" w:type="dxa"/>
            <w:tcBorders>
              <w:bottom w:val="single" w:sz="4" w:space="0" w:color="auto"/>
            </w:tcBorders>
          </w:tcPr>
          <w:p w14:paraId="723C921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18BC97E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161B5667"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31CE61B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5931CC38" w14:textId="77777777" w:rsidTr="0012453F">
        <w:trPr>
          <w:cantSplit/>
        </w:trPr>
        <w:tc>
          <w:tcPr>
            <w:tcW w:w="2970" w:type="dxa"/>
            <w:tcBorders>
              <w:top w:val="single" w:sz="4" w:space="0" w:color="auto"/>
              <w:bottom w:val="single" w:sz="4" w:space="0" w:color="auto"/>
            </w:tcBorders>
          </w:tcPr>
          <w:p w14:paraId="4F493E79"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SVFPENGINE</w:t>
            </w:r>
            <w:r w:rsidRPr="00AC70C9">
              <w:rPr>
                <w:rFonts w:eastAsia="Times New Roman" w:cs="Arial"/>
                <w:sz w:val="20"/>
                <w:szCs w:val="20"/>
              </w:rPr>
              <w:t>-BW</w:t>
            </w:r>
          </w:p>
        </w:tc>
        <w:tc>
          <w:tcPr>
            <w:tcW w:w="2340" w:type="dxa"/>
            <w:tcBorders>
              <w:top w:val="single" w:sz="4" w:space="0" w:color="auto"/>
              <w:bottom w:val="single" w:sz="4" w:space="0" w:color="auto"/>
            </w:tcBorders>
          </w:tcPr>
          <w:p w14:paraId="47EE7A4E"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sz w:val="20"/>
                <w:szCs w:val="20"/>
                <w:vertAlign w:val="superscript"/>
              </w:rPr>
              <w:t>2</w:t>
            </w:r>
          </w:p>
        </w:tc>
        <w:tc>
          <w:tcPr>
            <w:tcW w:w="2070" w:type="dxa"/>
            <w:tcBorders>
              <w:top w:val="single" w:sz="4" w:space="0" w:color="auto"/>
              <w:bottom w:val="single" w:sz="4" w:space="0" w:color="auto"/>
            </w:tcBorders>
          </w:tcPr>
          <w:p w14:paraId="22D6CDB7"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13</w:t>
            </w:r>
            <w:r w:rsidRPr="00AC70C9">
              <w:rPr>
                <w:rFonts w:eastAsia="Times New Roman" w:cs="Arial"/>
                <w:sz w:val="20"/>
                <w:szCs w:val="20"/>
                <w:vertAlign w:val="superscript"/>
              </w:rPr>
              <w:t>2</w:t>
            </w:r>
          </w:p>
        </w:tc>
        <w:tc>
          <w:tcPr>
            <w:tcW w:w="2880" w:type="dxa"/>
            <w:tcBorders>
              <w:top w:val="single" w:sz="4" w:space="0" w:color="auto"/>
              <w:bottom w:val="single" w:sz="4" w:space="0" w:color="auto"/>
            </w:tcBorders>
          </w:tcPr>
          <w:p w14:paraId="259EB4FB" w14:textId="7AAF36D9"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5491D04F" w14:textId="47537CAA"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78F13958"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1A74FA93" w14:textId="77777777" w:rsidR="0067470F" w:rsidRPr="00AC70C9" w:rsidRDefault="0067470F" w:rsidP="0067470F">
      <w:pPr>
        <w:spacing w:after="0" w:line="240" w:lineRule="auto"/>
        <w:jc w:val="both"/>
        <w:rPr>
          <w:rFonts w:eastAsia="Times New Roman" w:cs="Arial"/>
          <w:sz w:val="20"/>
          <w:szCs w:val="20"/>
        </w:rPr>
      </w:pPr>
    </w:p>
    <w:p w14:paraId="14BD95B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48259626" w14:textId="77777777" w:rsidR="0067470F" w:rsidRPr="00AC70C9" w:rsidRDefault="0067470F" w:rsidP="0067470F">
      <w:pPr>
        <w:spacing w:after="0" w:line="240" w:lineRule="auto"/>
        <w:jc w:val="both"/>
        <w:rPr>
          <w:rFonts w:eastAsia="Times New Roman" w:cs="Arial"/>
          <w:sz w:val="20"/>
          <w:szCs w:val="20"/>
        </w:rPr>
      </w:pPr>
    </w:p>
    <w:p w14:paraId="64FE15A1" w14:textId="0097DCA6"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comply with the provisions of the federal Standards of Performance for New Stationary Sources as specified in 40 CFR Part 60</w:t>
      </w:r>
      <w:r w:rsidR="0012453F">
        <w:rPr>
          <w:rFonts w:eastAsia="Times New Roman" w:cs="Arial"/>
          <w:sz w:val="20"/>
          <w:szCs w:val="20"/>
        </w:rPr>
        <w:t>,</w:t>
      </w:r>
      <w:r w:rsidRPr="00AC70C9">
        <w:rPr>
          <w:rFonts w:eastAsia="Times New Roman" w:cs="Arial"/>
          <w:sz w:val="20"/>
          <w:szCs w:val="20"/>
        </w:rPr>
        <w:t xml:space="preserve"> Subpart</w:t>
      </w:r>
      <w:r w:rsidR="001170CA">
        <w:rPr>
          <w:rFonts w:eastAsia="Times New Roman" w:cs="Arial"/>
          <w:sz w:val="20"/>
          <w:szCs w:val="20"/>
        </w:rPr>
        <w:t>s</w:t>
      </w:r>
      <w:r w:rsidRPr="00AC70C9">
        <w:rPr>
          <w:rFonts w:eastAsia="Times New Roman" w:cs="Arial"/>
          <w:sz w:val="20"/>
          <w:szCs w:val="20"/>
        </w:rPr>
        <w:t xml:space="preserve"> A and IIII, as they apply to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w:t>
      </w:r>
      <w:r w:rsidRPr="00AC70C9">
        <w:rPr>
          <w:rFonts w:eastAsia="Times New Roman" w:cs="Arial"/>
          <w:sz w:val="20"/>
          <w:szCs w:val="20"/>
          <w:vertAlign w:val="superscript"/>
        </w:rPr>
        <w:t>2</w:t>
      </w:r>
      <w:r w:rsidRPr="00AC70C9">
        <w:rPr>
          <w:rFonts w:eastAsia="Times New Roman" w:cs="Arial"/>
          <w:sz w:val="20"/>
          <w:szCs w:val="20"/>
        </w:rPr>
        <w:t xml:space="preserve"> </w:t>
      </w:r>
      <w:r w:rsidR="001170CA">
        <w:rPr>
          <w:rFonts w:eastAsia="Times New Roman" w:cs="Arial"/>
          <w:sz w:val="20"/>
          <w:szCs w:val="20"/>
        </w:rPr>
        <w:t xml:space="preserve"> </w:t>
      </w:r>
      <w:r w:rsidRPr="00AC70C9">
        <w:rPr>
          <w:rFonts w:eastAsia="Times New Roman" w:cs="Arial"/>
          <w:b/>
          <w:sz w:val="20"/>
          <w:szCs w:val="20"/>
        </w:rPr>
        <w:t>(40 CFR Part 60</w:t>
      </w:r>
      <w:r w:rsidR="0012453F">
        <w:rPr>
          <w:rFonts w:eastAsia="Times New Roman" w:cs="Arial"/>
          <w:b/>
          <w:sz w:val="20"/>
          <w:szCs w:val="20"/>
        </w:rPr>
        <w:t>,</w:t>
      </w:r>
      <w:r w:rsidRPr="00AC70C9">
        <w:rPr>
          <w:rFonts w:eastAsia="Times New Roman" w:cs="Arial"/>
          <w:b/>
          <w:sz w:val="20"/>
          <w:szCs w:val="20"/>
        </w:rPr>
        <w:t xml:space="preserve"> Subparts A </w:t>
      </w:r>
      <w:r w:rsidR="001170CA">
        <w:rPr>
          <w:rFonts w:eastAsia="Times New Roman" w:cs="Arial"/>
          <w:b/>
          <w:sz w:val="20"/>
          <w:szCs w:val="20"/>
        </w:rPr>
        <w:t>and</w:t>
      </w:r>
      <w:r w:rsidRPr="00AC70C9">
        <w:rPr>
          <w:rFonts w:eastAsia="Times New Roman" w:cs="Arial"/>
          <w:b/>
          <w:sz w:val="20"/>
          <w:szCs w:val="20"/>
        </w:rPr>
        <w:t xml:space="preserve"> IIII, 40 CFR 63.6590)</w:t>
      </w:r>
    </w:p>
    <w:p w14:paraId="0290BBED" w14:textId="77777777" w:rsidR="0067470F" w:rsidRPr="00AC70C9" w:rsidRDefault="0067470F" w:rsidP="0067470F">
      <w:pPr>
        <w:spacing w:after="0" w:line="240" w:lineRule="auto"/>
        <w:ind w:left="360" w:hanging="360"/>
        <w:jc w:val="both"/>
        <w:rPr>
          <w:rFonts w:eastAsia="Times New Roman" w:cs="Arial"/>
          <w:sz w:val="20"/>
          <w:szCs w:val="20"/>
        </w:rPr>
      </w:pPr>
    </w:p>
    <w:p w14:paraId="05861EEF" w14:textId="42FA9C76" w:rsidR="0067470F" w:rsidRDefault="0067470F">
      <w:pPr>
        <w:pStyle w:val="ListParagraph"/>
        <w:numPr>
          <w:ilvl w:val="0"/>
          <w:numId w:val="94"/>
        </w:numPr>
        <w:jc w:val="both"/>
        <w:rPr>
          <w:rFonts w:cs="Arial"/>
          <w:b/>
          <w:sz w:val="20"/>
        </w:rPr>
      </w:pPr>
      <w:r w:rsidRPr="00F3630B">
        <w:rPr>
          <w:rFonts w:cs="Arial"/>
          <w:sz w:val="20"/>
        </w:rPr>
        <w:t>The permittee shall comply with the provisions of the National Emission Standards for Hazardous Air Pollutants, as specified in 40 CFR Part 63, Subpart</w:t>
      </w:r>
      <w:r w:rsidR="001170CA" w:rsidRPr="00F3630B">
        <w:rPr>
          <w:rFonts w:cs="Arial"/>
          <w:sz w:val="20"/>
        </w:rPr>
        <w:t>s</w:t>
      </w:r>
      <w:r w:rsidRPr="00F3630B">
        <w:rPr>
          <w:rFonts w:cs="Arial"/>
          <w:sz w:val="20"/>
        </w:rPr>
        <w:t xml:space="preserve"> A and ZZZZ, as they apply to </w:t>
      </w:r>
      <w:r w:rsidR="00C400B6">
        <w:rPr>
          <w:rFonts w:cs="Arial"/>
          <w:color w:val="000000"/>
          <w:sz w:val="20"/>
        </w:rPr>
        <w:t>EU-FPENGINE</w:t>
      </w:r>
      <w:r>
        <w:rPr>
          <w:rFonts w:cs="Arial"/>
          <w:color w:val="000000"/>
          <w:sz w:val="20"/>
        </w:rPr>
        <w:t>-BW</w:t>
      </w:r>
      <w:r w:rsidRPr="00F3630B">
        <w:rPr>
          <w:rFonts w:cs="Arial"/>
          <w:sz w:val="20"/>
        </w:rPr>
        <w:t>, upon startup.</w:t>
      </w:r>
      <w:r w:rsidRPr="00F3630B">
        <w:rPr>
          <w:rFonts w:cs="Arial"/>
          <w:sz w:val="20"/>
          <w:vertAlign w:val="superscript"/>
        </w:rPr>
        <w:t>2</w:t>
      </w:r>
      <w:r w:rsidRPr="00F3630B">
        <w:rPr>
          <w:rFonts w:cs="Arial"/>
          <w:color w:val="0000FF"/>
          <w:sz w:val="20"/>
        </w:rPr>
        <w:t xml:space="preserve"> </w:t>
      </w:r>
      <w:r w:rsidRPr="00F3630B">
        <w:rPr>
          <w:rFonts w:cs="Arial"/>
          <w:b/>
          <w:sz w:val="20"/>
        </w:rPr>
        <w:t>(40</w:t>
      </w:r>
      <w:r w:rsidR="001170CA" w:rsidRPr="00F3630B">
        <w:rPr>
          <w:rFonts w:cs="Arial"/>
          <w:b/>
          <w:sz w:val="20"/>
        </w:rPr>
        <w:t> </w:t>
      </w:r>
      <w:r w:rsidRPr="00F3630B">
        <w:rPr>
          <w:rFonts w:cs="Arial"/>
          <w:b/>
          <w:sz w:val="20"/>
        </w:rPr>
        <w:t>CFR Part 63</w:t>
      </w:r>
      <w:r w:rsidR="0012453F" w:rsidRPr="00F3630B">
        <w:rPr>
          <w:rFonts w:cs="Arial"/>
          <w:b/>
          <w:sz w:val="20"/>
        </w:rPr>
        <w:t>,</w:t>
      </w:r>
      <w:r w:rsidRPr="00F3630B">
        <w:rPr>
          <w:rFonts w:cs="Arial"/>
          <w:b/>
          <w:sz w:val="20"/>
        </w:rPr>
        <w:t xml:space="preserve"> Subparts A and ZZZZ, 40 CFR 63.6595)</w:t>
      </w:r>
    </w:p>
    <w:p w14:paraId="24F78A19" w14:textId="77777777" w:rsidR="00AE2F1C" w:rsidRPr="00F3630B" w:rsidRDefault="00AE2F1C" w:rsidP="00AE2F1C">
      <w:pPr>
        <w:pStyle w:val="ListParagraph"/>
        <w:ind w:left="360"/>
        <w:jc w:val="both"/>
        <w:rPr>
          <w:rFonts w:cs="Arial"/>
          <w:b/>
          <w:sz w:val="20"/>
        </w:rPr>
      </w:pPr>
    </w:p>
    <w:p w14:paraId="1E43A5C4" w14:textId="30791213" w:rsidR="00F3630B" w:rsidRPr="00F3630B" w:rsidRDefault="00AE2F1C">
      <w:pPr>
        <w:pStyle w:val="ListParagraph"/>
        <w:numPr>
          <w:ilvl w:val="0"/>
          <w:numId w:val="94"/>
        </w:numPr>
        <w:jc w:val="both"/>
        <w:rPr>
          <w:rFonts w:cs="Arial"/>
          <w:b/>
          <w:sz w:val="20"/>
        </w:rPr>
      </w:pPr>
      <w:r w:rsidRPr="00AE2F1C">
        <w:rPr>
          <w:rFonts w:cs="Arial"/>
          <w:bCs/>
          <w:sz w:val="20"/>
        </w:rPr>
        <w:t xml:space="preserve">New or reconstructed emergency stationary RICE with a site rating of more than 500 brake HP located at a major source of HAP emissions do not have to meet the requirements of 40 CFR </w:t>
      </w:r>
      <w:r w:rsidR="000A5E7C">
        <w:rPr>
          <w:rFonts w:cs="Arial"/>
          <w:bCs/>
          <w:sz w:val="20"/>
        </w:rPr>
        <w:t>P</w:t>
      </w:r>
      <w:r w:rsidRPr="00AE2F1C">
        <w:rPr>
          <w:rFonts w:cs="Arial"/>
          <w:bCs/>
          <w:sz w:val="20"/>
        </w:rPr>
        <w:t xml:space="preserve">art 63, </w:t>
      </w:r>
      <w:r w:rsidR="000A5E7C">
        <w:rPr>
          <w:rFonts w:cs="Arial"/>
          <w:bCs/>
          <w:sz w:val="20"/>
        </w:rPr>
        <w:t>S</w:t>
      </w:r>
      <w:r w:rsidRPr="00AE2F1C">
        <w:rPr>
          <w:rFonts w:cs="Arial"/>
          <w:bCs/>
          <w:sz w:val="20"/>
        </w:rPr>
        <w:t>ubpart</w:t>
      </w:r>
      <w:r w:rsidR="000A5E7C">
        <w:rPr>
          <w:rFonts w:cs="Arial"/>
          <w:bCs/>
          <w:sz w:val="20"/>
        </w:rPr>
        <w:t>s</w:t>
      </w:r>
      <w:r w:rsidRPr="00AE2F1C">
        <w:rPr>
          <w:rFonts w:cs="Arial"/>
          <w:bCs/>
          <w:sz w:val="20"/>
        </w:rPr>
        <w:t xml:space="preserve"> </w:t>
      </w:r>
      <w:r w:rsidR="00410380">
        <w:rPr>
          <w:rFonts w:cs="Arial"/>
          <w:bCs/>
          <w:sz w:val="20"/>
        </w:rPr>
        <w:t>ZZZZ</w:t>
      </w:r>
      <w:r w:rsidRPr="00AE2F1C">
        <w:rPr>
          <w:rFonts w:cs="Arial"/>
          <w:bCs/>
          <w:sz w:val="20"/>
        </w:rPr>
        <w:t xml:space="preserve"> and A except for the initial notification requirements of 40 CFR 63.6645(f)</w:t>
      </w:r>
      <w:r w:rsidRPr="003B31BC">
        <w:rPr>
          <w:rFonts w:cs="Arial"/>
          <w:bCs/>
          <w:sz w:val="20"/>
        </w:rPr>
        <w:t xml:space="preserve">. </w:t>
      </w:r>
      <w:r w:rsidR="003B31BC">
        <w:rPr>
          <w:rFonts w:cs="Arial"/>
          <w:b/>
          <w:sz w:val="20"/>
        </w:rPr>
        <w:t xml:space="preserve"> </w:t>
      </w:r>
      <w:r w:rsidRPr="00AE2F1C">
        <w:rPr>
          <w:rFonts w:cs="Arial"/>
          <w:b/>
          <w:sz w:val="20"/>
        </w:rPr>
        <w:t>(40 CFR 63.6590(b)(1))</w:t>
      </w:r>
    </w:p>
    <w:p w14:paraId="055D7446" w14:textId="77777777" w:rsidR="0067470F" w:rsidRPr="00AC70C9" w:rsidRDefault="0067470F" w:rsidP="0067470F">
      <w:pPr>
        <w:spacing w:after="0" w:line="240" w:lineRule="auto"/>
        <w:jc w:val="both"/>
        <w:rPr>
          <w:rFonts w:eastAsia="Times New Roman" w:cs="Arial"/>
          <w:sz w:val="20"/>
          <w:szCs w:val="20"/>
        </w:rPr>
      </w:pPr>
    </w:p>
    <w:p w14:paraId="6D42436F" w14:textId="77777777" w:rsidR="0067470F" w:rsidRPr="00AC70C9" w:rsidRDefault="0067470F" w:rsidP="0067470F">
      <w:pPr>
        <w:spacing w:after="0" w:line="240" w:lineRule="auto"/>
        <w:jc w:val="both"/>
        <w:rPr>
          <w:rFonts w:eastAsia="Times New Roman" w:cs="Arial"/>
          <w:sz w:val="20"/>
          <w:szCs w:val="20"/>
        </w:rPr>
      </w:pPr>
    </w:p>
    <w:p w14:paraId="2221FC1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0CD1514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5527F6D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7935A571" w14:textId="77777777" w:rsidR="0067470F" w:rsidRPr="00AC70C9" w:rsidRDefault="0067470F" w:rsidP="0067470F">
      <w:pPr>
        <w:spacing w:after="0" w:line="240" w:lineRule="auto"/>
        <w:rPr>
          <w:rFonts w:eastAsia="Times New Roman" w:cs="Arial"/>
          <w:sz w:val="20"/>
          <w:szCs w:val="20"/>
        </w:rPr>
      </w:pPr>
    </w:p>
    <w:p w14:paraId="1A18CC40" w14:textId="3423C3AD" w:rsidR="00AA786C" w:rsidRDefault="00AA786C" w:rsidP="0067470F">
      <w:pPr>
        <w:spacing w:after="0" w:line="240" w:lineRule="auto"/>
        <w:rPr>
          <w:rFonts w:eastAsia="Times New Roman" w:cs="Arial"/>
          <w:sz w:val="20"/>
          <w:szCs w:val="20"/>
        </w:rPr>
      </w:pPr>
      <w:r>
        <w:rPr>
          <w:rFonts w:eastAsia="Times New Roman" w:cs="Arial"/>
          <w:sz w:val="20"/>
          <w:szCs w:val="20"/>
        </w:rPr>
        <w:br w:type="page"/>
      </w:r>
    </w:p>
    <w:p w14:paraId="781097D3" w14:textId="1D9596D6" w:rsidR="00AA786C" w:rsidRPr="00AA786C" w:rsidRDefault="00C400B6" w:rsidP="009D7C1B">
      <w:pPr>
        <w:pStyle w:val="Heading2"/>
        <w:pBdr>
          <w:top w:val="single" w:sz="4" w:space="1" w:color="auto"/>
          <w:left w:val="single" w:sz="4" w:space="1" w:color="auto"/>
          <w:bottom w:val="single" w:sz="4" w:space="1" w:color="auto"/>
          <w:right w:val="single" w:sz="4" w:space="1" w:color="auto"/>
        </w:pBdr>
      </w:pPr>
      <w:bookmarkStart w:id="271" w:name="_Toc162256767"/>
      <w:r>
        <w:lastRenderedPageBreak/>
        <w:t>EU-COLDCLEANER-BW</w:t>
      </w:r>
      <w:bookmarkEnd w:id="271"/>
    </w:p>
    <w:p w14:paraId="2F9D65C6" w14:textId="77777777" w:rsidR="00AA786C" w:rsidRPr="00AA786C" w:rsidRDefault="00AA786C" w:rsidP="009D7C1B">
      <w:pPr>
        <w:pBdr>
          <w:top w:val="single" w:sz="4" w:space="1" w:color="auto"/>
          <w:left w:val="single" w:sz="4" w:space="1" w:color="auto"/>
          <w:bottom w:val="single" w:sz="4" w:space="1" w:color="auto"/>
          <w:right w:val="single" w:sz="4" w:space="1" w:color="auto"/>
        </w:pBdr>
        <w:jc w:val="center"/>
        <w:rPr>
          <w:sz w:val="28"/>
          <w:szCs w:val="28"/>
        </w:rPr>
      </w:pPr>
      <w:r w:rsidRPr="00AA786C">
        <w:rPr>
          <w:b/>
          <w:sz w:val="28"/>
          <w:szCs w:val="28"/>
        </w:rPr>
        <w:t>FLEXIBLE GROUP CONDITIONS</w:t>
      </w:r>
    </w:p>
    <w:p w14:paraId="44563AF7" w14:textId="77777777" w:rsidR="00AA786C" w:rsidRPr="00AA786C" w:rsidRDefault="00AA786C" w:rsidP="00AA786C">
      <w:pPr>
        <w:spacing w:after="0" w:line="240" w:lineRule="auto"/>
        <w:rPr>
          <w:rFonts w:eastAsia="Times New Roman" w:cs="Arial"/>
          <w:sz w:val="20"/>
          <w:szCs w:val="20"/>
        </w:rPr>
      </w:pPr>
    </w:p>
    <w:p w14:paraId="3B20EDFF" w14:textId="77777777" w:rsidR="00AA786C" w:rsidRPr="00AA786C" w:rsidRDefault="00AA786C" w:rsidP="00AA786C">
      <w:pPr>
        <w:spacing w:after="0" w:line="240" w:lineRule="auto"/>
        <w:jc w:val="both"/>
        <w:rPr>
          <w:rFonts w:eastAsia="Times New Roman" w:cs="Arial"/>
          <w:b/>
          <w:sz w:val="20"/>
          <w:szCs w:val="20"/>
          <w:u w:val="single"/>
        </w:rPr>
      </w:pPr>
      <w:r w:rsidRPr="00AA786C">
        <w:rPr>
          <w:rFonts w:eastAsia="Times New Roman" w:cs="Arial"/>
          <w:b/>
          <w:sz w:val="22"/>
          <w:szCs w:val="20"/>
          <w:u w:val="single"/>
        </w:rPr>
        <w:t>DESCRIPTION</w:t>
      </w:r>
    </w:p>
    <w:p w14:paraId="7957286C" w14:textId="77777777" w:rsidR="00AA786C" w:rsidRPr="00AA786C" w:rsidRDefault="00AA786C" w:rsidP="00AA786C">
      <w:pPr>
        <w:spacing w:after="0" w:line="240" w:lineRule="auto"/>
        <w:jc w:val="both"/>
        <w:rPr>
          <w:rFonts w:eastAsia="Times New Roman" w:cs="Arial"/>
          <w:sz w:val="20"/>
          <w:szCs w:val="20"/>
        </w:rPr>
      </w:pPr>
    </w:p>
    <w:p w14:paraId="410F6532" w14:textId="5767FEC9" w:rsidR="00AA786C" w:rsidRDefault="00580B06" w:rsidP="00AA786C">
      <w:pPr>
        <w:spacing w:after="0" w:line="240" w:lineRule="auto"/>
        <w:jc w:val="both"/>
        <w:rPr>
          <w:rFonts w:eastAsia="Times New Roman" w:cs="Arial"/>
          <w:sz w:val="20"/>
          <w:szCs w:val="20"/>
        </w:rPr>
      </w:pPr>
      <w:r w:rsidRPr="00580B06">
        <w:rPr>
          <w:rFonts w:eastAsia="Times New Roman" w:cs="Arial"/>
          <w:sz w:val="20"/>
          <w:szCs w:val="20"/>
        </w:rPr>
        <w:t>New closed-cover cold cleaner</w:t>
      </w:r>
      <w:r w:rsidR="00892203">
        <w:rPr>
          <w:rFonts w:eastAsia="Times New Roman" w:cs="Arial"/>
          <w:sz w:val="20"/>
          <w:szCs w:val="20"/>
        </w:rPr>
        <w:t>(s)</w:t>
      </w:r>
      <w:r w:rsidRPr="00580B06">
        <w:rPr>
          <w:rFonts w:eastAsia="Times New Roman" w:cs="Arial"/>
          <w:sz w:val="20"/>
          <w:szCs w:val="20"/>
        </w:rPr>
        <w:t>.</w:t>
      </w:r>
    </w:p>
    <w:p w14:paraId="7C527C88" w14:textId="77777777" w:rsidR="00580B06" w:rsidRPr="00AA786C" w:rsidRDefault="00580B06" w:rsidP="00AA786C">
      <w:pPr>
        <w:spacing w:after="0" w:line="240" w:lineRule="auto"/>
        <w:jc w:val="both"/>
        <w:rPr>
          <w:rFonts w:eastAsia="Times New Roman" w:cs="Arial"/>
          <w:sz w:val="20"/>
          <w:szCs w:val="20"/>
        </w:rPr>
      </w:pPr>
    </w:p>
    <w:p w14:paraId="06A9F826" w14:textId="04205EEC" w:rsidR="00AA786C" w:rsidRPr="00AA786C" w:rsidRDefault="00AA786C" w:rsidP="00AA786C">
      <w:pPr>
        <w:spacing w:after="0" w:line="240" w:lineRule="auto"/>
        <w:jc w:val="both"/>
        <w:rPr>
          <w:rFonts w:eastAsia="Times New Roman" w:cs="Arial"/>
          <w:sz w:val="20"/>
          <w:szCs w:val="20"/>
        </w:rPr>
      </w:pPr>
      <w:r w:rsidRPr="00AA786C">
        <w:rPr>
          <w:rFonts w:eastAsia="Times New Roman" w:cs="Arial"/>
          <w:b/>
          <w:sz w:val="20"/>
          <w:szCs w:val="20"/>
        </w:rPr>
        <w:t>Flexible Group ID:</w:t>
      </w:r>
      <w:r w:rsidRPr="00AA786C">
        <w:rPr>
          <w:rFonts w:eastAsia="Times New Roman" w:cs="Arial"/>
          <w:sz w:val="20"/>
          <w:szCs w:val="20"/>
        </w:rPr>
        <w:t xml:space="preserve">  </w:t>
      </w:r>
      <w:r w:rsidR="00093C3C">
        <w:rPr>
          <w:rFonts w:eastAsia="Times New Roman" w:cs="Arial"/>
          <w:sz w:val="20"/>
          <w:szCs w:val="20"/>
        </w:rPr>
        <w:t>NA</w:t>
      </w:r>
    </w:p>
    <w:p w14:paraId="41A17A22" w14:textId="77777777" w:rsidR="00AA786C" w:rsidRPr="00AA786C" w:rsidRDefault="00AA786C" w:rsidP="00AA786C">
      <w:pPr>
        <w:spacing w:after="0" w:line="240" w:lineRule="auto"/>
        <w:jc w:val="both"/>
        <w:rPr>
          <w:rFonts w:eastAsia="Times New Roman" w:cs="Arial"/>
          <w:b/>
          <w:sz w:val="20"/>
          <w:szCs w:val="20"/>
          <w:u w:val="single"/>
        </w:rPr>
      </w:pPr>
    </w:p>
    <w:p w14:paraId="6AD74A42" w14:textId="77777777" w:rsidR="00AA786C" w:rsidRPr="00AA786C" w:rsidRDefault="00AA786C" w:rsidP="00AA786C">
      <w:pPr>
        <w:spacing w:after="0" w:line="240" w:lineRule="auto"/>
        <w:jc w:val="both"/>
        <w:rPr>
          <w:rFonts w:eastAsia="Times New Roman" w:cs="Arial"/>
          <w:b/>
          <w:sz w:val="22"/>
          <w:szCs w:val="20"/>
          <w:u w:val="single"/>
        </w:rPr>
      </w:pPr>
      <w:r w:rsidRPr="00AA786C">
        <w:rPr>
          <w:rFonts w:eastAsia="Times New Roman" w:cs="Arial"/>
          <w:b/>
          <w:sz w:val="22"/>
          <w:szCs w:val="20"/>
          <w:u w:val="single"/>
        </w:rPr>
        <w:t>POLLUTION CONTROL EQUIPMENT</w:t>
      </w:r>
    </w:p>
    <w:p w14:paraId="6048B2FF" w14:textId="77777777" w:rsidR="00AA786C" w:rsidRPr="00AA786C" w:rsidRDefault="00AA786C" w:rsidP="00AA786C">
      <w:pPr>
        <w:spacing w:after="0" w:line="240" w:lineRule="auto"/>
        <w:jc w:val="both"/>
        <w:rPr>
          <w:rFonts w:eastAsia="Times New Roman" w:cs="Arial"/>
          <w:sz w:val="20"/>
          <w:szCs w:val="20"/>
        </w:rPr>
      </w:pPr>
    </w:p>
    <w:p w14:paraId="6007C590"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53B154AA" w14:textId="77777777" w:rsidR="00921524" w:rsidRDefault="00921524" w:rsidP="00AA786C">
      <w:pPr>
        <w:spacing w:after="0" w:line="240" w:lineRule="auto"/>
        <w:jc w:val="both"/>
        <w:rPr>
          <w:rFonts w:eastAsia="Times New Roman" w:cs="Arial"/>
          <w:sz w:val="20"/>
          <w:szCs w:val="20"/>
        </w:rPr>
      </w:pPr>
    </w:p>
    <w:p w14:paraId="344D407B" w14:textId="15395652"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  </w:t>
      </w:r>
      <w:r w:rsidRPr="00AA786C">
        <w:rPr>
          <w:rFonts w:eastAsia="Times New Roman" w:cs="Arial"/>
          <w:b/>
          <w:sz w:val="22"/>
          <w:szCs w:val="20"/>
          <w:u w:val="single"/>
        </w:rPr>
        <w:t>EMISSION LIMIT(S)</w:t>
      </w:r>
    </w:p>
    <w:p w14:paraId="12AF8DFF" w14:textId="77777777" w:rsidR="00AA786C" w:rsidRPr="00AA786C" w:rsidRDefault="00AA786C" w:rsidP="00AA786C">
      <w:pPr>
        <w:spacing w:after="0" w:line="240" w:lineRule="auto"/>
        <w:jc w:val="both"/>
        <w:rPr>
          <w:rFonts w:eastAsia="Times New Roman" w:cs="Arial"/>
          <w:sz w:val="20"/>
          <w:szCs w:val="20"/>
        </w:rPr>
      </w:pPr>
    </w:p>
    <w:p w14:paraId="73E724E8"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057FDE1B" w14:textId="77777777" w:rsidR="00AA786C" w:rsidRPr="00AA786C" w:rsidRDefault="00AA786C" w:rsidP="00AA786C">
      <w:pPr>
        <w:spacing w:after="0" w:line="240" w:lineRule="auto"/>
        <w:jc w:val="both"/>
        <w:rPr>
          <w:rFonts w:eastAsia="Times New Roman" w:cs="Arial"/>
          <w:sz w:val="20"/>
          <w:szCs w:val="20"/>
        </w:rPr>
      </w:pPr>
    </w:p>
    <w:p w14:paraId="1578752C"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II.  </w:t>
      </w:r>
      <w:r w:rsidRPr="00AA786C">
        <w:rPr>
          <w:rFonts w:eastAsia="Times New Roman" w:cs="Arial"/>
          <w:b/>
          <w:sz w:val="22"/>
          <w:szCs w:val="20"/>
          <w:u w:val="single"/>
        </w:rPr>
        <w:t>MATERIAL LIMIT(S)</w:t>
      </w:r>
    </w:p>
    <w:p w14:paraId="4933D7C6" w14:textId="77777777" w:rsidR="00AA786C" w:rsidRPr="00AA786C" w:rsidRDefault="00AA786C" w:rsidP="00AA786C">
      <w:pPr>
        <w:spacing w:after="0" w:line="240" w:lineRule="auto"/>
        <w:jc w:val="both"/>
        <w:rPr>
          <w:rFonts w:eastAsia="Times New Roman" w:cs="Arial"/>
          <w:sz w:val="20"/>
          <w:szCs w:val="20"/>
        </w:rPr>
      </w:pPr>
    </w:p>
    <w:p w14:paraId="64E9A902" w14:textId="1D9DA062"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1.</w:t>
      </w:r>
      <w:r w:rsidRPr="00AA786C">
        <w:rPr>
          <w:rFonts w:eastAsia="Times New Roman" w:cs="Arial"/>
          <w:sz w:val="20"/>
          <w:szCs w:val="20"/>
        </w:rPr>
        <w:tab/>
        <w:t>The permittee shall not use cleaning solvents containing more than five percent by weight of the following halogenated compounds: methylene chloride, perchloroethylene, trichloroethylene, 1,1,1 trichloroethane, carbon tetrachloride, chloroform, or any combination thereof.</w:t>
      </w:r>
      <w:r w:rsidR="003B4913">
        <w:rPr>
          <w:rFonts w:eastAsia="Times New Roman" w:cs="Arial"/>
          <w:sz w:val="20"/>
          <w:szCs w:val="20"/>
          <w:vertAlign w:val="superscript"/>
        </w:rPr>
        <w:t>2</w:t>
      </w:r>
      <w:r w:rsidRPr="00AA786C">
        <w:rPr>
          <w:rFonts w:eastAsia="Times New Roman" w:cs="Arial"/>
          <w:sz w:val="20"/>
          <w:szCs w:val="20"/>
        </w:rPr>
        <w:t xml:space="preserve">  </w:t>
      </w:r>
      <w:r w:rsidRPr="00AA786C">
        <w:rPr>
          <w:rFonts w:eastAsia="Times New Roman" w:cs="Arial"/>
          <w:b/>
          <w:sz w:val="20"/>
          <w:szCs w:val="20"/>
        </w:rPr>
        <w:t>(</w:t>
      </w:r>
      <w:r w:rsidRPr="00AA786C">
        <w:rPr>
          <w:b/>
          <w:sz w:val="20"/>
        </w:rPr>
        <w:t>R 336.1225, R 336.1702(a)</w:t>
      </w:r>
      <w:r w:rsidRPr="00AA786C">
        <w:rPr>
          <w:rFonts w:eastAsia="Times New Roman" w:cs="Arial"/>
          <w:b/>
          <w:sz w:val="20"/>
          <w:szCs w:val="20"/>
        </w:rPr>
        <w:t>)</w:t>
      </w:r>
    </w:p>
    <w:p w14:paraId="7305A902" w14:textId="77777777" w:rsidR="00AA786C" w:rsidRPr="00AA786C" w:rsidRDefault="00AA786C" w:rsidP="00AA786C">
      <w:pPr>
        <w:spacing w:after="0" w:line="240" w:lineRule="auto"/>
        <w:jc w:val="both"/>
        <w:rPr>
          <w:rFonts w:eastAsia="Times New Roman" w:cs="Arial"/>
          <w:sz w:val="20"/>
          <w:szCs w:val="20"/>
        </w:rPr>
      </w:pPr>
    </w:p>
    <w:p w14:paraId="3B31B886"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III.  </w:t>
      </w:r>
      <w:r w:rsidRPr="00AA786C">
        <w:rPr>
          <w:rFonts w:eastAsia="Times New Roman" w:cs="Arial"/>
          <w:b/>
          <w:sz w:val="22"/>
          <w:szCs w:val="20"/>
          <w:u w:val="single"/>
        </w:rPr>
        <w:t>PROCESS/OPERATIONAL RESTRICTION(S)</w:t>
      </w:r>
    </w:p>
    <w:p w14:paraId="7D80BDD3" w14:textId="77777777" w:rsidR="00AA786C" w:rsidRPr="00AA786C" w:rsidRDefault="00AA786C" w:rsidP="00AA786C">
      <w:pPr>
        <w:spacing w:after="0" w:line="240" w:lineRule="auto"/>
        <w:jc w:val="both"/>
        <w:rPr>
          <w:rFonts w:eastAsia="Times New Roman" w:cs="Arial"/>
          <w:sz w:val="20"/>
          <w:szCs w:val="20"/>
        </w:rPr>
      </w:pPr>
    </w:p>
    <w:p w14:paraId="4EFF3CFD" w14:textId="283A39EA"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Cleaned parts shall be drained for no less than 15 seconds or until dripping ceases.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w:t>
      </w:r>
      <w:r w:rsidR="00302EB4">
        <w:rPr>
          <w:rFonts w:eastAsia="Times New Roman" w:cs="Arial"/>
          <w:b/>
          <w:sz w:val="20"/>
          <w:szCs w:val="20"/>
        </w:rPr>
        <w:t> </w:t>
      </w:r>
      <w:r w:rsidRPr="00AA786C">
        <w:rPr>
          <w:rFonts w:eastAsia="Times New Roman" w:cs="Arial"/>
          <w:b/>
          <w:sz w:val="20"/>
          <w:szCs w:val="20"/>
        </w:rPr>
        <w:t>336.1702(a), R 336.1707(3)(b))</w:t>
      </w:r>
    </w:p>
    <w:p w14:paraId="30D3A122" w14:textId="77777777" w:rsidR="00AA786C" w:rsidRPr="00AA786C" w:rsidRDefault="00AA786C" w:rsidP="00AA786C">
      <w:pPr>
        <w:spacing w:after="0" w:line="240" w:lineRule="auto"/>
        <w:ind w:left="360" w:hanging="360"/>
        <w:jc w:val="both"/>
        <w:rPr>
          <w:rFonts w:eastAsia="Times New Roman" w:cs="Arial"/>
          <w:sz w:val="20"/>
          <w:szCs w:val="20"/>
        </w:rPr>
      </w:pPr>
    </w:p>
    <w:p w14:paraId="41D96C6B" w14:textId="5CCC8E03"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2.</w:t>
      </w:r>
      <w:r w:rsidRPr="00AA786C">
        <w:rPr>
          <w:rFonts w:eastAsia="Times New Roman" w:cs="Arial"/>
          <w:sz w:val="20"/>
          <w:szCs w:val="20"/>
        </w:rPr>
        <w:tab/>
        <w:t>The permittee shall perform routine maintenance on each cold cleaner as recommended by the manufacturer.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 336.1702(a))</w:t>
      </w:r>
    </w:p>
    <w:p w14:paraId="4D212142" w14:textId="77777777" w:rsidR="00AA786C" w:rsidRPr="00AA786C" w:rsidRDefault="00AA786C" w:rsidP="00AA786C">
      <w:pPr>
        <w:spacing w:after="0" w:line="240" w:lineRule="auto"/>
        <w:jc w:val="both"/>
        <w:rPr>
          <w:rFonts w:eastAsia="Times New Roman" w:cs="Arial"/>
          <w:sz w:val="20"/>
          <w:szCs w:val="20"/>
        </w:rPr>
      </w:pPr>
    </w:p>
    <w:p w14:paraId="0B05B965"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IV.  </w:t>
      </w:r>
      <w:r w:rsidRPr="00AA786C">
        <w:rPr>
          <w:rFonts w:eastAsia="Times New Roman" w:cs="Arial"/>
          <w:b/>
          <w:sz w:val="22"/>
          <w:szCs w:val="20"/>
          <w:u w:val="single"/>
        </w:rPr>
        <w:t>DESIGN/EQUIPMENT PARAMETER(S)</w:t>
      </w:r>
    </w:p>
    <w:p w14:paraId="75A6180D" w14:textId="77777777" w:rsidR="00AA786C" w:rsidRPr="00AA786C" w:rsidRDefault="00AA786C" w:rsidP="00AA786C">
      <w:pPr>
        <w:spacing w:after="0" w:line="240" w:lineRule="auto"/>
        <w:jc w:val="both"/>
        <w:rPr>
          <w:rFonts w:eastAsia="Times New Roman" w:cs="Arial"/>
          <w:sz w:val="20"/>
          <w:szCs w:val="20"/>
        </w:rPr>
      </w:pPr>
    </w:p>
    <w:p w14:paraId="7FF5AC0C" w14:textId="29EDF0C3" w:rsidR="00AA786C" w:rsidRPr="00AA786C" w:rsidRDefault="00AA786C" w:rsidP="00AA786C">
      <w:pPr>
        <w:spacing w:after="120" w:line="240" w:lineRule="auto"/>
        <w:ind w:left="360" w:hanging="360"/>
        <w:jc w:val="both"/>
        <w:rPr>
          <w:rFonts w:eastAsia="Times New Roman" w:cs="Arial"/>
          <w:sz w:val="20"/>
          <w:szCs w:val="20"/>
        </w:rPr>
      </w:pPr>
      <w:r w:rsidRPr="00AA786C">
        <w:rPr>
          <w:rFonts w:eastAsia="Times New Roman" w:cs="Arial"/>
          <w:sz w:val="20"/>
          <w:szCs w:val="20"/>
        </w:rPr>
        <w:t>1.</w:t>
      </w:r>
      <w:r w:rsidRPr="00AA786C">
        <w:rPr>
          <w:rFonts w:eastAsia="Times New Roman" w:cs="Arial"/>
          <w:sz w:val="20"/>
          <w:szCs w:val="20"/>
        </w:rPr>
        <w:tab/>
        <w:t>The cold cleaner must meet one of the following design requirements</w:t>
      </w:r>
      <w:r w:rsidR="00014478">
        <w:rPr>
          <w:rFonts w:eastAsia="Times New Roman" w:cs="Arial"/>
          <w:sz w:val="20"/>
          <w:szCs w:val="20"/>
        </w:rPr>
        <w:t>:</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Times New Roman"/>
          <w:b/>
          <w:sz w:val="20"/>
          <w:szCs w:val="20"/>
        </w:rPr>
        <w:t xml:space="preserve"> (R 336.1225, R 336.1702(a))</w:t>
      </w:r>
    </w:p>
    <w:p w14:paraId="0ED635FC" w14:textId="77777777" w:rsidR="00AA786C" w:rsidRPr="00AA786C" w:rsidRDefault="00AA786C" w:rsidP="00AA786C">
      <w:pPr>
        <w:spacing w:after="120" w:line="240" w:lineRule="auto"/>
        <w:ind w:left="720" w:hanging="360"/>
        <w:jc w:val="both"/>
        <w:rPr>
          <w:rFonts w:eastAsia="Times New Roman" w:cs="Arial"/>
          <w:b/>
          <w:sz w:val="20"/>
          <w:szCs w:val="20"/>
        </w:rPr>
      </w:pPr>
      <w:r w:rsidRPr="00AA786C">
        <w:rPr>
          <w:rFonts w:eastAsia="Times New Roman" w:cs="Arial"/>
          <w:sz w:val="20"/>
          <w:szCs w:val="20"/>
        </w:rPr>
        <w:t>a.</w:t>
      </w:r>
      <w:r w:rsidRPr="00AA786C">
        <w:rPr>
          <w:rFonts w:eastAsia="Times New Roman" w:cs="Arial"/>
          <w:sz w:val="20"/>
          <w:szCs w:val="20"/>
        </w:rPr>
        <w:tab/>
        <w:t xml:space="preserve">The air/vapor interface of the cold cleaner is no more than ten square feet.  </w:t>
      </w:r>
    </w:p>
    <w:p w14:paraId="4AE1AE22" w14:textId="77777777" w:rsidR="00AA786C" w:rsidRPr="00AA786C" w:rsidRDefault="00AA786C" w:rsidP="00AA786C">
      <w:pPr>
        <w:spacing w:after="0" w:line="240" w:lineRule="auto"/>
        <w:ind w:left="720" w:hanging="360"/>
        <w:jc w:val="both"/>
        <w:rPr>
          <w:rFonts w:eastAsia="Times New Roman" w:cs="Arial"/>
          <w:b/>
          <w:sz w:val="20"/>
          <w:szCs w:val="20"/>
        </w:rPr>
      </w:pPr>
      <w:r w:rsidRPr="00AA786C">
        <w:rPr>
          <w:rFonts w:eastAsia="Times New Roman" w:cs="Arial"/>
          <w:sz w:val="20"/>
          <w:szCs w:val="20"/>
        </w:rPr>
        <w:t>b.</w:t>
      </w:r>
      <w:r w:rsidRPr="00AA786C">
        <w:rPr>
          <w:rFonts w:eastAsia="Times New Roman" w:cs="Arial"/>
          <w:sz w:val="20"/>
          <w:szCs w:val="20"/>
        </w:rPr>
        <w:tab/>
        <w:t xml:space="preserve">The cold cleaner is used for cleaning metal parts and the emissions are released to the general in-plant environment.  </w:t>
      </w:r>
    </w:p>
    <w:p w14:paraId="4EE220EC" w14:textId="77777777" w:rsidR="00AA786C" w:rsidRPr="00AA786C" w:rsidRDefault="00AA786C" w:rsidP="00AA786C">
      <w:pPr>
        <w:spacing w:after="0" w:line="240" w:lineRule="auto"/>
        <w:jc w:val="both"/>
        <w:rPr>
          <w:rFonts w:eastAsia="Times New Roman" w:cs="Arial"/>
          <w:sz w:val="20"/>
          <w:szCs w:val="20"/>
        </w:rPr>
      </w:pPr>
    </w:p>
    <w:p w14:paraId="5415DE04" w14:textId="12CA2BFC"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The cold cleaner shall be equipped with a device for draining cleaned parts.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w:t>
      </w:r>
      <w:r w:rsidR="00804364">
        <w:rPr>
          <w:rFonts w:eastAsia="Times New Roman" w:cs="Arial"/>
          <w:b/>
          <w:sz w:val="20"/>
          <w:szCs w:val="20"/>
        </w:rPr>
        <w:t> </w:t>
      </w:r>
      <w:r w:rsidRPr="00AA786C">
        <w:rPr>
          <w:rFonts w:eastAsia="Times New Roman" w:cs="Arial"/>
          <w:b/>
          <w:sz w:val="20"/>
          <w:szCs w:val="20"/>
        </w:rPr>
        <w:t>336.1702(a),</w:t>
      </w:r>
      <w:r w:rsidR="00804364">
        <w:rPr>
          <w:rFonts w:eastAsia="Times New Roman" w:cs="Arial"/>
          <w:b/>
          <w:sz w:val="20"/>
          <w:szCs w:val="20"/>
        </w:rPr>
        <w:t xml:space="preserve"> </w:t>
      </w:r>
      <w:r w:rsidRPr="00AA786C">
        <w:rPr>
          <w:rFonts w:eastAsia="Times New Roman" w:cs="Arial"/>
          <w:b/>
          <w:sz w:val="20"/>
          <w:szCs w:val="20"/>
        </w:rPr>
        <w:t>R 336.1707(3)(b))</w:t>
      </w:r>
    </w:p>
    <w:p w14:paraId="65F328F3" w14:textId="77777777" w:rsidR="00AA786C" w:rsidRPr="00AA786C" w:rsidRDefault="00AA786C" w:rsidP="00AA786C">
      <w:pPr>
        <w:spacing w:after="0" w:line="240" w:lineRule="auto"/>
        <w:ind w:left="360" w:hanging="360"/>
        <w:jc w:val="both"/>
        <w:rPr>
          <w:rFonts w:eastAsia="Times New Roman" w:cs="Arial"/>
          <w:sz w:val="20"/>
          <w:szCs w:val="20"/>
        </w:rPr>
      </w:pPr>
    </w:p>
    <w:p w14:paraId="3C76E8E4" w14:textId="4270DB51"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3.</w:t>
      </w:r>
      <w:r w:rsidRPr="00AA786C">
        <w:rPr>
          <w:rFonts w:eastAsia="Times New Roman" w:cs="Arial"/>
          <w:sz w:val="20"/>
          <w:szCs w:val="20"/>
        </w:rPr>
        <w:tab/>
        <w:t>All new and existing cold cleaners shall be equipped with a cover and the cover shall be closed whenever parts are not being handled in the cold cleaner.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336.1205, R 336.1224, R 336.1225, R 336.1702(a), R</w:t>
      </w:r>
      <w:r w:rsidR="00804364">
        <w:rPr>
          <w:rFonts w:eastAsia="Times New Roman" w:cs="Arial"/>
          <w:b/>
          <w:sz w:val="20"/>
          <w:szCs w:val="20"/>
        </w:rPr>
        <w:t> </w:t>
      </w:r>
      <w:r w:rsidRPr="00AA786C">
        <w:rPr>
          <w:rFonts w:eastAsia="Times New Roman" w:cs="Arial"/>
          <w:b/>
          <w:sz w:val="20"/>
          <w:szCs w:val="20"/>
        </w:rPr>
        <w:t>336.1707(3)(a),</w:t>
      </w:r>
      <w:r w:rsidRPr="00AA786C">
        <w:t xml:space="preserve"> </w:t>
      </w:r>
      <w:r w:rsidRPr="00AA786C">
        <w:rPr>
          <w:rFonts w:eastAsia="Times New Roman" w:cs="Arial"/>
          <w:b/>
          <w:sz w:val="20"/>
          <w:szCs w:val="20"/>
        </w:rPr>
        <w:t>R 336.1910, R 336.2810)</w:t>
      </w:r>
    </w:p>
    <w:p w14:paraId="38D13AE9" w14:textId="77777777" w:rsidR="00AA786C" w:rsidRPr="00AA786C" w:rsidRDefault="00AA786C" w:rsidP="00AA786C">
      <w:pPr>
        <w:spacing w:after="0" w:line="240" w:lineRule="auto"/>
        <w:ind w:left="360" w:hanging="360"/>
        <w:jc w:val="both"/>
        <w:rPr>
          <w:rFonts w:eastAsia="Times New Roman" w:cs="Arial"/>
          <w:sz w:val="20"/>
          <w:szCs w:val="20"/>
        </w:rPr>
      </w:pPr>
    </w:p>
    <w:p w14:paraId="4DCDCC71" w14:textId="7460D8FA"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4.</w:t>
      </w:r>
      <w:r w:rsidRPr="00AA786C">
        <w:rPr>
          <w:rFonts w:eastAsia="Times New Roman" w:cs="Arial"/>
          <w:sz w:val="20"/>
          <w:szCs w:val="20"/>
        </w:rPr>
        <w:tab/>
        <w:t>The cover of a new cold cleaner shall be mechanically assisted if the Reid vapor pressure of the solvent is more than 0.3 psia or if the solvent is agitated or heated.</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 xml:space="preserve">R 336.1225, R 336.1702(a), </w:t>
      </w:r>
      <w:r w:rsidRPr="00AA786C">
        <w:rPr>
          <w:rFonts w:eastAsia="Times New Roman" w:cs="Arial"/>
          <w:b/>
          <w:sz w:val="20"/>
          <w:szCs w:val="20"/>
        </w:rPr>
        <w:t>R 336.1707(3)(a))</w:t>
      </w:r>
    </w:p>
    <w:p w14:paraId="6B28F60C" w14:textId="77777777" w:rsidR="00AA786C" w:rsidRPr="00AA786C" w:rsidRDefault="00AA786C" w:rsidP="00AA786C">
      <w:pPr>
        <w:spacing w:after="0" w:line="240" w:lineRule="auto"/>
        <w:ind w:left="360" w:hanging="360"/>
        <w:jc w:val="both"/>
        <w:rPr>
          <w:rFonts w:eastAsia="Times New Roman" w:cs="Arial"/>
          <w:sz w:val="20"/>
          <w:szCs w:val="20"/>
        </w:rPr>
      </w:pPr>
    </w:p>
    <w:p w14:paraId="1D7412E3" w14:textId="7808DB3C"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5.</w:t>
      </w:r>
      <w:r w:rsidRPr="00AA786C">
        <w:rPr>
          <w:rFonts w:eastAsia="Times New Roman" w:cs="Arial"/>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r w:rsidR="005A1372" w:rsidRPr="005A1372">
        <w:rPr>
          <w:rFonts w:eastAsia="Times New Roman" w:cs="Arial"/>
          <w:sz w:val="20"/>
          <w:szCs w:val="20"/>
          <w:vertAlign w:val="superscript"/>
        </w:rPr>
        <w:t xml:space="preserve"> </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Times New Roman"/>
          <w:b/>
          <w:sz w:val="20"/>
          <w:szCs w:val="20"/>
        </w:rPr>
        <w:t xml:space="preserve"> (R 336.1225, R 336.1702(a), R 336.1707(2)(a), (b), &amp; (c))</w:t>
      </w:r>
    </w:p>
    <w:p w14:paraId="090550EE" w14:textId="77777777" w:rsidR="00AA786C" w:rsidRPr="00AA786C" w:rsidRDefault="00AA786C" w:rsidP="00AA786C">
      <w:pPr>
        <w:spacing w:before="120" w:after="120" w:line="240" w:lineRule="auto"/>
        <w:ind w:left="720" w:hanging="360"/>
        <w:jc w:val="both"/>
        <w:rPr>
          <w:rFonts w:eastAsia="Times New Roman" w:cs="Arial"/>
          <w:b/>
          <w:sz w:val="20"/>
          <w:szCs w:val="20"/>
        </w:rPr>
      </w:pPr>
      <w:r w:rsidRPr="00AA786C">
        <w:rPr>
          <w:rFonts w:eastAsia="Times New Roman" w:cs="Arial"/>
          <w:sz w:val="20"/>
          <w:szCs w:val="20"/>
        </w:rPr>
        <w:lastRenderedPageBreak/>
        <w:t>a.</w:t>
      </w:r>
      <w:r w:rsidRPr="00AA786C">
        <w:rPr>
          <w:rFonts w:eastAsia="Times New Roman" w:cs="Arial"/>
          <w:sz w:val="20"/>
          <w:szCs w:val="20"/>
        </w:rPr>
        <w:tab/>
        <w:t xml:space="preserve">The cold cleaner must be designed such that the ratio of the freeboard height to the width of the cleaner is equal to or greater than 0.7.  </w:t>
      </w:r>
    </w:p>
    <w:p w14:paraId="2BFE725C" w14:textId="77777777" w:rsidR="00AA786C" w:rsidRPr="00AA786C" w:rsidRDefault="00AA786C" w:rsidP="00AA786C">
      <w:pPr>
        <w:spacing w:after="120" w:line="240" w:lineRule="auto"/>
        <w:ind w:left="728" w:hanging="364"/>
        <w:jc w:val="both"/>
        <w:rPr>
          <w:rFonts w:eastAsia="Times New Roman" w:cs="Arial"/>
          <w:b/>
          <w:sz w:val="20"/>
          <w:szCs w:val="20"/>
        </w:rPr>
      </w:pPr>
      <w:r w:rsidRPr="00AA786C">
        <w:rPr>
          <w:rFonts w:eastAsia="Times New Roman" w:cs="Arial"/>
          <w:sz w:val="20"/>
          <w:szCs w:val="20"/>
        </w:rPr>
        <w:t>b.</w:t>
      </w:r>
      <w:r w:rsidRPr="00AA786C">
        <w:rPr>
          <w:rFonts w:eastAsia="Times New Roman" w:cs="Arial"/>
          <w:sz w:val="20"/>
          <w:szCs w:val="20"/>
        </w:rPr>
        <w:tab/>
        <w:t xml:space="preserve">The solvent bath must be covered with water if the solvent is insoluble and has a specific gravity of more than 1.0.  </w:t>
      </w:r>
    </w:p>
    <w:p w14:paraId="5B75FA3A" w14:textId="77777777" w:rsidR="00AA786C" w:rsidRPr="00AA786C" w:rsidRDefault="00AA786C" w:rsidP="00AA786C">
      <w:pPr>
        <w:spacing w:after="0" w:line="240" w:lineRule="auto"/>
        <w:ind w:left="720" w:hanging="360"/>
        <w:jc w:val="both"/>
        <w:rPr>
          <w:rFonts w:eastAsia="Times New Roman" w:cs="Arial"/>
          <w:sz w:val="20"/>
          <w:szCs w:val="20"/>
        </w:rPr>
      </w:pPr>
      <w:r w:rsidRPr="00AA786C">
        <w:rPr>
          <w:rFonts w:eastAsia="Times New Roman" w:cs="Arial"/>
          <w:sz w:val="20"/>
          <w:szCs w:val="20"/>
        </w:rPr>
        <w:t>c.</w:t>
      </w:r>
      <w:r w:rsidRPr="00AA786C">
        <w:rPr>
          <w:rFonts w:eastAsia="Times New Roman" w:cs="Arial"/>
          <w:sz w:val="20"/>
          <w:szCs w:val="20"/>
        </w:rPr>
        <w:tab/>
        <w:t xml:space="preserve">The cold cleaner must be controlled by a carbon adsorption system, condensation system, or other method of equivalent control approved by the AQD.  </w:t>
      </w:r>
    </w:p>
    <w:p w14:paraId="580D75DC" w14:textId="77777777" w:rsidR="00AA786C" w:rsidRPr="00AA786C" w:rsidRDefault="00AA786C" w:rsidP="00AA786C">
      <w:pPr>
        <w:spacing w:after="0" w:line="240" w:lineRule="auto"/>
        <w:jc w:val="both"/>
        <w:rPr>
          <w:rFonts w:eastAsia="Times New Roman" w:cs="Arial"/>
          <w:sz w:val="20"/>
          <w:szCs w:val="20"/>
        </w:rPr>
      </w:pPr>
    </w:p>
    <w:p w14:paraId="176F5D41"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  </w:t>
      </w:r>
      <w:r w:rsidRPr="00AA786C">
        <w:rPr>
          <w:rFonts w:eastAsia="Times New Roman" w:cs="Arial"/>
          <w:b/>
          <w:sz w:val="22"/>
          <w:szCs w:val="20"/>
          <w:u w:val="single"/>
        </w:rPr>
        <w:t>TESTING/SAMPLING</w:t>
      </w:r>
    </w:p>
    <w:p w14:paraId="26594268"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sz w:val="20"/>
          <w:szCs w:val="20"/>
        </w:rPr>
        <w:t xml:space="preserve">Records shall be maintained on file for a period of five years.  </w:t>
      </w:r>
      <w:r w:rsidRPr="00AA786C">
        <w:rPr>
          <w:rFonts w:eastAsia="Times New Roman" w:cs="Arial"/>
          <w:b/>
          <w:sz w:val="20"/>
          <w:szCs w:val="20"/>
        </w:rPr>
        <w:t>(R 336.1213(3)(b)(ii))</w:t>
      </w:r>
    </w:p>
    <w:p w14:paraId="495567AC" w14:textId="77777777" w:rsidR="00AA786C" w:rsidRPr="00AA786C" w:rsidRDefault="00AA786C" w:rsidP="00AA786C">
      <w:pPr>
        <w:spacing w:after="0" w:line="240" w:lineRule="auto"/>
        <w:jc w:val="both"/>
        <w:rPr>
          <w:rFonts w:eastAsia="Times New Roman" w:cs="Arial"/>
          <w:sz w:val="20"/>
          <w:szCs w:val="20"/>
        </w:rPr>
      </w:pPr>
    </w:p>
    <w:p w14:paraId="6C770DCB"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2E591C8F" w14:textId="77777777" w:rsidR="00AA786C" w:rsidRPr="00AA786C" w:rsidRDefault="00AA786C" w:rsidP="00AA786C">
      <w:pPr>
        <w:spacing w:after="0" w:line="240" w:lineRule="auto"/>
        <w:jc w:val="both"/>
        <w:rPr>
          <w:rFonts w:eastAsia="Times New Roman" w:cs="Arial"/>
          <w:sz w:val="20"/>
          <w:szCs w:val="20"/>
        </w:rPr>
      </w:pPr>
    </w:p>
    <w:p w14:paraId="2BA95E83"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VI.  </w:t>
      </w:r>
      <w:r w:rsidRPr="00AA786C">
        <w:rPr>
          <w:rFonts w:eastAsia="Times New Roman" w:cs="Arial"/>
          <w:b/>
          <w:sz w:val="22"/>
          <w:szCs w:val="20"/>
          <w:u w:val="single"/>
        </w:rPr>
        <w:t>MONITORING/RECORDKEEPING</w:t>
      </w:r>
    </w:p>
    <w:p w14:paraId="1B9B82C9"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sz w:val="20"/>
          <w:szCs w:val="20"/>
        </w:rPr>
        <w:t xml:space="preserve">Records shall be maintained on file for a period of five years.  </w:t>
      </w:r>
      <w:r w:rsidRPr="00AA786C">
        <w:rPr>
          <w:rFonts w:eastAsia="Times New Roman" w:cs="Arial"/>
          <w:b/>
          <w:sz w:val="20"/>
          <w:szCs w:val="20"/>
        </w:rPr>
        <w:t>(R 336.1213(3)(b)(ii))</w:t>
      </w:r>
    </w:p>
    <w:p w14:paraId="37F51F87" w14:textId="77777777" w:rsidR="00AA786C" w:rsidRPr="00AA786C" w:rsidRDefault="00AA786C" w:rsidP="00AA786C">
      <w:pPr>
        <w:spacing w:after="0" w:line="240" w:lineRule="auto"/>
        <w:jc w:val="both"/>
        <w:rPr>
          <w:rFonts w:eastAsia="Times New Roman" w:cs="Arial"/>
          <w:sz w:val="20"/>
          <w:szCs w:val="20"/>
        </w:rPr>
      </w:pPr>
    </w:p>
    <w:p w14:paraId="51C754F6" w14:textId="0917234E"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For each new cold cleaner in which the solvent is heated, the solvent temperature shall be monitored and recorded at least once each calendar week during routine operating conditions.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R 336.1225, R 336.1707</w:t>
      </w:r>
      <w:r w:rsidRPr="00AA786C">
        <w:rPr>
          <w:rFonts w:eastAsia="Times New Roman" w:cs="Arial"/>
          <w:b/>
          <w:sz w:val="20"/>
          <w:szCs w:val="20"/>
        </w:rPr>
        <w:t>)</w:t>
      </w:r>
    </w:p>
    <w:p w14:paraId="67132FD1" w14:textId="77777777" w:rsidR="00AA786C" w:rsidRPr="00AA786C" w:rsidRDefault="00AA786C" w:rsidP="00AA786C">
      <w:pPr>
        <w:spacing w:after="0" w:line="240" w:lineRule="auto"/>
        <w:ind w:left="360" w:hanging="360"/>
        <w:jc w:val="both"/>
        <w:rPr>
          <w:rFonts w:eastAsia="Times New Roman" w:cs="Arial"/>
          <w:sz w:val="20"/>
          <w:szCs w:val="20"/>
        </w:rPr>
      </w:pPr>
    </w:p>
    <w:p w14:paraId="661E4595" w14:textId="00FFE341" w:rsidR="00AA786C" w:rsidRPr="00AA786C" w:rsidRDefault="00AA786C" w:rsidP="00AA786C">
      <w:pPr>
        <w:spacing w:after="12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The permittee shall maintain the following information on file for each cold cleaner: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R 336.1225, R 336.1702(a), R 336.1707(2)</w:t>
      </w:r>
      <w:r w:rsidRPr="00AA786C">
        <w:rPr>
          <w:rFonts w:eastAsia="Times New Roman" w:cs="Arial"/>
          <w:b/>
          <w:sz w:val="20"/>
          <w:szCs w:val="20"/>
        </w:rPr>
        <w:t>)</w:t>
      </w:r>
    </w:p>
    <w:p w14:paraId="32604B1C"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a.</w:t>
      </w:r>
      <w:r w:rsidRPr="00AA786C">
        <w:rPr>
          <w:rFonts w:eastAsia="Times New Roman" w:cs="Arial"/>
          <w:sz w:val="20"/>
          <w:szCs w:val="20"/>
        </w:rPr>
        <w:tab/>
        <w:t xml:space="preserve">A serial number, model number, or other unique identifier for each cold cleaner.  </w:t>
      </w:r>
    </w:p>
    <w:p w14:paraId="332E2CD1"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b.</w:t>
      </w:r>
      <w:r w:rsidRPr="00AA786C">
        <w:rPr>
          <w:rFonts w:eastAsia="Times New Roman" w:cs="Arial"/>
          <w:sz w:val="20"/>
          <w:szCs w:val="20"/>
        </w:rPr>
        <w:tab/>
        <w:t>The date the unit was installed, manufactured or that it commenced operation.</w:t>
      </w:r>
    </w:p>
    <w:p w14:paraId="0D7A17E2"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c.</w:t>
      </w:r>
      <w:r w:rsidRPr="00AA786C">
        <w:rPr>
          <w:rFonts w:eastAsia="Times New Roman" w:cs="Arial"/>
          <w:sz w:val="20"/>
          <w:szCs w:val="20"/>
        </w:rPr>
        <w:tab/>
        <w:t xml:space="preserve">The air/vapor interface area for any unit claimed to be exempt under Rule 281(2)(h). </w:t>
      </w:r>
    </w:p>
    <w:p w14:paraId="1FF2F74B"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d.</w:t>
      </w:r>
      <w:r w:rsidRPr="00AA786C">
        <w:rPr>
          <w:rFonts w:eastAsia="Times New Roman" w:cs="Arial"/>
          <w:sz w:val="20"/>
          <w:szCs w:val="20"/>
        </w:rPr>
        <w:tab/>
        <w:t xml:space="preserve">The applicable Rule 201 exemption.  </w:t>
      </w:r>
    </w:p>
    <w:p w14:paraId="4705C8F2"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e.</w:t>
      </w:r>
      <w:r w:rsidRPr="00AA786C">
        <w:rPr>
          <w:rFonts w:eastAsia="Times New Roman" w:cs="Arial"/>
          <w:sz w:val="20"/>
          <w:szCs w:val="20"/>
        </w:rPr>
        <w:tab/>
        <w:t xml:space="preserve">The Reid vapor pressure of each solvent used. </w:t>
      </w:r>
    </w:p>
    <w:p w14:paraId="6820BC76" w14:textId="77777777" w:rsidR="00921524" w:rsidRDefault="00AA786C" w:rsidP="00921524">
      <w:pPr>
        <w:spacing w:after="0" w:line="240" w:lineRule="auto"/>
        <w:ind w:left="728" w:hanging="364"/>
        <w:jc w:val="both"/>
        <w:rPr>
          <w:rFonts w:eastAsia="Times New Roman" w:cs="Arial"/>
          <w:sz w:val="20"/>
          <w:szCs w:val="20"/>
        </w:rPr>
      </w:pPr>
      <w:r w:rsidRPr="00AA786C">
        <w:rPr>
          <w:rFonts w:eastAsia="Times New Roman" w:cs="Arial"/>
          <w:sz w:val="20"/>
          <w:szCs w:val="20"/>
        </w:rPr>
        <w:t>f.</w:t>
      </w:r>
      <w:r w:rsidRPr="00AA786C">
        <w:rPr>
          <w:rFonts w:eastAsia="Times New Roman" w:cs="Arial"/>
          <w:sz w:val="20"/>
          <w:szCs w:val="20"/>
        </w:rPr>
        <w:tab/>
        <w:t xml:space="preserve">If applicable, the option chosen to comply with Rule 707(2).  </w:t>
      </w:r>
    </w:p>
    <w:p w14:paraId="27459879" w14:textId="77777777" w:rsidR="00921524" w:rsidRDefault="00921524" w:rsidP="00921524">
      <w:pPr>
        <w:spacing w:after="0" w:line="240" w:lineRule="auto"/>
        <w:ind w:left="728" w:hanging="364"/>
        <w:jc w:val="both"/>
        <w:rPr>
          <w:rFonts w:eastAsia="Times New Roman" w:cs="Arial"/>
          <w:sz w:val="20"/>
          <w:szCs w:val="20"/>
        </w:rPr>
      </w:pPr>
    </w:p>
    <w:p w14:paraId="7286A9B3" w14:textId="57B21019" w:rsidR="00921524" w:rsidRPr="00921524" w:rsidRDefault="00D7160A" w:rsidP="0003189E">
      <w:pPr>
        <w:pStyle w:val="ListParagraph"/>
        <w:numPr>
          <w:ilvl w:val="0"/>
          <w:numId w:val="263"/>
        </w:numPr>
        <w:ind w:left="360"/>
        <w:jc w:val="both"/>
        <w:rPr>
          <w:rFonts w:cs="Arial"/>
          <w:sz w:val="20"/>
        </w:rPr>
      </w:pPr>
      <w:r w:rsidRPr="00921524">
        <w:rPr>
          <w:sz w:val="20"/>
        </w:rPr>
        <w:t xml:space="preserve">The permittee shall maintain a current listing from the manufacturer of the chemical composition of each material, including the weight percent of each component, used in each cold cleaner.  The data may consist of Safety Data Sheets, manufacturer's formulation data, or both as deemed acceptable by the AQD District Supervisor.  The permittee shall keep all records on file and make them available to the Department upon request. </w:t>
      </w:r>
      <w:r w:rsidR="00E15866">
        <w:rPr>
          <w:sz w:val="20"/>
        </w:rPr>
        <w:t xml:space="preserve"> </w:t>
      </w:r>
      <w:r w:rsidRPr="00921524">
        <w:rPr>
          <w:b/>
          <w:sz w:val="20"/>
        </w:rPr>
        <w:t>(R 336.1213(3))</w:t>
      </w:r>
    </w:p>
    <w:p w14:paraId="1A0FF80D" w14:textId="77777777" w:rsidR="00921524" w:rsidRPr="00921524" w:rsidRDefault="00921524" w:rsidP="00921524">
      <w:pPr>
        <w:pStyle w:val="ListParagraph"/>
        <w:ind w:left="360"/>
        <w:jc w:val="both"/>
        <w:rPr>
          <w:rFonts w:cs="Arial"/>
          <w:sz w:val="20"/>
        </w:rPr>
      </w:pPr>
    </w:p>
    <w:p w14:paraId="18C7A73E" w14:textId="77777777" w:rsidR="00921524" w:rsidRPr="00921524" w:rsidRDefault="00AA786C" w:rsidP="0003189E">
      <w:pPr>
        <w:pStyle w:val="ListParagraph"/>
        <w:numPr>
          <w:ilvl w:val="0"/>
          <w:numId w:val="263"/>
        </w:numPr>
        <w:ind w:left="360"/>
        <w:jc w:val="both"/>
        <w:rPr>
          <w:rFonts w:cs="Arial"/>
          <w:sz w:val="20"/>
        </w:rPr>
      </w:pPr>
      <w:r w:rsidRPr="00921524">
        <w:rPr>
          <w:rFonts w:cs="Arial"/>
          <w:sz w:val="20"/>
        </w:rPr>
        <w:t>The permittee shall maintain written operating procedures for each cold cleaner.  These written procedures shall be posted in an accessible, conspicuous location near each cold cleaner.</w:t>
      </w:r>
      <w:r w:rsidR="003D06B1" w:rsidRPr="00921524">
        <w:rPr>
          <w:rFonts w:cs="Arial"/>
          <w:sz w:val="20"/>
          <w:vertAlign w:val="superscript"/>
        </w:rPr>
        <w:t>2</w:t>
      </w:r>
      <w:r w:rsidRPr="00921524">
        <w:rPr>
          <w:rFonts w:cs="Arial"/>
          <w:sz w:val="20"/>
        </w:rPr>
        <w:t xml:space="preserve">  </w:t>
      </w:r>
      <w:r w:rsidRPr="00921524">
        <w:rPr>
          <w:rFonts w:cs="Arial"/>
          <w:b/>
          <w:sz w:val="20"/>
        </w:rPr>
        <w:t>(</w:t>
      </w:r>
      <w:r w:rsidRPr="00921524">
        <w:rPr>
          <w:b/>
          <w:bCs/>
          <w:sz w:val="20"/>
        </w:rPr>
        <w:t>R 336.1910,</w:t>
      </w:r>
      <w:r w:rsidRPr="00921524">
        <w:rPr>
          <w:rFonts w:cs="Arial"/>
          <w:b/>
          <w:sz w:val="20"/>
        </w:rPr>
        <w:t>, R 336.1707(4))</w:t>
      </w:r>
    </w:p>
    <w:p w14:paraId="3E67C64C" w14:textId="77777777" w:rsidR="00921524" w:rsidRPr="00921524" w:rsidRDefault="00921524" w:rsidP="00921524">
      <w:pPr>
        <w:pStyle w:val="ListParagraph"/>
        <w:rPr>
          <w:rFonts w:cs="Arial"/>
          <w:sz w:val="20"/>
        </w:rPr>
      </w:pPr>
    </w:p>
    <w:p w14:paraId="443FB8C9" w14:textId="5DA8335F" w:rsidR="00AA786C" w:rsidRPr="00921524" w:rsidRDefault="00AA786C" w:rsidP="0003189E">
      <w:pPr>
        <w:pStyle w:val="ListParagraph"/>
        <w:numPr>
          <w:ilvl w:val="0"/>
          <w:numId w:val="263"/>
        </w:numPr>
        <w:ind w:left="360"/>
        <w:jc w:val="both"/>
        <w:rPr>
          <w:rFonts w:cs="Arial"/>
          <w:sz w:val="20"/>
        </w:rPr>
      </w:pPr>
      <w:r w:rsidRPr="00921524">
        <w:rPr>
          <w:rFonts w:cs="Arial"/>
          <w:sz w:val="20"/>
        </w:rPr>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w:t>
      </w:r>
      <w:r w:rsidR="005A1372" w:rsidRPr="00921524">
        <w:rPr>
          <w:rFonts w:cs="Arial"/>
          <w:sz w:val="20"/>
          <w:vertAlign w:val="superscript"/>
        </w:rPr>
        <w:t>2</w:t>
      </w:r>
      <w:r w:rsidR="005A1372" w:rsidRPr="00921524">
        <w:rPr>
          <w:rFonts w:cs="Arial"/>
          <w:sz w:val="20"/>
        </w:rPr>
        <w:t xml:space="preserve"> </w:t>
      </w:r>
      <w:r w:rsidRPr="00921524">
        <w:rPr>
          <w:rFonts w:cs="Arial"/>
          <w:sz w:val="20"/>
        </w:rPr>
        <w:t xml:space="preserve">  </w:t>
      </w:r>
      <w:r w:rsidRPr="00921524">
        <w:rPr>
          <w:rFonts w:cs="Arial"/>
          <w:b/>
          <w:sz w:val="20"/>
        </w:rPr>
        <w:t>(</w:t>
      </w:r>
      <w:r w:rsidRPr="00921524">
        <w:rPr>
          <w:b/>
          <w:sz w:val="20"/>
        </w:rPr>
        <w:t xml:space="preserve">R 336.1225, R 336.1702(a), </w:t>
      </w:r>
      <w:r w:rsidRPr="00921524">
        <w:rPr>
          <w:rFonts w:cs="Arial"/>
          <w:b/>
          <w:sz w:val="20"/>
        </w:rPr>
        <w:t>R 336.1707(3)(c))</w:t>
      </w:r>
    </w:p>
    <w:p w14:paraId="5BA0D98D" w14:textId="77777777" w:rsidR="00AA786C" w:rsidRPr="00AA786C" w:rsidRDefault="00AA786C" w:rsidP="00AA786C">
      <w:pPr>
        <w:spacing w:after="0" w:line="240" w:lineRule="auto"/>
        <w:jc w:val="both"/>
        <w:rPr>
          <w:rFonts w:eastAsia="Times New Roman" w:cs="Arial"/>
          <w:sz w:val="20"/>
          <w:szCs w:val="20"/>
        </w:rPr>
      </w:pPr>
    </w:p>
    <w:p w14:paraId="44C6CA98"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b/>
          <w:sz w:val="22"/>
          <w:szCs w:val="20"/>
        </w:rPr>
        <w:t xml:space="preserve">VII.  </w:t>
      </w:r>
      <w:r w:rsidRPr="00AA786C">
        <w:rPr>
          <w:rFonts w:eastAsia="Times New Roman" w:cs="Arial"/>
          <w:b/>
          <w:sz w:val="22"/>
          <w:szCs w:val="20"/>
          <w:u w:val="single"/>
        </w:rPr>
        <w:t>REPORTING</w:t>
      </w:r>
    </w:p>
    <w:p w14:paraId="1956F0EE" w14:textId="77777777" w:rsidR="00AA786C" w:rsidRPr="00AA786C" w:rsidRDefault="00AA786C" w:rsidP="00AA786C">
      <w:pPr>
        <w:spacing w:after="0" w:line="240" w:lineRule="auto"/>
        <w:jc w:val="both"/>
        <w:rPr>
          <w:rFonts w:eastAsia="Times New Roman" w:cs="Arial"/>
          <w:sz w:val="20"/>
          <w:szCs w:val="20"/>
        </w:rPr>
      </w:pPr>
    </w:p>
    <w:p w14:paraId="3765876B" w14:textId="77777777"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 xml:space="preserve">Prompt reporting of deviations pursuant to General Conditions 21 and 22 of Part A.  </w:t>
      </w:r>
      <w:r w:rsidRPr="00AA786C">
        <w:rPr>
          <w:rFonts w:eastAsia="Times New Roman" w:cs="Arial"/>
          <w:b/>
          <w:sz w:val="20"/>
          <w:szCs w:val="20"/>
        </w:rPr>
        <w:t>(R 336.1213(3)(c)(ii))</w:t>
      </w:r>
    </w:p>
    <w:p w14:paraId="4D08ED1C" w14:textId="77777777" w:rsidR="00AA786C" w:rsidRPr="00AA786C" w:rsidRDefault="00AA786C" w:rsidP="00AA786C">
      <w:pPr>
        <w:spacing w:after="0" w:line="240" w:lineRule="auto"/>
        <w:ind w:left="360" w:hanging="360"/>
        <w:jc w:val="both"/>
        <w:rPr>
          <w:rFonts w:eastAsia="Times New Roman" w:cs="Arial"/>
          <w:sz w:val="20"/>
          <w:szCs w:val="20"/>
        </w:rPr>
      </w:pPr>
    </w:p>
    <w:p w14:paraId="6A7D31D2" w14:textId="77777777"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A786C">
        <w:rPr>
          <w:rFonts w:eastAsia="Times New Roman" w:cs="Arial"/>
          <w:b/>
          <w:sz w:val="20"/>
          <w:szCs w:val="20"/>
        </w:rPr>
        <w:t>(R 336.1213(3)(c)(i))</w:t>
      </w:r>
    </w:p>
    <w:p w14:paraId="5FED3FA5" w14:textId="77777777" w:rsidR="00AA786C" w:rsidRPr="00AA786C" w:rsidRDefault="00AA786C" w:rsidP="00AA786C">
      <w:pPr>
        <w:spacing w:after="0" w:line="240" w:lineRule="auto"/>
        <w:ind w:left="360" w:hanging="360"/>
        <w:jc w:val="both"/>
        <w:rPr>
          <w:rFonts w:eastAsia="Times New Roman" w:cs="Arial"/>
          <w:sz w:val="20"/>
          <w:szCs w:val="20"/>
        </w:rPr>
      </w:pPr>
    </w:p>
    <w:p w14:paraId="2BAF8E89" w14:textId="77777777"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3.</w:t>
      </w:r>
      <w:r w:rsidRPr="00AA786C">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A786C">
        <w:rPr>
          <w:rFonts w:eastAsia="Times New Roman" w:cs="Arial"/>
          <w:b/>
          <w:sz w:val="20"/>
          <w:szCs w:val="20"/>
        </w:rPr>
        <w:t>(R 336.1213(4)(c))</w:t>
      </w:r>
    </w:p>
    <w:p w14:paraId="08FBDF56" w14:textId="77777777" w:rsidR="00AA786C" w:rsidRPr="00AA786C" w:rsidRDefault="00AA786C" w:rsidP="00AA786C">
      <w:pPr>
        <w:spacing w:after="0" w:line="240" w:lineRule="auto"/>
        <w:jc w:val="both"/>
        <w:rPr>
          <w:rFonts w:eastAsia="Times New Roman" w:cs="Arial"/>
          <w:sz w:val="20"/>
          <w:szCs w:val="20"/>
        </w:rPr>
      </w:pPr>
    </w:p>
    <w:p w14:paraId="41B3973F" w14:textId="73FD021F" w:rsidR="00AA786C" w:rsidRPr="00AA786C" w:rsidRDefault="00AA786C" w:rsidP="00AE170C">
      <w:pPr>
        <w:spacing w:after="0" w:line="240" w:lineRule="auto"/>
        <w:jc w:val="both"/>
        <w:rPr>
          <w:rFonts w:eastAsia="Times New Roman" w:cs="Arial"/>
          <w:b/>
          <w:sz w:val="20"/>
          <w:szCs w:val="20"/>
        </w:rPr>
      </w:pPr>
      <w:r w:rsidRPr="00AA786C">
        <w:rPr>
          <w:rFonts w:eastAsia="Times New Roman" w:cs="Arial"/>
          <w:b/>
          <w:sz w:val="20"/>
          <w:szCs w:val="20"/>
        </w:rPr>
        <w:t>See Appendix 8-</w:t>
      </w:r>
      <w:r w:rsidR="00AA0CFA">
        <w:rPr>
          <w:rFonts w:eastAsia="Times New Roman" w:cs="Arial"/>
          <w:b/>
          <w:sz w:val="20"/>
          <w:szCs w:val="20"/>
        </w:rPr>
        <w:t>3</w:t>
      </w:r>
      <w:r w:rsidRPr="00AA786C">
        <w:rPr>
          <w:rFonts w:eastAsia="Times New Roman" w:cs="Arial"/>
          <w:b/>
          <w:sz w:val="20"/>
          <w:szCs w:val="20"/>
        </w:rPr>
        <w:t xml:space="preserve"> BW</w:t>
      </w:r>
    </w:p>
    <w:p w14:paraId="21BE1DC9" w14:textId="485A7350" w:rsidR="00AA786C" w:rsidRPr="00AA786C" w:rsidRDefault="00AA786C" w:rsidP="00AE170C">
      <w:pPr>
        <w:spacing w:after="0"/>
        <w:rPr>
          <w:rFonts w:eastAsia="Times New Roman" w:cs="Arial"/>
          <w:b/>
          <w:sz w:val="20"/>
          <w:szCs w:val="20"/>
        </w:rPr>
      </w:pPr>
    </w:p>
    <w:p w14:paraId="5498A580"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VIII. </w:t>
      </w:r>
      <w:r w:rsidRPr="00AA786C">
        <w:rPr>
          <w:rFonts w:eastAsia="Times New Roman" w:cs="Arial"/>
          <w:b/>
          <w:sz w:val="22"/>
          <w:szCs w:val="20"/>
          <w:u w:val="single"/>
        </w:rPr>
        <w:t>STACK/VENT RESTRICTION(S)</w:t>
      </w:r>
    </w:p>
    <w:p w14:paraId="7F1212BC" w14:textId="77777777" w:rsidR="00AA786C" w:rsidRPr="00AA786C" w:rsidRDefault="00AA786C" w:rsidP="00AA786C">
      <w:pPr>
        <w:spacing w:after="0" w:line="240" w:lineRule="auto"/>
        <w:jc w:val="both"/>
        <w:rPr>
          <w:rFonts w:eastAsia="Times New Roman" w:cs="Arial"/>
          <w:sz w:val="20"/>
          <w:szCs w:val="20"/>
        </w:rPr>
      </w:pPr>
    </w:p>
    <w:p w14:paraId="7365C46F"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222DC632" w14:textId="77777777" w:rsidR="00AA786C" w:rsidRPr="00AA786C" w:rsidRDefault="00AA786C" w:rsidP="00AA786C">
      <w:pPr>
        <w:spacing w:after="0" w:line="240" w:lineRule="auto"/>
        <w:jc w:val="both"/>
        <w:rPr>
          <w:rFonts w:eastAsia="Times New Roman" w:cs="Arial"/>
          <w:sz w:val="20"/>
          <w:szCs w:val="20"/>
        </w:rPr>
      </w:pPr>
    </w:p>
    <w:p w14:paraId="511926FB"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IX.  </w:t>
      </w:r>
      <w:r w:rsidRPr="00AA786C">
        <w:rPr>
          <w:rFonts w:eastAsia="Times New Roman" w:cs="Arial"/>
          <w:b/>
          <w:sz w:val="22"/>
          <w:szCs w:val="20"/>
          <w:u w:val="single"/>
        </w:rPr>
        <w:t>OTHER REQUIREMENT(S)</w:t>
      </w:r>
    </w:p>
    <w:p w14:paraId="4CF95B93" w14:textId="77777777" w:rsidR="00AA786C" w:rsidRPr="00AA786C" w:rsidRDefault="00AA786C" w:rsidP="00AA786C">
      <w:pPr>
        <w:spacing w:after="0" w:line="240" w:lineRule="auto"/>
        <w:jc w:val="both"/>
        <w:rPr>
          <w:rFonts w:eastAsia="Times New Roman" w:cs="Arial"/>
          <w:sz w:val="20"/>
          <w:szCs w:val="20"/>
        </w:rPr>
      </w:pPr>
    </w:p>
    <w:p w14:paraId="153B01ED"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13C5ADAD" w14:textId="77777777" w:rsidR="00AA786C" w:rsidRPr="00AA786C" w:rsidRDefault="00AA786C" w:rsidP="00AA786C">
      <w:pPr>
        <w:spacing w:after="0" w:line="240" w:lineRule="auto"/>
        <w:jc w:val="both"/>
        <w:rPr>
          <w:rFonts w:eastAsia="Times New Roman" w:cs="Arial"/>
          <w:sz w:val="20"/>
          <w:szCs w:val="20"/>
        </w:rPr>
      </w:pPr>
    </w:p>
    <w:p w14:paraId="21A491C1" w14:textId="77777777" w:rsidR="00AA786C" w:rsidRPr="00AA786C" w:rsidRDefault="00AA786C" w:rsidP="00AA786C">
      <w:pPr>
        <w:spacing w:after="0" w:line="240" w:lineRule="auto"/>
        <w:jc w:val="both"/>
        <w:rPr>
          <w:rFonts w:eastAsia="Times New Roman" w:cs="Arial"/>
          <w:sz w:val="20"/>
          <w:szCs w:val="20"/>
        </w:rPr>
      </w:pPr>
    </w:p>
    <w:p w14:paraId="41784CAA"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b/>
          <w:sz w:val="20"/>
          <w:szCs w:val="20"/>
          <w:u w:val="single"/>
        </w:rPr>
        <w:t>Footnotes</w:t>
      </w:r>
      <w:r w:rsidRPr="00AA786C">
        <w:rPr>
          <w:rFonts w:eastAsia="Times New Roman" w:cs="Arial"/>
          <w:b/>
          <w:sz w:val="20"/>
          <w:szCs w:val="20"/>
        </w:rPr>
        <w:t>:</w:t>
      </w:r>
    </w:p>
    <w:p w14:paraId="3F21EE66"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vertAlign w:val="superscript"/>
        </w:rPr>
        <w:t>1</w:t>
      </w:r>
      <w:r w:rsidRPr="00AA786C">
        <w:rPr>
          <w:rFonts w:eastAsia="Times New Roman" w:cs="Arial"/>
          <w:sz w:val="20"/>
          <w:szCs w:val="20"/>
        </w:rPr>
        <w:t>This condition is state only enforceable and was established pursuant to Rule 201(1)(b).</w:t>
      </w:r>
    </w:p>
    <w:p w14:paraId="13C39453"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vertAlign w:val="superscript"/>
        </w:rPr>
        <w:t>2</w:t>
      </w:r>
      <w:r w:rsidRPr="00AA786C">
        <w:rPr>
          <w:rFonts w:eastAsia="Times New Roman" w:cs="Arial"/>
          <w:sz w:val="20"/>
          <w:szCs w:val="20"/>
        </w:rPr>
        <w:t>This condition is federally enforceable and was established pursuant to Rule 201(1)(a).</w:t>
      </w:r>
    </w:p>
    <w:p w14:paraId="511E02C0" w14:textId="77777777" w:rsidR="00AA786C" w:rsidRPr="00AA786C" w:rsidRDefault="00AA786C" w:rsidP="00AA786C">
      <w:pPr>
        <w:spacing w:after="0" w:line="240" w:lineRule="auto"/>
        <w:rPr>
          <w:rFonts w:eastAsia="Times New Roman" w:cs="Arial"/>
          <w:sz w:val="20"/>
          <w:szCs w:val="20"/>
        </w:rPr>
      </w:pPr>
    </w:p>
    <w:p w14:paraId="075C6E59" w14:textId="77777777" w:rsidR="00AA786C" w:rsidRPr="00AA786C" w:rsidRDefault="00AA786C" w:rsidP="00AA786C">
      <w:pPr>
        <w:spacing w:after="0" w:line="240" w:lineRule="auto"/>
        <w:rPr>
          <w:rFonts w:eastAsia="Times New Roman" w:cs="Arial"/>
          <w:sz w:val="20"/>
          <w:szCs w:val="20"/>
        </w:rPr>
      </w:pPr>
    </w:p>
    <w:p w14:paraId="446071D1" w14:textId="552A3801" w:rsidR="0067470F" w:rsidRPr="00AC70C9" w:rsidRDefault="00AA786C" w:rsidP="0067470F">
      <w:pPr>
        <w:spacing w:after="0" w:line="240" w:lineRule="auto"/>
        <w:rPr>
          <w:rFonts w:eastAsia="Times New Roman" w:cs="Arial"/>
          <w:sz w:val="22"/>
          <w:szCs w:val="20"/>
        </w:rPr>
      </w:pPr>
      <w:r w:rsidRPr="00AA786C">
        <w:rPr>
          <w:rFonts w:eastAsia="Times New Roman" w:cs="Arial"/>
          <w:sz w:val="22"/>
          <w:szCs w:val="20"/>
        </w:rPr>
        <w:br w:type="page"/>
      </w:r>
    </w:p>
    <w:p w14:paraId="42FB2C1A" w14:textId="6AF4FF32" w:rsidR="0067470F" w:rsidRPr="00AC70C9" w:rsidRDefault="0067470F" w:rsidP="0067470F">
      <w:pPr>
        <w:keepNext/>
        <w:spacing w:after="0" w:line="240" w:lineRule="auto"/>
        <w:jc w:val="center"/>
        <w:outlineLvl w:val="0"/>
        <w:rPr>
          <w:rFonts w:eastAsia="Times New Roman" w:cs="Arial"/>
          <w:kern w:val="28"/>
          <w:sz w:val="20"/>
          <w:szCs w:val="20"/>
        </w:rPr>
      </w:pPr>
      <w:bookmarkStart w:id="272" w:name="_Toc522874198"/>
      <w:bookmarkStart w:id="273" w:name="_Toc108008183"/>
      <w:bookmarkStart w:id="274" w:name="_Toc108008882"/>
      <w:bookmarkStart w:id="275" w:name="_Toc162256768"/>
      <w:r w:rsidRPr="00AC70C9">
        <w:rPr>
          <w:rFonts w:eastAsia="Times New Roman" w:cs="Arial"/>
          <w:b/>
          <w:kern w:val="28"/>
          <w:sz w:val="28"/>
          <w:szCs w:val="28"/>
        </w:rPr>
        <w:lastRenderedPageBreak/>
        <w:t>D.  FLEXIBLE GROUP SPECIAL CONDITIONS</w:t>
      </w:r>
      <w:bookmarkEnd w:id="272"/>
      <w:bookmarkEnd w:id="273"/>
      <w:bookmarkEnd w:id="274"/>
      <w:bookmarkEnd w:id="275"/>
    </w:p>
    <w:p w14:paraId="38D7BEBB" w14:textId="77777777" w:rsidR="0067470F" w:rsidRPr="00AC70C9" w:rsidRDefault="0067470F" w:rsidP="0067470F">
      <w:pPr>
        <w:spacing w:after="0" w:line="240" w:lineRule="auto"/>
        <w:rPr>
          <w:rFonts w:eastAsia="Times New Roman" w:cs="Arial"/>
          <w:sz w:val="20"/>
          <w:szCs w:val="20"/>
        </w:rPr>
      </w:pPr>
    </w:p>
    <w:p w14:paraId="47BCEB3E" w14:textId="77777777" w:rsidR="0067470F" w:rsidRPr="00AC70C9" w:rsidRDefault="0067470F" w:rsidP="0012453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35998529" w14:textId="77777777" w:rsidR="0067470F" w:rsidRPr="00AC70C9" w:rsidRDefault="0067470F" w:rsidP="0012453F">
      <w:pPr>
        <w:spacing w:after="0" w:line="240" w:lineRule="auto"/>
        <w:jc w:val="both"/>
        <w:rPr>
          <w:rFonts w:eastAsia="Times New Roman" w:cs="Arial"/>
          <w:sz w:val="20"/>
          <w:szCs w:val="20"/>
        </w:rPr>
      </w:pPr>
    </w:p>
    <w:p w14:paraId="5D96555A" w14:textId="77777777" w:rsidR="0067470F" w:rsidRPr="00AC70C9" w:rsidRDefault="0067470F" w:rsidP="0012453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B554744" w14:textId="77777777" w:rsidR="0067470F" w:rsidRPr="00AC70C9" w:rsidRDefault="0067470F" w:rsidP="0067470F">
      <w:pPr>
        <w:spacing w:after="0" w:line="240" w:lineRule="auto"/>
        <w:jc w:val="both"/>
        <w:rPr>
          <w:rFonts w:eastAsia="Times New Roman" w:cs="Arial"/>
          <w:sz w:val="20"/>
          <w:szCs w:val="20"/>
        </w:rPr>
      </w:pPr>
    </w:p>
    <w:p w14:paraId="74B6BF3B" w14:textId="77777777" w:rsidR="00E04CA2" w:rsidRPr="009E40D6" w:rsidRDefault="00E04CA2" w:rsidP="00E04CA2">
      <w:pPr>
        <w:pStyle w:val="Heading2"/>
        <w:numPr>
          <w:ilvl w:val="0"/>
          <w:numId w:val="0"/>
        </w:numPr>
        <w:rPr>
          <w:b w:val="0"/>
          <w:bCs/>
          <w:sz w:val="22"/>
          <w:szCs w:val="22"/>
        </w:rPr>
      </w:pPr>
      <w:bookmarkStart w:id="276" w:name="_Toc105673746"/>
      <w:bookmarkStart w:id="277" w:name="_Toc162256769"/>
      <w:r w:rsidRPr="002B5ED5">
        <w:rPr>
          <w:bCs/>
          <w:sz w:val="22"/>
          <w:szCs w:val="22"/>
        </w:rPr>
        <w:t>FLEXIBLE GROUP SUMMARY TABLE</w:t>
      </w:r>
      <w:bookmarkEnd w:id="276"/>
      <w:bookmarkEnd w:id="277"/>
    </w:p>
    <w:p w14:paraId="17B7297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7CF700A" w14:textId="77777777" w:rsidR="0067470F" w:rsidRPr="00AC70C9" w:rsidRDefault="0067470F" w:rsidP="0067470F">
      <w:pPr>
        <w:spacing w:after="0" w:line="240" w:lineRule="auto"/>
        <w:rPr>
          <w:rFonts w:eastAsia="Times New Roman" w:cs="Arial"/>
          <w:sz w:val="20"/>
          <w:szCs w:val="20"/>
        </w:rPr>
      </w:pPr>
    </w:p>
    <w:tbl>
      <w:tblPr>
        <w:tblW w:w="972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4320"/>
        <w:gridCol w:w="2880"/>
      </w:tblGrid>
      <w:tr w:rsidR="0067470F" w:rsidRPr="00AC70C9" w14:paraId="24A48669" w14:textId="77777777" w:rsidTr="0012453F">
        <w:trPr>
          <w:cantSplit/>
          <w:tblHeader/>
        </w:trPr>
        <w:tc>
          <w:tcPr>
            <w:tcW w:w="2520" w:type="dxa"/>
            <w:tcBorders>
              <w:top w:val="double" w:sz="6" w:space="0" w:color="auto"/>
              <w:bottom w:val="double" w:sz="4" w:space="0" w:color="auto"/>
            </w:tcBorders>
            <w:shd w:val="pct10" w:color="auto" w:fill="auto"/>
          </w:tcPr>
          <w:p w14:paraId="3C09DD3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4320" w:type="dxa"/>
            <w:tcBorders>
              <w:top w:val="double" w:sz="6" w:space="0" w:color="auto"/>
              <w:bottom w:val="double" w:sz="4" w:space="0" w:color="auto"/>
            </w:tcBorders>
            <w:shd w:val="pct10" w:color="auto" w:fill="auto"/>
          </w:tcPr>
          <w:p w14:paraId="6177650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880" w:type="dxa"/>
            <w:tcBorders>
              <w:top w:val="double" w:sz="6" w:space="0" w:color="auto"/>
              <w:bottom w:val="double" w:sz="4" w:space="0" w:color="auto"/>
            </w:tcBorders>
            <w:shd w:val="pct10" w:color="auto" w:fill="auto"/>
          </w:tcPr>
          <w:p w14:paraId="3C6CDC7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3753CB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67470F" w:rsidRPr="00AC70C9" w14:paraId="202ABFCB" w14:textId="77777777" w:rsidTr="00CB185A">
        <w:trPr>
          <w:cantSplit/>
        </w:trPr>
        <w:tc>
          <w:tcPr>
            <w:tcW w:w="2520" w:type="dxa"/>
            <w:tcBorders>
              <w:top w:val="nil"/>
              <w:bottom w:val="single" w:sz="4" w:space="0" w:color="auto"/>
            </w:tcBorders>
          </w:tcPr>
          <w:p w14:paraId="56C52051" w14:textId="4C085593"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FG-CTGHRSG-BW</w:t>
            </w:r>
          </w:p>
        </w:tc>
        <w:tc>
          <w:tcPr>
            <w:tcW w:w="4320" w:type="dxa"/>
            <w:tcBorders>
              <w:top w:val="nil"/>
              <w:bottom w:val="single" w:sz="4" w:space="0" w:color="auto"/>
            </w:tcBorders>
          </w:tcPr>
          <w:p w14:paraId="6375A9C7" w14:textId="00F7F34E"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 xml:space="preserve">Two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HRSGs are not capable of operating independently from the CTG.  The CTGs/HRSGs are equipped with a combined oxidation catalyst for the control of CO and VOCs, and selective catalytic reduction (SCR) with dry low NO</w:t>
            </w:r>
            <w:r w:rsidR="00126621" w:rsidRPr="00AC70C9">
              <w:rPr>
                <w:rFonts w:eastAsia="Times New Roman" w:cs="Arial"/>
                <w:sz w:val="20"/>
                <w:szCs w:val="20"/>
                <w:vertAlign w:val="subscript"/>
              </w:rPr>
              <w:t>X</w:t>
            </w:r>
            <w:r w:rsidRPr="00AC70C9">
              <w:rPr>
                <w:rFonts w:eastAsia="Times New Roman" w:cs="Arial"/>
                <w:sz w:val="20"/>
                <w:szCs w:val="20"/>
              </w:rPr>
              <w:t xml:space="preserve"> burners for the control of NO</w:t>
            </w:r>
            <w:r w:rsidR="00126621" w:rsidRPr="00AC70C9">
              <w:rPr>
                <w:rFonts w:eastAsia="Times New Roman" w:cs="Arial"/>
                <w:sz w:val="20"/>
                <w:szCs w:val="20"/>
                <w:vertAlign w:val="subscript"/>
              </w:rPr>
              <w:t>X</w:t>
            </w:r>
            <w:r w:rsidRPr="00AC70C9">
              <w:rPr>
                <w:rFonts w:eastAsia="Times New Roman" w:cs="Arial"/>
                <w:sz w:val="20"/>
                <w:szCs w:val="20"/>
              </w:rPr>
              <w:t>.</w:t>
            </w:r>
          </w:p>
        </w:tc>
        <w:tc>
          <w:tcPr>
            <w:tcW w:w="2880" w:type="dxa"/>
            <w:tcBorders>
              <w:top w:val="nil"/>
              <w:bottom w:val="single" w:sz="4" w:space="0" w:color="auto"/>
            </w:tcBorders>
          </w:tcPr>
          <w:p w14:paraId="33FF15C7" w14:textId="2BC26E3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EU-CTGHRSG1-BW</w:t>
            </w:r>
          </w:p>
          <w:p w14:paraId="5BF34F01" w14:textId="260AB6C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EU-CTGHRSG2-BW</w:t>
            </w:r>
          </w:p>
        </w:tc>
      </w:tr>
      <w:tr w:rsidR="00F95BE8" w:rsidRPr="00AC70C9" w14:paraId="38113E2F" w14:textId="77777777" w:rsidTr="00CB185A">
        <w:trPr>
          <w:cantSplit/>
        </w:trPr>
        <w:tc>
          <w:tcPr>
            <w:tcW w:w="2520" w:type="dxa"/>
            <w:tcBorders>
              <w:top w:val="single" w:sz="4" w:space="0" w:color="auto"/>
              <w:bottom w:val="single" w:sz="6" w:space="0" w:color="auto"/>
            </w:tcBorders>
          </w:tcPr>
          <w:p w14:paraId="78918BBF" w14:textId="5B26949C" w:rsidR="00F95BE8"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B185A" w:rsidRPr="00CB185A">
              <w:rPr>
                <w:rFonts w:eastAsia="Times New Roman" w:cs="Arial"/>
                <w:sz w:val="20"/>
                <w:szCs w:val="20"/>
              </w:rPr>
              <w:t>-OXCAT</w:t>
            </w:r>
            <w:r w:rsidR="00E011ED">
              <w:rPr>
                <w:rFonts w:eastAsia="Times New Roman" w:cs="Arial"/>
                <w:sz w:val="20"/>
                <w:szCs w:val="20"/>
              </w:rPr>
              <w:t>-BW</w:t>
            </w:r>
          </w:p>
        </w:tc>
        <w:tc>
          <w:tcPr>
            <w:tcW w:w="4320" w:type="dxa"/>
            <w:tcBorders>
              <w:top w:val="single" w:sz="4" w:space="0" w:color="auto"/>
              <w:bottom w:val="single" w:sz="6" w:space="0" w:color="auto"/>
            </w:tcBorders>
          </w:tcPr>
          <w:p w14:paraId="5DECA590" w14:textId="77777777" w:rsidR="00242528" w:rsidRDefault="00792379" w:rsidP="00574985">
            <w:pPr>
              <w:spacing w:after="0" w:line="240" w:lineRule="auto"/>
              <w:rPr>
                <w:rFonts w:eastAsia="Times New Roman" w:cs="Arial"/>
                <w:sz w:val="20"/>
                <w:szCs w:val="20"/>
              </w:rPr>
            </w:pPr>
            <w:r w:rsidRPr="00792379">
              <w:rPr>
                <w:rFonts w:eastAsia="Times New Roman" w:cs="Arial"/>
                <w:sz w:val="20"/>
                <w:szCs w:val="20"/>
              </w:rPr>
              <w:t xml:space="preserve">Oxidation catalyst for the control of CO and VOC from </w:t>
            </w:r>
            <w:r w:rsidR="006C5D84">
              <w:rPr>
                <w:rFonts w:eastAsia="Times New Roman" w:cs="Arial"/>
                <w:sz w:val="20"/>
                <w:szCs w:val="20"/>
              </w:rPr>
              <w:t>EU-CTGHRSG1</w:t>
            </w:r>
            <w:r w:rsidRPr="00792379">
              <w:rPr>
                <w:rFonts w:eastAsia="Times New Roman" w:cs="Arial"/>
                <w:sz w:val="20"/>
                <w:szCs w:val="20"/>
              </w:rPr>
              <w:t xml:space="preserve">-BW and </w:t>
            </w:r>
          </w:p>
          <w:p w14:paraId="02AB245D" w14:textId="1770D01D" w:rsidR="00F95BE8" w:rsidRPr="00AC70C9" w:rsidRDefault="006C5D84" w:rsidP="00574985">
            <w:pPr>
              <w:spacing w:after="0" w:line="240" w:lineRule="auto"/>
              <w:rPr>
                <w:rFonts w:eastAsia="Times New Roman" w:cs="Arial"/>
                <w:sz w:val="20"/>
                <w:szCs w:val="20"/>
              </w:rPr>
            </w:pPr>
            <w:r>
              <w:rPr>
                <w:rFonts w:eastAsia="Times New Roman" w:cs="Arial"/>
                <w:sz w:val="20"/>
                <w:szCs w:val="20"/>
              </w:rPr>
              <w:t>EU-CTGHRSG2</w:t>
            </w:r>
            <w:r w:rsidR="00792379" w:rsidRPr="00792379">
              <w:rPr>
                <w:rFonts w:eastAsia="Times New Roman" w:cs="Arial"/>
                <w:sz w:val="20"/>
                <w:szCs w:val="20"/>
              </w:rPr>
              <w:t>-BW.</w:t>
            </w:r>
          </w:p>
        </w:tc>
        <w:tc>
          <w:tcPr>
            <w:tcW w:w="2880" w:type="dxa"/>
            <w:tcBorders>
              <w:top w:val="single" w:sz="4" w:space="0" w:color="auto"/>
              <w:bottom w:val="single" w:sz="6" w:space="0" w:color="auto"/>
            </w:tcBorders>
          </w:tcPr>
          <w:p w14:paraId="6133C968" w14:textId="2C318EE5" w:rsidR="00CB185A" w:rsidRPr="00CB185A" w:rsidRDefault="006C5D84" w:rsidP="00CB185A">
            <w:pPr>
              <w:spacing w:after="0" w:line="240" w:lineRule="auto"/>
              <w:rPr>
                <w:rFonts w:eastAsia="Times New Roman" w:cs="Arial"/>
                <w:sz w:val="20"/>
                <w:szCs w:val="20"/>
              </w:rPr>
            </w:pPr>
            <w:r>
              <w:rPr>
                <w:rFonts w:eastAsia="Times New Roman" w:cs="Arial"/>
                <w:sz w:val="20"/>
                <w:szCs w:val="20"/>
              </w:rPr>
              <w:t>EU-CTGHRSG1-BW</w:t>
            </w:r>
          </w:p>
          <w:p w14:paraId="7A9EC5A5" w14:textId="04EF636E" w:rsidR="00F95BE8" w:rsidRPr="00AC70C9" w:rsidRDefault="006C5D84" w:rsidP="00CB185A">
            <w:pPr>
              <w:spacing w:after="0" w:line="240" w:lineRule="auto"/>
              <w:rPr>
                <w:rFonts w:eastAsia="Times New Roman" w:cs="Arial"/>
                <w:sz w:val="20"/>
                <w:szCs w:val="20"/>
              </w:rPr>
            </w:pPr>
            <w:r>
              <w:rPr>
                <w:rFonts w:eastAsia="Times New Roman" w:cs="Arial"/>
                <w:sz w:val="20"/>
                <w:szCs w:val="20"/>
              </w:rPr>
              <w:t>EU-CTGHRSG2-BW</w:t>
            </w:r>
          </w:p>
        </w:tc>
      </w:tr>
      <w:tr w:rsidR="0067470F" w:rsidRPr="00AC70C9" w14:paraId="4B57DE24" w14:textId="77777777" w:rsidTr="00CB185A">
        <w:trPr>
          <w:cantSplit/>
        </w:trPr>
        <w:tc>
          <w:tcPr>
            <w:tcW w:w="2520" w:type="dxa"/>
            <w:tcBorders>
              <w:top w:val="single" w:sz="6" w:space="0" w:color="auto"/>
            </w:tcBorders>
          </w:tcPr>
          <w:p w14:paraId="230C8DD6" w14:textId="77F0D33F"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FG-COOLINGTWR-BW</w:t>
            </w:r>
          </w:p>
        </w:tc>
        <w:tc>
          <w:tcPr>
            <w:tcW w:w="4320" w:type="dxa"/>
            <w:tcBorders>
              <w:top w:val="single" w:sz="6" w:space="0" w:color="auto"/>
            </w:tcBorders>
          </w:tcPr>
          <w:p w14:paraId="33AA2256"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A 14-cell wet mechanical draft cooling tower equipped with drift eliminators.</w:t>
            </w:r>
          </w:p>
        </w:tc>
        <w:tc>
          <w:tcPr>
            <w:tcW w:w="2880" w:type="dxa"/>
            <w:tcBorders>
              <w:top w:val="single" w:sz="6" w:space="0" w:color="auto"/>
            </w:tcBorders>
          </w:tcPr>
          <w:p w14:paraId="20F3FDAF" w14:textId="1A5432B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EU-COOLINGTOWER-BW</w:t>
            </w:r>
          </w:p>
        </w:tc>
      </w:tr>
      <w:tr w:rsidR="0067470F" w:rsidRPr="00AC70C9" w14:paraId="73D8E4EF" w14:textId="77777777" w:rsidTr="0012453F">
        <w:trPr>
          <w:cantSplit/>
        </w:trPr>
        <w:tc>
          <w:tcPr>
            <w:tcW w:w="2520" w:type="dxa"/>
            <w:tcBorders>
              <w:top w:val="nil"/>
              <w:bottom w:val="single" w:sz="6" w:space="0" w:color="auto"/>
            </w:tcBorders>
          </w:tcPr>
          <w:p w14:paraId="04F1F46E" w14:textId="16C36020" w:rsidR="0067470F" w:rsidRPr="00AC70C9" w:rsidRDefault="00C400B6" w:rsidP="0067470F">
            <w:pPr>
              <w:spacing w:after="0" w:line="240" w:lineRule="auto"/>
              <w:rPr>
                <w:rFonts w:eastAsia="Times New Roman" w:cs="Arial"/>
                <w:sz w:val="20"/>
                <w:szCs w:val="20"/>
              </w:rPr>
            </w:pPr>
            <w:r>
              <w:rPr>
                <w:rFonts w:eastAsia="Times New Roman" w:cs="Arial"/>
                <w:sz w:val="20"/>
                <w:szCs w:val="20"/>
              </w:rPr>
              <w:t>FG-FUELHTRS-BW</w:t>
            </w:r>
          </w:p>
        </w:tc>
        <w:tc>
          <w:tcPr>
            <w:tcW w:w="4320" w:type="dxa"/>
            <w:tcBorders>
              <w:top w:val="nil"/>
              <w:bottom w:val="single" w:sz="6" w:space="0" w:color="auto"/>
            </w:tcBorders>
          </w:tcPr>
          <w:p w14:paraId="513AE246" w14:textId="7210ACCF"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Two (2) natural gas-fired fuel gas heaters.  One heater (EU</w:t>
            </w:r>
            <w:r w:rsidR="00F813C4">
              <w:rPr>
                <w:rFonts w:eastAsia="Times New Roman" w:cs="Arial"/>
                <w:sz w:val="20"/>
                <w:szCs w:val="20"/>
              </w:rPr>
              <w:t>-</w:t>
            </w:r>
            <w:r w:rsidRPr="00AC70C9">
              <w:rPr>
                <w:rFonts w:eastAsia="Times New Roman" w:cs="Arial"/>
                <w:sz w:val="20"/>
                <w:szCs w:val="20"/>
              </w:rPr>
              <w:t>FUELHTR1</w:t>
            </w:r>
            <w:r w:rsidR="004B395E">
              <w:rPr>
                <w:rFonts w:eastAsia="Times New Roman" w:cs="Arial"/>
                <w:sz w:val="20"/>
                <w:szCs w:val="20"/>
              </w:rPr>
              <w:t>-BW</w:t>
            </w:r>
            <w:r w:rsidRPr="00AC70C9">
              <w:rPr>
                <w:rFonts w:eastAsia="Times New Roman" w:cs="Arial"/>
                <w:sz w:val="20"/>
                <w:szCs w:val="20"/>
              </w:rPr>
              <w:t xml:space="preserve">) is a high pressure heater rated at </w:t>
            </w:r>
            <w:r w:rsidR="009032E7">
              <w:rPr>
                <w:rFonts w:eastAsia="Times New Roman" w:cs="Arial"/>
                <w:sz w:val="20"/>
                <w:szCs w:val="20"/>
              </w:rPr>
              <w:t>12.12</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 and the other heater (E</w:t>
            </w:r>
            <w:r w:rsidR="00242528">
              <w:rPr>
                <w:rFonts w:eastAsia="Times New Roman" w:cs="Arial"/>
                <w:sz w:val="20"/>
                <w:szCs w:val="20"/>
              </w:rPr>
              <w:t>U</w:t>
            </w:r>
            <w:r w:rsidR="00F813C4">
              <w:rPr>
                <w:rFonts w:eastAsia="Times New Roman" w:cs="Arial"/>
                <w:sz w:val="20"/>
                <w:szCs w:val="20"/>
              </w:rPr>
              <w:t>-</w:t>
            </w:r>
            <w:r w:rsidRPr="00AC70C9">
              <w:rPr>
                <w:rFonts w:eastAsia="Times New Roman" w:cs="Arial"/>
                <w:sz w:val="20"/>
                <w:szCs w:val="20"/>
              </w:rPr>
              <w:t>FUELHTR2</w:t>
            </w:r>
            <w:r w:rsidR="004B395E">
              <w:rPr>
                <w:rFonts w:eastAsia="Times New Roman" w:cs="Arial"/>
                <w:sz w:val="20"/>
                <w:szCs w:val="20"/>
              </w:rPr>
              <w:t>-BW</w:t>
            </w:r>
            <w:r w:rsidRPr="00AC70C9">
              <w:rPr>
                <w:rFonts w:eastAsia="Times New Roman" w:cs="Arial"/>
                <w:sz w:val="20"/>
                <w:szCs w:val="20"/>
              </w:rPr>
              <w:t xml:space="preserve">), is a low pressure heater rated at </w:t>
            </w:r>
            <w:r w:rsidR="009032E7">
              <w:rPr>
                <w:rFonts w:eastAsia="Times New Roman" w:cs="Arial"/>
                <w:sz w:val="20"/>
                <w:szCs w:val="20"/>
              </w:rPr>
              <w:t>2.39</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w:t>
            </w:r>
          </w:p>
        </w:tc>
        <w:tc>
          <w:tcPr>
            <w:tcW w:w="2880" w:type="dxa"/>
            <w:tcBorders>
              <w:top w:val="nil"/>
              <w:bottom w:val="single" w:sz="6" w:space="0" w:color="auto"/>
            </w:tcBorders>
          </w:tcPr>
          <w:p w14:paraId="5B0767C0" w14:textId="7C70F38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EU-FUELHTR1-BW</w:t>
            </w:r>
          </w:p>
          <w:p w14:paraId="4624262A" w14:textId="5186FD2C"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tc>
      </w:tr>
      <w:tr w:rsidR="0067470F" w:rsidRPr="00AC70C9" w14:paraId="1A764D2C" w14:textId="77777777" w:rsidTr="0012453F">
        <w:trPr>
          <w:cantSplit/>
        </w:trPr>
        <w:tc>
          <w:tcPr>
            <w:tcW w:w="2520" w:type="dxa"/>
            <w:tcBorders>
              <w:top w:val="single" w:sz="6" w:space="0" w:color="auto"/>
              <w:bottom w:val="single" w:sz="6" w:space="0" w:color="auto"/>
            </w:tcBorders>
          </w:tcPr>
          <w:p w14:paraId="62D39032" w14:textId="05BC6D2D" w:rsidR="0067470F" w:rsidRPr="00AC70C9" w:rsidRDefault="00C400B6" w:rsidP="0067470F">
            <w:pPr>
              <w:spacing w:after="0" w:line="240" w:lineRule="auto"/>
              <w:rPr>
                <w:rFonts w:eastAsia="Times New Roman" w:cs="Arial"/>
                <w:sz w:val="20"/>
                <w:szCs w:val="20"/>
              </w:rPr>
            </w:pPr>
            <w:r>
              <w:rPr>
                <w:rFonts w:eastAsia="Times New Roman" w:cs="Arial"/>
                <w:sz w:val="20"/>
                <w:szCs w:val="20"/>
              </w:rPr>
              <w:t>FG-TANKS-BW</w:t>
            </w:r>
          </w:p>
        </w:tc>
        <w:tc>
          <w:tcPr>
            <w:tcW w:w="4320" w:type="dxa"/>
            <w:tcBorders>
              <w:top w:val="single" w:sz="6" w:space="0" w:color="auto"/>
              <w:bottom w:val="single" w:sz="6" w:space="0" w:color="auto"/>
            </w:tcBorders>
          </w:tcPr>
          <w:p w14:paraId="694FB33D"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Miscellaneous storage tanks.</w:t>
            </w:r>
          </w:p>
        </w:tc>
        <w:tc>
          <w:tcPr>
            <w:tcW w:w="2880" w:type="dxa"/>
            <w:tcBorders>
              <w:top w:val="single" w:sz="6" w:space="0" w:color="auto"/>
              <w:bottom w:val="single" w:sz="6" w:space="0" w:color="auto"/>
            </w:tcBorders>
          </w:tcPr>
          <w:p w14:paraId="319C2CA3" w14:textId="615C6E41" w:rsidR="0067470F" w:rsidRPr="00AC70C9" w:rsidRDefault="006C5D84" w:rsidP="0012453F">
            <w:pPr>
              <w:spacing w:after="0" w:line="240" w:lineRule="auto"/>
              <w:rPr>
                <w:rFonts w:eastAsia="Times New Roman" w:cs="Arial"/>
                <w:sz w:val="20"/>
                <w:szCs w:val="20"/>
              </w:rPr>
            </w:pPr>
            <w:bookmarkStart w:id="278" w:name="_Hlk514053467"/>
            <w:r>
              <w:rPr>
                <w:rFonts w:eastAsia="Times New Roman" w:cs="Arial"/>
                <w:sz w:val="20"/>
                <w:szCs w:val="20"/>
              </w:rPr>
              <w:t>EU-EMFUELTANK-BW</w:t>
            </w:r>
          </w:p>
          <w:p w14:paraId="4F693E42" w14:textId="7CCAC11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EU-CTLUBEOILTANKS-BW</w:t>
            </w:r>
          </w:p>
          <w:p w14:paraId="13864A0A" w14:textId="155C7E96"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EU-STLUBEOILTANKS-BW</w:t>
            </w:r>
          </w:p>
          <w:p w14:paraId="21D30FDE" w14:textId="58B1269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EU-STHYDROOILTANK-BW</w:t>
            </w:r>
          </w:p>
          <w:p w14:paraId="39146DE6" w14:textId="3596129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EU-STSEALOILTANK-BW</w:t>
            </w:r>
          </w:p>
          <w:p w14:paraId="5FC8D783" w14:textId="586EE80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EU-FUELOILTANK-BW</w:t>
            </w:r>
          </w:p>
          <w:p w14:paraId="370096F4" w14:textId="12CE418A" w:rsidR="0067470F" w:rsidRPr="00AC70C9" w:rsidRDefault="006C5D84" w:rsidP="0012453F">
            <w:pPr>
              <w:spacing w:after="0" w:line="240" w:lineRule="auto"/>
              <w:rPr>
                <w:rFonts w:eastAsia="Times New Roman" w:cs="Arial"/>
                <w:sz w:val="20"/>
                <w:szCs w:val="20"/>
              </w:rPr>
            </w:pPr>
            <w:r>
              <w:rPr>
                <w:rFonts w:eastAsia="Times New Roman" w:cs="Arial"/>
                <w:sz w:val="20"/>
                <w:szCs w:val="20"/>
              </w:rPr>
              <w:t>EU-GCLUBEOILTNKS-BW</w:t>
            </w:r>
          </w:p>
          <w:p w14:paraId="2CABEABB" w14:textId="22FF050F" w:rsidR="0067470F" w:rsidRPr="00AC70C9" w:rsidRDefault="006C5D84" w:rsidP="0012453F">
            <w:pPr>
              <w:spacing w:after="0" w:line="240" w:lineRule="auto"/>
              <w:rPr>
                <w:rFonts w:eastAsia="Times New Roman" w:cs="Arial"/>
                <w:sz w:val="20"/>
                <w:szCs w:val="20"/>
              </w:rPr>
            </w:pPr>
            <w:r>
              <w:rPr>
                <w:rFonts w:eastAsia="Times New Roman" w:cs="Arial"/>
                <w:sz w:val="20"/>
                <w:szCs w:val="20"/>
              </w:rPr>
              <w:t>EU-BFPOILTANKS-BW</w:t>
            </w:r>
          </w:p>
          <w:bookmarkEnd w:id="278"/>
          <w:p w14:paraId="5A58C479" w14:textId="1DC809E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EU-DLNNH3TANKS-BW</w:t>
            </w:r>
          </w:p>
        </w:tc>
      </w:tr>
      <w:tr w:rsidR="0067470F" w:rsidRPr="00AC70C9" w14:paraId="6DD630E3" w14:textId="77777777" w:rsidTr="0012453F">
        <w:trPr>
          <w:cantSplit/>
        </w:trPr>
        <w:tc>
          <w:tcPr>
            <w:tcW w:w="2520" w:type="dxa"/>
            <w:tcBorders>
              <w:top w:val="single" w:sz="6" w:space="0" w:color="auto"/>
            </w:tcBorders>
          </w:tcPr>
          <w:p w14:paraId="477B4416" w14:textId="52EF0B62" w:rsidR="0067470F" w:rsidRPr="00AC70C9" w:rsidRDefault="00C400B6" w:rsidP="0067470F">
            <w:pPr>
              <w:spacing w:after="0" w:line="240" w:lineRule="auto"/>
              <w:rPr>
                <w:rFonts w:eastAsia="Times New Roman" w:cs="Arial"/>
                <w:sz w:val="20"/>
                <w:szCs w:val="20"/>
              </w:rPr>
            </w:pPr>
            <w:r>
              <w:rPr>
                <w:rFonts w:eastAsia="Times New Roman" w:cs="Arial"/>
                <w:sz w:val="20"/>
                <w:szCs w:val="20"/>
              </w:rPr>
              <w:t>FG-SPACEHTRS-BW</w:t>
            </w:r>
          </w:p>
        </w:tc>
        <w:tc>
          <w:tcPr>
            <w:tcW w:w="4320" w:type="dxa"/>
            <w:tcBorders>
              <w:top w:val="single" w:sz="6" w:space="0" w:color="auto"/>
            </w:tcBorders>
          </w:tcPr>
          <w:p w14:paraId="5EEFD52F" w14:textId="2D54BD24"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Natural gas-fired space heaters and air makeup units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 and ventilation.</w:t>
            </w:r>
          </w:p>
        </w:tc>
        <w:tc>
          <w:tcPr>
            <w:tcW w:w="2880" w:type="dxa"/>
            <w:tcBorders>
              <w:top w:val="single" w:sz="6" w:space="0" w:color="auto"/>
            </w:tcBorders>
          </w:tcPr>
          <w:p w14:paraId="31D25A12" w14:textId="24BBEE53"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EU-SPACEHEATERS-BW</w:t>
            </w:r>
          </w:p>
        </w:tc>
      </w:tr>
      <w:tr w:rsidR="0067470F" w:rsidRPr="00AC70C9" w14:paraId="2F7D910B" w14:textId="77777777" w:rsidTr="0012453F">
        <w:trPr>
          <w:cantSplit/>
        </w:trPr>
        <w:tc>
          <w:tcPr>
            <w:tcW w:w="2520" w:type="dxa"/>
          </w:tcPr>
          <w:p w14:paraId="4D1E7830" w14:textId="0C12C33C" w:rsidR="0067470F"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FG-DDDDD</w:t>
            </w:r>
            <w:r w:rsidR="0067470F" w:rsidRPr="00AC70C9">
              <w:rPr>
                <w:rFonts w:eastAsia="Times New Roman" w:cs="Arial"/>
                <w:sz w:val="20"/>
                <w:szCs w:val="20"/>
              </w:rPr>
              <w:t>-</w:t>
            </w:r>
            <w:r w:rsidR="00BB2F9B" w:rsidRPr="00AC70C9">
              <w:rPr>
                <w:rFonts w:eastAsia="Times New Roman" w:cs="Arial"/>
                <w:sz w:val="20"/>
                <w:szCs w:val="20"/>
              </w:rPr>
              <w:t>LG-</w:t>
            </w:r>
            <w:r w:rsidR="0067470F" w:rsidRPr="00AC70C9">
              <w:rPr>
                <w:rFonts w:eastAsia="Times New Roman" w:cs="Arial"/>
                <w:sz w:val="20"/>
                <w:szCs w:val="20"/>
              </w:rPr>
              <w:t>BW</w:t>
            </w:r>
          </w:p>
        </w:tc>
        <w:tc>
          <w:tcPr>
            <w:tcW w:w="4320" w:type="dxa"/>
          </w:tcPr>
          <w:p w14:paraId="24F5AFDE" w14:textId="1AB3C80B" w:rsidR="0067470F" w:rsidRPr="00AC70C9" w:rsidRDefault="00BB2F9B" w:rsidP="00574985">
            <w:pPr>
              <w:spacing w:after="0" w:line="240" w:lineRule="auto"/>
              <w:rPr>
                <w:rFonts w:eastAsia="Times New Roman" w:cs="Arial"/>
                <w:sz w:val="20"/>
                <w:szCs w:val="20"/>
              </w:rPr>
            </w:pPr>
            <w:r w:rsidRPr="00AC70C9">
              <w:rPr>
                <w:rFonts w:eastAsia="Times New Roman" w:cs="Arial"/>
                <w:sz w:val="20"/>
                <w:szCs w:val="20"/>
              </w:rPr>
              <w:t xml:space="preserve">Requirements for a new boiler and process heater that are designed to burn gas 1 subcategory fuel with a heat input capacity of 10 </w:t>
            </w:r>
            <w:r w:rsidR="005A3F89">
              <w:rPr>
                <w:rFonts w:eastAsia="Times New Roman" w:cs="Arial"/>
                <w:sz w:val="20"/>
                <w:szCs w:val="20"/>
              </w:rPr>
              <w:t>MMBTU</w:t>
            </w:r>
            <w:r w:rsidRPr="00AC70C9">
              <w:rPr>
                <w:rFonts w:eastAsia="Times New Roman" w:cs="Arial"/>
                <w:sz w:val="20"/>
                <w:szCs w:val="20"/>
              </w:rPr>
              <w:t xml:space="preserve">/hr or greater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r w:rsidR="00C400B6">
              <w:rPr>
                <w:rFonts w:eastAsia="Times New Roman" w:cs="Arial"/>
                <w:sz w:val="20"/>
                <w:szCs w:val="20"/>
              </w:rPr>
              <w:t>EU-AUXBOILER</w:t>
            </w:r>
            <w:r w:rsidRPr="00AC70C9">
              <w:rPr>
                <w:rFonts w:eastAsia="Times New Roman" w:cs="Arial"/>
                <w:sz w:val="20"/>
                <w:szCs w:val="20"/>
              </w:rPr>
              <w:t xml:space="preserve">-BW is natural gas-fired auxiliary boiler, rated at 99.9 </w:t>
            </w:r>
            <w:r w:rsidR="005A3F89">
              <w:rPr>
                <w:rFonts w:eastAsia="Times New Roman" w:cs="Arial"/>
                <w:sz w:val="20"/>
                <w:szCs w:val="20"/>
              </w:rPr>
              <w:t>MMBTU</w:t>
            </w:r>
            <w:r w:rsidRPr="00AC70C9">
              <w:rPr>
                <w:rFonts w:eastAsia="Times New Roman" w:cs="Arial"/>
                <w:sz w:val="20"/>
                <w:szCs w:val="20"/>
              </w:rPr>
              <w:t>/hr. equipped with low NO</w:t>
            </w:r>
            <w:r w:rsidR="006362CC" w:rsidRPr="006362CC">
              <w:rPr>
                <w:rFonts w:eastAsia="Times New Roman" w:cs="Arial"/>
                <w:sz w:val="20"/>
                <w:szCs w:val="20"/>
                <w:vertAlign w:val="subscript"/>
              </w:rPr>
              <w:t>X</w:t>
            </w:r>
            <w:r w:rsidRPr="00AC70C9">
              <w:rPr>
                <w:rFonts w:eastAsia="Times New Roman" w:cs="Arial"/>
                <w:sz w:val="20"/>
                <w:szCs w:val="20"/>
              </w:rPr>
              <w:t xml:space="preserve"> burners (LNB), flue gas recirculation (FGR) and a continuous oxygen trim system.  </w:t>
            </w:r>
            <w:r w:rsidR="00427311">
              <w:rPr>
                <w:rFonts w:eastAsia="Times New Roman" w:cs="Arial"/>
                <w:sz w:val="20"/>
                <w:szCs w:val="20"/>
              </w:rPr>
              <w:br/>
            </w:r>
            <w:r w:rsidR="006C5D84">
              <w:rPr>
                <w:rFonts w:eastAsia="Times New Roman" w:cs="Arial"/>
                <w:sz w:val="20"/>
                <w:szCs w:val="20"/>
              </w:rPr>
              <w:t>EU-FUELHTR1</w:t>
            </w:r>
            <w:r w:rsidRPr="00AC70C9">
              <w:rPr>
                <w:rFonts w:eastAsia="Times New Roman" w:cs="Arial"/>
                <w:sz w:val="20"/>
                <w:szCs w:val="20"/>
              </w:rPr>
              <w:t xml:space="preserve">-BW is a natural gas-fired 12.12 </w:t>
            </w:r>
            <w:r w:rsidR="005A3F89">
              <w:rPr>
                <w:rFonts w:eastAsia="Times New Roman" w:cs="Arial"/>
                <w:sz w:val="20"/>
                <w:szCs w:val="20"/>
              </w:rPr>
              <w:t>MMBTU</w:t>
            </w:r>
            <w:r w:rsidRPr="00AC70C9">
              <w:rPr>
                <w:rFonts w:eastAsia="Times New Roman" w:cs="Arial"/>
                <w:sz w:val="20"/>
                <w:szCs w:val="20"/>
              </w:rPr>
              <w:t>/hr. heat input HP fuel heater that does not have a continuous oxygen trim system.</w:t>
            </w:r>
          </w:p>
        </w:tc>
        <w:tc>
          <w:tcPr>
            <w:tcW w:w="2880" w:type="dxa"/>
          </w:tcPr>
          <w:p w14:paraId="006896BE" w14:textId="000034A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EU-FUELHTR1-BW</w:t>
            </w:r>
          </w:p>
          <w:p w14:paraId="0822860F" w14:textId="6941C8F8" w:rsidR="0067470F" w:rsidRPr="00AC70C9" w:rsidRDefault="00C400B6" w:rsidP="0012453F">
            <w:pPr>
              <w:spacing w:after="0" w:line="240" w:lineRule="auto"/>
              <w:rPr>
                <w:rFonts w:eastAsia="Times New Roman" w:cs="Arial"/>
                <w:sz w:val="20"/>
                <w:szCs w:val="20"/>
              </w:rPr>
            </w:pPr>
            <w:r>
              <w:rPr>
                <w:rFonts w:eastAsia="Times New Roman" w:cs="Arial"/>
                <w:sz w:val="20"/>
                <w:szCs w:val="20"/>
              </w:rPr>
              <w:t>EU-AUXBOILER-BW</w:t>
            </w:r>
          </w:p>
        </w:tc>
      </w:tr>
      <w:tr w:rsidR="00BC31B4" w:rsidRPr="00AC70C9" w14:paraId="59733B4B" w14:textId="77777777" w:rsidTr="0012453F">
        <w:trPr>
          <w:cantSplit/>
        </w:trPr>
        <w:tc>
          <w:tcPr>
            <w:tcW w:w="2520" w:type="dxa"/>
          </w:tcPr>
          <w:p w14:paraId="2CE32724" w14:textId="4403EF08" w:rsidR="00BC31B4"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BB2F9B" w:rsidRPr="00AC70C9">
              <w:rPr>
                <w:rFonts w:eastAsia="Times New Roman" w:cs="Arial"/>
                <w:sz w:val="20"/>
                <w:szCs w:val="20"/>
              </w:rPr>
              <w:t>-SM-BW</w:t>
            </w:r>
          </w:p>
        </w:tc>
        <w:tc>
          <w:tcPr>
            <w:tcW w:w="4320" w:type="dxa"/>
          </w:tcPr>
          <w:p w14:paraId="21614E92" w14:textId="25F7C8AE" w:rsidR="00BC31B4" w:rsidRPr="00AC70C9" w:rsidRDefault="00BB2F9B" w:rsidP="00574985">
            <w:pPr>
              <w:spacing w:after="0" w:line="240" w:lineRule="auto"/>
              <w:rPr>
                <w:rFonts w:eastAsia="Times New Roman" w:cs="Arial"/>
                <w:sz w:val="20"/>
                <w:szCs w:val="20"/>
              </w:rPr>
            </w:pPr>
            <w:r w:rsidRPr="00AC70C9">
              <w:rPr>
                <w:rFonts w:eastAsia="Times New Roman" w:cs="Arial"/>
                <w:sz w:val="20"/>
                <w:szCs w:val="20"/>
              </w:rPr>
              <w:t xml:space="preserve">Requirements for a new boiler and process heater with a heat input capacity of &lt;10 </w:t>
            </w:r>
            <w:r w:rsidR="005A3F89">
              <w:rPr>
                <w:rFonts w:eastAsia="Times New Roman" w:cs="Arial"/>
                <w:sz w:val="20"/>
                <w:szCs w:val="20"/>
              </w:rPr>
              <w:t>MMBTU</w:t>
            </w:r>
            <w:r w:rsidRPr="00AC70C9">
              <w:rPr>
                <w:rFonts w:eastAsia="Times New Roman" w:cs="Arial"/>
                <w:sz w:val="20"/>
                <w:szCs w:val="20"/>
              </w:rPr>
              <w:t>/hr. for major sources of HAP emissions per 40 CFR Part 63, Subpart DDDDD (Boiler MACT).  This boiler and process heater is designed to burn natural gas.</w:t>
            </w:r>
          </w:p>
        </w:tc>
        <w:tc>
          <w:tcPr>
            <w:tcW w:w="2880" w:type="dxa"/>
          </w:tcPr>
          <w:p w14:paraId="2D0FFD40" w14:textId="4277A5F2" w:rsidR="00BC31B4"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tc>
      </w:tr>
      <w:tr w:rsidR="0067470F" w:rsidRPr="00AC70C9" w14:paraId="7B58B2A1" w14:textId="77777777" w:rsidTr="0012453F">
        <w:trPr>
          <w:cantSplit/>
        </w:trPr>
        <w:tc>
          <w:tcPr>
            <w:tcW w:w="2520" w:type="dxa"/>
          </w:tcPr>
          <w:p w14:paraId="7F32112F" w14:textId="03958E5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c>
          <w:tcPr>
            <w:tcW w:w="4320" w:type="dxa"/>
          </w:tcPr>
          <w:p w14:paraId="3ECA2F23"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All equipment associated with the natural gas combined cycle power plant.</w:t>
            </w:r>
          </w:p>
        </w:tc>
        <w:tc>
          <w:tcPr>
            <w:tcW w:w="2880" w:type="dxa"/>
          </w:tcPr>
          <w:p w14:paraId="6D7F1D51" w14:textId="36C13C8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EU-CTGHRSG1-BW</w:t>
            </w:r>
          </w:p>
          <w:p w14:paraId="409490D4" w14:textId="4158F86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EU-CTGHRSG2-BW</w:t>
            </w:r>
          </w:p>
          <w:p w14:paraId="1E84FE24" w14:textId="59EFF565" w:rsidR="0067470F" w:rsidRPr="00AC70C9" w:rsidRDefault="00C400B6" w:rsidP="0012453F">
            <w:pPr>
              <w:spacing w:after="0" w:line="240" w:lineRule="auto"/>
              <w:rPr>
                <w:rFonts w:eastAsia="Times New Roman" w:cs="Arial"/>
                <w:sz w:val="20"/>
                <w:szCs w:val="20"/>
              </w:rPr>
            </w:pPr>
            <w:r>
              <w:rPr>
                <w:rFonts w:eastAsia="Times New Roman" w:cs="Arial"/>
                <w:sz w:val="20"/>
                <w:szCs w:val="20"/>
              </w:rPr>
              <w:t>EU-AUXBOILER-BW</w:t>
            </w:r>
          </w:p>
          <w:p w14:paraId="6F167ED8" w14:textId="5B9D7386" w:rsidR="0067470F" w:rsidRPr="00AC70C9" w:rsidRDefault="006C5D84" w:rsidP="0012453F">
            <w:pPr>
              <w:spacing w:after="0" w:line="240" w:lineRule="auto"/>
              <w:rPr>
                <w:rFonts w:eastAsia="Times New Roman" w:cs="Arial"/>
                <w:sz w:val="20"/>
                <w:szCs w:val="20"/>
              </w:rPr>
            </w:pPr>
            <w:bookmarkStart w:id="279" w:name="_Hlk513190420"/>
            <w:r>
              <w:rPr>
                <w:rFonts w:eastAsia="Times New Roman" w:cs="Arial"/>
                <w:sz w:val="20"/>
                <w:szCs w:val="20"/>
              </w:rPr>
              <w:t>EU-FUELHTR1-BW</w:t>
            </w:r>
          </w:p>
          <w:p w14:paraId="4D0D2785" w14:textId="660B140B"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bookmarkEnd w:id="279"/>
          <w:p w14:paraId="0CB1E752" w14:textId="05023ABB" w:rsidR="0067470F" w:rsidRPr="00AC70C9" w:rsidRDefault="00C400B6" w:rsidP="0012453F">
            <w:pPr>
              <w:spacing w:after="0" w:line="240" w:lineRule="auto"/>
              <w:rPr>
                <w:rFonts w:eastAsia="Times New Roman" w:cs="Arial"/>
                <w:sz w:val="20"/>
                <w:szCs w:val="20"/>
              </w:rPr>
            </w:pPr>
            <w:r>
              <w:rPr>
                <w:rFonts w:eastAsia="Times New Roman" w:cs="Arial"/>
                <w:sz w:val="20"/>
                <w:szCs w:val="20"/>
              </w:rPr>
              <w:t>EU-EMENGINE-BW</w:t>
            </w:r>
          </w:p>
          <w:p w14:paraId="2003EBA4" w14:textId="7C8B1EFE" w:rsidR="0067470F" w:rsidRPr="00AC70C9" w:rsidRDefault="00C400B6" w:rsidP="0012453F">
            <w:pPr>
              <w:spacing w:after="0" w:line="240" w:lineRule="auto"/>
              <w:rPr>
                <w:rFonts w:eastAsia="Times New Roman" w:cs="Arial"/>
                <w:sz w:val="20"/>
                <w:szCs w:val="20"/>
              </w:rPr>
            </w:pPr>
            <w:r>
              <w:rPr>
                <w:rFonts w:eastAsia="Times New Roman" w:cs="Arial"/>
                <w:sz w:val="20"/>
                <w:szCs w:val="20"/>
              </w:rPr>
              <w:t>EU-FPENGINE-BW</w:t>
            </w:r>
          </w:p>
          <w:p w14:paraId="5173A48E" w14:textId="459EDD4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EU-CTLUBEOILTANKS-BW</w:t>
            </w:r>
          </w:p>
          <w:p w14:paraId="5C7CBB58" w14:textId="6FCD5184"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EU-STLUBEOILTANKS-BW</w:t>
            </w:r>
          </w:p>
          <w:p w14:paraId="382BFE0E" w14:textId="2DD167FA"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EU-STHYDROOILTANK-BW</w:t>
            </w:r>
          </w:p>
          <w:p w14:paraId="0ABE25D2" w14:textId="5BDF685B"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EU-STSEALOILTANK-BW</w:t>
            </w:r>
          </w:p>
          <w:p w14:paraId="3BBDAEC0" w14:textId="50E83E92"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EU-FUELOILTANK-BW</w:t>
            </w:r>
          </w:p>
          <w:p w14:paraId="76E5BDD5" w14:textId="3AC31474" w:rsidR="0067470F" w:rsidRPr="00AC70C9" w:rsidRDefault="006C5D84" w:rsidP="0012453F">
            <w:pPr>
              <w:spacing w:after="0" w:line="240" w:lineRule="auto"/>
              <w:rPr>
                <w:rFonts w:eastAsia="Times New Roman" w:cs="Arial"/>
                <w:sz w:val="20"/>
                <w:szCs w:val="20"/>
              </w:rPr>
            </w:pPr>
            <w:r>
              <w:rPr>
                <w:rFonts w:eastAsia="Times New Roman" w:cs="Arial"/>
                <w:sz w:val="20"/>
                <w:szCs w:val="20"/>
              </w:rPr>
              <w:t>EU-GCLUBEOILTNKS-BW</w:t>
            </w:r>
          </w:p>
          <w:p w14:paraId="66B09C86" w14:textId="598A659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EU-BFPOILTANKS-BW</w:t>
            </w:r>
          </w:p>
          <w:p w14:paraId="20719C2B" w14:textId="0050C568" w:rsidR="0067470F" w:rsidRPr="00AC70C9" w:rsidRDefault="006C5D84" w:rsidP="0012453F">
            <w:pPr>
              <w:spacing w:after="0" w:line="240" w:lineRule="auto"/>
              <w:rPr>
                <w:rFonts w:eastAsia="Times New Roman" w:cs="Arial"/>
                <w:sz w:val="20"/>
                <w:szCs w:val="20"/>
              </w:rPr>
            </w:pPr>
            <w:r>
              <w:rPr>
                <w:rFonts w:eastAsia="Times New Roman" w:cs="Arial"/>
                <w:sz w:val="20"/>
                <w:szCs w:val="20"/>
              </w:rPr>
              <w:t>EU-EMFUELTANK-BW</w:t>
            </w:r>
          </w:p>
          <w:p w14:paraId="4180EF25" w14:textId="25BEC8B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EU-DLNNH3TANKS-BW</w:t>
            </w:r>
          </w:p>
          <w:p w14:paraId="0A6329E6" w14:textId="6942706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EU-COOLINGTOWER-BW</w:t>
            </w:r>
          </w:p>
          <w:p w14:paraId="194B0CA9" w14:textId="1A626024" w:rsidR="0067470F" w:rsidRPr="00AC70C9" w:rsidRDefault="00C400B6" w:rsidP="0012453F">
            <w:pPr>
              <w:spacing w:after="0" w:line="240" w:lineRule="auto"/>
              <w:rPr>
                <w:rFonts w:eastAsia="Times New Roman" w:cs="Arial"/>
                <w:sz w:val="20"/>
                <w:szCs w:val="20"/>
              </w:rPr>
            </w:pPr>
            <w:r>
              <w:rPr>
                <w:rFonts w:eastAsia="Times New Roman" w:cs="Arial"/>
                <w:sz w:val="20"/>
                <w:szCs w:val="20"/>
              </w:rPr>
              <w:t>EU-COLDCLEANER-BW</w:t>
            </w:r>
          </w:p>
          <w:p w14:paraId="58316E13" w14:textId="56C246E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EU-SPACEHEATERS-BW</w:t>
            </w:r>
          </w:p>
        </w:tc>
      </w:tr>
      <w:tr w:rsidR="005C4726" w:rsidRPr="00AC70C9" w14:paraId="361F9F8D" w14:textId="77777777" w:rsidTr="0012453F">
        <w:trPr>
          <w:cantSplit/>
        </w:trPr>
        <w:tc>
          <w:tcPr>
            <w:tcW w:w="2520" w:type="dxa"/>
          </w:tcPr>
          <w:p w14:paraId="4DEE213F" w14:textId="168EC36F" w:rsidR="005C4726"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FG-MACTYYYY-BW</w:t>
            </w:r>
          </w:p>
        </w:tc>
        <w:tc>
          <w:tcPr>
            <w:tcW w:w="4320" w:type="dxa"/>
          </w:tcPr>
          <w:p w14:paraId="437E5DE8" w14:textId="3E5569FB" w:rsidR="005C4726" w:rsidRPr="00AC70C9" w:rsidRDefault="00B1497D" w:rsidP="00574985">
            <w:pPr>
              <w:spacing w:after="0" w:line="240" w:lineRule="auto"/>
              <w:rPr>
                <w:rFonts w:eastAsia="Times New Roman" w:cs="Arial"/>
                <w:sz w:val="20"/>
                <w:szCs w:val="20"/>
              </w:rPr>
            </w:pPr>
            <w:r w:rsidRPr="00B1497D">
              <w:rPr>
                <w:rFonts w:eastAsia="Times New Roman" w:cs="Arial"/>
                <w:sz w:val="20"/>
                <w:szCs w:val="20"/>
              </w:rPr>
              <w:t xml:space="preserve">40 CFR Part 63, Subpart YYYY requirements for </w:t>
            </w:r>
            <w:r w:rsidR="003624A8" w:rsidRPr="003624A8">
              <w:rPr>
                <w:rFonts w:eastAsia="Times New Roman" w:cs="Arial"/>
                <w:sz w:val="20"/>
                <w:szCs w:val="20"/>
              </w:rPr>
              <w:t xml:space="preserve">two 3,658 </w:t>
            </w:r>
            <w:r w:rsidR="005A3F89">
              <w:rPr>
                <w:rFonts w:eastAsia="Times New Roman" w:cs="Arial"/>
                <w:sz w:val="20"/>
                <w:szCs w:val="20"/>
              </w:rPr>
              <w:t>MMBTU</w:t>
            </w:r>
            <w:r w:rsidR="003624A8" w:rsidRPr="003624A8">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003624A8" w:rsidRPr="003624A8">
              <w:rPr>
                <w:rFonts w:eastAsia="Times New Roman" w:cs="Arial"/>
                <w:sz w:val="20"/>
                <w:szCs w:val="20"/>
              </w:rPr>
              <w:t>/hr to provide heat for additional steam production.  The HRSGs are not capable of operating independently from the CTG.</w:t>
            </w:r>
          </w:p>
        </w:tc>
        <w:tc>
          <w:tcPr>
            <w:tcW w:w="2880" w:type="dxa"/>
          </w:tcPr>
          <w:p w14:paraId="7A1E3AA4" w14:textId="548678AA" w:rsidR="006B6E82" w:rsidRPr="00AC70C9" w:rsidRDefault="006C5D84" w:rsidP="006B6E82">
            <w:pPr>
              <w:spacing w:after="0" w:line="240" w:lineRule="auto"/>
              <w:rPr>
                <w:rFonts w:eastAsia="Times New Roman" w:cs="Arial"/>
                <w:sz w:val="20"/>
                <w:szCs w:val="20"/>
              </w:rPr>
            </w:pPr>
            <w:r>
              <w:rPr>
                <w:rFonts w:eastAsia="Times New Roman" w:cs="Arial"/>
                <w:sz w:val="20"/>
                <w:szCs w:val="20"/>
              </w:rPr>
              <w:t>EU-CTGHRSG1-BW</w:t>
            </w:r>
          </w:p>
          <w:p w14:paraId="61E555F6" w14:textId="23726263" w:rsidR="005C4726" w:rsidRPr="00AC70C9" w:rsidRDefault="006C5D84" w:rsidP="006B6E82">
            <w:pPr>
              <w:spacing w:after="0" w:line="240" w:lineRule="auto"/>
              <w:rPr>
                <w:rFonts w:eastAsia="Times New Roman" w:cs="Arial"/>
                <w:sz w:val="20"/>
                <w:szCs w:val="20"/>
              </w:rPr>
            </w:pPr>
            <w:r>
              <w:rPr>
                <w:rFonts w:eastAsia="Times New Roman" w:cs="Arial"/>
                <w:sz w:val="20"/>
                <w:szCs w:val="20"/>
              </w:rPr>
              <w:t>EU-CTGHRSG2-BW</w:t>
            </w:r>
          </w:p>
        </w:tc>
      </w:tr>
    </w:tbl>
    <w:p w14:paraId="1B15E9C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50E57A33" w14:textId="67798172"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80" w:name="_Toc162256770"/>
      <w:bookmarkStart w:id="281" w:name="_Toc522874200"/>
      <w:bookmarkStart w:id="282" w:name="_Toc108008185"/>
      <w:bookmarkStart w:id="283" w:name="_Toc108008884"/>
      <w:r>
        <w:rPr>
          <w:bCs/>
          <w:iCs/>
          <w:szCs w:val="28"/>
        </w:rPr>
        <w:lastRenderedPageBreak/>
        <w:t>FG-CTGHRSG-BW</w:t>
      </w:r>
      <w:bookmarkEnd w:id="280"/>
    </w:p>
    <w:p w14:paraId="0E8DE653"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bookmarkStart w:id="284" w:name="_Hlk155077788"/>
      <w:r w:rsidRPr="00EE02F9">
        <w:rPr>
          <w:b/>
          <w:sz w:val="28"/>
          <w:szCs w:val="28"/>
        </w:rPr>
        <w:t xml:space="preserve">FLEXIBLE GROUP </w:t>
      </w:r>
      <w:r>
        <w:rPr>
          <w:b/>
          <w:sz w:val="28"/>
          <w:szCs w:val="28"/>
        </w:rPr>
        <w:t>CONDITION</w:t>
      </w:r>
      <w:r w:rsidRPr="00EE02F9">
        <w:rPr>
          <w:b/>
          <w:sz w:val="28"/>
          <w:szCs w:val="28"/>
        </w:rPr>
        <w:t>S</w:t>
      </w:r>
    </w:p>
    <w:bookmarkEnd w:id="281"/>
    <w:bookmarkEnd w:id="282"/>
    <w:bookmarkEnd w:id="283"/>
    <w:bookmarkEnd w:id="284"/>
    <w:p w14:paraId="74D2D4F5" w14:textId="77777777" w:rsidR="0067470F" w:rsidRPr="00AC70C9" w:rsidRDefault="0067470F" w:rsidP="0067470F">
      <w:pPr>
        <w:spacing w:after="0" w:line="240" w:lineRule="auto"/>
        <w:rPr>
          <w:rFonts w:eastAsia="Times New Roman" w:cs="Arial"/>
          <w:sz w:val="20"/>
          <w:szCs w:val="20"/>
        </w:rPr>
      </w:pPr>
    </w:p>
    <w:p w14:paraId="78CE16B9" w14:textId="77777777" w:rsidR="0038605F" w:rsidRPr="00AC70C9" w:rsidRDefault="0067470F" w:rsidP="0067470F">
      <w:pPr>
        <w:spacing w:after="0" w:line="240" w:lineRule="auto"/>
        <w:jc w:val="both"/>
        <w:rPr>
          <w:rFonts w:eastAsia="Times New Roman" w:cs="Arial"/>
          <w:bCs/>
          <w:sz w:val="22"/>
          <w:szCs w:val="20"/>
        </w:rPr>
      </w:pPr>
      <w:r w:rsidRPr="00AC70C9">
        <w:rPr>
          <w:rFonts w:eastAsia="Times New Roman" w:cs="Arial"/>
          <w:b/>
          <w:sz w:val="22"/>
          <w:szCs w:val="20"/>
          <w:u w:val="single"/>
        </w:rPr>
        <w:t>DESCRIPTION</w:t>
      </w:r>
      <w:r w:rsidRPr="00AC70C9">
        <w:rPr>
          <w:rFonts w:eastAsia="Times New Roman" w:cs="Arial"/>
          <w:bCs/>
          <w:sz w:val="22"/>
          <w:szCs w:val="20"/>
        </w:rPr>
        <w:t xml:space="preserve"> </w:t>
      </w:r>
    </w:p>
    <w:p w14:paraId="3B603A2D" w14:textId="77777777" w:rsidR="0012453F" w:rsidRDefault="0012453F" w:rsidP="0067470F">
      <w:pPr>
        <w:spacing w:after="0" w:line="240" w:lineRule="auto"/>
        <w:jc w:val="both"/>
        <w:rPr>
          <w:rFonts w:eastAsia="Times New Roman" w:cs="Arial"/>
          <w:sz w:val="20"/>
          <w:szCs w:val="20"/>
        </w:rPr>
      </w:pPr>
    </w:p>
    <w:p w14:paraId="5740A5ED" w14:textId="3DDAFB71" w:rsidR="0067470F" w:rsidRPr="00AC70C9" w:rsidRDefault="0067470F" w:rsidP="0067470F">
      <w:pPr>
        <w:spacing w:after="0" w:line="240" w:lineRule="auto"/>
        <w:jc w:val="both"/>
        <w:rPr>
          <w:rFonts w:eastAsia="Times New Roman" w:cs="Arial"/>
          <w:bCs/>
          <w:sz w:val="22"/>
          <w:szCs w:val="20"/>
        </w:rPr>
      </w:pPr>
      <w:r w:rsidRPr="00AC70C9">
        <w:rPr>
          <w:rFonts w:eastAsia="Times New Roman" w:cs="Arial"/>
          <w:sz w:val="20"/>
          <w:szCs w:val="20"/>
        </w:rPr>
        <w:t xml:space="preserve">Two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Pr="00AC70C9">
        <w:rPr>
          <w:rFonts w:eastAsia="Times New Roman" w:cs="Arial"/>
          <w:sz w:val="20"/>
          <w:szCs w:val="20"/>
        </w:rPr>
        <w:t xml:space="preserve">/hr to provide heat for additional steam production.  The HRSGs are not capable of operating independently from the CTGs.  </w:t>
      </w:r>
    </w:p>
    <w:p w14:paraId="662A56BA" w14:textId="77777777" w:rsidR="0067470F" w:rsidRPr="00AC70C9" w:rsidRDefault="0067470F" w:rsidP="0067470F">
      <w:pPr>
        <w:spacing w:after="0" w:line="240" w:lineRule="auto"/>
        <w:jc w:val="both"/>
        <w:rPr>
          <w:rFonts w:eastAsia="Times New Roman" w:cs="Arial"/>
          <w:sz w:val="20"/>
          <w:szCs w:val="20"/>
        </w:rPr>
      </w:pPr>
    </w:p>
    <w:p w14:paraId="014E116A" w14:textId="743802B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12453F">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bookmarkStart w:id="285" w:name="_Hlk80196483"/>
      <w:r w:rsidR="0012453F">
        <w:rPr>
          <w:rFonts w:eastAsia="Times New Roman" w:cs="Arial"/>
          <w:sz w:val="20"/>
          <w:szCs w:val="20"/>
        </w:rPr>
        <w:t xml:space="preserve"> </w:t>
      </w:r>
      <w:r w:rsidR="006C5D84">
        <w:rPr>
          <w:rFonts w:eastAsia="Times New Roman" w:cs="Arial"/>
          <w:sz w:val="20"/>
          <w:szCs w:val="20"/>
        </w:rPr>
        <w:t>EU-CTGHRSG1</w:t>
      </w:r>
      <w:r w:rsidRPr="00AC70C9">
        <w:rPr>
          <w:rFonts w:eastAsia="Times New Roman" w:cs="Arial"/>
          <w:sz w:val="20"/>
          <w:szCs w:val="20"/>
        </w:rPr>
        <w:t xml:space="preserve">-BW, </w:t>
      </w:r>
      <w:r w:rsidR="006C5D84">
        <w:rPr>
          <w:rFonts w:eastAsia="Times New Roman" w:cs="Arial"/>
          <w:sz w:val="20"/>
          <w:szCs w:val="20"/>
        </w:rPr>
        <w:t>EU-CTGHRSG2</w:t>
      </w:r>
      <w:r w:rsidRPr="00AC70C9">
        <w:rPr>
          <w:rFonts w:eastAsia="Times New Roman" w:cs="Arial"/>
          <w:sz w:val="20"/>
          <w:szCs w:val="20"/>
        </w:rPr>
        <w:t>-BW</w:t>
      </w:r>
      <w:r w:rsidRPr="00AC70C9" w:rsidDel="00FA2622">
        <w:rPr>
          <w:rFonts w:eastAsia="Times New Roman" w:cs="Arial"/>
          <w:color w:val="FF0000"/>
          <w:sz w:val="20"/>
          <w:szCs w:val="20"/>
        </w:rPr>
        <w:t xml:space="preserve"> </w:t>
      </w:r>
      <w:bookmarkEnd w:id="285"/>
    </w:p>
    <w:p w14:paraId="2AFEBBF1" w14:textId="77777777" w:rsidR="0067470F" w:rsidRPr="00AC70C9" w:rsidRDefault="0067470F" w:rsidP="0067470F">
      <w:pPr>
        <w:spacing w:after="0" w:line="240" w:lineRule="auto"/>
        <w:jc w:val="both"/>
        <w:rPr>
          <w:rFonts w:eastAsia="Times New Roman" w:cs="Arial"/>
          <w:sz w:val="20"/>
          <w:szCs w:val="20"/>
        </w:rPr>
      </w:pPr>
    </w:p>
    <w:p w14:paraId="097CDB6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617FA90" w14:textId="77777777" w:rsidR="0012453F" w:rsidRDefault="0012453F" w:rsidP="0067470F">
      <w:pPr>
        <w:spacing w:after="0" w:line="240" w:lineRule="auto"/>
        <w:jc w:val="both"/>
        <w:rPr>
          <w:rFonts w:eastAsia="Times New Roman" w:cs="Arial"/>
          <w:sz w:val="20"/>
          <w:szCs w:val="20"/>
        </w:rPr>
      </w:pPr>
    </w:p>
    <w:p w14:paraId="15F8DA84" w14:textId="11E67514"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0"/>
          <w:szCs w:val="20"/>
        </w:rPr>
        <w:t>The CTGs/HRSGs are equipped with a combined oxidation catalyst for the control of CO and VOCs, and selective catalytic reduction (SCR) with dry low NO</w:t>
      </w:r>
      <w:r w:rsidR="004C6983">
        <w:rPr>
          <w:rFonts w:eastAsia="Times New Roman" w:cs="Arial"/>
          <w:sz w:val="20"/>
          <w:szCs w:val="20"/>
          <w:vertAlign w:val="subscript"/>
        </w:rPr>
        <w:t>X</w:t>
      </w:r>
      <w:r w:rsidR="004C6983" w:rsidRPr="00AC70C9">
        <w:rPr>
          <w:rFonts w:eastAsia="Times New Roman" w:cs="Arial"/>
          <w:sz w:val="20"/>
          <w:szCs w:val="20"/>
        </w:rPr>
        <w:t xml:space="preserve"> </w:t>
      </w:r>
      <w:r w:rsidRPr="00AC70C9">
        <w:rPr>
          <w:rFonts w:eastAsia="Times New Roman" w:cs="Arial"/>
          <w:sz w:val="20"/>
          <w:szCs w:val="20"/>
        </w:rPr>
        <w:t>burners for the control of NO</w:t>
      </w:r>
      <w:r w:rsidR="00033523">
        <w:rPr>
          <w:rFonts w:eastAsia="Times New Roman" w:cs="Arial"/>
          <w:sz w:val="20"/>
          <w:szCs w:val="20"/>
          <w:vertAlign w:val="subscript"/>
        </w:rPr>
        <w:t>X</w:t>
      </w:r>
      <w:r w:rsidRPr="00AC70C9">
        <w:rPr>
          <w:rFonts w:eastAsia="Times New Roman" w:cs="Arial"/>
          <w:sz w:val="20"/>
          <w:szCs w:val="20"/>
        </w:rPr>
        <w:t>.</w:t>
      </w:r>
    </w:p>
    <w:p w14:paraId="06E3B39D" w14:textId="77777777" w:rsidR="0067470F" w:rsidRPr="00AC70C9" w:rsidRDefault="0067470F" w:rsidP="0067470F">
      <w:pPr>
        <w:spacing w:after="0" w:line="240" w:lineRule="auto"/>
        <w:rPr>
          <w:rFonts w:eastAsia="Times New Roman" w:cs="Arial"/>
          <w:sz w:val="20"/>
          <w:szCs w:val="20"/>
        </w:rPr>
      </w:pPr>
    </w:p>
    <w:p w14:paraId="686E4BF6" w14:textId="0FD210CF" w:rsidR="0067470F"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08DB9E55" w14:textId="77777777" w:rsidR="0012453F" w:rsidRPr="00AC70C9" w:rsidRDefault="0012453F" w:rsidP="0067470F">
      <w:pPr>
        <w:spacing w:after="0" w:line="240" w:lineRule="auto"/>
        <w:jc w:val="both"/>
        <w:rPr>
          <w:rFonts w:eastAsia="Times New Roman" w:cs="Arial"/>
          <w:b/>
          <w:sz w:val="22"/>
          <w:szCs w:val="20"/>
          <w:u w:val="single"/>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5"/>
        <w:gridCol w:w="1433"/>
        <w:gridCol w:w="2079"/>
        <w:gridCol w:w="1887"/>
        <w:gridCol w:w="1352"/>
        <w:gridCol w:w="2145"/>
      </w:tblGrid>
      <w:tr w:rsidR="0067470F" w:rsidRPr="00AC70C9" w14:paraId="257C0F5F" w14:textId="77777777" w:rsidTr="00404C8C">
        <w:trPr>
          <w:cantSplit/>
          <w:tblHeader/>
        </w:trPr>
        <w:tc>
          <w:tcPr>
            <w:tcW w:w="579" w:type="pct"/>
            <w:tcBorders>
              <w:top w:val="single" w:sz="4" w:space="0" w:color="auto"/>
              <w:left w:val="single" w:sz="4" w:space="0" w:color="auto"/>
              <w:bottom w:val="single" w:sz="4" w:space="0" w:color="auto"/>
              <w:right w:val="single" w:sz="4" w:space="0" w:color="auto"/>
            </w:tcBorders>
          </w:tcPr>
          <w:p w14:paraId="6A650E3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712" w:type="pct"/>
            <w:tcBorders>
              <w:top w:val="single" w:sz="4" w:space="0" w:color="auto"/>
              <w:left w:val="single" w:sz="4" w:space="0" w:color="auto"/>
              <w:bottom w:val="single" w:sz="4" w:space="0" w:color="auto"/>
              <w:right w:val="single" w:sz="4" w:space="0" w:color="auto"/>
            </w:tcBorders>
          </w:tcPr>
          <w:p w14:paraId="41DF677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1033" w:type="pct"/>
            <w:tcBorders>
              <w:top w:val="single" w:sz="4" w:space="0" w:color="auto"/>
              <w:left w:val="single" w:sz="4" w:space="0" w:color="auto"/>
              <w:bottom w:val="single" w:sz="4" w:space="0" w:color="auto"/>
              <w:right w:val="single" w:sz="4" w:space="0" w:color="auto"/>
            </w:tcBorders>
          </w:tcPr>
          <w:p w14:paraId="32901F83"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w:t>
            </w:r>
          </w:p>
          <w:p w14:paraId="5E15A6A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7FA81CA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938" w:type="pct"/>
            <w:tcBorders>
              <w:top w:val="single" w:sz="4" w:space="0" w:color="auto"/>
              <w:left w:val="single" w:sz="4" w:space="0" w:color="auto"/>
              <w:bottom w:val="single" w:sz="4" w:space="0" w:color="auto"/>
              <w:right w:val="single" w:sz="4" w:space="0" w:color="auto"/>
            </w:tcBorders>
          </w:tcPr>
          <w:p w14:paraId="6F5F27E6"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672" w:type="pct"/>
            <w:tcBorders>
              <w:top w:val="single" w:sz="4" w:space="0" w:color="auto"/>
              <w:left w:val="single" w:sz="4" w:space="0" w:color="auto"/>
              <w:bottom w:val="single" w:sz="4" w:space="0" w:color="auto"/>
              <w:right w:val="single" w:sz="4" w:space="0" w:color="auto"/>
            </w:tcBorders>
          </w:tcPr>
          <w:p w14:paraId="308A9379" w14:textId="2709F5D9" w:rsidR="0067470F" w:rsidRPr="00AC70C9" w:rsidRDefault="009025F1" w:rsidP="0067470F">
            <w:pPr>
              <w:spacing w:after="0" w:line="240" w:lineRule="auto"/>
              <w:jc w:val="center"/>
              <w:rPr>
                <w:rFonts w:eastAsia="Times New Roman" w:cs="Arial"/>
                <w:b/>
                <w:color w:val="000000"/>
                <w:sz w:val="20"/>
                <w:szCs w:val="20"/>
              </w:rPr>
            </w:pPr>
            <w:r>
              <w:rPr>
                <w:b/>
                <w:sz w:val="20"/>
              </w:rPr>
              <w:t>Monitoring/ Testing Method</w:t>
            </w:r>
          </w:p>
        </w:tc>
        <w:tc>
          <w:tcPr>
            <w:tcW w:w="1066" w:type="pct"/>
            <w:tcBorders>
              <w:top w:val="single" w:sz="4" w:space="0" w:color="auto"/>
              <w:left w:val="single" w:sz="4" w:space="0" w:color="auto"/>
              <w:bottom w:val="single" w:sz="4" w:space="0" w:color="auto"/>
              <w:right w:val="single" w:sz="4" w:space="0" w:color="auto"/>
            </w:tcBorders>
          </w:tcPr>
          <w:p w14:paraId="4F48589B"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6ABD4344"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236679EB" w14:textId="4501517B"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1.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2D5FEE02"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2.0 ppmvd at 15% O</w:t>
            </w:r>
            <w:r w:rsidRPr="00EF3E30">
              <w:rPr>
                <w:rFonts w:eastAsia="Times New Roman" w:cs="Arial"/>
                <w:sz w:val="20"/>
                <w:szCs w:val="20"/>
                <w:vertAlign w:val="subscript"/>
              </w:rPr>
              <w:t>2</w:t>
            </w:r>
          </w:p>
          <w:p w14:paraId="543AA10F"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6841B096" w14:textId="3A1FE110" w:rsidR="0067470F" w:rsidRPr="00961F87" w:rsidRDefault="0067470F" w:rsidP="0067470F">
            <w:pPr>
              <w:spacing w:after="0" w:line="240" w:lineRule="auto"/>
              <w:jc w:val="center"/>
              <w:rPr>
                <w:rFonts w:eastAsia="Times New Roman" w:cs="Arial"/>
                <w:sz w:val="20"/>
                <w:szCs w:val="20"/>
                <w:vertAlign w:val="superscript"/>
              </w:rPr>
            </w:pPr>
            <w:r w:rsidRPr="0090559E">
              <w:rPr>
                <w:rFonts w:eastAsia="Times New Roman" w:cs="Arial"/>
                <w:sz w:val="20"/>
                <w:szCs w:val="20"/>
              </w:rPr>
              <w:t xml:space="preserve">24-hour rolling average as determined each operating hour, </w:t>
            </w:r>
            <w:r w:rsidRPr="007152AF">
              <w:rPr>
                <w:rFonts w:eastAsia="Times New Roman" w:cs="Arial"/>
                <w:sz w:val="20"/>
                <w:szCs w:val="20"/>
              </w:rPr>
              <w:t>except during startup and shutdown</w:t>
            </w:r>
            <w:r w:rsidR="00961F87">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3B205929" w14:textId="3A3A9E5C"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63095E99" w14:textId="7C121D8D"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97EF237" w14:textId="6484099D"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161F11A2" w14:textId="1D3E19C2"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40F42BD3"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2420B6D" w14:textId="77777777" w:rsidR="0067470F" w:rsidRPr="00EF3E30" w:rsidRDefault="0067470F" w:rsidP="0067470F">
            <w:pPr>
              <w:spacing w:after="0" w:line="240" w:lineRule="auto"/>
              <w:jc w:val="center"/>
              <w:rPr>
                <w:rFonts w:eastAsia="Times New Roman" w:cs="Arial"/>
                <w:b/>
                <w:bCs/>
                <w:sz w:val="20"/>
                <w:szCs w:val="20"/>
              </w:rPr>
            </w:pPr>
            <w:r w:rsidRPr="007924D7">
              <w:rPr>
                <w:rFonts w:eastAsia="Times New Roman" w:cs="Arial"/>
                <w:b/>
                <w:bCs/>
                <w:sz w:val="20"/>
                <w:szCs w:val="20"/>
              </w:rPr>
              <w:t>R 336.2810</w:t>
            </w:r>
          </w:p>
        </w:tc>
      </w:tr>
      <w:tr w:rsidR="0067470F" w:rsidRPr="00AC70C9" w14:paraId="23E26DC4"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79CA6C7A" w14:textId="620B053F" w:rsidR="0067470F" w:rsidRPr="00EF3E30" w:rsidRDefault="0067470F" w:rsidP="0067470F">
            <w:pPr>
              <w:spacing w:after="0" w:line="240" w:lineRule="auto"/>
              <w:jc w:val="both"/>
              <w:rPr>
                <w:rFonts w:eastAsia="Times New Roman" w:cs="Arial"/>
                <w:sz w:val="20"/>
                <w:szCs w:val="20"/>
              </w:rPr>
            </w:pPr>
            <w:r w:rsidRPr="00630A6E">
              <w:rPr>
                <w:rFonts w:eastAsia="Times New Roman" w:cs="Arial"/>
                <w:sz w:val="20"/>
                <w:szCs w:val="20"/>
              </w:rPr>
              <w:t>2.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65B09049" w14:textId="77777777" w:rsidR="0067470F" w:rsidRPr="00630A6E" w:rsidRDefault="0067470F" w:rsidP="0067470F">
            <w:pPr>
              <w:spacing w:after="0" w:line="240" w:lineRule="auto"/>
              <w:jc w:val="center"/>
              <w:rPr>
                <w:rFonts w:eastAsia="Times New Roman" w:cs="Arial"/>
                <w:sz w:val="20"/>
                <w:szCs w:val="20"/>
              </w:rPr>
            </w:pPr>
            <w:r w:rsidRPr="007924D7">
              <w:rPr>
                <w:rFonts w:eastAsia="Times New Roman" w:cs="Arial"/>
                <w:sz w:val="20"/>
                <w:szCs w:val="20"/>
              </w:rPr>
              <w:t>15 ppm at 15% O</w:t>
            </w:r>
            <w:r w:rsidRPr="00630A6E">
              <w:rPr>
                <w:rFonts w:eastAsia="Times New Roman" w:cs="Arial"/>
                <w:sz w:val="20"/>
                <w:szCs w:val="20"/>
                <w:vertAlign w:val="subscript"/>
              </w:rPr>
              <w:t>2</w:t>
            </w:r>
          </w:p>
          <w:p w14:paraId="419C260C" w14:textId="02E303C2"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(each unit)</w:t>
            </w:r>
            <w:r w:rsidRPr="00630A6E">
              <w:rPr>
                <w:rFonts w:eastAsia="Times New Roman" w:cs="Arial"/>
                <w:color w:val="000000"/>
                <w:sz w:val="20"/>
                <w:szCs w:val="24"/>
                <w:vertAlign w:val="superscript"/>
              </w:rPr>
              <w:t xml:space="preserve"> 2</w:t>
            </w:r>
            <w:r w:rsidR="004C3CB7">
              <w:rPr>
                <w:rFonts w:eastAsia="Times New Roman" w:cs="Arial"/>
                <w:color w:val="000000"/>
                <w:sz w:val="20"/>
                <w:szCs w:val="24"/>
                <w:vertAlign w:val="superscript"/>
              </w:rPr>
              <w:t>DE</w:t>
            </w:r>
          </w:p>
        </w:tc>
        <w:tc>
          <w:tcPr>
            <w:tcW w:w="1033" w:type="pct"/>
            <w:tcBorders>
              <w:top w:val="single" w:sz="4" w:space="0" w:color="auto"/>
              <w:left w:val="single" w:sz="4" w:space="0" w:color="auto"/>
              <w:bottom w:val="single" w:sz="4" w:space="0" w:color="auto"/>
              <w:right w:val="single" w:sz="4" w:space="0" w:color="auto"/>
            </w:tcBorders>
          </w:tcPr>
          <w:p w14:paraId="1E6C78EC" w14:textId="77777777"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30-day rolling average as determined each operating day</w:t>
            </w:r>
          </w:p>
        </w:tc>
        <w:tc>
          <w:tcPr>
            <w:tcW w:w="938" w:type="pct"/>
            <w:tcBorders>
              <w:top w:val="single" w:sz="4" w:space="0" w:color="auto"/>
              <w:left w:val="single" w:sz="4" w:space="0" w:color="auto"/>
              <w:bottom w:val="single" w:sz="4" w:space="0" w:color="auto"/>
              <w:right w:val="single" w:sz="4" w:space="0" w:color="auto"/>
            </w:tcBorders>
          </w:tcPr>
          <w:p w14:paraId="4267B20D" w14:textId="45944430" w:rsidR="0067470F" w:rsidRPr="00630A6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F267F08" w14:textId="707312BA" w:rsidR="0067470F" w:rsidRPr="00630A6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2E4155F" w14:textId="2354AE6A"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VI.2</w:t>
            </w:r>
          </w:p>
          <w:p w14:paraId="2314B195" w14:textId="59077CE5"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VI.3</w:t>
            </w:r>
          </w:p>
          <w:p w14:paraId="6BED7353" w14:textId="77777777"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F6E1AF6" w14:textId="05032209" w:rsidR="0067470F" w:rsidRPr="00630A6E" w:rsidRDefault="0067470F" w:rsidP="0067470F">
            <w:pPr>
              <w:spacing w:after="0" w:line="240" w:lineRule="auto"/>
              <w:jc w:val="center"/>
              <w:rPr>
                <w:rFonts w:eastAsia="Times New Roman" w:cs="Arial"/>
                <w:b/>
                <w:bCs/>
                <w:sz w:val="20"/>
                <w:szCs w:val="20"/>
              </w:rPr>
            </w:pPr>
            <w:r w:rsidRPr="00630A6E">
              <w:rPr>
                <w:rFonts w:eastAsia="Times New Roman" w:cs="Arial"/>
                <w:b/>
                <w:bCs/>
                <w:sz w:val="20"/>
                <w:szCs w:val="20"/>
              </w:rPr>
              <w:t>40 CFR 60.4320(a)</w:t>
            </w:r>
            <w:r w:rsidRPr="00630A6E">
              <w:rPr>
                <w:rFonts w:eastAsia="Times New Roman" w:cs="Arial"/>
                <w:b/>
                <w:bCs/>
                <w:sz w:val="20"/>
                <w:szCs w:val="20"/>
                <w:vertAlign w:val="superscript"/>
              </w:rPr>
              <w:t>E</w:t>
            </w:r>
          </w:p>
          <w:p w14:paraId="0E0D00C0" w14:textId="04CE708B" w:rsidR="0067470F" w:rsidRPr="00630A6E" w:rsidRDefault="0067470F" w:rsidP="0067470F">
            <w:pPr>
              <w:spacing w:after="0" w:line="240" w:lineRule="auto"/>
              <w:jc w:val="center"/>
              <w:rPr>
                <w:rFonts w:eastAsia="Times New Roman" w:cs="Arial"/>
                <w:b/>
                <w:bCs/>
                <w:sz w:val="20"/>
                <w:szCs w:val="20"/>
              </w:rPr>
            </w:pPr>
            <w:r w:rsidRPr="00630A6E">
              <w:rPr>
                <w:rFonts w:eastAsia="Times New Roman" w:cs="Arial"/>
                <w:b/>
                <w:bCs/>
                <w:sz w:val="20"/>
                <w:szCs w:val="20"/>
              </w:rPr>
              <w:t>Table 1 of 40 CFR Part 60</w:t>
            </w:r>
            <w:r w:rsidR="00033523" w:rsidRPr="00630A6E">
              <w:rPr>
                <w:rFonts w:eastAsia="Times New Roman" w:cs="Arial"/>
                <w:b/>
                <w:bCs/>
                <w:sz w:val="20"/>
                <w:szCs w:val="20"/>
              </w:rPr>
              <w:t>,</w:t>
            </w:r>
            <w:r w:rsidRPr="00630A6E">
              <w:rPr>
                <w:rFonts w:eastAsia="Times New Roman" w:cs="Arial"/>
                <w:b/>
                <w:bCs/>
                <w:sz w:val="20"/>
                <w:szCs w:val="20"/>
              </w:rPr>
              <w:t xml:space="preserve"> Subpart</w:t>
            </w:r>
            <w:r w:rsidR="00033523" w:rsidRPr="00630A6E">
              <w:rPr>
                <w:rFonts w:eastAsia="Times New Roman" w:cs="Arial"/>
                <w:b/>
                <w:bCs/>
                <w:sz w:val="20"/>
                <w:szCs w:val="20"/>
              </w:rPr>
              <w:t xml:space="preserve"> </w:t>
            </w:r>
            <w:r w:rsidRPr="00630A6E">
              <w:rPr>
                <w:rFonts w:eastAsia="Times New Roman" w:cs="Arial"/>
                <w:b/>
                <w:bCs/>
                <w:sz w:val="20"/>
                <w:szCs w:val="20"/>
              </w:rPr>
              <w:t>KKKK</w:t>
            </w:r>
          </w:p>
        </w:tc>
      </w:tr>
      <w:tr w:rsidR="0067470F" w:rsidRPr="00AC70C9" w14:paraId="6D550169"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4099AB88" w14:textId="6CDCA471"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3.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62564424"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28.90 pph</w:t>
            </w:r>
          </w:p>
          <w:p w14:paraId="2280FAB6" w14:textId="77777777" w:rsidR="0067470F" w:rsidRPr="00EF3E30" w:rsidRDefault="0067470F" w:rsidP="0067470F">
            <w:pPr>
              <w:spacing w:after="0" w:line="240" w:lineRule="auto"/>
              <w:jc w:val="center"/>
              <w:rPr>
                <w:rFonts w:eastAsia="Times New Roman" w:cs="Arial"/>
                <w:sz w:val="20"/>
                <w:szCs w:val="20"/>
                <w:vertAlign w:val="superscript"/>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p w14:paraId="491EE598" w14:textId="77777777" w:rsidR="0067470F" w:rsidRPr="00EF3E30" w:rsidRDefault="0067470F" w:rsidP="0067470F">
            <w:pPr>
              <w:spacing w:after="0" w:line="240" w:lineRule="auto"/>
              <w:jc w:val="center"/>
              <w:rPr>
                <w:rFonts w:eastAsia="Times New Roman" w:cs="Arial"/>
                <w:sz w:val="20"/>
                <w:szCs w:val="20"/>
              </w:rPr>
            </w:pPr>
          </w:p>
          <w:p w14:paraId="415ACB04" w14:textId="77777777" w:rsidR="0067470F" w:rsidRPr="00EF3E30" w:rsidRDefault="0067470F" w:rsidP="0067470F">
            <w:pPr>
              <w:spacing w:after="0" w:line="240" w:lineRule="auto"/>
              <w:jc w:val="center"/>
              <w:rPr>
                <w:rFonts w:eastAsia="Times New Roman" w:cs="Arial"/>
                <w:sz w:val="20"/>
                <w:szCs w:val="20"/>
              </w:rPr>
            </w:pPr>
          </w:p>
        </w:tc>
        <w:tc>
          <w:tcPr>
            <w:tcW w:w="1033" w:type="pct"/>
            <w:tcBorders>
              <w:top w:val="single" w:sz="4" w:space="0" w:color="auto"/>
              <w:left w:val="single" w:sz="4" w:space="0" w:color="auto"/>
              <w:bottom w:val="single" w:sz="4" w:space="0" w:color="auto"/>
              <w:right w:val="single" w:sz="4" w:space="0" w:color="auto"/>
            </w:tcBorders>
          </w:tcPr>
          <w:p w14:paraId="532B2747" w14:textId="0C7C27DB"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874461">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398EABEE" w14:textId="3FD54A7F"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1669AD6" w14:textId="3422E0E3"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84EC142" w14:textId="0DF6A9C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1058DFB0" w14:textId="392BD13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3C8A2D31"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1BF48ADE" w14:textId="670DF6EA"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336.2803</w:t>
            </w:r>
          </w:p>
          <w:p w14:paraId="0F8026DE" w14:textId="200E7FF6"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425FB950"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4776E213"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712400B1" w14:textId="78EFF3F4"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4.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0D3B87B5"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262.4 pph</w:t>
            </w:r>
          </w:p>
          <w:p w14:paraId="3FD1D28B" w14:textId="39663C7B"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sz w:val="20"/>
                <w:szCs w:val="20"/>
                <w:vertAlign w:val="superscript"/>
              </w:rPr>
              <w:t>E</w:t>
            </w:r>
            <w:r w:rsidR="00D11549">
              <w:rPr>
                <w:rFonts w:eastAsia="Times New Roman" w:cs="Arial"/>
                <w:sz w:val="20"/>
                <w:szCs w:val="20"/>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6F86E347" w14:textId="77777777"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Operating hour during startup or shutdown</w:t>
            </w:r>
            <w:r w:rsidRPr="0090559E">
              <w:rPr>
                <w:rFonts w:eastAsia="Times New Roman" w:cs="Arial"/>
                <w:sz w:val="20"/>
                <w:szCs w:val="20"/>
                <w:vertAlign w:val="superscript"/>
              </w:rPr>
              <w:t>E</w:t>
            </w:r>
          </w:p>
        </w:tc>
        <w:tc>
          <w:tcPr>
            <w:tcW w:w="938" w:type="pct"/>
            <w:tcBorders>
              <w:top w:val="single" w:sz="4" w:space="0" w:color="auto"/>
              <w:left w:val="single" w:sz="4" w:space="0" w:color="auto"/>
              <w:bottom w:val="single" w:sz="4" w:space="0" w:color="auto"/>
              <w:right w:val="single" w:sz="4" w:space="0" w:color="auto"/>
            </w:tcBorders>
          </w:tcPr>
          <w:p w14:paraId="24CA1142" w14:textId="7F7F45E2"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704CB31" w14:textId="3B45D101"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0DF41C2D" w14:textId="22673E4A"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68E9AA1C" w14:textId="11A020EF"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672FE41D"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34F149D" w14:textId="6E667DD9"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336.2803</w:t>
            </w:r>
          </w:p>
          <w:p w14:paraId="7BD689F9" w14:textId="414D1E16"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70780579"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1631B027"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36CBDB21"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5.  CO</w:t>
            </w:r>
          </w:p>
        </w:tc>
        <w:tc>
          <w:tcPr>
            <w:tcW w:w="712" w:type="pct"/>
            <w:tcBorders>
              <w:top w:val="single" w:sz="4" w:space="0" w:color="auto"/>
              <w:left w:val="single" w:sz="4" w:space="0" w:color="auto"/>
              <w:bottom w:val="single" w:sz="4" w:space="0" w:color="auto"/>
              <w:right w:val="single" w:sz="4" w:space="0" w:color="auto"/>
            </w:tcBorders>
          </w:tcPr>
          <w:p w14:paraId="45A24DDD" w14:textId="5F9312A8"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0.0045 lb/</w:t>
            </w:r>
            <w:r w:rsidR="005A3F89">
              <w:rPr>
                <w:rFonts w:eastAsia="Times New Roman" w:cs="Arial"/>
                <w:sz w:val="20"/>
                <w:szCs w:val="20"/>
              </w:rPr>
              <w:t>MMBTU</w:t>
            </w:r>
          </w:p>
          <w:p w14:paraId="7E91FF0F"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41F2D23E" w14:textId="7183D940"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4F1457">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1B786EAA" w14:textId="7A5367B4"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63A36F0" w14:textId="612812D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325A8475" w14:textId="2C7623CA"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55984C4D" w14:textId="1D6B10B5"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4EB410F8"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6CFBE29E"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792836C9"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0B3F7940"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6.  CO</w:t>
            </w:r>
          </w:p>
        </w:tc>
        <w:tc>
          <w:tcPr>
            <w:tcW w:w="712" w:type="pct"/>
            <w:tcBorders>
              <w:top w:val="single" w:sz="4" w:space="0" w:color="auto"/>
              <w:left w:val="single" w:sz="4" w:space="0" w:color="auto"/>
              <w:bottom w:val="single" w:sz="4" w:space="0" w:color="auto"/>
              <w:right w:val="single" w:sz="4" w:space="0" w:color="auto"/>
            </w:tcBorders>
          </w:tcPr>
          <w:p w14:paraId="1D1B3EC1"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17.59 pph</w:t>
            </w:r>
          </w:p>
          <w:p w14:paraId="394335ED"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62788755" w14:textId="24F38F5E"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8F1B20" w:rsidRPr="008F1B20">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44ECB799" w14:textId="5D1224F7"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484C3BC1" w14:textId="00CC1D5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F9D266B" w14:textId="70A08D0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3AD79F67" w14:textId="7A00C20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7D0B05A9"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2AE51D08" w14:textId="66E4C66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32978077"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0288BCBE"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16CAA9E5"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7.  CO</w:t>
            </w:r>
          </w:p>
        </w:tc>
        <w:tc>
          <w:tcPr>
            <w:tcW w:w="712" w:type="pct"/>
            <w:tcBorders>
              <w:top w:val="single" w:sz="4" w:space="0" w:color="auto"/>
              <w:left w:val="single" w:sz="4" w:space="0" w:color="auto"/>
              <w:bottom w:val="single" w:sz="4" w:space="0" w:color="auto"/>
              <w:right w:val="single" w:sz="4" w:space="0" w:color="auto"/>
            </w:tcBorders>
          </w:tcPr>
          <w:p w14:paraId="77E466D1"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791.5 pph</w:t>
            </w:r>
          </w:p>
          <w:p w14:paraId="10495BB6"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w:t>
            </w:r>
            <w:r w:rsidRPr="00EF3E30">
              <w:rPr>
                <w:rFonts w:eastAsia="Times New Roman" w:cs="Arial"/>
                <w:sz w:val="20"/>
                <w:szCs w:val="20"/>
                <w:vertAlign w:val="superscript"/>
              </w:rPr>
              <w:t>E2</w:t>
            </w:r>
          </w:p>
        </w:tc>
        <w:tc>
          <w:tcPr>
            <w:tcW w:w="1033" w:type="pct"/>
            <w:tcBorders>
              <w:top w:val="single" w:sz="4" w:space="0" w:color="auto"/>
              <w:left w:val="single" w:sz="4" w:space="0" w:color="auto"/>
              <w:bottom w:val="single" w:sz="4" w:space="0" w:color="auto"/>
              <w:right w:val="single" w:sz="4" w:space="0" w:color="auto"/>
            </w:tcBorders>
          </w:tcPr>
          <w:p w14:paraId="69500B4A"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Operating hour during startup or shutdown</w:t>
            </w:r>
            <w:r w:rsidRPr="00EF3E30">
              <w:rPr>
                <w:rFonts w:eastAsia="Times New Roman" w:cs="Arial"/>
                <w:sz w:val="20"/>
                <w:szCs w:val="20"/>
                <w:vertAlign w:val="superscript"/>
              </w:rPr>
              <w:t>E</w:t>
            </w:r>
          </w:p>
        </w:tc>
        <w:tc>
          <w:tcPr>
            <w:tcW w:w="938" w:type="pct"/>
            <w:tcBorders>
              <w:top w:val="single" w:sz="4" w:space="0" w:color="auto"/>
              <w:left w:val="single" w:sz="4" w:space="0" w:color="auto"/>
              <w:bottom w:val="single" w:sz="4" w:space="0" w:color="auto"/>
              <w:right w:val="single" w:sz="4" w:space="0" w:color="auto"/>
            </w:tcBorders>
          </w:tcPr>
          <w:p w14:paraId="3ECDFC3C" w14:textId="382DB0B6"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F526847" w14:textId="3CFD8474"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17776DDF" w14:textId="562AAFAE"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5BBEC413" w14:textId="4E2EE1FC"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4074F25B"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618264A6" w14:textId="429410C4"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625C1B1B"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4C234FB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2BD8802"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8.  PM</w:t>
            </w:r>
          </w:p>
        </w:tc>
        <w:tc>
          <w:tcPr>
            <w:tcW w:w="712" w:type="pct"/>
            <w:tcBorders>
              <w:top w:val="single" w:sz="4" w:space="0" w:color="auto"/>
              <w:left w:val="single" w:sz="4" w:space="0" w:color="auto"/>
              <w:bottom w:val="single" w:sz="4" w:space="0" w:color="auto"/>
              <w:right w:val="single" w:sz="4" w:space="0" w:color="auto"/>
            </w:tcBorders>
          </w:tcPr>
          <w:p w14:paraId="4C179D6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40FE5FBF"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9ABE85E"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52FE5103" w14:textId="11765AF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0176CB77" w14:textId="7B74D1B2"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56852DF" w14:textId="54B7EC48"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4E40092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9AC282A" w14:textId="2A49ABC5"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336.1331(1)(c)</w:t>
            </w:r>
          </w:p>
          <w:p w14:paraId="2C8D8490"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40479BD"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1B623A8"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lastRenderedPageBreak/>
              <w:t>9.  PM</w:t>
            </w:r>
          </w:p>
        </w:tc>
        <w:tc>
          <w:tcPr>
            <w:tcW w:w="712" w:type="pct"/>
            <w:tcBorders>
              <w:top w:val="single" w:sz="4" w:space="0" w:color="auto"/>
              <w:left w:val="single" w:sz="4" w:space="0" w:color="auto"/>
              <w:bottom w:val="single" w:sz="4" w:space="0" w:color="auto"/>
              <w:right w:val="single" w:sz="4" w:space="0" w:color="auto"/>
            </w:tcBorders>
          </w:tcPr>
          <w:p w14:paraId="4382A764" w14:textId="77777777" w:rsidR="0067470F" w:rsidRPr="00FF4C3E" w:rsidDel="003C5677"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 (each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065C8C7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78643C5" w14:textId="2AD5225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64E2A46C" w14:textId="77ABF0D3"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65CAA47D" w14:textId="78758FC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2A1546C6"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15A052A" w14:textId="77777777" w:rsidR="00BD34F8" w:rsidRPr="00FF4C3E" w:rsidRDefault="0067470F" w:rsidP="00BD34F8">
            <w:pPr>
              <w:spacing w:after="0" w:line="240" w:lineRule="auto"/>
              <w:jc w:val="center"/>
              <w:rPr>
                <w:rFonts w:eastAsia="Times New Roman" w:cs="Arial"/>
                <w:b/>
                <w:bCs/>
                <w:sz w:val="20"/>
                <w:szCs w:val="20"/>
              </w:rPr>
            </w:pPr>
            <w:r w:rsidRPr="00FF4C3E">
              <w:rPr>
                <w:rFonts w:eastAsia="Times New Roman" w:cs="Arial"/>
                <w:b/>
                <w:bCs/>
                <w:sz w:val="20"/>
                <w:szCs w:val="20"/>
              </w:rPr>
              <w:t>R 336.1331(1)(c)</w:t>
            </w:r>
          </w:p>
          <w:p w14:paraId="3F05290C" w14:textId="6D0F5C6F" w:rsidR="0067470F" w:rsidRPr="00FF4C3E" w:rsidDel="003C5677" w:rsidRDefault="0067470F" w:rsidP="00BD34F8">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7EA9EFA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7ABF3354"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10.  PM10</w:t>
            </w:r>
          </w:p>
        </w:tc>
        <w:tc>
          <w:tcPr>
            <w:tcW w:w="712" w:type="pct"/>
            <w:tcBorders>
              <w:top w:val="single" w:sz="4" w:space="0" w:color="auto"/>
              <w:left w:val="single" w:sz="4" w:space="0" w:color="auto"/>
              <w:bottom w:val="single" w:sz="4" w:space="0" w:color="auto"/>
              <w:right w:val="single" w:sz="4" w:space="0" w:color="auto"/>
            </w:tcBorders>
          </w:tcPr>
          <w:p w14:paraId="14211E65"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5597CC5A"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3B87735C"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56616205" w14:textId="014A677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0FA2C3C" w14:textId="0E31EE50"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87FF282" w14:textId="1FB4F4A8"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6F8730A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06359AE" w14:textId="5248014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(b)R 336.2803</w:t>
            </w:r>
          </w:p>
          <w:p w14:paraId="6E74335D" w14:textId="19A0175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7AE357BD"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237CED0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85C05ED"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11.  PM10</w:t>
            </w:r>
          </w:p>
        </w:tc>
        <w:tc>
          <w:tcPr>
            <w:tcW w:w="712" w:type="pct"/>
            <w:tcBorders>
              <w:top w:val="single" w:sz="4" w:space="0" w:color="auto"/>
              <w:left w:val="single" w:sz="4" w:space="0" w:color="auto"/>
              <w:bottom w:val="single" w:sz="4" w:space="0" w:color="auto"/>
              <w:right w:val="single" w:sz="4" w:space="0" w:color="auto"/>
            </w:tcBorders>
          </w:tcPr>
          <w:p w14:paraId="5D5C45B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w:t>
            </w:r>
          </w:p>
          <w:p w14:paraId="37EB578C" w14:textId="77777777" w:rsidR="0067470F" w:rsidRPr="00FF4C3E" w:rsidDel="00C05DE5"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5A8A561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0814E3EF" w14:textId="4A01A01D"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2478F0D0" w14:textId="34004CD4"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EBB1CC0" w14:textId="4AD8C5C2"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7B4ACCA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F996FB7" w14:textId="14D62B65"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3C5FABE7" w14:textId="2F28A4C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3D529077"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119C0BA"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A9D6662"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12.  PM2.5</w:t>
            </w:r>
          </w:p>
        </w:tc>
        <w:tc>
          <w:tcPr>
            <w:tcW w:w="712" w:type="pct"/>
            <w:tcBorders>
              <w:top w:val="single" w:sz="4" w:space="0" w:color="auto"/>
              <w:left w:val="single" w:sz="4" w:space="0" w:color="auto"/>
              <w:bottom w:val="single" w:sz="4" w:space="0" w:color="auto"/>
              <w:right w:val="single" w:sz="4" w:space="0" w:color="auto"/>
            </w:tcBorders>
          </w:tcPr>
          <w:p w14:paraId="536D6C5B"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27E2C616"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 xml:space="preserve"> 2</w:t>
            </w:r>
          </w:p>
        </w:tc>
        <w:tc>
          <w:tcPr>
            <w:tcW w:w="1033" w:type="pct"/>
            <w:tcBorders>
              <w:top w:val="single" w:sz="4" w:space="0" w:color="auto"/>
              <w:left w:val="single" w:sz="4" w:space="0" w:color="auto"/>
              <w:bottom w:val="single" w:sz="4" w:space="0" w:color="auto"/>
              <w:right w:val="single" w:sz="4" w:space="0" w:color="auto"/>
            </w:tcBorders>
          </w:tcPr>
          <w:p w14:paraId="41D60A7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4B5C5437" w14:textId="2CB5887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017ABC8" w14:textId="57DBB000"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1725DD6B" w14:textId="71527D20"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22AC097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CF411E4" w14:textId="03AC1B6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7A5F34BC" w14:textId="04E5F6EE"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3177197E"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127FD6D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4038421" w14:textId="77777777" w:rsidR="0067470F" w:rsidRPr="00FF4C3E" w:rsidDel="00343110" w:rsidRDefault="0067470F" w:rsidP="0067470F">
            <w:pPr>
              <w:spacing w:after="0" w:line="240" w:lineRule="auto"/>
              <w:jc w:val="both"/>
              <w:rPr>
                <w:rFonts w:eastAsia="Times New Roman" w:cs="Arial"/>
                <w:sz w:val="20"/>
                <w:szCs w:val="20"/>
              </w:rPr>
            </w:pPr>
            <w:r w:rsidRPr="00FF4C3E">
              <w:rPr>
                <w:rFonts w:eastAsia="Times New Roman" w:cs="Arial"/>
                <w:sz w:val="20"/>
                <w:szCs w:val="20"/>
              </w:rPr>
              <w:t>13.  PM2.5</w:t>
            </w:r>
          </w:p>
        </w:tc>
        <w:tc>
          <w:tcPr>
            <w:tcW w:w="712" w:type="pct"/>
            <w:tcBorders>
              <w:top w:val="single" w:sz="4" w:space="0" w:color="auto"/>
              <w:left w:val="single" w:sz="4" w:space="0" w:color="auto"/>
              <w:bottom w:val="single" w:sz="4" w:space="0" w:color="auto"/>
              <w:right w:val="single" w:sz="4" w:space="0" w:color="auto"/>
            </w:tcBorders>
          </w:tcPr>
          <w:p w14:paraId="65F0905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w:t>
            </w:r>
          </w:p>
          <w:p w14:paraId="58DD8BAE" w14:textId="77777777" w:rsidR="0067470F" w:rsidRPr="00FF4C3E" w:rsidDel="00710783"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46446FA5"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4A7BFA30" w14:textId="787DEE0C"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139D6D6" w14:textId="54C59FE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2F38996" w14:textId="52AF13D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03F2220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B10149F" w14:textId="61307AA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32F40CCD" w14:textId="7D513B8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579BE3D2"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6A6FA9C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D61D0FE"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14.  SO</w:t>
            </w:r>
            <w:r w:rsidRPr="00FF4C3E">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3C9B86C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4.45 pph</w:t>
            </w:r>
          </w:p>
          <w:p w14:paraId="358E465A"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2E2DBE2B"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BE53870" w14:textId="48F88DB2"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3B2D8BD" w14:textId="21452C1F"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F31790A" w14:textId="7181840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37FD5F2F"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E394CCB" w14:textId="10BB47BA"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743BC7F" w14:textId="6A1B5DC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336.2803</w:t>
            </w:r>
          </w:p>
          <w:p w14:paraId="0CA3292F"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tc>
      </w:tr>
      <w:tr w:rsidR="0067470F" w:rsidRPr="00AC70C9" w14:paraId="1AC1DE6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8D0BF29"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15.  SO</w:t>
            </w:r>
            <w:r w:rsidRPr="00FF4C3E">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5B426481" w14:textId="2CCA6879"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0.0012 lb/</w:t>
            </w:r>
            <w:r w:rsidR="005A3F89">
              <w:rPr>
                <w:rFonts w:eastAsia="Times New Roman" w:cs="Arial"/>
                <w:sz w:val="20"/>
                <w:szCs w:val="20"/>
              </w:rPr>
              <w:t>MMBTU</w:t>
            </w:r>
            <w:r w:rsidRPr="00FF4C3E">
              <w:rPr>
                <w:rFonts w:eastAsia="Times New Roman" w:cs="Arial"/>
                <w:sz w:val="20"/>
                <w:szCs w:val="20"/>
                <w:vertAlign w:val="superscript"/>
              </w:rPr>
              <w:t>H</w:t>
            </w:r>
            <w:r w:rsidR="00671B5A">
              <w:rPr>
                <w:rFonts w:eastAsia="Times New Roman" w:cs="Arial"/>
                <w:sz w:val="20"/>
                <w:szCs w:val="20"/>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1D169630"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068C6371" w14:textId="5423EF1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52CF9BC6" w14:textId="08C1C34B"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0197DDD7" w14:textId="04979AE1"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A262B97" w14:textId="437222BC"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336.2803</w:t>
            </w:r>
          </w:p>
          <w:p w14:paraId="65631952" w14:textId="08F35781"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25CF3F73"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40 CFR 60.4330</w:t>
            </w:r>
          </w:p>
        </w:tc>
      </w:tr>
      <w:tr w:rsidR="0067470F" w:rsidRPr="00AC70C9" w14:paraId="7E5CEF2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A7D8456"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16.  VOC</w:t>
            </w:r>
          </w:p>
        </w:tc>
        <w:tc>
          <w:tcPr>
            <w:tcW w:w="712" w:type="pct"/>
            <w:tcBorders>
              <w:top w:val="single" w:sz="4" w:space="0" w:color="auto"/>
              <w:left w:val="single" w:sz="4" w:space="0" w:color="auto"/>
              <w:bottom w:val="single" w:sz="4" w:space="0" w:color="auto"/>
              <w:right w:val="single" w:sz="4" w:space="0" w:color="auto"/>
            </w:tcBorders>
          </w:tcPr>
          <w:p w14:paraId="5C4AA132" w14:textId="3FDE00B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0.0026 lb/</w:t>
            </w:r>
            <w:r w:rsidR="005A3F89">
              <w:rPr>
                <w:rFonts w:eastAsia="Times New Roman" w:cs="Arial"/>
                <w:sz w:val="20"/>
                <w:szCs w:val="20"/>
              </w:rPr>
              <w:t>MMBTU</w:t>
            </w:r>
            <w:r w:rsidRPr="00FF4C3E">
              <w:rPr>
                <w:rFonts w:eastAsia="Times New Roman" w:cs="Arial"/>
                <w:sz w:val="20"/>
                <w:szCs w:val="20"/>
              </w:rPr>
              <w:t xml:space="preserve"> (each unit)</w:t>
            </w:r>
            <w:r w:rsidRPr="00FF4C3E">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3616DFB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 except during startup and shutdown</w:t>
            </w:r>
          </w:p>
        </w:tc>
        <w:tc>
          <w:tcPr>
            <w:tcW w:w="938" w:type="pct"/>
            <w:tcBorders>
              <w:top w:val="single" w:sz="4" w:space="0" w:color="auto"/>
              <w:left w:val="single" w:sz="4" w:space="0" w:color="auto"/>
              <w:bottom w:val="single" w:sz="4" w:space="0" w:color="auto"/>
              <w:right w:val="single" w:sz="4" w:space="0" w:color="auto"/>
            </w:tcBorders>
          </w:tcPr>
          <w:p w14:paraId="2691668B" w14:textId="4D2F5F6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317AE06" w14:textId="696EA31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E7BF99E" w14:textId="0C0D294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6523E94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2DB9428E" w14:textId="450DAB8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373AFB6E" w14:textId="043C1A9A"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336.1702(a)</w:t>
            </w:r>
          </w:p>
          <w:p w14:paraId="6CCC8D7D"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74061ED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E4F264C"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17.  VOC</w:t>
            </w:r>
          </w:p>
        </w:tc>
        <w:tc>
          <w:tcPr>
            <w:tcW w:w="712" w:type="pct"/>
            <w:tcBorders>
              <w:top w:val="single" w:sz="4" w:space="0" w:color="auto"/>
              <w:left w:val="single" w:sz="4" w:space="0" w:color="auto"/>
              <w:bottom w:val="single" w:sz="4" w:space="0" w:color="auto"/>
              <w:right w:val="single" w:sz="4" w:space="0" w:color="auto"/>
            </w:tcBorders>
          </w:tcPr>
          <w:p w14:paraId="4D7D12F1" w14:textId="1504054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0.0013 lb/</w:t>
            </w:r>
            <w:r w:rsidR="005A3F89">
              <w:rPr>
                <w:rFonts w:eastAsia="Times New Roman" w:cs="Arial"/>
                <w:sz w:val="20"/>
                <w:szCs w:val="20"/>
              </w:rPr>
              <w:t>MMBTU</w:t>
            </w:r>
            <w:r w:rsidRPr="00FF4C3E">
              <w:rPr>
                <w:rFonts w:eastAsia="Times New Roman" w:cs="Arial"/>
                <w:sz w:val="20"/>
                <w:szCs w:val="20"/>
              </w:rPr>
              <w:t xml:space="preserve"> (each unit without duct burner firing)</w:t>
            </w:r>
            <w:r w:rsidRPr="00FF4C3E">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524C7F84"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 except during startup and shutdown</w:t>
            </w:r>
          </w:p>
        </w:tc>
        <w:tc>
          <w:tcPr>
            <w:tcW w:w="938" w:type="pct"/>
            <w:tcBorders>
              <w:top w:val="single" w:sz="4" w:space="0" w:color="auto"/>
              <w:left w:val="single" w:sz="4" w:space="0" w:color="auto"/>
              <w:bottom w:val="single" w:sz="4" w:space="0" w:color="auto"/>
              <w:right w:val="single" w:sz="4" w:space="0" w:color="auto"/>
            </w:tcBorders>
          </w:tcPr>
          <w:p w14:paraId="5BC4CE3B" w14:textId="1D81C65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2828A120" w14:textId="516DB58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39BA0D7C" w14:textId="5207E5A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31A4251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130A5ED" w14:textId="04076F10"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25A2726" w14:textId="55FF6F59"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336.1702(a)</w:t>
            </w:r>
          </w:p>
          <w:p w14:paraId="179CC389"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B0109B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29D9B6D5" w14:textId="77777777" w:rsidR="0067470F" w:rsidRPr="00FF4C3E" w:rsidRDefault="0067470F" w:rsidP="00404C8C">
            <w:pPr>
              <w:spacing w:after="0" w:line="240" w:lineRule="auto"/>
              <w:ind w:left="270" w:hanging="270"/>
              <w:rPr>
                <w:rFonts w:eastAsia="Times New Roman" w:cs="Arial"/>
                <w:sz w:val="20"/>
                <w:szCs w:val="20"/>
              </w:rPr>
            </w:pPr>
            <w:r w:rsidRPr="00FF4C3E">
              <w:rPr>
                <w:rFonts w:eastAsia="Times New Roman" w:cs="Arial"/>
                <w:sz w:val="20"/>
                <w:szCs w:val="20"/>
              </w:rPr>
              <w:t>18.  Sulfuric acid mist (H</w:t>
            </w:r>
            <w:r w:rsidRPr="00FF4C3E">
              <w:rPr>
                <w:rFonts w:eastAsia="Times New Roman" w:cs="Arial"/>
                <w:sz w:val="20"/>
                <w:szCs w:val="20"/>
                <w:vertAlign w:val="subscript"/>
              </w:rPr>
              <w:t>2</w:t>
            </w:r>
            <w:r w:rsidRPr="00FF4C3E">
              <w:rPr>
                <w:rFonts w:eastAsia="Times New Roman" w:cs="Arial"/>
                <w:sz w:val="20"/>
                <w:szCs w:val="20"/>
              </w:rPr>
              <w:t>SO</w:t>
            </w:r>
            <w:r w:rsidRPr="00FF4C3E">
              <w:rPr>
                <w:rFonts w:eastAsia="Times New Roman" w:cs="Arial"/>
                <w:sz w:val="20"/>
                <w:szCs w:val="20"/>
                <w:vertAlign w:val="subscript"/>
              </w:rPr>
              <w:t>4</w:t>
            </w:r>
            <w:r w:rsidRPr="00FF4C3E">
              <w:rPr>
                <w:rFonts w:eastAsia="Times New Roman" w:cs="Arial"/>
                <w:sz w:val="20"/>
                <w:szCs w:val="20"/>
              </w:rPr>
              <w:t>)</w:t>
            </w:r>
          </w:p>
        </w:tc>
        <w:tc>
          <w:tcPr>
            <w:tcW w:w="712" w:type="pct"/>
            <w:tcBorders>
              <w:top w:val="single" w:sz="4" w:space="0" w:color="auto"/>
              <w:left w:val="single" w:sz="4" w:space="0" w:color="auto"/>
              <w:bottom w:val="single" w:sz="4" w:space="0" w:color="auto"/>
              <w:right w:val="single" w:sz="4" w:space="0" w:color="auto"/>
            </w:tcBorders>
          </w:tcPr>
          <w:p w14:paraId="2047E11F" w14:textId="0481032C"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0.0013 lb/</w:t>
            </w:r>
            <w:r w:rsidR="005A3F89">
              <w:rPr>
                <w:rFonts w:eastAsia="Times New Roman" w:cs="Arial"/>
                <w:sz w:val="20"/>
                <w:szCs w:val="20"/>
              </w:rPr>
              <w:t>MMBTU</w:t>
            </w:r>
          </w:p>
          <w:p w14:paraId="009430A4"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501AB6E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BE7A605" w14:textId="0FCE35D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0D8D48C" w14:textId="5DA90ED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95EEAAE" w14:textId="1EF3C1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595DFDBC"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5DBFE0D" w14:textId="195C30D4"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63ADE9A6" w14:textId="188B6B6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336.1224</w:t>
            </w:r>
          </w:p>
          <w:p w14:paraId="21E97699" w14:textId="1CB39FA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w:t>
            </w:r>
            <w:r w:rsidR="00BD34F8" w:rsidRPr="00FF4C3E">
              <w:rPr>
                <w:rFonts w:eastAsia="Times New Roman" w:cs="Arial"/>
                <w:b/>
                <w:bCs/>
                <w:sz w:val="20"/>
                <w:szCs w:val="20"/>
              </w:rPr>
              <w:t>5</w:t>
            </w:r>
          </w:p>
          <w:p w14:paraId="147797A3"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091D328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1DE0ECB" w14:textId="77777777" w:rsidR="0067470F" w:rsidRPr="00FF4C3E" w:rsidRDefault="0067470F" w:rsidP="00404C8C">
            <w:pPr>
              <w:spacing w:after="0" w:line="240" w:lineRule="auto"/>
              <w:ind w:left="270" w:hanging="270"/>
              <w:rPr>
                <w:rFonts w:eastAsia="Times New Roman" w:cs="Arial"/>
                <w:sz w:val="20"/>
                <w:szCs w:val="20"/>
              </w:rPr>
            </w:pPr>
            <w:r w:rsidRPr="00FF4C3E">
              <w:rPr>
                <w:rFonts w:eastAsia="Times New Roman" w:cs="Arial"/>
                <w:sz w:val="20"/>
                <w:szCs w:val="20"/>
              </w:rPr>
              <w:t>19.  Sulfuric acid mist (H</w:t>
            </w:r>
            <w:r w:rsidRPr="00FF4C3E">
              <w:rPr>
                <w:rFonts w:eastAsia="Times New Roman" w:cs="Arial"/>
                <w:sz w:val="20"/>
                <w:szCs w:val="20"/>
                <w:vertAlign w:val="subscript"/>
              </w:rPr>
              <w:t>2</w:t>
            </w:r>
            <w:r w:rsidRPr="00FF4C3E">
              <w:rPr>
                <w:rFonts w:eastAsia="Times New Roman" w:cs="Arial"/>
                <w:sz w:val="20"/>
                <w:szCs w:val="20"/>
              </w:rPr>
              <w:t>SO</w:t>
            </w:r>
            <w:r w:rsidRPr="00FF4C3E">
              <w:rPr>
                <w:rFonts w:eastAsia="Times New Roman" w:cs="Arial"/>
                <w:sz w:val="20"/>
                <w:szCs w:val="20"/>
                <w:vertAlign w:val="subscript"/>
              </w:rPr>
              <w:t>4</w:t>
            </w:r>
            <w:r w:rsidRPr="00FF4C3E">
              <w:rPr>
                <w:rFonts w:eastAsia="Times New Roman" w:cs="Arial"/>
                <w:sz w:val="20"/>
                <w:szCs w:val="20"/>
              </w:rPr>
              <w:t>)</w:t>
            </w:r>
          </w:p>
        </w:tc>
        <w:tc>
          <w:tcPr>
            <w:tcW w:w="712" w:type="pct"/>
            <w:tcBorders>
              <w:top w:val="single" w:sz="4" w:space="0" w:color="auto"/>
              <w:left w:val="single" w:sz="4" w:space="0" w:color="auto"/>
              <w:bottom w:val="single" w:sz="4" w:space="0" w:color="auto"/>
              <w:right w:val="single" w:sz="4" w:space="0" w:color="auto"/>
            </w:tcBorders>
          </w:tcPr>
          <w:p w14:paraId="3EEA316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5.04 pph</w:t>
            </w:r>
          </w:p>
          <w:p w14:paraId="397603FA" w14:textId="77777777" w:rsidR="0067470F" w:rsidRPr="00FF4C3E" w:rsidDel="00343110"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F836A34" w14:textId="77777777" w:rsidR="0067470F" w:rsidRPr="00FF4C3E" w:rsidDel="003C5677"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6F8E4BAB" w14:textId="67733D1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40F9C5D9" w14:textId="54D4C06D"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927F0DF" w14:textId="7AEF907A"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1C50691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53DC552C" w14:textId="0811AD1C"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6BC4D34" w14:textId="408F68F4"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336.1224</w:t>
            </w:r>
          </w:p>
          <w:p w14:paraId="40EAA406" w14:textId="6EB0DC93"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336.1225</w:t>
            </w:r>
          </w:p>
          <w:p w14:paraId="04A355BF"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113E1AF6"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027B949" w14:textId="77777777" w:rsidR="0067470F" w:rsidRPr="00AC70C9" w:rsidRDefault="0067470F" w:rsidP="00404C8C">
            <w:pPr>
              <w:spacing w:after="0" w:line="240" w:lineRule="auto"/>
              <w:ind w:left="345" w:hanging="345"/>
              <w:rPr>
                <w:rFonts w:eastAsia="Times New Roman" w:cs="Arial"/>
                <w:sz w:val="20"/>
                <w:szCs w:val="20"/>
              </w:rPr>
            </w:pPr>
            <w:r w:rsidRPr="00AC70C9">
              <w:rPr>
                <w:rFonts w:eastAsia="Times New Roman" w:cs="Arial"/>
                <w:sz w:val="20"/>
                <w:szCs w:val="20"/>
              </w:rPr>
              <w:t>20.  GHGs as CO</w:t>
            </w:r>
            <w:r w:rsidRPr="00AC70C9">
              <w:rPr>
                <w:rFonts w:eastAsia="Times New Roman" w:cs="Arial"/>
                <w:sz w:val="20"/>
                <w:szCs w:val="20"/>
                <w:vertAlign w:val="subscript"/>
              </w:rPr>
              <w:t>2</w:t>
            </w:r>
            <w:r w:rsidRPr="00AC70C9">
              <w:rPr>
                <w:rFonts w:eastAsia="Times New Roman" w:cs="Arial"/>
                <w:sz w:val="20"/>
                <w:szCs w:val="20"/>
              </w:rPr>
              <w:t>e</w:t>
            </w:r>
          </w:p>
        </w:tc>
        <w:tc>
          <w:tcPr>
            <w:tcW w:w="712" w:type="pct"/>
            <w:tcBorders>
              <w:top w:val="single" w:sz="4" w:space="0" w:color="auto"/>
              <w:left w:val="single" w:sz="4" w:space="0" w:color="auto"/>
              <w:bottom w:val="single" w:sz="4" w:space="0" w:color="auto"/>
              <w:right w:val="single" w:sz="4" w:space="0" w:color="auto"/>
            </w:tcBorders>
          </w:tcPr>
          <w:p w14:paraId="4EFBFC5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2,042,773 tpy</w:t>
            </w:r>
          </w:p>
          <w:p w14:paraId="340D434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unit)</w:t>
            </w:r>
            <w:r w:rsidRPr="00AC70C9">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BDA6C7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938" w:type="pct"/>
            <w:tcBorders>
              <w:top w:val="single" w:sz="4" w:space="0" w:color="auto"/>
              <w:left w:val="single" w:sz="4" w:space="0" w:color="auto"/>
              <w:bottom w:val="single" w:sz="4" w:space="0" w:color="auto"/>
              <w:right w:val="single" w:sz="4" w:space="0" w:color="auto"/>
            </w:tcBorders>
          </w:tcPr>
          <w:p w14:paraId="0580904A" w14:textId="3500E6CA"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02C260C" w14:textId="356E3984"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8BC78EC" w14:textId="4EDD281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6177B20D" w14:textId="1298D47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p w14:paraId="47F67F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5674155F" w14:textId="42CFC450"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R 336.1205(1)(a) &amp; (b)</w:t>
            </w:r>
          </w:p>
          <w:p w14:paraId="3E64B195" w14:textId="2D6934CA"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R 336.2810</w:t>
            </w:r>
          </w:p>
          <w:p w14:paraId="37FD7353" w14:textId="77777777"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40 CFR 52.21(j)</w:t>
            </w:r>
          </w:p>
        </w:tc>
      </w:tr>
      <w:tr w:rsidR="0067470F" w:rsidRPr="00AC70C9" w14:paraId="165C2AE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69D00BF"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21.  CO</w:t>
            </w:r>
            <w:r w:rsidRPr="00EF3E30">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20326DC4"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794 lb/MWh (each unit)</w:t>
            </w:r>
            <w:r w:rsidRPr="00EF3E30">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49A9AB87"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12-operating-month rolling average basis as determined at the end of each operating calendar month.</w:t>
            </w:r>
            <w:r w:rsidRPr="00EF3E30">
              <w:rPr>
                <w:rFonts w:eastAsia="Times New Roman" w:cs="Arial"/>
                <w:sz w:val="20"/>
                <w:szCs w:val="20"/>
                <w:vertAlign w:val="superscript"/>
              </w:rPr>
              <w:t>F</w:t>
            </w:r>
          </w:p>
        </w:tc>
        <w:tc>
          <w:tcPr>
            <w:tcW w:w="938" w:type="pct"/>
            <w:tcBorders>
              <w:top w:val="single" w:sz="4" w:space="0" w:color="auto"/>
              <w:left w:val="single" w:sz="4" w:space="0" w:color="auto"/>
              <w:bottom w:val="single" w:sz="4" w:space="0" w:color="auto"/>
              <w:right w:val="single" w:sz="4" w:space="0" w:color="auto"/>
            </w:tcBorders>
          </w:tcPr>
          <w:p w14:paraId="0D264425" w14:textId="414C7BD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010FAB7" w14:textId="290A0131"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66EE597" w14:textId="58484BF0"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VI.7</w:t>
            </w:r>
          </w:p>
          <w:p w14:paraId="176ACB04" w14:textId="3353BDCF"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VI.8</w:t>
            </w:r>
          </w:p>
          <w:p w14:paraId="76FB2759"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1C218BCD" w14:textId="771E3572"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336.1205(1)(a) &amp; (b</w:t>
            </w:r>
            <w:r w:rsidR="00BD34F8" w:rsidRPr="00EF3E30">
              <w:rPr>
                <w:rFonts w:eastAsia="Times New Roman" w:cs="Arial"/>
                <w:b/>
                <w:bCs/>
                <w:sz w:val="20"/>
                <w:szCs w:val="20"/>
              </w:rPr>
              <w:t>)</w:t>
            </w:r>
          </w:p>
          <w:p w14:paraId="4DFD04B9" w14:textId="656D2858"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p w14:paraId="7EAB1175" w14:textId="05E960DF"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40 CFR 52.21(j)</w:t>
            </w:r>
          </w:p>
          <w:p w14:paraId="03C9B70F" w14:textId="41629EEB"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40 CFR 60.5520(a)</w:t>
            </w:r>
            <w:r w:rsidRPr="00EF3E30">
              <w:rPr>
                <w:rFonts w:eastAsia="Times New Roman" w:cs="Arial"/>
                <w:b/>
                <w:bCs/>
                <w:sz w:val="20"/>
                <w:szCs w:val="20"/>
                <w:vertAlign w:val="superscript"/>
              </w:rPr>
              <w:t>G</w:t>
            </w:r>
          </w:p>
          <w:p w14:paraId="6C80702C" w14:textId="7C46FDCE"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Table 2 of 40</w:t>
            </w:r>
            <w:r w:rsidR="00BD34F8" w:rsidRPr="00EF3E30">
              <w:rPr>
                <w:rFonts w:eastAsia="Times New Roman" w:cs="Arial"/>
                <w:b/>
                <w:bCs/>
                <w:sz w:val="20"/>
                <w:szCs w:val="20"/>
              </w:rPr>
              <w:t> </w:t>
            </w:r>
            <w:r w:rsidRPr="00EF3E30">
              <w:rPr>
                <w:rFonts w:eastAsia="Times New Roman" w:cs="Arial"/>
                <w:b/>
                <w:bCs/>
                <w:sz w:val="20"/>
                <w:szCs w:val="20"/>
              </w:rPr>
              <w:t>CFR</w:t>
            </w:r>
            <w:r w:rsidR="00BD34F8" w:rsidRPr="00EF3E30">
              <w:rPr>
                <w:rFonts w:eastAsia="Times New Roman" w:cs="Arial"/>
                <w:b/>
                <w:bCs/>
                <w:sz w:val="20"/>
                <w:szCs w:val="20"/>
              </w:rPr>
              <w:t xml:space="preserve"> </w:t>
            </w:r>
            <w:r w:rsidRPr="00EF3E30">
              <w:rPr>
                <w:rFonts w:eastAsia="Times New Roman" w:cs="Arial"/>
                <w:b/>
                <w:bCs/>
                <w:sz w:val="20"/>
                <w:szCs w:val="20"/>
              </w:rPr>
              <w:t>Part 60</w:t>
            </w:r>
            <w:r w:rsidR="00BD34F8" w:rsidRPr="00EF3E30">
              <w:rPr>
                <w:rFonts w:eastAsia="Times New Roman" w:cs="Arial"/>
                <w:b/>
                <w:bCs/>
                <w:sz w:val="20"/>
                <w:szCs w:val="20"/>
              </w:rPr>
              <w:t>,</w:t>
            </w:r>
            <w:r w:rsidRPr="00EF3E30">
              <w:rPr>
                <w:rFonts w:eastAsia="Times New Roman" w:cs="Arial"/>
                <w:b/>
                <w:bCs/>
                <w:sz w:val="20"/>
                <w:szCs w:val="20"/>
              </w:rPr>
              <w:t xml:space="preserve"> Subpart</w:t>
            </w:r>
            <w:r w:rsidR="00BD34F8" w:rsidRPr="00EF3E30">
              <w:rPr>
                <w:rFonts w:eastAsia="Times New Roman" w:cs="Arial"/>
                <w:b/>
                <w:bCs/>
                <w:sz w:val="20"/>
                <w:szCs w:val="20"/>
              </w:rPr>
              <w:t xml:space="preserve"> </w:t>
            </w:r>
            <w:r w:rsidRPr="00EF3E30">
              <w:rPr>
                <w:rFonts w:eastAsia="Times New Roman" w:cs="Arial"/>
                <w:b/>
                <w:bCs/>
                <w:sz w:val="20"/>
                <w:szCs w:val="20"/>
              </w:rPr>
              <w:t>TTTT</w:t>
            </w:r>
            <w:r w:rsidRPr="00EF3E30">
              <w:rPr>
                <w:rFonts w:eastAsia="Times New Roman" w:cs="Arial"/>
                <w:b/>
                <w:bCs/>
                <w:sz w:val="20"/>
                <w:szCs w:val="20"/>
                <w:vertAlign w:val="superscript"/>
              </w:rPr>
              <w:t>G</w:t>
            </w:r>
          </w:p>
        </w:tc>
      </w:tr>
    </w:tbl>
    <w:p w14:paraId="68E63DAC" w14:textId="3A448B0B"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rPr>
        <w:lastRenderedPageBreak/>
        <w:t>ppmvd = parts per million by volume at 15 percent oxygen (O</w:t>
      </w:r>
      <w:r w:rsidRPr="00AC70C9">
        <w:rPr>
          <w:rFonts w:eastAsia="Times New Roman" w:cs="Arial"/>
          <w:sz w:val="20"/>
          <w:szCs w:val="20"/>
          <w:vertAlign w:val="subscript"/>
        </w:rPr>
        <w:t>2</w:t>
      </w:r>
      <w:r w:rsidRPr="00AC70C9">
        <w:rPr>
          <w:rFonts w:eastAsia="Times New Roman" w:cs="Arial"/>
          <w:sz w:val="20"/>
          <w:szCs w:val="20"/>
        </w:rPr>
        <w:t>) and on a dry gas basis.</w:t>
      </w:r>
    </w:p>
    <w:p w14:paraId="63D8EF4F" w14:textId="77777777"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rPr>
        <w:t>lb/MWh = pound per megawatt hour.</w:t>
      </w:r>
    </w:p>
    <w:p w14:paraId="1461A542" w14:textId="77777777" w:rsidR="0067470F" w:rsidRPr="00AC70C9" w:rsidRDefault="0067470F" w:rsidP="0067470F">
      <w:pPr>
        <w:spacing w:after="0" w:line="240" w:lineRule="auto"/>
        <w:ind w:left="275" w:right="131" w:hanging="265"/>
        <w:jc w:val="both"/>
        <w:rPr>
          <w:rFonts w:eastAsia="Times New Roman" w:cs="Arial"/>
          <w:sz w:val="16"/>
          <w:szCs w:val="16"/>
        </w:rPr>
      </w:pPr>
    </w:p>
    <w:p w14:paraId="010D9C9D" w14:textId="77777777" w:rsidR="0067470F" w:rsidRPr="00AC70C9" w:rsidRDefault="0067470F" w:rsidP="0067470F">
      <w:pPr>
        <w:spacing w:after="0" w:line="240" w:lineRule="auto"/>
        <w:ind w:right="131"/>
        <w:jc w:val="both"/>
        <w:rPr>
          <w:rFonts w:eastAsia="Times New Roman" w:cs="Arial"/>
          <w:sz w:val="20"/>
          <w:szCs w:val="20"/>
        </w:rPr>
      </w:pPr>
      <w:r w:rsidRPr="00AC70C9">
        <w:rPr>
          <w:rFonts w:eastAsia="Times New Roman" w:cs="Arial"/>
          <w:sz w:val="20"/>
          <w:szCs w:val="20"/>
        </w:rPr>
        <w:t>Unless otherwise noted, the limits apply at all times, both with the duct burners operating, and without the duct burners operating</w:t>
      </w:r>
    </w:p>
    <w:p w14:paraId="023DD907" w14:textId="77777777" w:rsidR="0067470F" w:rsidRPr="00AC70C9" w:rsidRDefault="0067470F" w:rsidP="0067470F">
      <w:pPr>
        <w:spacing w:after="0" w:line="240" w:lineRule="auto"/>
        <w:ind w:left="275" w:right="131" w:hanging="265"/>
        <w:jc w:val="both"/>
        <w:rPr>
          <w:rFonts w:eastAsia="Times New Roman" w:cs="Arial"/>
          <w:sz w:val="16"/>
          <w:szCs w:val="16"/>
        </w:rPr>
      </w:pPr>
    </w:p>
    <w:p w14:paraId="19BB988B" w14:textId="78E55E1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C</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Does not include startup and shutdown.</w:t>
      </w:r>
    </w:p>
    <w:p w14:paraId="4CD7D7E9" w14:textId="0162AB8B"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D</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Table 1 of 40 CFR Part 60</w:t>
      </w:r>
      <w:r w:rsidR="00512F05">
        <w:rPr>
          <w:rFonts w:eastAsia="Times New Roman" w:cs="Arial"/>
          <w:sz w:val="20"/>
          <w:szCs w:val="20"/>
        </w:rPr>
        <w:t>,</w:t>
      </w:r>
      <w:r w:rsidRPr="00AC70C9">
        <w:rPr>
          <w:rFonts w:eastAsia="Times New Roman" w:cs="Arial"/>
          <w:sz w:val="20"/>
          <w:szCs w:val="20"/>
        </w:rPr>
        <w:t xml:space="preserve"> Subpart KKKK also allows 96 ppm at 15 percent O</w:t>
      </w:r>
      <w:r w:rsidRPr="00AC70C9">
        <w:rPr>
          <w:rFonts w:eastAsia="Times New Roman" w:cs="Arial"/>
          <w:sz w:val="20"/>
          <w:szCs w:val="20"/>
          <w:vertAlign w:val="subscript"/>
        </w:rPr>
        <w:t>2</w:t>
      </w:r>
      <w:r w:rsidRPr="00AC70C9">
        <w:rPr>
          <w:rFonts w:eastAsia="Times New Roman" w:cs="Arial"/>
          <w:sz w:val="20"/>
          <w:szCs w:val="20"/>
        </w:rPr>
        <w:t xml:space="preserve"> when the turbines are operating at less than 75 percent of peak load and at temperatures less than 0°F.</w:t>
      </w:r>
    </w:p>
    <w:p w14:paraId="0F82D4CF" w14:textId="415BA240" w:rsidR="0067470F" w:rsidRPr="00AC70C9" w:rsidRDefault="0067470F" w:rsidP="0067470F">
      <w:pPr>
        <w:spacing w:after="0" w:line="240" w:lineRule="auto"/>
        <w:ind w:left="270" w:hanging="270"/>
        <w:jc w:val="both"/>
        <w:rPr>
          <w:rFonts w:eastAsia="Times New Roman" w:cs="Arial"/>
          <w:iCs/>
          <w:sz w:val="20"/>
          <w:szCs w:val="20"/>
        </w:rPr>
      </w:pPr>
      <w:r w:rsidRPr="00AC70C9">
        <w:rPr>
          <w:rFonts w:eastAsia="Times New Roman" w:cs="Arial"/>
          <w:sz w:val="20"/>
          <w:szCs w:val="20"/>
          <w:vertAlign w:val="superscript"/>
        </w:rPr>
        <w:t>E</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iCs/>
          <w:sz w:val="20"/>
          <w:szCs w:val="20"/>
        </w:rPr>
        <w:t xml:space="preserve">Startup is defined as the period of time from initiation of the combustion process (flame-on) from shutdown status and continues until steady state operation (loads greater than a demonstrated percent of design capacity) is achieved. </w:t>
      </w:r>
      <w:r w:rsidR="00512F05">
        <w:rPr>
          <w:rFonts w:eastAsia="Times New Roman" w:cs="Arial"/>
          <w:iCs/>
          <w:sz w:val="20"/>
          <w:szCs w:val="20"/>
        </w:rPr>
        <w:t xml:space="preserve"> </w:t>
      </w:r>
      <w:r w:rsidRPr="00AC70C9">
        <w:rPr>
          <w:rFonts w:eastAsia="Times New Roman" w:cs="Arial"/>
          <w:iCs/>
          <w:sz w:val="20"/>
          <w:szCs w:val="20"/>
        </w:rPr>
        <w:t>Shutdown is defined as that period of time from the lowering of the turbine output below the demonstrated steady state level, with the intent to shut down, until the point at which the fuel flow to the combustor is terminated.  The demonstrated percent of design capacity, or demonstrated steady state level, shall be described in the plan required in SC III.2.</w:t>
      </w:r>
    </w:p>
    <w:p w14:paraId="292ACC30" w14:textId="0793379C"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F</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Compliance is determined monthly at the end of the initial and each subsequent 12-operating-month period.  The first month of the initial compliance period is defined in 40 CFR 60.5525(c)(1)(i).</w:t>
      </w:r>
    </w:p>
    <w:p w14:paraId="69E80FBF" w14:textId="58F71838"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G</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The emission limit as required in 40 CFR 60.5520(a) and Table 2 of 40 CFR Part 60</w:t>
      </w:r>
      <w:r w:rsidR="00BD34F8">
        <w:rPr>
          <w:rFonts w:eastAsia="Times New Roman" w:cs="Arial"/>
          <w:sz w:val="20"/>
          <w:szCs w:val="20"/>
        </w:rPr>
        <w:t>,</w:t>
      </w:r>
      <w:r w:rsidRPr="00AC70C9">
        <w:rPr>
          <w:rFonts w:eastAsia="Times New Roman" w:cs="Arial"/>
          <w:sz w:val="20"/>
          <w:szCs w:val="20"/>
        </w:rPr>
        <w:t xml:space="preserve"> Subpart TTTT is 1,000 lb CO</w:t>
      </w:r>
      <w:r w:rsidRPr="00AC70C9">
        <w:rPr>
          <w:rFonts w:eastAsia="Times New Roman" w:cs="Arial"/>
          <w:sz w:val="20"/>
          <w:szCs w:val="20"/>
          <w:vertAlign w:val="subscript"/>
        </w:rPr>
        <w:t>2</w:t>
      </w:r>
      <w:r w:rsidRPr="00AC70C9">
        <w:rPr>
          <w:rFonts w:eastAsia="Times New Roman" w:cs="Arial"/>
          <w:sz w:val="20"/>
          <w:szCs w:val="20"/>
        </w:rPr>
        <w:t>/MWh.  SC I.21 subsumes the NSPS emission limit.</w:t>
      </w:r>
    </w:p>
    <w:p w14:paraId="06B10914" w14:textId="53691EAD" w:rsidR="0067470F" w:rsidRPr="00AC70C9" w:rsidRDefault="0067470F" w:rsidP="00E77C37">
      <w:pPr>
        <w:spacing w:after="0" w:line="240" w:lineRule="auto"/>
        <w:ind w:left="270" w:hanging="270"/>
        <w:jc w:val="both"/>
        <w:rPr>
          <w:rFonts w:eastAsia="Times New Roman" w:cs="Arial"/>
          <w:sz w:val="20"/>
          <w:szCs w:val="20"/>
        </w:rPr>
      </w:pPr>
      <w:r w:rsidRPr="00AC70C9">
        <w:rPr>
          <w:rFonts w:eastAsia="Times New Roman" w:cs="Arial"/>
          <w:sz w:val="20"/>
          <w:szCs w:val="20"/>
          <w:vertAlign w:val="superscript"/>
        </w:rPr>
        <w:t xml:space="preserve">H </w:t>
      </w:r>
      <w:r w:rsidR="00E77C37">
        <w:rPr>
          <w:rFonts w:eastAsia="Times New Roman" w:cs="Arial"/>
          <w:sz w:val="20"/>
          <w:szCs w:val="20"/>
          <w:vertAlign w:val="superscript"/>
        </w:rPr>
        <w:t xml:space="preserve"> </w:t>
      </w:r>
      <w:r w:rsidR="00E77C37">
        <w:rPr>
          <w:rFonts w:eastAsia="Times New Roman" w:cs="Arial"/>
          <w:sz w:val="20"/>
          <w:szCs w:val="20"/>
        </w:rPr>
        <w:t xml:space="preserve"> </w:t>
      </w:r>
      <w:r w:rsidRPr="00AC70C9">
        <w:rPr>
          <w:rFonts w:eastAsia="Times New Roman" w:cs="Arial"/>
          <w:sz w:val="20"/>
          <w:szCs w:val="20"/>
        </w:rPr>
        <w:t>The emission limit as required in 40 CFR 40 CFR 60.4330 is 0.060 lb SO</w:t>
      </w:r>
      <w:r w:rsidRPr="00AC70C9">
        <w:rPr>
          <w:rFonts w:eastAsia="Times New Roman" w:cs="Arial"/>
          <w:sz w:val="20"/>
          <w:szCs w:val="20"/>
          <w:vertAlign w:val="subscript"/>
        </w:rPr>
        <w:t>2</w:t>
      </w:r>
      <w:r w:rsidRPr="00AC70C9">
        <w:rPr>
          <w:rFonts w:eastAsia="Times New Roman" w:cs="Arial"/>
          <w:sz w:val="20"/>
          <w:szCs w:val="20"/>
        </w:rPr>
        <w:t>/</w:t>
      </w:r>
      <w:r w:rsidR="005A3F89">
        <w:rPr>
          <w:rFonts w:eastAsia="Times New Roman" w:cs="Arial"/>
          <w:sz w:val="20"/>
          <w:szCs w:val="20"/>
        </w:rPr>
        <w:t>MMBTU</w:t>
      </w:r>
      <w:r w:rsidRPr="00AC70C9">
        <w:rPr>
          <w:rFonts w:eastAsia="Times New Roman" w:cs="Arial"/>
          <w:sz w:val="20"/>
          <w:szCs w:val="20"/>
        </w:rPr>
        <w:t xml:space="preserve">.  SC I.15 subsumes the NSPS </w:t>
      </w:r>
      <w:r w:rsidR="00E77C37">
        <w:rPr>
          <w:rFonts w:eastAsia="Times New Roman" w:cs="Arial"/>
          <w:sz w:val="20"/>
          <w:szCs w:val="20"/>
        </w:rPr>
        <w:t xml:space="preserve"> </w:t>
      </w:r>
      <w:r w:rsidRPr="00AC70C9">
        <w:rPr>
          <w:rFonts w:eastAsia="Times New Roman" w:cs="Arial"/>
          <w:sz w:val="20"/>
          <w:szCs w:val="20"/>
        </w:rPr>
        <w:t>emission limit.</w:t>
      </w:r>
    </w:p>
    <w:p w14:paraId="50B5ECF3" w14:textId="77777777" w:rsidR="0067470F" w:rsidRPr="00AC70C9" w:rsidRDefault="0067470F" w:rsidP="0067470F">
      <w:pPr>
        <w:spacing w:after="0" w:line="240" w:lineRule="auto"/>
        <w:jc w:val="both"/>
        <w:rPr>
          <w:rFonts w:eastAsia="Times New Roman" w:cs="Arial"/>
          <w:sz w:val="20"/>
          <w:szCs w:val="20"/>
        </w:rPr>
      </w:pPr>
    </w:p>
    <w:p w14:paraId="6E50185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1C1C6CD" w14:textId="77777777" w:rsidR="0067470F" w:rsidRPr="00AC70C9" w:rsidRDefault="0067470F" w:rsidP="0067470F">
      <w:pPr>
        <w:spacing w:after="0" w:line="240" w:lineRule="auto"/>
        <w:jc w:val="both"/>
        <w:rPr>
          <w:rFonts w:eastAsia="Times New Roman" w:cs="Arial"/>
          <w:sz w:val="20"/>
          <w:szCs w:val="20"/>
        </w:rPr>
      </w:pPr>
    </w:p>
    <w:p w14:paraId="51F46530" w14:textId="1056BD17" w:rsidR="0067470F" w:rsidRPr="00AC70C9" w:rsidRDefault="0067470F" w:rsidP="0067470F">
      <w:pPr>
        <w:spacing w:after="0" w:line="240" w:lineRule="auto"/>
        <w:ind w:left="360" w:hanging="360"/>
        <w:jc w:val="both"/>
        <w:rPr>
          <w:rFonts w:eastAsia="Times New Roman" w:cs="Arial"/>
          <w:b/>
          <w:sz w:val="20"/>
          <w:szCs w:val="20"/>
        </w:rPr>
      </w:pPr>
      <w:r w:rsidRPr="00BD34F8">
        <w:rPr>
          <w:rFonts w:eastAsia="Times New Roman" w:cs="Arial"/>
          <w:sz w:val="20"/>
          <w:szCs w:val="20"/>
        </w:rPr>
        <w:t>1.</w:t>
      </w:r>
      <w:r w:rsidRPr="00BD34F8">
        <w:rPr>
          <w:rFonts w:eastAsia="Times New Roman" w:cs="Arial"/>
          <w:sz w:val="20"/>
          <w:szCs w:val="20"/>
        </w:rPr>
        <w:tab/>
        <w:t>The permittee shall only burn pipeline natural gas with a sulfur content of 0.34 grains per 100 scf or less on an annu</w:t>
      </w:r>
      <w:r w:rsidRPr="00AC70C9">
        <w:rPr>
          <w:rFonts w:eastAsia="Times New Roman" w:cs="Arial"/>
          <w:sz w:val="20"/>
          <w:szCs w:val="20"/>
        </w:rPr>
        <w:t xml:space="preserve">al basis in any unit in </w:t>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R 336.2810, 40 CFR 52.21(j), </w:t>
      </w:r>
      <w:r w:rsidRPr="00AC70C9">
        <w:rPr>
          <w:rFonts w:eastAsia="Times New Roman" w:cs="Arial"/>
          <w:b/>
          <w:color w:val="000000"/>
          <w:sz w:val="20"/>
          <w:szCs w:val="20"/>
        </w:rPr>
        <w:t xml:space="preserve">40 CFR 60.4365, </w:t>
      </w:r>
      <w:r w:rsidRPr="00AC70C9">
        <w:rPr>
          <w:rFonts w:eastAsia="Times New Roman" w:cs="Arial"/>
          <w:b/>
          <w:sz w:val="20"/>
          <w:szCs w:val="20"/>
        </w:rPr>
        <w:t>40 CFR 60.4330)</w:t>
      </w:r>
    </w:p>
    <w:p w14:paraId="0DA69F45" w14:textId="77777777" w:rsidR="0067470F" w:rsidRPr="00AC70C9" w:rsidRDefault="0067470F" w:rsidP="0067470F">
      <w:pPr>
        <w:spacing w:after="0" w:line="240" w:lineRule="auto"/>
        <w:jc w:val="both"/>
        <w:rPr>
          <w:rFonts w:eastAsia="Times New Roman" w:cs="Arial"/>
          <w:sz w:val="20"/>
          <w:szCs w:val="20"/>
        </w:rPr>
      </w:pPr>
    </w:p>
    <w:p w14:paraId="4C38D3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B20B46F" w14:textId="77777777" w:rsidR="0067470F" w:rsidRPr="00AC70C9" w:rsidRDefault="0067470F" w:rsidP="0067470F">
      <w:pPr>
        <w:spacing w:after="0" w:line="240" w:lineRule="auto"/>
        <w:jc w:val="both"/>
        <w:rPr>
          <w:rFonts w:eastAsia="Times New Roman" w:cs="Arial"/>
          <w:sz w:val="20"/>
          <w:szCs w:val="20"/>
        </w:rPr>
      </w:pPr>
    </w:p>
    <w:p w14:paraId="70B6E2EF" w14:textId="4BA697C2" w:rsidR="0067470F" w:rsidRPr="00AC70C9" w:rsidRDefault="0067470F" w:rsidP="00E77C37">
      <w:pPr>
        <w:spacing w:after="6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Within 180 days of trial operation, t</w:t>
      </w:r>
      <w:r w:rsidRPr="00AC70C9">
        <w:rPr>
          <w:rFonts w:eastAsia="Times New Roman" w:cs="Arial"/>
          <w:color w:val="000000"/>
          <w:sz w:val="20"/>
          <w:szCs w:val="20"/>
        </w:rPr>
        <w:t xml:space="preserve">he permittee shall submit, implement, and maintain a malfunction abatement plan (MAP) as described in Rule 911(2)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of </w:t>
      </w:r>
      <w:r w:rsidR="00C400B6">
        <w:rPr>
          <w:rFonts w:eastAsia="Times New Roman" w:cs="Arial"/>
          <w:color w:val="000000"/>
          <w:sz w:val="20"/>
          <w:szCs w:val="20"/>
        </w:rPr>
        <w:t>FG-CTGHRSG</w:t>
      </w:r>
      <w:r>
        <w:rPr>
          <w:rFonts w:eastAsia="Times New Roman" w:cs="Arial"/>
          <w:color w:val="000000"/>
          <w:sz w:val="20"/>
          <w:szCs w:val="20"/>
        </w:rPr>
        <w:t>-BW</w:t>
      </w:r>
      <w:r w:rsidRPr="00AC70C9">
        <w:rPr>
          <w:rFonts w:eastAsia="Times New Roman" w:cs="Arial"/>
          <w:color w:val="000000"/>
          <w:sz w:val="20"/>
          <w:szCs w:val="20"/>
        </w:rPr>
        <w:t>.  The MAP shall, at a minimum, specify the following:</w:t>
      </w:r>
    </w:p>
    <w:p w14:paraId="332CD825"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a.</w:t>
      </w:r>
      <w:r w:rsidRPr="00AC70C9">
        <w:rPr>
          <w:rFonts w:eastAsia="Times New Roman" w:cs="Arial"/>
          <w:color w:val="000000"/>
          <w:sz w:val="20"/>
          <w:szCs w:val="20"/>
        </w:rPr>
        <w:tab/>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5A6CDDE1"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1D88E3CC"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c.</w:t>
      </w:r>
      <w:r w:rsidRPr="00AC70C9">
        <w:rPr>
          <w:rFonts w:eastAsia="Times New Roman" w:cs="Arial"/>
          <w:color w:val="000000"/>
          <w:sz w:val="20"/>
          <w:szCs w:val="20"/>
        </w:rPr>
        <w:tab/>
        <w:t>A description of the corrective procedures or operational changes that shall be taken in the event of a malfunction or failure to achieve compliance with the applicable emission limits.</w:t>
      </w:r>
    </w:p>
    <w:p w14:paraId="2797C188"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color w:val="000000"/>
          <w:sz w:val="20"/>
          <w:szCs w:val="20"/>
        </w:rPr>
        <w:t>d.</w:t>
      </w:r>
      <w:r w:rsidRPr="00AC70C9">
        <w:rPr>
          <w:rFonts w:eastAsia="Times New Roman" w:cs="Arial"/>
          <w:color w:val="000000"/>
          <w:sz w:val="20"/>
          <w:szCs w:val="20"/>
        </w:rPr>
        <w:tab/>
      </w:r>
      <w:r w:rsidRPr="00AC70C9">
        <w:rPr>
          <w:rFonts w:eastAsia="Times New Roman" w:cs="Arial"/>
          <w:sz w:val="20"/>
          <w:szCs w:val="20"/>
        </w:rPr>
        <w:t>Identification of the source, and operating variables and ranges for varying loads, shall be monitored and recorded.  The normal operating range of these variables and a description of the method of monitoring shall be maintained.</w:t>
      </w:r>
    </w:p>
    <w:p w14:paraId="03E84FA2"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color w:val="000000"/>
          <w:sz w:val="20"/>
          <w:szCs w:val="20"/>
        </w:rPr>
      </w:pPr>
    </w:p>
    <w:p w14:paraId="0243A96F"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If at any time the MAP fails to address or inadequately addresses an event that meets the characteristics of a malfunction, the permittee shall amend the MAP within 90 days after such an event occurs.  The permittee shall also amend the MAP within 90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w:t>
      </w:r>
      <w:r w:rsidRPr="00AC70C9">
        <w:rPr>
          <w:rFonts w:eastAsia="Times New Roman" w:cs="Arial"/>
          <w:b/>
          <w:sz w:val="20"/>
          <w:szCs w:val="20"/>
        </w:rPr>
        <w:t xml:space="preserve">R 336.1702(a), </w:t>
      </w:r>
      <w:r w:rsidRPr="00AC70C9">
        <w:rPr>
          <w:rFonts w:eastAsia="Times New Roman" w:cs="Arial"/>
          <w:b/>
          <w:color w:val="000000"/>
          <w:sz w:val="20"/>
          <w:szCs w:val="20"/>
        </w:rPr>
        <w:t>R 336.1910, R 336.1911, R 336.2803, R 336.2804, R 336.2810, 40 CFR 52.21(j))</w:t>
      </w:r>
    </w:p>
    <w:p w14:paraId="78C7C7E9" w14:textId="77777777" w:rsidR="0067470F" w:rsidRPr="00AC70C9" w:rsidRDefault="0067470F" w:rsidP="0067470F">
      <w:pPr>
        <w:spacing w:after="0" w:line="240" w:lineRule="auto"/>
        <w:ind w:left="360" w:hanging="360"/>
        <w:jc w:val="both"/>
        <w:rPr>
          <w:rFonts w:eastAsia="Times New Roman" w:cs="Arial"/>
          <w:sz w:val="20"/>
          <w:szCs w:val="20"/>
        </w:rPr>
      </w:pPr>
    </w:p>
    <w:p w14:paraId="234D2584" w14:textId="594C0A2F"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lastRenderedPageBreak/>
        <w:t>2.</w:t>
      </w:r>
      <w:r w:rsidRPr="00AC70C9">
        <w:rPr>
          <w:rFonts w:eastAsia="Times New Roman" w:cs="Arial"/>
          <w:sz w:val="20"/>
          <w:szCs w:val="20"/>
        </w:rPr>
        <w:tab/>
        <w:t xml:space="preserve">The permittee shall not operate any unit in </w:t>
      </w:r>
      <w:r w:rsidR="00C400B6">
        <w:rPr>
          <w:rFonts w:eastAsia="Times New Roman" w:cs="Arial"/>
          <w:sz w:val="20"/>
          <w:szCs w:val="20"/>
        </w:rPr>
        <w:t>FG-CTGHRSG</w:t>
      </w:r>
      <w:r w:rsidRPr="00AC70C9">
        <w:rPr>
          <w:rFonts w:eastAsia="Times New Roman" w:cs="Arial"/>
          <w:sz w:val="20"/>
          <w:szCs w:val="20"/>
        </w:rPr>
        <w:t xml:space="preserve">-BW unless the AQD District Supervisor has approved a plan that describes how emissions will be minimized during startup and shutdown.  The plan shall incorporate procedures recommended by the equipment manufacturer as well as incorporating standard industry practices, and shall describe the demonstrated percent of design capacity, </w:t>
      </w:r>
      <w:r w:rsidRPr="00AC70C9">
        <w:rPr>
          <w:rFonts w:eastAsia="Times New Roman" w:cs="Arial"/>
          <w:iCs/>
          <w:sz w:val="20"/>
          <w:szCs w:val="20"/>
        </w:rPr>
        <w:t>or demonstrated steady state level</w:t>
      </w:r>
      <w:r w:rsidRPr="00AC70C9">
        <w:rPr>
          <w:rFonts w:eastAsia="Times New Roman" w:cs="Arial"/>
          <w:sz w:val="20"/>
          <w:szCs w:val="20"/>
        </w:rPr>
        <w:t>.  Unless notified by the District Supervisor within 30 business days after plan submittal, the plan shall be deemed approved.</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336.1911, R 336.1912, R 336.2810, 40 CFR 52.21(j), 40 CFR 60.4333(a))</w:t>
      </w:r>
    </w:p>
    <w:p w14:paraId="61A50AB3" w14:textId="77777777" w:rsidR="0067470F" w:rsidRPr="00AC70C9" w:rsidRDefault="0067470F" w:rsidP="0067470F">
      <w:pPr>
        <w:spacing w:after="0" w:line="240" w:lineRule="auto"/>
        <w:ind w:left="360" w:hanging="360"/>
        <w:jc w:val="both"/>
        <w:rPr>
          <w:rFonts w:eastAsia="Times New Roman" w:cs="Arial"/>
          <w:sz w:val="20"/>
          <w:szCs w:val="20"/>
        </w:rPr>
      </w:pPr>
    </w:p>
    <w:p w14:paraId="13985563" w14:textId="1CEFBE51"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 xml:space="preserve">The total hours for startup and shutdown for each CTG/HRSG train in </w:t>
      </w:r>
      <w:r w:rsidR="00C400B6">
        <w:rPr>
          <w:rFonts w:eastAsia="Times New Roman" w:cs="Arial"/>
          <w:sz w:val="20"/>
          <w:szCs w:val="20"/>
        </w:rPr>
        <w:t>FG-CTGHRSG</w:t>
      </w:r>
      <w:r w:rsidRPr="00AC70C9">
        <w:rPr>
          <w:rFonts w:eastAsia="Times New Roman" w:cs="Arial"/>
          <w:sz w:val="20"/>
          <w:szCs w:val="20"/>
        </w:rPr>
        <w:t>-BW shall not exceed 500 hours per 12</w:t>
      </w:r>
      <w:r w:rsidRPr="00AC70C9">
        <w:rPr>
          <w:rFonts w:eastAsia="Times New Roman" w:cs="Arial"/>
          <w:sz w:val="20"/>
          <w:szCs w:val="20"/>
        </w:rPr>
        <w:noBreakHyphen/>
        <w:t>month rolling time period as determined at the end of each calendar month.</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336.2803, R 336.2804, </w:t>
      </w:r>
      <w:r w:rsidRPr="00AC70C9">
        <w:rPr>
          <w:rFonts w:eastAsia="Times New Roman" w:cs="Arial"/>
          <w:b/>
          <w:sz w:val="20"/>
          <w:szCs w:val="20"/>
        </w:rPr>
        <w:t>R 336.2810)</w:t>
      </w:r>
    </w:p>
    <w:p w14:paraId="56108111" w14:textId="77777777" w:rsidR="0067470F" w:rsidRPr="00AC70C9" w:rsidRDefault="0067470F" w:rsidP="0067470F">
      <w:pPr>
        <w:spacing w:after="0" w:line="240" w:lineRule="auto"/>
        <w:ind w:left="360" w:hanging="360"/>
        <w:jc w:val="both"/>
        <w:rPr>
          <w:rFonts w:eastAsia="Times New Roman" w:cs="Arial"/>
          <w:sz w:val="20"/>
          <w:szCs w:val="20"/>
        </w:rPr>
      </w:pPr>
    </w:p>
    <w:p w14:paraId="52345BAA" w14:textId="3F277A26"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operate and maintain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including associated equipment and monitors, in a manner consistent with safety and good air pollution control practice.</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60.4333(a), 40 CFR 60.5525(b))</w:t>
      </w:r>
    </w:p>
    <w:p w14:paraId="3DAD7794" w14:textId="77777777" w:rsidR="0067470F" w:rsidRPr="00AC70C9" w:rsidRDefault="0067470F" w:rsidP="0067470F">
      <w:pPr>
        <w:spacing w:after="0" w:line="240" w:lineRule="auto"/>
        <w:ind w:left="360" w:hanging="360"/>
        <w:jc w:val="both"/>
        <w:rPr>
          <w:rFonts w:eastAsia="Times New Roman" w:cs="Arial"/>
          <w:sz w:val="20"/>
          <w:szCs w:val="20"/>
        </w:rPr>
      </w:pPr>
    </w:p>
    <w:p w14:paraId="42D1350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The permittee shall prepare a monitoring plan to quantify the hourly CO</w:t>
      </w:r>
      <w:r w:rsidRPr="00E77C37">
        <w:rPr>
          <w:rFonts w:eastAsia="Times New Roman" w:cs="Arial"/>
          <w:sz w:val="20"/>
          <w:szCs w:val="20"/>
          <w:vertAlign w:val="subscript"/>
        </w:rPr>
        <w:t>2</w:t>
      </w:r>
      <w:r w:rsidRPr="00AC70C9">
        <w:rPr>
          <w:rFonts w:eastAsia="Times New Roman" w:cs="Arial"/>
          <w:sz w:val="20"/>
          <w:szCs w:val="20"/>
        </w:rPr>
        <w:t xml:space="preserve"> mass emission rate (tons/hr), in accordance with the applicable provisions in 40 CFR 75.53(g) and (h).  The electronic portion of the monitoring plan must be submitted using the ECMPS Client Tool and must be in place prior to reporting emissions data and/or the results of monitoring system certification tests under this subpart.  The monitoring plan must be updated as necessary.  Monitoring plan submittals must be made by the Designated Representative (DR), the Alternate DR, or a delegated agent of the DR (see 40 CFR 60.5555(c)).</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60.5535(a), 40 CFR 60.5535(d)(1))</w:t>
      </w:r>
    </w:p>
    <w:p w14:paraId="0B2A695E" w14:textId="77777777" w:rsidR="0067470F" w:rsidRPr="00AC70C9" w:rsidRDefault="0067470F" w:rsidP="0067470F">
      <w:pPr>
        <w:spacing w:after="0" w:line="240" w:lineRule="auto"/>
        <w:jc w:val="both"/>
        <w:rPr>
          <w:rFonts w:eastAsia="Times New Roman" w:cs="Arial"/>
          <w:sz w:val="20"/>
          <w:szCs w:val="20"/>
        </w:rPr>
      </w:pPr>
    </w:p>
    <w:p w14:paraId="7518EBE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581FC674" w14:textId="77777777" w:rsidR="0067470F" w:rsidRPr="00AC70C9" w:rsidRDefault="0067470F" w:rsidP="0067470F">
      <w:pPr>
        <w:spacing w:after="0" w:line="240" w:lineRule="auto"/>
        <w:jc w:val="both"/>
        <w:rPr>
          <w:rFonts w:eastAsia="Times New Roman" w:cs="Arial"/>
          <w:sz w:val="20"/>
          <w:szCs w:val="20"/>
        </w:rPr>
      </w:pPr>
    </w:p>
    <w:p w14:paraId="560D2495" w14:textId="72214CB3"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each turbine in </w:t>
      </w:r>
      <w:r w:rsidR="00C400B6">
        <w:rPr>
          <w:rFonts w:eastAsia="Times New Roman" w:cs="Arial"/>
          <w:sz w:val="20"/>
          <w:szCs w:val="20"/>
        </w:rPr>
        <w:t>FG-CTGHRSG</w:t>
      </w:r>
      <w:r w:rsidRPr="00AC70C9">
        <w:rPr>
          <w:rFonts w:eastAsia="Times New Roman" w:cs="Arial"/>
          <w:sz w:val="20"/>
          <w:szCs w:val="20"/>
        </w:rPr>
        <w:t xml:space="preserve">-BW shall not exceed, on a fuel heat input basis, 3,658 </w:t>
      </w:r>
      <w:r w:rsidR="005A3F89">
        <w:rPr>
          <w:rFonts w:eastAsia="Times New Roman" w:cs="Arial"/>
          <w:sz w:val="20"/>
          <w:szCs w:val="20"/>
        </w:rPr>
        <w:t>MMBTU</w:t>
      </w:r>
      <w:r w:rsidRPr="00AC70C9">
        <w:rPr>
          <w:rFonts w:eastAsia="Times New Roman" w:cs="Arial"/>
          <w:sz w:val="20"/>
          <w:szCs w:val="20"/>
        </w:rPr>
        <w:t xml:space="preserve">/hr per hour and the design heat input capacity for each duct burner in </w:t>
      </w:r>
      <w:r w:rsidR="00C400B6">
        <w:rPr>
          <w:rFonts w:eastAsia="Times New Roman" w:cs="Arial"/>
          <w:sz w:val="20"/>
          <w:szCs w:val="20"/>
        </w:rPr>
        <w:t>FG-CTGHRSG</w:t>
      </w:r>
      <w:r w:rsidRPr="00AC70C9">
        <w:rPr>
          <w:rFonts w:eastAsia="Times New Roman" w:cs="Arial"/>
          <w:sz w:val="20"/>
          <w:szCs w:val="20"/>
        </w:rPr>
        <w:t>-BW shall not exceed, on a fuel heat input basis, 800 </w:t>
      </w:r>
      <w:r w:rsidR="005A3F89">
        <w:rPr>
          <w:rFonts w:eastAsia="Times New Roman" w:cs="Arial"/>
          <w:sz w:val="20"/>
          <w:szCs w:val="20"/>
        </w:rPr>
        <w:t>MMBTU</w:t>
      </w:r>
      <w:r w:rsidRPr="00AC70C9">
        <w:rPr>
          <w:rFonts w:eastAsia="Times New Roman" w:cs="Arial"/>
          <w:sz w:val="20"/>
          <w:szCs w:val="20"/>
        </w:rPr>
        <w:t xml:space="preserve"> per hour.</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w:t>
      </w:r>
      <w:r w:rsidRPr="00AC70C9">
        <w:rPr>
          <w:rFonts w:eastAsia="Times New Roman" w:cs="Arial"/>
          <w:b/>
          <w:sz w:val="20"/>
          <w:szCs w:val="20"/>
        </w:rPr>
        <w:t>R 336.2803, R 336.2804, R 336.2810, 40 CFR 52.21(j))</w:t>
      </w:r>
    </w:p>
    <w:p w14:paraId="51415D2B" w14:textId="77777777" w:rsidR="0067470F" w:rsidRPr="00AC70C9" w:rsidRDefault="0067470F" w:rsidP="0067470F">
      <w:pPr>
        <w:spacing w:after="0" w:line="240" w:lineRule="auto"/>
        <w:jc w:val="both"/>
        <w:rPr>
          <w:rFonts w:eastAsia="Times New Roman" w:cs="Arial"/>
          <w:sz w:val="20"/>
          <w:szCs w:val="20"/>
        </w:rPr>
      </w:pPr>
    </w:p>
    <w:p w14:paraId="53A009D2" w14:textId="72D9D18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not operate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or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unless each respective dry low NO</w:t>
      </w:r>
      <w:r w:rsidR="000F1066" w:rsidRPr="00AC70C9">
        <w:rPr>
          <w:rFonts w:eastAsia="Times New Roman" w:cs="Arial"/>
          <w:sz w:val="20"/>
          <w:szCs w:val="20"/>
          <w:vertAlign w:val="subscript"/>
        </w:rPr>
        <w:t>X</w:t>
      </w:r>
      <w:r w:rsidRPr="00AC70C9">
        <w:rPr>
          <w:rFonts w:eastAsia="Times New Roman" w:cs="Arial"/>
          <w:sz w:val="20"/>
          <w:szCs w:val="20"/>
        </w:rPr>
        <w:t xml:space="preserve"> burners, selective catalytic reduction, and oxidation catalyst are installed, maintained, and operated in a satisfactory manner, for each CTG/HRSG. </w:t>
      </w:r>
      <w:r w:rsidR="000F1066">
        <w:rPr>
          <w:rFonts w:eastAsia="Times New Roman" w:cs="Arial"/>
          <w:sz w:val="20"/>
          <w:szCs w:val="20"/>
        </w:rPr>
        <w:t xml:space="preserve"> </w:t>
      </w:r>
      <w:r w:rsidRPr="00AC70C9">
        <w:rPr>
          <w:rFonts w:eastAsia="Times New Roman" w:cs="Arial"/>
          <w:sz w:val="20"/>
          <w:szCs w:val="20"/>
        </w:rPr>
        <w:t>Satisfactory manner includes operating and maintaining each control device in accordance with an approved MAP for FGCTGHRSG as required in SC III.1.</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bCs/>
          <w:sz w:val="20"/>
          <w:szCs w:val="20"/>
        </w:rPr>
        <w:t>(R 336.1205(1)(a) &amp; (b), R 336.1225, R 336.1910, R 336.2803, R 336.2804, R 336.2810)</w:t>
      </w:r>
    </w:p>
    <w:p w14:paraId="3DA596E7" w14:textId="77777777" w:rsidR="0067470F" w:rsidRPr="00AC70C9" w:rsidRDefault="0067470F" w:rsidP="0067470F">
      <w:pPr>
        <w:spacing w:after="0" w:line="240" w:lineRule="auto"/>
        <w:ind w:left="360" w:hanging="360"/>
        <w:jc w:val="both"/>
        <w:rPr>
          <w:rFonts w:eastAsia="Times New Roman" w:cs="Arial"/>
          <w:sz w:val="20"/>
          <w:szCs w:val="20"/>
        </w:rPr>
      </w:pPr>
    </w:p>
    <w:p w14:paraId="149AFF0D" w14:textId="1E096B63"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4"/>
        </w:rPr>
        <w:t>3.</w:t>
      </w:r>
      <w:r w:rsidRPr="00AC70C9">
        <w:rPr>
          <w:rFonts w:eastAsia="Times New Roman" w:cs="Arial"/>
          <w:color w:val="000000"/>
          <w:sz w:val="20"/>
          <w:szCs w:val="24"/>
        </w:rPr>
        <w:tab/>
      </w:r>
      <w:r w:rsidRPr="00AC70C9">
        <w:rPr>
          <w:rFonts w:eastAsia="Times New Roman" w:cs="Arial"/>
          <w:color w:val="000000"/>
          <w:sz w:val="20"/>
          <w:szCs w:val="20"/>
        </w:rPr>
        <w:t>The permittee shall install, calibrate, maintain and operate in a satisfactory manner, devices to monitor and record the NO</w:t>
      </w:r>
      <w:r w:rsidR="00E77C37">
        <w:rPr>
          <w:rFonts w:eastAsia="Times New Roman" w:cs="Arial"/>
          <w:color w:val="000000"/>
          <w:sz w:val="20"/>
          <w:szCs w:val="20"/>
          <w:vertAlign w:val="subscript"/>
        </w:rPr>
        <w:t>X</w:t>
      </w:r>
      <w:r w:rsidRPr="00AC70C9">
        <w:rPr>
          <w:rFonts w:eastAsia="Times New Roman" w:cs="Arial"/>
          <w:color w:val="000000"/>
          <w:sz w:val="20"/>
          <w:szCs w:val="20"/>
        </w:rPr>
        <w:t xml:space="preserve"> emissions and oxygen (O</w:t>
      </w:r>
      <w:r w:rsidRPr="00AC70C9">
        <w:rPr>
          <w:rFonts w:eastAsia="Times New Roman" w:cs="Arial"/>
          <w:color w:val="000000"/>
          <w:sz w:val="20"/>
          <w:szCs w:val="20"/>
          <w:vertAlign w:val="subscript"/>
        </w:rPr>
        <w:t>2</w:t>
      </w:r>
      <w:r w:rsidRPr="00AC70C9">
        <w:rPr>
          <w:rFonts w:eastAsia="Times New Roman" w:cs="Arial"/>
          <w:color w:val="000000"/>
          <w:sz w:val="20"/>
          <w:szCs w:val="20"/>
        </w:rPr>
        <w:t>), or carbon dioxide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 content of the exhaust gas </w:t>
      </w:r>
      <w:r w:rsidRPr="00AC70C9">
        <w:rPr>
          <w:rFonts w:eastAsia="Times New Roman" w:cs="Arial"/>
          <w:sz w:val="20"/>
          <w:szCs w:val="20"/>
        </w:rPr>
        <w:t xml:space="preserve">from both </w:t>
      </w:r>
      <w:r w:rsidR="00EC1B36">
        <w:rPr>
          <w:rFonts w:eastAsia="Times New Roman" w:cs="Arial"/>
          <w:sz w:val="20"/>
          <w:szCs w:val="20"/>
        </w:rPr>
        <w:br/>
      </w:r>
      <w:r w:rsidR="006C5D84">
        <w:rPr>
          <w:rFonts w:eastAsia="Times New Roman" w:cs="Arial"/>
          <w:sz w:val="20"/>
          <w:szCs w:val="24"/>
        </w:rPr>
        <w:t>EU-CTGHRSG1</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and </w:t>
      </w:r>
      <w:r w:rsidR="006C5D84">
        <w:rPr>
          <w:rFonts w:eastAsia="Times New Roman" w:cs="Arial"/>
          <w:sz w:val="20"/>
          <w:szCs w:val="24"/>
        </w:rPr>
        <w:t>EU-CTGHRSG2</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on a continuous basis.  The permittee shall install and </w:t>
      </w:r>
      <w:r w:rsidRPr="00AC70C9">
        <w:rPr>
          <w:rFonts w:eastAsia="Times New Roman" w:cs="Arial"/>
          <w:color w:val="000000"/>
          <w:sz w:val="20"/>
          <w:szCs w:val="20"/>
        </w:rPr>
        <w:t xml:space="preserve">operate </w:t>
      </w:r>
      <w:r w:rsidRPr="00AC70C9">
        <w:rPr>
          <w:rFonts w:eastAsia="Times New Roman" w:cs="Arial"/>
          <w:sz w:val="20"/>
          <w:szCs w:val="20"/>
        </w:rPr>
        <w:t>the Continuous Emission Monitoring System (CEMS) to meet the timelines, requirements and reportin</w:t>
      </w:r>
      <w:r w:rsidRPr="00AC70C9">
        <w:rPr>
          <w:rFonts w:eastAsia="Times New Roman" w:cs="Arial"/>
          <w:color w:val="000000"/>
          <w:sz w:val="20"/>
          <w:szCs w:val="20"/>
        </w:rPr>
        <w:t>g detailed in Appendix 3</w:t>
      </w:r>
      <w:r w:rsidR="00693295">
        <w:rPr>
          <w:rFonts w:eastAsia="Times New Roman" w:cs="Arial"/>
          <w:color w:val="000000"/>
          <w:sz w:val="20"/>
          <w:szCs w:val="20"/>
        </w:rPr>
        <w:t>-</w:t>
      </w:r>
      <w:r w:rsidR="00AA0CFA">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color w:val="000000"/>
          <w:sz w:val="20"/>
          <w:szCs w:val="20"/>
        </w:rPr>
        <w:t>.</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336.2803, R 336.2804, R 336.2810, 40 CFR 60.4340(b)(1), 40 CFR 60.4345, 40 CFR Part 75)</w:t>
      </w:r>
    </w:p>
    <w:p w14:paraId="1937551D" w14:textId="77777777" w:rsidR="0067470F" w:rsidRPr="00AC70C9" w:rsidRDefault="0067470F" w:rsidP="0067470F">
      <w:pPr>
        <w:spacing w:after="0" w:line="240" w:lineRule="auto"/>
        <w:ind w:left="360" w:hanging="360"/>
        <w:jc w:val="both"/>
        <w:rPr>
          <w:rFonts w:eastAsia="Times New Roman" w:cs="Arial"/>
          <w:sz w:val="20"/>
          <w:szCs w:val="20"/>
        </w:rPr>
      </w:pPr>
    </w:p>
    <w:p w14:paraId="7AC906A2" w14:textId="6A6976D3"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4"/>
        </w:rPr>
        <w:t>4.</w:t>
      </w:r>
      <w:r w:rsidRPr="00AC70C9">
        <w:rPr>
          <w:rFonts w:eastAsia="Times New Roman" w:cs="Arial"/>
          <w:color w:val="000000"/>
          <w:sz w:val="20"/>
          <w:szCs w:val="24"/>
        </w:rPr>
        <w:tab/>
      </w:r>
      <w:r w:rsidRPr="00AC70C9">
        <w:rPr>
          <w:rFonts w:eastAsia="Times New Roman" w:cs="Arial"/>
          <w:color w:val="000000"/>
          <w:sz w:val="20"/>
          <w:szCs w:val="20"/>
        </w:rPr>
        <w:t>The permittee shall install, calibrate, maintain and operate in a satisfactory manner a device to monitor and record the CO emissions and oxygen (O</w:t>
      </w:r>
      <w:r w:rsidRPr="00AC70C9">
        <w:rPr>
          <w:rFonts w:eastAsia="Times New Roman" w:cs="Arial"/>
          <w:color w:val="000000"/>
          <w:sz w:val="20"/>
          <w:szCs w:val="20"/>
          <w:vertAlign w:val="subscript"/>
        </w:rPr>
        <w:t>2</w:t>
      </w:r>
      <w:r w:rsidRPr="00AC70C9">
        <w:rPr>
          <w:rFonts w:eastAsia="Times New Roman" w:cs="Arial"/>
          <w:color w:val="000000"/>
          <w:sz w:val="20"/>
          <w:szCs w:val="20"/>
        </w:rPr>
        <w:t>), or carbon dioxide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 content of the exhaust gas </w:t>
      </w:r>
      <w:r w:rsidRPr="00AC70C9">
        <w:rPr>
          <w:rFonts w:eastAsia="Times New Roman" w:cs="Arial"/>
          <w:sz w:val="20"/>
          <w:szCs w:val="20"/>
        </w:rPr>
        <w:t xml:space="preserve">from both </w:t>
      </w:r>
      <w:r w:rsidR="00EC1B36">
        <w:rPr>
          <w:rFonts w:eastAsia="Times New Roman" w:cs="Arial"/>
          <w:sz w:val="20"/>
          <w:szCs w:val="20"/>
        </w:rPr>
        <w:br/>
      </w:r>
      <w:r w:rsidR="006C5D84">
        <w:rPr>
          <w:rFonts w:eastAsia="Times New Roman" w:cs="Arial"/>
          <w:sz w:val="20"/>
          <w:szCs w:val="24"/>
        </w:rPr>
        <w:t>EU-CTGHRSG1</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and </w:t>
      </w:r>
      <w:r w:rsidR="006C5D84">
        <w:rPr>
          <w:rFonts w:eastAsia="Times New Roman" w:cs="Arial"/>
          <w:sz w:val="20"/>
          <w:szCs w:val="24"/>
        </w:rPr>
        <w:t>EU-CTGHRSG2</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on a continuous basis.  The permittee shall install </w:t>
      </w:r>
      <w:r w:rsidRPr="00AC70C9">
        <w:rPr>
          <w:rFonts w:eastAsia="Times New Roman" w:cs="Arial"/>
          <w:color w:val="000000"/>
          <w:sz w:val="20"/>
          <w:szCs w:val="20"/>
        </w:rPr>
        <w:t xml:space="preserve">and operate </w:t>
      </w:r>
      <w:r w:rsidRPr="00AC70C9">
        <w:rPr>
          <w:rFonts w:eastAsia="Times New Roman" w:cs="Arial"/>
          <w:sz w:val="20"/>
          <w:szCs w:val="20"/>
        </w:rPr>
        <w:t>the Continuous Emission Monitoring System (CEMS) to meet the timelines, requirements and reporti</w:t>
      </w:r>
      <w:r w:rsidRPr="00AC70C9">
        <w:rPr>
          <w:rFonts w:eastAsia="Times New Roman" w:cs="Arial"/>
          <w:color w:val="000000"/>
          <w:sz w:val="20"/>
          <w:szCs w:val="20"/>
        </w:rPr>
        <w:t>ng detailed in Appendix 3</w:t>
      </w:r>
      <w:r w:rsidR="00693295">
        <w:rPr>
          <w:rFonts w:eastAsia="Times New Roman" w:cs="Arial"/>
          <w:color w:val="000000"/>
          <w:sz w:val="20"/>
          <w:szCs w:val="20"/>
        </w:rPr>
        <w:t>-</w:t>
      </w:r>
      <w:r w:rsidR="00AA0CFA">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color w:val="000000"/>
          <w:sz w:val="20"/>
          <w:szCs w:val="20"/>
        </w:rPr>
        <w:t>.</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336.2804, R 336.2810, 40 CFR Part 75)</w:t>
      </w:r>
    </w:p>
    <w:p w14:paraId="0D107189" w14:textId="77777777" w:rsidR="0067470F" w:rsidRPr="00AC70C9" w:rsidRDefault="0067470F" w:rsidP="0067470F">
      <w:pPr>
        <w:spacing w:after="0" w:line="240" w:lineRule="auto"/>
        <w:ind w:left="360" w:hanging="360"/>
        <w:jc w:val="both"/>
        <w:rPr>
          <w:rFonts w:eastAsia="Times New Roman" w:cs="Arial"/>
          <w:sz w:val="20"/>
          <w:szCs w:val="20"/>
        </w:rPr>
      </w:pPr>
    </w:p>
    <w:p w14:paraId="4AE051D6" w14:textId="0BED3457"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install, calibrate, maintain and operate in a satisfactory manner, devices to monitor and record the natural gas flow rate for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and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of </w:t>
      </w:r>
      <w:r w:rsidR="00C400B6">
        <w:rPr>
          <w:rFonts w:eastAsia="Times New Roman" w:cs="Arial"/>
          <w:color w:val="000000"/>
          <w:sz w:val="20"/>
          <w:szCs w:val="20"/>
        </w:rPr>
        <w:t>FG-CTGHRSG</w:t>
      </w:r>
      <w:r>
        <w:rPr>
          <w:rFonts w:eastAsia="Times New Roman" w:cs="Arial"/>
          <w:color w:val="000000"/>
          <w:sz w:val="20"/>
          <w:szCs w:val="20"/>
        </w:rPr>
        <w:t>-BW</w:t>
      </w:r>
      <w:r w:rsidRPr="00AC70C9">
        <w:rPr>
          <w:rFonts w:eastAsia="Times New Roman" w:cs="Arial"/>
          <w:color w:val="000000"/>
          <w:sz w:val="20"/>
          <w:szCs w:val="20"/>
        </w:rPr>
        <w:t xml:space="preserve"> on a continuous basis.  Each device shall be operated in accordance with 40 CFR 60.4345(c).</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336.2803, R 336.2804, R 336.2810, 40 CFR 52.21(j), 40 CFR 60.4345)</w:t>
      </w:r>
    </w:p>
    <w:p w14:paraId="1AB05A02" w14:textId="77777777" w:rsidR="0067470F" w:rsidRPr="00AC70C9" w:rsidRDefault="0067470F" w:rsidP="0067470F">
      <w:pPr>
        <w:tabs>
          <w:tab w:val="left" w:pos="6514"/>
        </w:tabs>
        <w:spacing w:after="0" w:line="240" w:lineRule="auto"/>
        <w:ind w:left="360" w:hanging="360"/>
        <w:jc w:val="both"/>
        <w:rPr>
          <w:rFonts w:eastAsia="Times New Roman" w:cs="Arial"/>
          <w:sz w:val="20"/>
          <w:szCs w:val="20"/>
        </w:rPr>
      </w:pPr>
    </w:p>
    <w:p w14:paraId="7A79BB57" w14:textId="3D11AB21"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lastRenderedPageBreak/>
        <w:t>6.</w:t>
      </w:r>
      <w:r w:rsidRPr="00AC70C9">
        <w:rPr>
          <w:rFonts w:eastAsia="Times New Roman" w:cs="Arial"/>
          <w:sz w:val="20"/>
          <w:szCs w:val="20"/>
        </w:rPr>
        <w:tab/>
        <w:t xml:space="preserve">The permittee shall install, calibrate, maintain and operate in a satisfactory manner, devices to continuously measure and record the hourly gross electric output from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6055C9">
        <w:rPr>
          <w:rFonts w:eastAsia="Times New Roman" w:cs="Arial"/>
          <w:sz w:val="20"/>
          <w:szCs w:val="20"/>
        </w:rPr>
        <w:br/>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 40 CFR 60.5535(d)(1))</w:t>
      </w:r>
    </w:p>
    <w:p w14:paraId="775AB568" w14:textId="77777777" w:rsidR="0067470F" w:rsidRPr="00AC70C9" w:rsidRDefault="0067470F" w:rsidP="0067470F">
      <w:pPr>
        <w:spacing w:after="0" w:line="240" w:lineRule="auto"/>
        <w:jc w:val="both"/>
        <w:rPr>
          <w:rFonts w:eastAsia="Times New Roman" w:cs="Arial"/>
          <w:sz w:val="20"/>
          <w:szCs w:val="20"/>
        </w:rPr>
      </w:pPr>
    </w:p>
    <w:p w14:paraId="31008F5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D885A2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2F801BA" w14:textId="77777777" w:rsidR="0067470F" w:rsidRPr="00AC70C9" w:rsidRDefault="0067470F" w:rsidP="0067470F">
      <w:pPr>
        <w:spacing w:after="0" w:line="240" w:lineRule="auto"/>
        <w:jc w:val="both"/>
        <w:rPr>
          <w:rFonts w:eastAsia="Times New Roman" w:cs="Arial"/>
          <w:sz w:val="20"/>
          <w:szCs w:val="20"/>
        </w:rPr>
      </w:pPr>
    </w:p>
    <w:p w14:paraId="2F67422B" w14:textId="2263CD5E" w:rsidR="0067470F" w:rsidRPr="00AC70C9" w:rsidRDefault="0067470F" w:rsidP="0067470F">
      <w:pPr>
        <w:autoSpaceDE w:val="0"/>
        <w:autoSpaceDN w:val="0"/>
        <w:adjustRightInd w:val="0"/>
        <w:spacing w:after="0" w:line="240" w:lineRule="auto"/>
        <w:ind w:left="360" w:hanging="360"/>
        <w:jc w:val="both"/>
        <w:rPr>
          <w:rFonts w:eastAsia="Times New Roman" w:cs="Arial"/>
          <w:b/>
          <w:color w:val="000000"/>
          <w:sz w:val="20"/>
          <w:szCs w:val="24"/>
        </w:rPr>
      </w:pPr>
      <w:r w:rsidRPr="00AC70C9">
        <w:rPr>
          <w:rFonts w:eastAsia="Times New Roman" w:cs="Arial"/>
          <w:color w:val="000000"/>
          <w:sz w:val="20"/>
          <w:szCs w:val="24"/>
        </w:rPr>
        <w:t>1</w:t>
      </w:r>
      <w:r w:rsidRPr="00BD34F8">
        <w:rPr>
          <w:rFonts w:eastAsia="Times New Roman" w:cs="Arial"/>
          <w:sz w:val="20"/>
          <w:szCs w:val="24"/>
        </w:rPr>
        <w:t>.</w:t>
      </w:r>
      <w:r w:rsidRPr="00BD34F8">
        <w:rPr>
          <w:rFonts w:eastAsia="Times New Roman" w:cs="Arial"/>
          <w:sz w:val="20"/>
          <w:szCs w:val="24"/>
        </w:rPr>
        <w:tab/>
        <w:t>W</w:t>
      </w:r>
      <w:r w:rsidRPr="00AC70C9">
        <w:rPr>
          <w:rFonts w:eastAsia="Times New Roman" w:cs="Arial"/>
          <w:color w:val="000000"/>
          <w:sz w:val="20"/>
          <w:szCs w:val="24"/>
        </w:rPr>
        <w:t xml:space="preserve">ithin 180 days after </w:t>
      </w:r>
      <w:r w:rsidRPr="00AC70C9">
        <w:rPr>
          <w:rFonts w:eastAsia="Times New Roman" w:cs="Arial"/>
          <w:sz w:val="20"/>
          <w:szCs w:val="24"/>
        </w:rPr>
        <w:t xml:space="preserve">initial startup, the permittee </w:t>
      </w:r>
      <w:r w:rsidRPr="00AC70C9">
        <w:rPr>
          <w:rFonts w:eastAsia="Times New Roman" w:cs="Arial"/>
          <w:color w:val="000000"/>
          <w:sz w:val="20"/>
          <w:szCs w:val="24"/>
        </w:rPr>
        <w:t xml:space="preserve">shall </w:t>
      </w:r>
      <w:r w:rsidRPr="00AC70C9">
        <w:rPr>
          <w:rFonts w:eastAsia="Times New Roman" w:cs="Arial"/>
          <w:sz w:val="20"/>
          <w:szCs w:val="24"/>
        </w:rPr>
        <w:t>verify PM, PM10, PM2.5, SO</w:t>
      </w:r>
      <w:r w:rsidRPr="00AC70C9">
        <w:rPr>
          <w:rFonts w:eastAsia="Times New Roman" w:cs="Arial"/>
          <w:sz w:val="20"/>
          <w:szCs w:val="24"/>
          <w:vertAlign w:val="subscript"/>
        </w:rPr>
        <w:t>2</w:t>
      </w:r>
      <w:r w:rsidRPr="00AC70C9">
        <w:rPr>
          <w:rFonts w:eastAsia="Times New Roman" w:cs="Arial"/>
          <w:sz w:val="20"/>
          <w:szCs w:val="24"/>
        </w:rPr>
        <w:t xml:space="preserve">, VOC, and </w:t>
      </w:r>
      <w:r w:rsidRPr="00AC70C9">
        <w:rPr>
          <w:rFonts w:eastAsia="Times New Roman" w:cs="Arial"/>
          <w:color w:val="000000"/>
          <w:sz w:val="20"/>
          <w:szCs w:val="24"/>
        </w:rPr>
        <w:t>H</w:t>
      </w:r>
      <w:r w:rsidRPr="00AC70C9">
        <w:rPr>
          <w:rFonts w:eastAsia="Times New Roman" w:cs="Arial"/>
          <w:color w:val="000000"/>
          <w:sz w:val="20"/>
          <w:szCs w:val="24"/>
          <w:vertAlign w:val="subscript"/>
        </w:rPr>
        <w:t>2</w:t>
      </w:r>
      <w:r w:rsidRPr="00AC70C9">
        <w:rPr>
          <w:rFonts w:eastAsia="Times New Roman" w:cs="Arial"/>
          <w:color w:val="000000"/>
          <w:sz w:val="20"/>
          <w:szCs w:val="24"/>
        </w:rPr>
        <w:t>SO</w:t>
      </w:r>
      <w:r w:rsidRPr="00AC70C9">
        <w:rPr>
          <w:rFonts w:eastAsia="Times New Roman" w:cs="Arial"/>
          <w:color w:val="000000"/>
          <w:sz w:val="20"/>
          <w:szCs w:val="24"/>
          <w:vertAlign w:val="subscript"/>
        </w:rPr>
        <w:t>4</w:t>
      </w:r>
      <w:r w:rsidRPr="00AC70C9">
        <w:rPr>
          <w:rFonts w:eastAsia="Times New Roman" w:cs="Arial"/>
          <w:sz w:val="20"/>
          <w:szCs w:val="24"/>
        </w:rPr>
        <w:t xml:space="preserve"> emission rates from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sz w:val="20"/>
          <w:szCs w:val="24"/>
        </w:rPr>
        <w:t xml:space="preserve">and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sz w:val="20"/>
          <w:szCs w:val="24"/>
        </w:rPr>
        <w:t xml:space="preserve">of </w:t>
      </w:r>
      <w:r w:rsidR="00C400B6">
        <w:rPr>
          <w:rFonts w:eastAsia="Times New Roman" w:cs="Arial"/>
          <w:sz w:val="20"/>
          <w:szCs w:val="24"/>
        </w:rPr>
        <w:t>FG-CTGHRSG</w:t>
      </w:r>
      <w:r>
        <w:rPr>
          <w:rFonts w:eastAsia="Times New Roman" w:cs="Arial"/>
          <w:sz w:val="20"/>
          <w:szCs w:val="24"/>
        </w:rPr>
        <w:t>-BW</w:t>
      </w:r>
      <w:r w:rsidRPr="00AC70C9">
        <w:rPr>
          <w:rFonts w:eastAsia="Times New Roman" w:cs="Arial"/>
          <w:sz w:val="20"/>
          <w:szCs w:val="24"/>
        </w:rPr>
        <w:t xml:space="preserve"> at maximum routine operating conditions, by testing at owner’s expense, in accordance with Department </w:t>
      </w:r>
      <w:r w:rsidRPr="00AC70C9">
        <w:rPr>
          <w:rFonts w:eastAsia="Times New Roman" w:cs="Arial"/>
          <w:color w:val="000000"/>
          <w:sz w:val="20"/>
          <w:szCs w:val="24"/>
        </w:rPr>
        <w:t xml:space="preserve">requirements.  The permittee must complete the required testing once every five years of operation, thereafter. </w:t>
      </w:r>
      <w:r w:rsidRPr="00AC70C9">
        <w:rPr>
          <w:rFonts w:eastAsia="Times New Roman" w:cs="Arial"/>
          <w:color w:val="000000"/>
          <w:sz w:val="20"/>
          <w:szCs w:val="20"/>
        </w:rPr>
        <w:t xml:space="preserve"> Upon approval of the AQD District Supervisor, subsequent testing may be conducted upon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or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as a representative unit.  </w:t>
      </w:r>
      <w:r w:rsidRPr="00AC70C9">
        <w:rPr>
          <w:rFonts w:eastAsia="Times New Roman" w:cs="Arial"/>
          <w:color w:val="000000"/>
          <w:sz w:val="20"/>
          <w:szCs w:val="24"/>
        </w:rPr>
        <w:t xml:space="preserve">However, the permittee shall not test the same representative unit in subsequent tests unless approved or requested by the AQD District Supervisor.  No less </w:t>
      </w:r>
      <w:r w:rsidRPr="00AC70C9">
        <w:rPr>
          <w:rFonts w:eastAsia="Times New Roman" w:cs="Arial"/>
          <w:sz w:val="20"/>
          <w:szCs w:val="24"/>
        </w:rPr>
        <w:t xml:space="preserve">than 30 days </w:t>
      </w:r>
      <w:r w:rsidRPr="00AC70C9">
        <w:rPr>
          <w:rFonts w:eastAsia="Times New Roman" w:cs="Arial"/>
          <w:color w:val="000000"/>
          <w:sz w:val="20"/>
          <w:szCs w:val="24"/>
        </w:rPr>
        <w:t>prior to testing, the permittee shall submit a complete test plan to the AQD.  The AQD must approve the final plan prior to testing.  Verification of emission rates includes the submittal of a complete report of the test results to the AQD within 60 days following the last date of the test.</w:t>
      </w:r>
      <w:r w:rsidRPr="00AC70C9">
        <w:rPr>
          <w:rFonts w:eastAsia="Times New Roman" w:cs="Arial"/>
          <w:color w:val="000000"/>
          <w:sz w:val="20"/>
          <w:szCs w:val="24"/>
          <w:vertAlign w:val="superscript"/>
        </w:rPr>
        <w:t>2</w:t>
      </w:r>
      <w:r w:rsidRPr="00AC70C9">
        <w:rPr>
          <w:rFonts w:eastAsia="Times New Roman" w:cs="Arial"/>
          <w:color w:val="000000"/>
          <w:sz w:val="20"/>
          <w:szCs w:val="24"/>
        </w:rPr>
        <w:t xml:space="preserve"> </w:t>
      </w:r>
      <w:r w:rsidRPr="00AC70C9">
        <w:rPr>
          <w:rFonts w:eastAsia="Times New Roman" w:cs="Arial"/>
          <w:b/>
          <w:color w:val="000000"/>
          <w:sz w:val="20"/>
          <w:szCs w:val="24"/>
        </w:rPr>
        <w:t>(</w:t>
      </w:r>
      <w:r w:rsidRPr="00AC70C9">
        <w:rPr>
          <w:rFonts w:eastAsia="Times New Roman" w:cs="Arial"/>
          <w:b/>
          <w:bCs/>
          <w:color w:val="000000"/>
          <w:sz w:val="20"/>
          <w:szCs w:val="24"/>
        </w:rPr>
        <w:t xml:space="preserve">R 336.1205(1)(a) &amp; (b), </w:t>
      </w:r>
      <w:r w:rsidRPr="00AC70C9">
        <w:rPr>
          <w:rFonts w:eastAsia="Times New Roman" w:cs="Arial"/>
          <w:b/>
          <w:color w:val="000000"/>
          <w:sz w:val="20"/>
          <w:szCs w:val="24"/>
        </w:rPr>
        <w:t>R 336.1331(1)(c), R 336.1702(a), R 336.2001, R 336.2003, R 336.2004, R 336.2803, R 336.2804, R 336.2810, 40 CFR 52.21(j))</w:t>
      </w:r>
    </w:p>
    <w:p w14:paraId="2762405E" w14:textId="77777777" w:rsidR="0067470F" w:rsidRPr="00AC70C9" w:rsidRDefault="0067470F" w:rsidP="0067470F">
      <w:pPr>
        <w:autoSpaceDE w:val="0"/>
        <w:autoSpaceDN w:val="0"/>
        <w:adjustRightInd w:val="0"/>
        <w:spacing w:after="0" w:line="240" w:lineRule="auto"/>
        <w:ind w:left="360" w:hanging="360"/>
        <w:jc w:val="both"/>
        <w:rPr>
          <w:rFonts w:eastAsia="Times New Roman" w:cs="Arial"/>
          <w:b/>
          <w:color w:val="000000"/>
          <w:sz w:val="20"/>
          <w:szCs w:val="24"/>
        </w:rPr>
      </w:pPr>
    </w:p>
    <w:p w14:paraId="7F4C1A54" w14:textId="0F764548" w:rsidR="0067470F" w:rsidRPr="00BD34F8" w:rsidRDefault="0067470F" w:rsidP="0003189E">
      <w:pPr>
        <w:numPr>
          <w:ilvl w:val="0"/>
          <w:numId w:val="247"/>
        </w:numPr>
        <w:spacing w:after="0" w:line="240" w:lineRule="auto"/>
        <w:jc w:val="both"/>
        <w:rPr>
          <w:rFonts w:eastAsia="Times New Roman" w:cs="Arial"/>
          <w:color w:val="000000"/>
          <w:sz w:val="20"/>
          <w:szCs w:val="20"/>
        </w:rPr>
      </w:pPr>
      <w:r w:rsidRPr="00BD34F8">
        <w:rPr>
          <w:rFonts w:eastAsia="Times New Roman" w:cs="Arial"/>
          <w:sz w:val="20"/>
          <w:szCs w:val="20"/>
        </w:rPr>
        <w:t>T</w:t>
      </w:r>
      <w:r w:rsidRPr="00BD34F8">
        <w:rPr>
          <w:rFonts w:eastAsia="Times New Roman" w:cs="Arial"/>
          <w:color w:val="000000"/>
          <w:sz w:val="20"/>
          <w:szCs w:val="20"/>
        </w:rPr>
        <w:t xml:space="preserve">he permittee shall verify </w:t>
      </w:r>
      <w:r w:rsidRPr="00BD34F8">
        <w:rPr>
          <w:rFonts w:eastAsia="Times New Roman" w:cs="Arial"/>
          <w:sz w:val="20"/>
          <w:szCs w:val="20"/>
        </w:rPr>
        <w:t>PM, PM10, PM2.5, SO</w:t>
      </w:r>
      <w:r w:rsidRPr="00BD34F8">
        <w:rPr>
          <w:rFonts w:eastAsia="Times New Roman" w:cs="Arial"/>
          <w:sz w:val="20"/>
          <w:szCs w:val="20"/>
          <w:vertAlign w:val="subscript"/>
        </w:rPr>
        <w:t>2</w:t>
      </w:r>
      <w:r w:rsidRPr="00BD34F8">
        <w:rPr>
          <w:rFonts w:eastAsia="Times New Roman" w:cs="Arial"/>
          <w:sz w:val="20"/>
          <w:szCs w:val="20"/>
        </w:rPr>
        <w:t xml:space="preserve">, VOC, and </w:t>
      </w:r>
      <w:r w:rsidRPr="00BD34F8">
        <w:rPr>
          <w:rFonts w:eastAsia="Times New Roman" w:cs="Arial"/>
          <w:color w:val="000000"/>
          <w:sz w:val="20"/>
          <w:szCs w:val="20"/>
        </w:rPr>
        <w:t>H</w:t>
      </w:r>
      <w:r w:rsidRPr="00BD34F8">
        <w:rPr>
          <w:rFonts w:eastAsia="Times New Roman" w:cs="Arial"/>
          <w:color w:val="000000"/>
          <w:sz w:val="20"/>
          <w:szCs w:val="20"/>
          <w:vertAlign w:val="subscript"/>
        </w:rPr>
        <w:t>2</w:t>
      </w:r>
      <w:r w:rsidRPr="00BD34F8">
        <w:rPr>
          <w:rFonts w:eastAsia="Times New Roman" w:cs="Arial"/>
          <w:color w:val="000000"/>
          <w:sz w:val="20"/>
          <w:szCs w:val="20"/>
        </w:rPr>
        <w:t>SO</w:t>
      </w:r>
      <w:r w:rsidRPr="00BD34F8">
        <w:rPr>
          <w:rFonts w:eastAsia="Times New Roman" w:cs="Arial"/>
          <w:color w:val="000000"/>
          <w:sz w:val="20"/>
          <w:szCs w:val="20"/>
          <w:vertAlign w:val="subscript"/>
        </w:rPr>
        <w:t>4</w:t>
      </w:r>
      <w:r w:rsidRPr="00BD34F8">
        <w:rPr>
          <w:rFonts w:eastAsia="Times New Roman" w:cs="Arial"/>
          <w:sz w:val="20"/>
          <w:szCs w:val="20"/>
        </w:rPr>
        <w:t xml:space="preserve"> </w:t>
      </w:r>
      <w:r w:rsidRPr="00BD34F8">
        <w:rPr>
          <w:rFonts w:eastAsia="Times New Roman" w:cs="Arial"/>
          <w:color w:val="000000"/>
          <w:sz w:val="20"/>
          <w:szCs w:val="20"/>
        </w:rPr>
        <w:t xml:space="preserve">emission rates from </w:t>
      </w:r>
      <w:r w:rsidR="006C5D84">
        <w:rPr>
          <w:rFonts w:eastAsia="Times New Roman" w:cs="Arial"/>
          <w:color w:val="000000"/>
          <w:sz w:val="20"/>
          <w:szCs w:val="20"/>
        </w:rPr>
        <w:t>EU-CTGHRSG1</w:t>
      </w:r>
      <w:r>
        <w:rPr>
          <w:rFonts w:eastAsia="Times New Roman" w:cs="Arial"/>
          <w:color w:val="000000"/>
          <w:sz w:val="20"/>
          <w:szCs w:val="20"/>
        </w:rPr>
        <w:t>-BW</w:t>
      </w:r>
      <w:r w:rsidRPr="00BD34F8">
        <w:rPr>
          <w:rFonts w:eastAsia="Times New Roman" w:cs="Arial"/>
          <w:color w:val="000000"/>
          <w:sz w:val="20"/>
          <w:szCs w:val="20"/>
        </w:rPr>
        <w:t xml:space="preserve"> </w:t>
      </w:r>
      <w:r w:rsidRPr="00BD34F8">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BD34F8">
        <w:rPr>
          <w:rFonts w:eastAsia="Times New Roman" w:cs="Arial"/>
          <w:color w:val="000000"/>
          <w:sz w:val="20"/>
          <w:szCs w:val="20"/>
        </w:rPr>
        <w:t xml:space="preserve"> </w:t>
      </w:r>
      <w:r w:rsidRPr="00BD34F8">
        <w:rPr>
          <w:rFonts w:eastAsia="Times New Roman" w:cs="Arial"/>
          <w:sz w:val="20"/>
          <w:szCs w:val="20"/>
        </w:rPr>
        <w:t xml:space="preserve">of </w:t>
      </w:r>
      <w:r w:rsidR="00C400B6">
        <w:rPr>
          <w:rFonts w:eastAsia="Times New Roman" w:cs="Arial"/>
          <w:sz w:val="20"/>
          <w:szCs w:val="20"/>
        </w:rPr>
        <w:t>FG-CTGHRSG</w:t>
      </w:r>
      <w:r w:rsidRPr="00BD34F8">
        <w:rPr>
          <w:rFonts w:eastAsia="Times New Roman" w:cs="Arial"/>
          <w:sz w:val="20"/>
          <w:szCs w:val="20"/>
        </w:rPr>
        <w:t xml:space="preserve">-BW </w:t>
      </w:r>
      <w:r w:rsidRPr="00BD34F8">
        <w:rPr>
          <w:rFonts w:eastAsia="Times New Roman" w:cs="Arial"/>
          <w:color w:val="000000"/>
          <w:sz w:val="20"/>
          <w:szCs w:val="20"/>
        </w:rPr>
        <w:t>by testing at owner's expense, in accordance with the Department requirements.  Testing shall be performed using an approved EPA Method listed in:</w:t>
      </w:r>
    </w:p>
    <w:p w14:paraId="259B13F6" w14:textId="77777777" w:rsidR="0067470F" w:rsidRPr="00BD34F8" w:rsidRDefault="0067470F" w:rsidP="00BD34F8">
      <w:pPr>
        <w:spacing w:after="0" w:line="240" w:lineRule="auto"/>
        <w:jc w:val="both"/>
        <w:rPr>
          <w:rFonts w:eastAsia="Times New Roman"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67470F" w:rsidRPr="00AC70C9" w14:paraId="5DA98F7F" w14:textId="77777777">
        <w:tc>
          <w:tcPr>
            <w:tcW w:w="1965" w:type="dxa"/>
            <w:shd w:val="clear" w:color="auto" w:fill="auto"/>
          </w:tcPr>
          <w:p w14:paraId="49597931" w14:textId="77777777" w:rsidR="0067470F" w:rsidRPr="00BD34F8" w:rsidRDefault="0067470F" w:rsidP="0067470F">
            <w:pPr>
              <w:spacing w:after="0" w:line="240" w:lineRule="auto"/>
              <w:rPr>
                <w:rFonts w:eastAsia="Calibri" w:cs="Arial"/>
                <w:sz w:val="20"/>
                <w:szCs w:val="20"/>
              </w:rPr>
            </w:pPr>
            <w:r w:rsidRPr="00BD34F8">
              <w:rPr>
                <w:rFonts w:eastAsia="Calibri" w:cs="Arial"/>
                <w:b/>
                <w:sz w:val="20"/>
                <w:szCs w:val="20"/>
              </w:rPr>
              <w:t>Pollutant</w:t>
            </w:r>
          </w:p>
        </w:tc>
        <w:tc>
          <w:tcPr>
            <w:tcW w:w="7961" w:type="dxa"/>
            <w:shd w:val="clear" w:color="auto" w:fill="auto"/>
          </w:tcPr>
          <w:p w14:paraId="088B28D1"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67470F" w:rsidRPr="00AC70C9" w14:paraId="5D333C4A" w14:textId="77777777">
        <w:tc>
          <w:tcPr>
            <w:tcW w:w="1965" w:type="dxa"/>
            <w:shd w:val="clear" w:color="auto" w:fill="auto"/>
          </w:tcPr>
          <w:p w14:paraId="4CF2F678"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PM</w:t>
            </w:r>
          </w:p>
        </w:tc>
        <w:tc>
          <w:tcPr>
            <w:tcW w:w="7961" w:type="dxa"/>
            <w:shd w:val="clear" w:color="auto" w:fill="auto"/>
          </w:tcPr>
          <w:p w14:paraId="1FE632B0"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 Part 10 of the Michigan Air Pollution Control Rules</w:t>
            </w:r>
          </w:p>
        </w:tc>
      </w:tr>
      <w:tr w:rsidR="0067470F" w:rsidRPr="00AC70C9" w14:paraId="150D8BA2" w14:textId="77777777">
        <w:tc>
          <w:tcPr>
            <w:tcW w:w="1965" w:type="dxa"/>
            <w:shd w:val="clear" w:color="auto" w:fill="auto"/>
          </w:tcPr>
          <w:p w14:paraId="119CBF1F"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PM10/PM2.5</w:t>
            </w:r>
          </w:p>
        </w:tc>
        <w:tc>
          <w:tcPr>
            <w:tcW w:w="7961" w:type="dxa"/>
            <w:shd w:val="clear" w:color="auto" w:fill="auto"/>
          </w:tcPr>
          <w:p w14:paraId="455CD2BE"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51, Appendix M</w:t>
            </w:r>
          </w:p>
        </w:tc>
      </w:tr>
      <w:tr w:rsidR="0067470F" w:rsidRPr="00AC70C9" w14:paraId="1194E549" w14:textId="77777777">
        <w:tc>
          <w:tcPr>
            <w:tcW w:w="1965" w:type="dxa"/>
            <w:shd w:val="clear" w:color="auto" w:fill="auto"/>
          </w:tcPr>
          <w:p w14:paraId="43B279B4"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SO</w:t>
            </w:r>
            <w:r w:rsidRPr="00AC70C9">
              <w:rPr>
                <w:rFonts w:eastAsia="Calibri" w:cs="Arial"/>
                <w:color w:val="000000"/>
                <w:sz w:val="20"/>
                <w:szCs w:val="20"/>
                <w:vertAlign w:val="subscript"/>
              </w:rPr>
              <w:t>2</w:t>
            </w:r>
          </w:p>
        </w:tc>
        <w:tc>
          <w:tcPr>
            <w:tcW w:w="7961" w:type="dxa"/>
            <w:shd w:val="clear" w:color="auto" w:fill="auto"/>
          </w:tcPr>
          <w:p w14:paraId="30F3BC8B"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r w:rsidR="0067470F" w:rsidRPr="00AC70C9" w14:paraId="4FC7464D" w14:textId="77777777">
        <w:tc>
          <w:tcPr>
            <w:tcW w:w="1965" w:type="dxa"/>
            <w:shd w:val="clear" w:color="auto" w:fill="auto"/>
          </w:tcPr>
          <w:p w14:paraId="182CCB42"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VOC</w:t>
            </w:r>
          </w:p>
        </w:tc>
        <w:tc>
          <w:tcPr>
            <w:tcW w:w="7961" w:type="dxa"/>
            <w:shd w:val="clear" w:color="auto" w:fill="auto"/>
          </w:tcPr>
          <w:p w14:paraId="097E5D20"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r w:rsidR="0067470F" w:rsidRPr="00AC70C9" w14:paraId="6BAC6F3D" w14:textId="77777777">
        <w:tc>
          <w:tcPr>
            <w:tcW w:w="1965" w:type="dxa"/>
            <w:shd w:val="clear" w:color="auto" w:fill="auto"/>
          </w:tcPr>
          <w:p w14:paraId="2AE0E239"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Sulfuric Acid Mist</w:t>
            </w:r>
          </w:p>
        </w:tc>
        <w:tc>
          <w:tcPr>
            <w:tcW w:w="7961" w:type="dxa"/>
            <w:shd w:val="clear" w:color="auto" w:fill="auto"/>
          </w:tcPr>
          <w:p w14:paraId="10536DEA"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bl>
    <w:p w14:paraId="51347111" w14:textId="77777777" w:rsidR="0067470F" w:rsidRPr="00AC70C9" w:rsidRDefault="0067470F" w:rsidP="0067470F">
      <w:pPr>
        <w:spacing w:after="0" w:line="240" w:lineRule="auto"/>
        <w:jc w:val="both"/>
        <w:rPr>
          <w:rFonts w:eastAsia="Times New Roman" w:cs="Arial"/>
          <w:sz w:val="20"/>
          <w:szCs w:val="20"/>
        </w:rPr>
      </w:pPr>
    </w:p>
    <w:p w14:paraId="63E28765"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04710EF4" w14:textId="77777777" w:rsidR="0067470F" w:rsidRPr="00BD34F8" w:rsidRDefault="0067470F" w:rsidP="0067470F">
      <w:pPr>
        <w:spacing w:after="0" w:line="240" w:lineRule="auto"/>
        <w:jc w:val="both"/>
        <w:rPr>
          <w:rFonts w:eastAsia="Times New Roman" w:cs="Arial"/>
          <w:sz w:val="20"/>
          <w:szCs w:val="20"/>
        </w:rPr>
      </w:pPr>
    </w:p>
    <w:p w14:paraId="15DFA556" w14:textId="77777777" w:rsidR="0067470F" w:rsidRPr="00AC70C9" w:rsidRDefault="0067470F" w:rsidP="0003189E">
      <w:pPr>
        <w:numPr>
          <w:ilvl w:val="0"/>
          <w:numId w:val="247"/>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before performance tests are conducted.  </w:t>
      </w:r>
      <w:r w:rsidRPr="00AC70C9">
        <w:rPr>
          <w:rFonts w:eastAsia="Times New Roman" w:cs="Arial"/>
          <w:b/>
          <w:sz w:val="20"/>
          <w:szCs w:val="20"/>
        </w:rPr>
        <w:t>(R 336.1213(3))</w:t>
      </w:r>
    </w:p>
    <w:p w14:paraId="3FD684A5" w14:textId="77777777" w:rsidR="0067470F" w:rsidRPr="00AC70C9" w:rsidRDefault="0067470F" w:rsidP="0067470F">
      <w:pPr>
        <w:spacing w:after="0" w:line="240" w:lineRule="auto"/>
        <w:jc w:val="both"/>
        <w:rPr>
          <w:rFonts w:eastAsia="Times New Roman" w:cs="Arial"/>
          <w:sz w:val="20"/>
          <w:szCs w:val="20"/>
        </w:rPr>
      </w:pPr>
    </w:p>
    <w:p w14:paraId="23AB94D2" w14:textId="48A6AAE0"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0878FED4" w14:textId="77777777" w:rsidR="0067470F" w:rsidRPr="00AC70C9" w:rsidRDefault="0067470F" w:rsidP="0067470F">
      <w:pPr>
        <w:spacing w:after="0" w:line="240" w:lineRule="auto"/>
        <w:jc w:val="both"/>
        <w:rPr>
          <w:rFonts w:eastAsia="Times New Roman" w:cs="Arial"/>
          <w:sz w:val="20"/>
          <w:szCs w:val="20"/>
        </w:rPr>
      </w:pPr>
    </w:p>
    <w:p w14:paraId="24D4C9E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251A5C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152032F" w14:textId="77777777" w:rsidR="0067470F" w:rsidRPr="00AC70C9" w:rsidRDefault="0067470F" w:rsidP="0067470F">
      <w:pPr>
        <w:spacing w:after="0" w:line="240" w:lineRule="auto"/>
        <w:jc w:val="both"/>
        <w:rPr>
          <w:rFonts w:eastAsia="Times New Roman" w:cs="Arial"/>
          <w:sz w:val="20"/>
          <w:szCs w:val="20"/>
        </w:rPr>
      </w:pPr>
    </w:p>
    <w:p w14:paraId="225102E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R 336.1205(1)(a) &amp; (b), R 336.2803, R 336.2804, R 336.2810, 40 CFR 52.21(j), 40 CFR 60.4345</w:t>
      </w:r>
      <w:r w:rsidRPr="00AC70C9">
        <w:rPr>
          <w:rFonts w:eastAsia="Times New Roman" w:cs="Arial"/>
          <w:b/>
          <w:bCs/>
          <w:sz w:val="20"/>
          <w:szCs w:val="20"/>
        </w:rPr>
        <w:t>)</w:t>
      </w:r>
    </w:p>
    <w:p w14:paraId="18E865A8" w14:textId="77777777" w:rsidR="0067470F" w:rsidRPr="00AC70C9" w:rsidRDefault="0067470F" w:rsidP="0067470F">
      <w:pPr>
        <w:spacing w:after="0" w:line="240" w:lineRule="auto"/>
        <w:ind w:left="360" w:hanging="360"/>
        <w:jc w:val="both"/>
        <w:rPr>
          <w:rFonts w:eastAsia="Times New Roman" w:cs="Arial"/>
          <w:sz w:val="20"/>
          <w:szCs w:val="20"/>
        </w:rPr>
      </w:pPr>
    </w:p>
    <w:p w14:paraId="2690916F" w14:textId="623EC989"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continuously monitor and record, in a satisfactory manner, the </w:t>
      </w:r>
      <w:r w:rsidRPr="00AC70C9">
        <w:rPr>
          <w:rFonts w:eastAsia="Times New Roman" w:cs="Arial"/>
          <w:sz w:val="20"/>
          <w:szCs w:val="20"/>
        </w:rPr>
        <w:t>NO</w:t>
      </w:r>
      <w:r w:rsidR="00161CE2" w:rsidRPr="00AC70C9">
        <w:rPr>
          <w:rFonts w:eastAsia="Times New Roman" w:cs="Arial"/>
          <w:sz w:val="20"/>
          <w:szCs w:val="20"/>
          <w:vertAlign w:val="subscript"/>
        </w:rPr>
        <w:t>X</w:t>
      </w:r>
      <w:r w:rsidRPr="00AC70C9">
        <w:rPr>
          <w:rFonts w:eastAsia="Times New Roman" w:cs="Arial"/>
          <w:sz w:val="20"/>
          <w:szCs w:val="20"/>
        </w:rPr>
        <w:t xml:space="preserve"> and CO </w:t>
      </w:r>
      <w:r w:rsidRPr="00AC70C9">
        <w:rPr>
          <w:rFonts w:eastAsia="Times New Roman" w:cs="Arial"/>
          <w:color w:val="000000"/>
          <w:sz w:val="20"/>
          <w:szCs w:val="20"/>
        </w:rPr>
        <w:t xml:space="preserve">emissions </w:t>
      </w:r>
      <w:r w:rsidRPr="00AC70C9">
        <w:rPr>
          <w:rFonts w:eastAsia="Times New Roman" w:cs="Arial"/>
          <w:sz w:val="20"/>
          <w:szCs w:val="20"/>
        </w:rPr>
        <w:t>and the O</w:t>
      </w:r>
      <w:r w:rsidRPr="00AC70C9">
        <w:rPr>
          <w:rFonts w:eastAsia="Times New Roman" w:cs="Arial"/>
          <w:sz w:val="20"/>
          <w:szCs w:val="20"/>
          <w:vertAlign w:val="subscript"/>
        </w:rPr>
        <w:t>2</w:t>
      </w:r>
      <w:r w:rsidRPr="00AC70C9">
        <w:rPr>
          <w:rFonts w:eastAsia="Times New Roman" w:cs="Arial"/>
          <w:sz w:val="20"/>
          <w:szCs w:val="20"/>
        </w:rPr>
        <w:t>, or CO</w:t>
      </w:r>
      <w:r w:rsidRPr="00AC70C9">
        <w:rPr>
          <w:rFonts w:eastAsia="Times New Roman" w:cs="Arial"/>
          <w:sz w:val="20"/>
          <w:szCs w:val="20"/>
          <w:vertAlign w:val="subscript"/>
        </w:rPr>
        <w:t>2</w:t>
      </w:r>
      <w:r w:rsidRPr="00AC70C9">
        <w:rPr>
          <w:rFonts w:eastAsia="Times New Roman" w:cs="Arial"/>
          <w:sz w:val="20"/>
          <w:szCs w:val="20"/>
        </w:rPr>
        <w:t xml:space="preserve">, emissions </w:t>
      </w:r>
      <w:r w:rsidRPr="00AC70C9">
        <w:rPr>
          <w:rFonts w:eastAsia="Times New Roman" w:cs="Arial"/>
          <w:color w:val="000000"/>
          <w:sz w:val="20"/>
          <w:szCs w:val="20"/>
        </w:rPr>
        <w:t xml:space="preserve">from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FG-CTGHRSG-BW</w:t>
      </w:r>
      <w:r w:rsidRPr="00AC70C9">
        <w:rPr>
          <w:rFonts w:eastAsia="Times New Roman" w:cs="Arial"/>
          <w:color w:val="000000"/>
          <w:sz w:val="20"/>
          <w:szCs w:val="20"/>
        </w:rPr>
        <w:t>.  The permittee shall operate each CEMS to meet the timelines, requirements and reporting detailed in Appendix 3</w:t>
      </w:r>
      <w:r w:rsidR="00693295">
        <w:rPr>
          <w:rFonts w:eastAsia="Times New Roman" w:cs="Arial"/>
          <w:color w:val="000000"/>
          <w:sz w:val="20"/>
          <w:szCs w:val="20"/>
        </w:rPr>
        <w:t>-</w:t>
      </w:r>
      <w:r w:rsidR="000547B7">
        <w:rPr>
          <w:rFonts w:eastAsia="Times New Roman" w:cs="Arial"/>
          <w:color w:val="000000"/>
          <w:sz w:val="20"/>
          <w:szCs w:val="20"/>
        </w:rPr>
        <w:t>3</w:t>
      </w:r>
      <w:r w:rsidR="00693295">
        <w:rPr>
          <w:rFonts w:eastAsia="Times New Roman" w:cs="Arial"/>
          <w:color w:val="000000"/>
          <w:sz w:val="20"/>
          <w:szCs w:val="20"/>
        </w:rPr>
        <w:t xml:space="preserve"> </w:t>
      </w:r>
      <w:r w:rsidR="00693295">
        <w:rPr>
          <w:rFonts w:eastAsia="Times New Roman" w:cs="Arial"/>
          <w:color w:val="000000"/>
          <w:sz w:val="20"/>
          <w:szCs w:val="20"/>
        </w:rPr>
        <w:lastRenderedPageBreak/>
        <w:t>BW</w:t>
      </w:r>
      <w:r w:rsidRPr="00AC70C9">
        <w:rPr>
          <w:rFonts w:eastAsia="Times New Roman" w:cs="Arial"/>
          <w:color w:val="000000"/>
          <w:sz w:val="20"/>
          <w:szCs w:val="20"/>
        </w:rPr>
        <w:t xml:space="preserve"> and shall use the CEMS data for determining compliance with SC I.1, SC I.2, SC I.3, SC I.4, SC I.5, SC I.6, and SC I.7.</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336.2803, R 336.2804, R 336.2810</w:t>
      </w:r>
      <w:r w:rsidRPr="00AC70C9">
        <w:rPr>
          <w:rFonts w:eastAsia="Times New Roman" w:cs="Arial"/>
          <w:b/>
          <w:color w:val="000000"/>
          <w:sz w:val="20"/>
          <w:szCs w:val="20"/>
        </w:rPr>
        <w:t xml:space="preserve">, </w:t>
      </w:r>
      <w:r w:rsidRPr="00AC70C9">
        <w:rPr>
          <w:rFonts w:eastAsia="Times New Roman" w:cs="Arial"/>
          <w:b/>
          <w:sz w:val="20"/>
          <w:szCs w:val="20"/>
        </w:rPr>
        <w:t>40 CFR 60.4345</w:t>
      </w:r>
      <w:r w:rsidRPr="00AC70C9">
        <w:rPr>
          <w:rFonts w:eastAsia="Times New Roman" w:cs="Arial"/>
          <w:b/>
          <w:color w:val="000000"/>
          <w:sz w:val="20"/>
          <w:szCs w:val="20"/>
        </w:rPr>
        <w:t>)</w:t>
      </w:r>
    </w:p>
    <w:p w14:paraId="13281A08" w14:textId="77777777" w:rsidR="0067470F" w:rsidRPr="00AC70C9" w:rsidRDefault="0067470F" w:rsidP="0067470F">
      <w:pPr>
        <w:spacing w:after="0" w:line="240" w:lineRule="auto"/>
        <w:ind w:left="360" w:hanging="360"/>
        <w:jc w:val="both"/>
        <w:rPr>
          <w:rFonts w:eastAsia="Times New Roman" w:cs="Arial"/>
          <w:sz w:val="20"/>
          <w:szCs w:val="20"/>
        </w:rPr>
      </w:pPr>
    </w:p>
    <w:p w14:paraId="047B5C0F" w14:textId="31BED244"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The permittee shall keep, in a satisfactory manner, hourly and 24-hour rolling average NO</w:t>
      </w:r>
      <w:r w:rsidR="00FA403E" w:rsidRPr="00AC70C9">
        <w:rPr>
          <w:rFonts w:eastAsia="Times New Roman" w:cs="Arial"/>
          <w:sz w:val="20"/>
          <w:szCs w:val="20"/>
          <w:vertAlign w:val="subscript"/>
        </w:rPr>
        <w:t>X</w:t>
      </w:r>
      <w:r w:rsidRPr="00AC70C9">
        <w:rPr>
          <w:rFonts w:eastAsia="Times New Roman" w:cs="Arial"/>
          <w:sz w:val="20"/>
          <w:szCs w:val="20"/>
        </w:rPr>
        <w:t xml:space="preserve"> concentration and mass emission records, and 30-day rolling average NO</w:t>
      </w:r>
      <w:r w:rsidR="00FA403E" w:rsidRPr="00AC70C9">
        <w:rPr>
          <w:rFonts w:eastAsia="Times New Roman" w:cs="Arial"/>
          <w:sz w:val="20"/>
          <w:szCs w:val="20"/>
          <w:vertAlign w:val="subscript"/>
        </w:rPr>
        <w:t>X</w:t>
      </w:r>
      <w:r w:rsidRPr="00AC70C9">
        <w:rPr>
          <w:rFonts w:eastAsia="Times New Roman" w:cs="Arial"/>
          <w:sz w:val="20"/>
          <w:szCs w:val="20"/>
        </w:rPr>
        <w:t xml:space="preserve"> concentration records for </w:t>
      </w:r>
      <w:r w:rsidR="006C5D84">
        <w:rPr>
          <w:rFonts w:eastAsia="Times New Roman" w:cs="Arial"/>
          <w:sz w:val="20"/>
          <w:szCs w:val="20"/>
        </w:rPr>
        <w:t>EU-CTGHRSG1</w:t>
      </w:r>
      <w:r w:rsidRPr="00AC70C9">
        <w:rPr>
          <w:rFonts w:eastAsia="Times New Roman" w:cs="Arial"/>
          <w:sz w:val="20"/>
          <w:szCs w:val="20"/>
        </w:rPr>
        <w:t xml:space="preserve">-BW and </w:t>
      </w:r>
      <w:r w:rsidR="003E3EEC">
        <w:rPr>
          <w:rFonts w:eastAsia="Times New Roman" w:cs="Arial"/>
          <w:sz w:val="20"/>
          <w:szCs w:val="20"/>
        </w:rPr>
        <w:br/>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as required by </w:t>
      </w:r>
      <w:r w:rsidRPr="00AC70C9">
        <w:rPr>
          <w:rFonts w:eastAsia="Times New Roman" w:cs="Arial"/>
          <w:color w:val="000000"/>
          <w:sz w:val="20"/>
          <w:szCs w:val="20"/>
        </w:rPr>
        <w:t>SC I.1, SC I.2, SC I.3</w:t>
      </w:r>
      <w:r w:rsidRPr="00AC70C9">
        <w:rPr>
          <w:rFonts w:eastAsia="Times New Roman" w:cs="Arial"/>
          <w:sz w:val="20"/>
          <w:szCs w:val="20"/>
        </w:rPr>
        <w:t>, and SC I.4.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60.4345)</w:t>
      </w:r>
    </w:p>
    <w:p w14:paraId="0B8752F1" w14:textId="77777777" w:rsidR="0067470F" w:rsidRPr="00AC70C9" w:rsidRDefault="0067470F" w:rsidP="0067470F">
      <w:pPr>
        <w:spacing w:after="0" w:line="240" w:lineRule="auto"/>
        <w:ind w:left="360" w:hanging="360"/>
        <w:jc w:val="both"/>
        <w:rPr>
          <w:rFonts w:eastAsia="Times New Roman" w:cs="Arial"/>
          <w:sz w:val="20"/>
          <w:szCs w:val="20"/>
        </w:rPr>
      </w:pPr>
    </w:p>
    <w:p w14:paraId="61859076" w14:textId="0E55B83A"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keep, in a satisfactory manner, hourly and 24-hour rolling average CO concentration and mass emission records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as required by SC I.5, SC I.6, and SC I.7.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r w:rsidRPr="00AC70C9">
        <w:rPr>
          <w:rFonts w:eastAsia="Times New Roman" w:cs="Arial"/>
          <w:sz w:val="20"/>
          <w:szCs w:val="20"/>
        </w:rPr>
        <w:t xml:space="preserve"> </w:t>
      </w:r>
      <w:r w:rsidRPr="00AC70C9">
        <w:rPr>
          <w:rFonts w:eastAsia="Times New Roman" w:cs="Arial"/>
          <w:b/>
          <w:sz w:val="20"/>
          <w:szCs w:val="20"/>
        </w:rPr>
        <w:t>R 336.2804, R 336.2810)</w:t>
      </w:r>
    </w:p>
    <w:p w14:paraId="5C03DF73" w14:textId="77777777" w:rsidR="0067470F" w:rsidRPr="00AC70C9" w:rsidRDefault="0067470F" w:rsidP="0067470F">
      <w:pPr>
        <w:spacing w:after="0" w:line="240" w:lineRule="auto"/>
        <w:ind w:left="360" w:hanging="360"/>
        <w:jc w:val="both"/>
        <w:rPr>
          <w:rFonts w:eastAsia="Times New Roman" w:cs="Arial"/>
          <w:sz w:val="20"/>
          <w:szCs w:val="20"/>
        </w:rPr>
      </w:pPr>
    </w:p>
    <w:p w14:paraId="1BA01DCA" w14:textId="71BF0EB3"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monitor and record, in a satisfactory manner, the natural gas usage for </w:t>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on a monthly basis.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68A38E25" w14:textId="77777777" w:rsidR="0067470F" w:rsidRPr="00AC70C9" w:rsidRDefault="0067470F" w:rsidP="0067470F">
      <w:pPr>
        <w:spacing w:after="0" w:line="240" w:lineRule="auto"/>
        <w:ind w:left="360" w:hanging="360"/>
        <w:jc w:val="both"/>
        <w:rPr>
          <w:rFonts w:eastAsia="Times New Roman" w:cs="Arial"/>
          <w:sz w:val="20"/>
          <w:szCs w:val="20"/>
        </w:rPr>
      </w:pPr>
    </w:p>
    <w:p w14:paraId="65911162" w14:textId="2F3499D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as required by SC I.20.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0954C4AE" w14:textId="77777777" w:rsidR="0067470F" w:rsidRPr="00AC70C9" w:rsidRDefault="0067470F" w:rsidP="0067470F">
      <w:pPr>
        <w:spacing w:after="0" w:line="240" w:lineRule="auto"/>
        <w:ind w:left="360" w:hanging="360"/>
        <w:jc w:val="both"/>
        <w:rPr>
          <w:rFonts w:eastAsia="Times New Roman" w:cs="Arial"/>
          <w:sz w:val="20"/>
          <w:szCs w:val="20"/>
        </w:rPr>
      </w:pPr>
    </w:p>
    <w:p w14:paraId="140A0627" w14:textId="0095362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t>The permittee shall determine the hourly CO</w:t>
      </w:r>
      <w:r w:rsidRPr="00AC70C9">
        <w:rPr>
          <w:rFonts w:eastAsia="Times New Roman" w:cs="Arial"/>
          <w:sz w:val="20"/>
          <w:szCs w:val="20"/>
          <w:vertAlign w:val="subscript"/>
        </w:rPr>
        <w:t>2</w:t>
      </w:r>
      <w:r w:rsidRPr="00AC70C9">
        <w:rPr>
          <w:rFonts w:eastAsia="Times New Roman" w:cs="Arial"/>
          <w:sz w:val="20"/>
          <w:szCs w:val="20"/>
        </w:rPr>
        <w:t xml:space="preserve"> mass emissions and hourly gross energy output for </w:t>
      </w:r>
      <w:r w:rsidR="003E3EEC">
        <w:rPr>
          <w:rFonts w:eastAsia="Times New Roman" w:cs="Arial"/>
          <w:sz w:val="20"/>
          <w:szCs w:val="20"/>
        </w:rPr>
        <w:br/>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according to 40 CFR 60.5535(b) or (c) and 40 CFR 60.5540(a).  The permittee shall keep records of the determined values for hourly CO</w:t>
      </w:r>
      <w:r w:rsidRPr="00AC70C9">
        <w:rPr>
          <w:rFonts w:eastAsia="Times New Roman" w:cs="Arial"/>
          <w:sz w:val="20"/>
          <w:szCs w:val="20"/>
          <w:vertAlign w:val="subscript"/>
        </w:rPr>
        <w:t>2</w:t>
      </w:r>
      <w:r w:rsidRPr="00AC70C9">
        <w:rPr>
          <w:rFonts w:eastAsia="Times New Roman" w:cs="Arial"/>
          <w:sz w:val="20"/>
          <w:szCs w:val="20"/>
        </w:rPr>
        <w:t xml:space="preserve"> mass emissions and hourly gross energy output for both EUCTGHRSG1 and EUCTGHRSG2 of FGCTGHRSG.</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60.5535(c), 40 CFR 60.5540(a), 40 CFR 60.5560)</w:t>
      </w:r>
    </w:p>
    <w:p w14:paraId="5F9ACFD2" w14:textId="77777777" w:rsidR="0067470F" w:rsidRPr="00AC70C9" w:rsidRDefault="0067470F" w:rsidP="0067470F">
      <w:pPr>
        <w:spacing w:after="0" w:line="240" w:lineRule="auto"/>
        <w:ind w:left="360" w:hanging="360"/>
        <w:jc w:val="both"/>
        <w:rPr>
          <w:rFonts w:eastAsia="Times New Roman" w:cs="Arial"/>
          <w:sz w:val="20"/>
          <w:szCs w:val="20"/>
        </w:rPr>
      </w:pPr>
    </w:p>
    <w:p w14:paraId="03697CC7" w14:textId="476670EB" w:rsidR="002B3711" w:rsidRPr="00AC70C9" w:rsidRDefault="0067470F" w:rsidP="00BE637D">
      <w:pPr>
        <w:pStyle w:val="ListParagraph"/>
        <w:numPr>
          <w:ilvl w:val="0"/>
          <w:numId w:val="290"/>
        </w:numPr>
        <w:spacing w:after="120"/>
        <w:jc w:val="both"/>
        <w:rPr>
          <w:rFonts w:cs="Arial"/>
          <w:sz w:val="20"/>
        </w:rPr>
      </w:pPr>
      <w:r w:rsidRPr="00B15706">
        <w:rPr>
          <w:rFonts w:cs="Arial"/>
          <w:sz w:val="20"/>
        </w:rPr>
        <w:t>The permittee shall calculate and keep, in a satisfactory manner, records of the monthly and initial calculations, and each subsequent 12</w:t>
      </w:r>
      <w:r w:rsidRPr="00B15706">
        <w:rPr>
          <w:rFonts w:cs="Arial"/>
          <w:sz w:val="20"/>
        </w:rPr>
        <w:noBreakHyphen/>
        <w:t>operating-month calculation required by SC I.21 according to the procedures described in 40 CFR 60.5540</w:t>
      </w:r>
      <w:r w:rsidRPr="00AC70C9">
        <w:rPr>
          <w:rFonts w:cs="Arial"/>
          <w:sz w:val="20"/>
        </w:rPr>
        <w:t>:</w:t>
      </w:r>
      <w:r w:rsidR="002B3711">
        <w:rPr>
          <w:rFonts w:cs="Arial"/>
          <w:sz w:val="20"/>
          <w:vertAlign w:val="superscript"/>
        </w:rPr>
        <w:t>2</w:t>
      </w:r>
      <w:r w:rsidR="002B3711">
        <w:rPr>
          <w:rFonts w:cs="Arial"/>
          <w:sz w:val="20"/>
        </w:rPr>
        <w:t xml:space="preserve">  </w:t>
      </w:r>
      <w:r w:rsidR="002B3711" w:rsidRPr="00AC70C9">
        <w:rPr>
          <w:rFonts w:cs="Arial"/>
          <w:b/>
          <w:sz w:val="20"/>
        </w:rPr>
        <w:t>(R 336.1205(1)(a) &amp; (b), R 336.2810, 40 CFR 52.21(j), 40 CFR 60.5540(a) &amp; (b), 40 CFR 60.5560)</w:t>
      </w:r>
    </w:p>
    <w:p w14:paraId="5DE4900F" w14:textId="38829046" w:rsidR="0067470F" w:rsidRPr="002B3711" w:rsidRDefault="0067470F" w:rsidP="00BE637D">
      <w:pPr>
        <w:pStyle w:val="ListParagraph"/>
        <w:numPr>
          <w:ilvl w:val="0"/>
          <w:numId w:val="227"/>
        </w:numPr>
        <w:spacing w:after="120"/>
        <w:jc w:val="both"/>
        <w:rPr>
          <w:rFonts w:cs="Arial"/>
          <w:sz w:val="20"/>
        </w:rPr>
      </w:pPr>
      <w:r w:rsidRPr="002B3711">
        <w:rPr>
          <w:rFonts w:cs="Arial"/>
          <w:sz w:val="20"/>
        </w:rPr>
        <w:t>Total data is determined by summing valid operating hours for either CO</w:t>
      </w:r>
      <w:r w:rsidRPr="002B3711">
        <w:rPr>
          <w:rFonts w:cs="Arial"/>
          <w:sz w:val="20"/>
          <w:vertAlign w:val="subscript"/>
        </w:rPr>
        <w:t>2</w:t>
      </w:r>
      <w:r w:rsidRPr="002B3711">
        <w:rPr>
          <w:rFonts w:cs="Arial"/>
          <w:sz w:val="20"/>
        </w:rPr>
        <w:t xml:space="preserve"> mass emissions or gross energy output.</w:t>
      </w:r>
    </w:p>
    <w:p w14:paraId="24777FD8" w14:textId="216D7953" w:rsidR="0067470F" w:rsidRPr="002B3711" w:rsidRDefault="0067470F" w:rsidP="00BE637D">
      <w:pPr>
        <w:pStyle w:val="ListParagraph"/>
        <w:numPr>
          <w:ilvl w:val="0"/>
          <w:numId w:val="227"/>
        </w:numPr>
        <w:spacing w:after="120"/>
        <w:jc w:val="both"/>
        <w:rPr>
          <w:rFonts w:cs="Arial"/>
          <w:sz w:val="20"/>
        </w:rPr>
      </w:pPr>
      <w:r w:rsidRPr="002B3711">
        <w:rPr>
          <w:rFonts w:cs="Arial"/>
          <w:sz w:val="20"/>
        </w:rPr>
        <w:t>To determine compliance with SC I.21, the total CO</w:t>
      </w:r>
      <w:r w:rsidRPr="002B3711">
        <w:rPr>
          <w:rFonts w:cs="Arial"/>
          <w:sz w:val="20"/>
          <w:vertAlign w:val="subscript"/>
        </w:rPr>
        <w:t>2</w:t>
      </w:r>
      <w:r w:rsidRPr="002B3711">
        <w:rPr>
          <w:rFonts w:cs="Arial"/>
          <w:sz w:val="20"/>
        </w:rPr>
        <w:t xml:space="preserve"> mass emissions for each unit, </w:t>
      </w:r>
      <w:r w:rsidR="006C5D84">
        <w:rPr>
          <w:rFonts w:cs="Arial"/>
          <w:sz w:val="20"/>
        </w:rPr>
        <w:t>EU-CTGHRSG1</w:t>
      </w:r>
      <w:r w:rsidRPr="002B3711">
        <w:rPr>
          <w:rFonts w:cs="Arial"/>
          <w:sz w:val="20"/>
        </w:rPr>
        <w:t xml:space="preserve">-BW and </w:t>
      </w:r>
      <w:r w:rsidR="006C5D84">
        <w:rPr>
          <w:rFonts w:cs="Arial"/>
          <w:sz w:val="20"/>
        </w:rPr>
        <w:t>EU-CTGHRSG2</w:t>
      </w:r>
      <w:r w:rsidRPr="002B3711">
        <w:rPr>
          <w:rFonts w:cs="Arial"/>
          <w:sz w:val="20"/>
        </w:rPr>
        <w:t xml:space="preserve">-BW of </w:t>
      </w:r>
      <w:r w:rsidR="00C400B6">
        <w:rPr>
          <w:rFonts w:cs="Arial"/>
          <w:sz w:val="20"/>
        </w:rPr>
        <w:t>FG-CTGHRSG</w:t>
      </w:r>
      <w:r w:rsidRPr="002B3711">
        <w:rPr>
          <w:rFonts w:cs="Arial"/>
          <w:sz w:val="20"/>
        </w:rPr>
        <w:t xml:space="preserve">-BW, shall be divided by the total gross energy output value of the same unit, </w:t>
      </w:r>
      <w:r w:rsidR="006C5D84">
        <w:rPr>
          <w:rFonts w:cs="Arial"/>
          <w:sz w:val="20"/>
        </w:rPr>
        <w:t>EU-CTGHRSG1</w:t>
      </w:r>
      <w:r w:rsidRPr="002B3711">
        <w:rPr>
          <w:rFonts w:cs="Arial"/>
          <w:sz w:val="20"/>
        </w:rPr>
        <w:t xml:space="preserve">-BW or </w:t>
      </w:r>
      <w:r w:rsidR="006C5D84">
        <w:rPr>
          <w:rFonts w:cs="Arial"/>
          <w:sz w:val="20"/>
        </w:rPr>
        <w:t>EU-CTGHRSG2</w:t>
      </w:r>
      <w:r w:rsidRPr="002B3711">
        <w:rPr>
          <w:rFonts w:cs="Arial"/>
          <w:sz w:val="20"/>
        </w:rPr>
        <w:t xml:space="preserve">-BW of </w:t>
      </w:r>
      <w:r w:rsidR="00C400B6">
        <w:rPr>
          <w:rFonts w:cs="Arial"/>
          <w:sz w:val="20"/>
        </w:rPr>
        <w:t>FG-CTGHRSG</w:t>
      </w:r>
      <w:r w:rsidRPr="002B3711">
        <w:rPr>
          <w:rFonts w:cs="Arial"/>
          <w:sz w:val="20"/>
        </w:rPr>
        <w:t>-BW.</w:t>
      </w:r>
    </w:p>
    <w:p w14:paraId="177046A1" w14:textId="6CCDA410" w:rsidR="0067470F" w:rsidRPr="002B3711" w:rsidRDefault="0067470F" w:rsidP="0003189E">
      <w:pPr>
        <w:pStyle w:val="ListParagraph"/>
        <w:numPr>
          <w:ilvl w:val="0"/>
          <w:numId w:val="227"/>
        </w:numPr>
        <w:jc w:val="both"/>
        <w:rPr>
          <w:rFonts w:cs="Arial"/>
          <w:sz w:val="20"/>
        </w:rPr>
      </w:pPr>
      <w:r w:rsidRPr="002B3711">
        <w:rPr>
          <w:rFonts w:cs="Arial"/>
          <w:sz w:val="20"/>
        </w:rPr>
        <w:t>The final calculated value shall be rounded to two significant figures if the calculated value is less than 1,000 and to three significant figures if the calculated value is greater than 1,000.</w:t>
      </w:r>
    </w:p>
    <w:p w14:paraId="777C6713" w14:textId="77777777" w:rsidR="0067470F" w:rsidRPr="00AC70C9" w:rsidRDefault="0067470F" w:rsidP="0067470F">
      <w:pPr>
        <w:spacing w:after="0" w:line="240" w:lineRule="auto"/>
        <w:ind w:left="360" w:hanging="360"/>
        <w:jc w:val="both"/>
        <w:rPr>
          <w:rFonts w:eastAsia="Times New Roman" w:cs="Arial"/>
          <w:sz w:val="20"/>
          <w:szCs w:val="20"/>
        </w:rPr>
      </w:pPr>
    </w:p>
    <w:p w14:paraId="7A8B442D" w14:textId="07824180" w:rsidR="0067470F" w:rsidRPr="00AC70C9" w:rsidRDefault="0067470F" w:rsidP="002B3711">
      <w:pPr>
        <w:spacing w:after="0" w:line="240" w:lineRule="auto"/>
        <w:ind w:left="360" w:hanging="360"/>
        <w:jc w:val="both"/>
        <w:rPr>
          <w:rFonts w:eastAsia="Times New Roman" w:cs="Arial"/>
          <w:b/>
          <w:sz w:val="20"/>
          <w:szCs w:val="20"/>
        </w:rPr>
      </w:pPr>
      <w:r w:rsidRPr="00AC70C9">
        <w:rPr>
          <w:rFonts w:eastAsia="Times New Roman" w:cs="Arial"/>
          <w:sz w:val="20"/>
          <w:szCs w:val="20"/>
        </w:rPr>
        <w:t>9.</w:t>
      </w:r>
      <w:r w:rsidRPr="00AC70C9">
        <w:rPr>
          <w:rFonts w:eastAsia="Times New Roman" w:cs="Arial"/>
          <w:b/>
          <w:sz w:val="20"/>
          <w:szCs w:val="20"/>
        </w:rPr>
        <w:tab/>
      </w:r>
      <w:r w:rsidRPr="00AC70C9">
        <w:rPr>
          <w:rFonts w:eastAsia="Times New Roman" w:cs="Arial"/>
          <w:sz w:val="20"/>
          <w:szCs w:val="20"/>
        </w:rPr>
        <w:t xml:space="preserve">The permittee shall keep, in a satisfactory manner, a record of the monthly and 12-month rolling total hours of startup and shutdown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EU-CTGHRSG2-BW</w:t>
      </w:r>
      <w:r w:rsidRPr="00AC70C9">
        <w:rPr>
          <w:rFonts w:eastAsia="Times New Roman" w:cs="Arial"/>
          <w:sz w:val="20"/>
          <w:szCs w:val="20"/>
        </w:rPr>
        <w:t>.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336.2803, R 336.2804, </w:t>
      </w:r>
      <w:r w:rsidRPr="00AC70C9">
        <w:rPr>
          <w:rFonts w:eastAsia="Times New Roman" w:cs="Arial"/>
          <w:b/>
          <w:sz w:val="20"/>
          <w:szCs w:val="20"/>
        </w:rPr>
        <w:t>R 336.2810)</w:t>
      </w:r>
    </w:p>
    <w:p w14:paraId="4BC3715A" w14:textId="77777777" w:rsidR="0067470F" w:rsidRPr="00AC70C9" w:rsidRDefault="0067470F" w:rsidP="002B3711">
      <w:pPr>
        <w:spacing w:after="0" w:line="240" w:lineRule="auto"/>
        <w:ind w:left="360" w:hanging="360"/>
        <w:jc w:val="both"/>
        <w:rPr>
          <w:rFonts w:eastAsia="Times New Roman" w:cs="Arial"/>
          <w:sz w:val="20"/>
          <w:szCs w:val="20"/>
        </w:rPr>
      </w:pPr>
    </w:p>
    <w:p w14:paraId="23E05F0A" w14:textId="484F6568" w:rsidR="0067470F" w:rsidRPr="00AC70C9" w:rsidRDefault="0067470F" w:rsidP="00BE637D">
      <w:pPr>
        <w:keepNext/>
        <w:spacing w:after="120" w:line="240" w:lineRule="auto"/>
        <w:ind w:left="360" w:hanging="360"/>
        <w:jc w:val="both"/>
        <w:rPr>
          <w:rFonts w:eastAsia="Times New Roman" w:cs="Arial"/>
          <w:sz w:val="20"/>
          <w:szCs w:val="20"/>
        </w:rPr>
      </w:pPr>
      <w:r w:rsidRPr="00AC70C9">
        <w:rPr>
          <w:rFonts w:eastAsia="Times New Roman" w:cs="Arial"/>
          <w:sz w:val="20"/>
          <w:szCs w:val="20"/>
        </w:rPr>
        <w:t>10.</w:t>
      </w:r>
      <w:r w:rsidRPr="00AC70C9">
        <w:rPr>
          <w:rFonts w:eastAsia="Times New Roman" w:cs="Arial"/>
          <w:sz w:val="20"/>
          <w:szCs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for </w:t>
      </w:r>
      <w:r w:rsidR="00C400B6">
        <w:rPr>
          <w:rFonts w:eastAsia="Times New Roman" w:cs="Arial"/>
          <w:sz w:val="20"/>
          <w:szCs w:val="20"/>
        </w:rPr>
        <w:t>FG-CTGHRSG-BW</w:t>
      </w:r>
      <w:r w:rsidRPr="00AC70C9">
        <w:rPr>
          <w:rFonts w:eastAsia="Times New Roman" w:cs="Arial"/>
          <w:sz w:val="20"/>
          <w:szCs w:val="20"/>
        </w:rPr>
        <w:t>.  This information shall include, but shall not be limited to the following:</w:t>
      </w:r>
    </w:p>
    <w:p w14:paraId="71AAD833"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4235070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Monitoring data.</w:t>
      </w:r>
    </w:p>
    <w:p w14:paraId="075A693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Total sulfur content and potential sulfur emissions, as applicable, of the natural gas as required by 40 CFR 60.4365(a) or (b).</w:t>
      </w:r>
    </w:p>
    <w:p w14:paraId="32821647"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lastRenderedPageBreak/>
        <w:t>d.</w:t>
      </w:r>
      <w:r w:rsidRPr="00AC70C9">
        <w:rPr>
          <w:rFonts w:eastAsia="Times New Roman" w:cs="Arial"/>
          <w:sz w:val="20"/>
          <w:szCs w:val="20"/>
        </w:rPr>
        <w:tab/>
        <w:t>Verification of heat input capacity.</w:t>
      </w:r>
    </w:p>
    <w:p w14:paraId="439D7257"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Identification, type, and amount of fuel combusted on a calendar month basis.</w:t>
      </w:r>
    </w:p>
    <w:p w14:paraId="0A38579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Gross energy output on a calendar month basis.</w:t>
      </w:r>
    </w:p>
    <w:p w14:paraId="2E83EEA1"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g.</w:t>
      </w:r>
      <w:r w:rsidRPr="00AC70C9">
        <w:rPr>
          <w:rFonts w:eastAsia="Times New Roman" w:cs="Arial"/>
          <w:sz w:val="20"/>
          <w:szCs w:val="20"/>
        </w:rPr>
        <w:tab/>
        <w:t>Records of the duration of all dates and times of startup and shutdown events.</w:t>
      </w:r>
    </w:p>
    <w:p w14:paraId="16665CA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h.</w:t>
      </w:r>
      <w:r w:rsidRPr="00AC70C9">
        <w:rPr>
          <w:rFonts w:eastAsia="Times New Roman" w:cs="Arial"/>
          <w:sz w:val="20"/>
          <w:szCs w:val="20"/>
        </w:rPr>
        <w:tab/>
        <w:t>All calculations necessary to show compliance with the limits contained in this permit.</w:t>
      </w:r>
    </w:p>
    <w:p w14:paraId="6FFC1A33"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i.</w:t>
      </w:r>
      <w:r w:rsidRPr="00AC70C9">
        <w:rPr>
          <w:rFonts w:eastAsia="Times New Roman" w:cs="Arial"/>
          <w:sz w:val="20"/>
          <w:szCs w:val="20"/>
        </w:rPr>
        <w:tab/>
        <w:t>All records related to, or as required by, the MAP and the startup and shutdown plan.</w:t>
      </w:r>
    </w:p>
    <w:p w14:paraId="6FC4A80F" w14:textId="7832C267" w:rsidR="0067470F" w:rsidRPr="00AC70C9" w:rsidRDefault="0067470F" w:rsidP="0067470F">
      <w:pPr>
        <w:autoSpaceDE w:val="0"/>
        <w:autoSpaceDN w:val="0"/>
        <w:adjustRightInd w:val="0"/>
        <w:spacing w:after="0" w:line="240" w:lineRule="auto"/>
        <w:ind w:left="360"/>
        <w:jc w:val="both"/>
        <w:rPr>
          <w:rFonts w:eastAsia="Times New Roman" w:cs="Arial"/>
          <w:b/>
          <w:bCs/>
          <w:sz w:val="20"/>
          <w:szCs w:val="20"/>
        </w:rPr>
      </w:pPr>
      <w:r w:rsidRPr="00AC70C9">
        <w:rPr>
          <w:rFonts w:eastAsia="Times New Roman" w:cs="Arial"/>
          <w:sz w:val="20"/>
          <w:szCs w:val="20"/>
        </w:rPr>
        <w:t xml:space="preserve">All of the above information shall be stored in a format acceptable to the </w:t>
      </w:r>
      <w:r w:rsidRPr="00AC70C9">
        <w:rPr>
          <w:rFonts w:eastAsia="Times New Roman" w:cs="Arial"/>
          <w:sz w:val="20"/>
        </w:rPr>
        <w:t>AQD District Supervisor</w:t>
      </w:r>
      <w:r w:rsidRPr="00AC70C9">
        <w:rPr>
          <w:rFonts w:eastAsia="Times New Roman" w:cs="Arial"/>
          <w:sz w:val="20"/>
          <w:szCs w:val="20"/>
        </w:rPr>
        <w:t xml:space="preserve"> and shall be consistent with the requirements of 40 CFR 60.7(f).</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004B1C61">
        <w:rPr>
          <w:rFonts w:eastAsia="Times New Roman" w:cs="Arial"/>
          <w:sz w:val="20"/>
          <w:szCs w:val="20"/>
        </w:rPr>
        <w:t xml:space="preserve"> </w:t>
      </w:r>
      <w:r w:rsidRPr="00AC70C9">
        <w:rPr>
          <w:rFonts w:eastAsia="Times New Roman" w:cs="Arial"/>
          <w:b/>
          <w:bCs/>
          <w:sz w:val="20"/>
          <w:szCs w:val="20"/>
        </w:rPr>
        <w:t>(R 336.1205(1)(a) &amp; (b)</w:t>
      </w:r>
      <w:r w:rsidRPr="00AC70C9">
        <w:rPr>
          <w:rFonts w:eastAsia="Times New Roman" w:cs="Arial"/>
          <w:b/>
          <w:sz w:val="20"/>
          <w:szCs w:val="20"/>
        </w:rPr>
        <w:t xml:space="preserve">, </w:t>
      </w:r>
      <w:r w:rsidRPr="00AC70C9">
        <w:rPr>
          <w:rFonts w:eastAsia="Times New Roman" w:cs="Arial"/>
          <w:b/>
          <w:bCs/>
          <w:sz w:val="20"/>
          <w:szCs w:val="20"/>
        </w:rPr>
        <w:t xml:space="preserve">R 336.1224, R 336.1225, R 336.1331(1)(c), R 336.1702(a), </w:t>
      </w:r>
      <w:r w:rsidRPr="00AC70C9">
        <w:rPr>
          <w:rFonts w:eastAsia="Times New Roman" w:cs="Arial"/>
          <w:b/>
          <w:sz w:val="20"/>
          <w:szCs w:val="20"/>
        </w:rPr>
        <w:t>R 336.1912, R 336.2803, R 336.2804, R 336.2810, 40 CFR 52.21(j)</w:t>
      </w:r>
      <w:r w:rsidRPr="00AC70C9">
        <w:rPr>
          <w:rFonts w:eastAsia="Times New Roman" w:cs="Arial"/>
          <w:b/>
          <w:bCs/>
          <w:sz w:val="20"/>
          <w:szCs w:val="20"/>
        </w:rPr>
        <w:t xml:space="preserve">, 40 CFR 60.7(f), 40 CFR 60.4345, 40 CFR 60.4365, </w:t>
      </w:r>
      <w:r w:rsidRPr="00AC70C9">
        <w:rPr>
          <w:rFonts w:eastAsia="Times New Roman" w:cs="Arial"/>
          <w:b/>
          <w:sz w:val="20"/>
          <w:szCs w:val="20"/>
        </w:rPr>
        <w:t>40 CFR 60.5525(b), 40 CFR 60.5560</w:t>
      </w:r>
      <w:r w:rsidRPr="00AC70C9">
        <w:rPr>
          <w:rFonts w:eastAsia="Times New Roman" w:cs="Arial"/>
          <w:b/>
          <w:bCs/>
          <w:sz w:val="20"/>
          <w:szCs w:val="20"/>
        </w:rPr>
        <w:t>)</w:t>
      </w:r>
    </w:p>
    <w:p w14:paraId="66704CF8" w14:textId="77777777" w:rsidR="0067470F" w:rsidRPr="00AC70C9" w:rsidRDefault="0067470F" w:rsidP="0067470F">
      <w:pPr>
        <w:spacing w:after="0" w:line="240" w:lineRule="auto"/>
        <w:jc w:val="both"/>
        <w:rPr>
          <w:rFonts w:eastAsia="Times New Roman" w:cs="Arial"/>
          <w:sz w:val="20"/>
          <w:szCs w:val="20"/>
        </w:rPr>
      </w:pPr>
    </w:p>
    <w:p w14:paraId="770937F8" w14:textId="0CCA3D66"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b/>
          <w:color w:val="000000"/>
          <w:sz w:val="20"/>
          <w:szCs w:val="20"/>
        </w:rPr>
        <w:t>See Appendices 3</w:t>
      </w:r>
      <w:r w:rsidR="00693295">
        <w:rPr>
          <w:rFonts w:eastAsia="Times New Roman" w:cs="Arial"/>
          <w:b/>
          <w:color w:val="000000"/>
          <w:sz w:val="20"/>
          <w:szCs w:val="20"/>
        </w:rPr>
        <w:t>-</w:t>
      </w:r>
      <w:r w:rsidR="003E3EEC">
        <w:rPr>
          <w:rFonts w:eastAsia="Times New Roman" w:cs="Arial"/>
          <w:b/>
          <w:color w:val="000000"/>
          <w:sz w:val="20"/>
          <w:szCs w:val="20"/>
        </w:rPr>
        <w:t>3</w:t>
      </w:r>
      <w:r w:rsidR="00693295">
        <w:rPr>
          <w:rFonts w:eastAsia="Times New Roman" w:cs="Arial"/>
          <w:b/>
          <w:color w:val="000000"/>
          <w:sz w:val="20"/>
          <w:szCs w:val="20"/>
        </w:rPr>
        <w:t xml:space="preserve"> BW</w:t>
      </w:r>
      <w:r w:rsidRPr="00AC70C9">
        <w:rPr>
          <w:rFonts w:eastAsia="Times New Roman" w:cs="Arial"/>
          <w:b/>
          <w:color w:val="000000"/>
          <w:sz w:val="20"/>
          <w:szCs w:val="20"/>
        </w:rPr>
        <w:t xml:space="preserve"> and 7</w:t>
      </w:r>
      <w:r w:rsidR="00693295">
        <w:rPr>
          <w:rFonts w:eastAsia="Times New Roman" w:cs="Arial"/>
          <w:b/>
          <w:color w:val="000000"/>
          <w:sz w:val="20"/>
          <w:szCs w:val="20"/>
        </w:rPr>
        <w:t>-</w:t>
      </w:r>
      <w:r w:rsidR="003E3EEC">
        <w:rPr>
          <w:rFonts w:eastAsia="Times New Roman" w:cs="Arial"/>
          <w:b/>
          <w:color w:val="000000"/>
          <w:sz w:val="20"/>
          <w:szCs w:val="20"/>
        </w:rPr>
        <w:t>3</w:t>
      </w:r>
      <w:r w:rsidR="00693295">
        <w:rPr>
          <w:rFonts w:eastAsia="Times New Roman" w:cs="Arial"/>
          <w:b/>
          <w:color w:val="000000"/>
          <w:sz w:val="20"/>
          <w:szCs w:val="20"/>
        </w:rPr>
        <w:t xml:space="preserve"> BW</w:t>
      </w:r>
    </w:p>
    <w:p w14:paraId="3C6D1A75" w14:textId="77777777" w:rsidR="0067470F" w:rsidRPr="00AC70C9" w:rsidRDefault="0067470F" w:rsidP="0067470F">
      <w:pPr>
        <w:spacing w:after="0" w:line="240" w:lineRule="auto"/>
        <w:jc w:val="both"/>
        <w:rPr>
          <w:rFonts w:eastAsia="Times New Roman" w:cs="Arial"/>
          <w:sz w:val="20"/>
          <w:szCs w:val="20"/>
        </w:rPr>
      </w:pPr>
    </w:p>
    <w:p w14:paraId="409CDF5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D3192A1" w14:textId="77777777" w:rsidR="0067470F" w:rsidRPr="00AC70C9" w:rsidRDefault="0067470F" w:rsidP="0067470F">
      <w:pPr>
        <w:spacing w:after="0" w:line="240" w:lineRule="auto"/>
        <w:jc w:val="both"/>
        <w:rPr>
          <w:rFonts w:eastAsia="Times New Roman" w:cs="Arial"/>
          <w:sz w:val="20"/>
          <w:szCs w:val="20"/>
        </w:rPr>
      </w:pPr>
    </w:p>
    <w:p w14:paraId="51D30BE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287C2F21" w14:textId="77777777" w:rsidR="0067470F" w:rsidRPr="00AC70C9" w:rsidRDefault="0067470F" w:rsidP="0067470F">
      <w:pPr>
        <w:spacing w:after="0" w:line="240" w:lineRule="auto"/>
        <w:ind w:left="360" w:hanging="360"/>
        <w:jc w:val="both"/>
        <w:rPr>
          <w:rFonts w:eastAsia="Times New Roman" w:cs="Arial"/>
          <w:sz w:val="20"/>
          <w:szCs w:val="20"/>
        </w:rPr>
      </w:pPr>
    </w:p>
    <w:p w14:paraId="3F28BDC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90595B9" w14:textId="77777777" w:rsidR="0067470F" w:rsidRPr="00AC70C9" w:rsidRDefault="0067470F" w:rsidP="0067470F">
      <w:pPr>
        <w:spacing w:after="0" w:line="240" w:lineRule="auto"/>
        <w:ind w:left="360" w:hanging="360"/>
        <w:jc w:val="both"/>
        <w:rPr>
          <w:rFonts w:eastAsia="Times New Roman" w:cs="Arial"/>
          <w:sz w:val="20"/>
          <w:szCs w:val="20"/>
        </w:rPr>
      </w:pPr>
    </w:p>
    <w:p w14:paraId="064D9B8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A550C52" w14:textId="77777777" w:rsidR="0067470F" w:rsidRPr="00AC70C9" w:rsidRDefault="0067470F" w:rsidP="0067470F">
      <w:pPr>
        <w:spacing w:after="0" w:line="240" w:lineRule="auto"/>
        <w:ind w:right="72"/>
        <w:jc w:val="both"/>
        <w:rPr>
          <w:rFonts w:eastAsia="Times New Roman" w:cs="Arial"/>
          <w:sz w:val="20"/>
          <w:szCs w:val="20"/>
        </w:rPr>
      </w:pPr>
    </w:p>
    <w:p w14:paraId="5BC6840C" w14:textId="77777777" w:rsidR="0067470F" w:rsidRPr="00AC70C9" w:rsidRDefault="0067470F">
      <w:pPr>
        <w:numPr>
          <w:ilvl w:val="0"/>
          <w:numId w:val="66"/>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including RATA reports</w:t>
      </w:r>
      <w:r w:rsidRPr="00AC70C9">
        <w:rPr>
          <w:rFonts w:eastAsia="Times New Roman" w:cs="Arial"/>
          <w:color w:val="FF0000"/>
          <w:sz w:val="20"/>
          <w:szCs w:val="20"/>
        </w:rPr>
        <w:t xml:space="preserve">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69D9C488" w14:textId="77777777" w:rsidR="0067470F" w:rsidRPr="00AC70C9" w:rsidRDefault="0067470F" w:rsidP="0067470F">
      <w:pPr>
        <w:spacing w:after="0" w:line="240" w:lineRule="auto"/>
        <w:rPr>
          <w:rFonts w:eastAsia="Times New Roman" w:cs="Arial"/>
          <w:sz w:val="20"/>
          <w:szCs w:val="20"/>
        </w:rPr>
      </w:pPr>
    </w:p>
    <w:p w14:paraId="62559814" w14:textId="0F36D5F0" w:rsidR="0067470F" w:rsidRPr="00AC70C9" w:rsidRDefault="00821C4E" w:rsidP="0067470F">
      <w:pPr>
        <w:spacing w:after="0" w:line="240" w:lineRule="auto"/>
        <w:ind w:left="360" w:hanging="360"/>
        <w:jc w:val="both"/>
        <w:rPr>
          <w:rFonts w:eastAsia="Times New Roman" w:cs="Arial"/>
          <w:sz w:val="20"/>
          <w:szCs w:val="20"/>
        </w:rPr>
      </w:pPr>
      <w:r>
        <w:rPr>
          <w:rFonts w:eastAsia="Times New Roman" w:cs="Arial"/>
          <w:sz w:val="20"/>
          <w:szCs w:val="20"/>
        </w:rPr>
        <w:t>5</w:t>
      </w:r>
      <w:r w:rsidR="0067470F" w:rsidRPr="00AC70C9">
        <w:rPr>
          <w:rFonts w:eastAsia="Times New Roman" w:cs="Arial"/>
          <w:sz w:val="20"/>
          <w:szCs w:val="20"/>
        </w:rPr>
        <w:t>.</w:t>
      </w:r>
      <w:r w:rsidR="0067470F" w:rsidRPr="00AC70C9">
        <w:rPr>
          <w:rFonts w:eastAsia="Times New Roman" w:cs="Arial"/>
          <w:sz w:val="20"/>
          <w:szCs w:val="20"/>
        </w:rPr>
        <w:tab/>
        <w:t>The permittee shall submit reports of excess emissions and monitor downtime, in accordance with 40 CFR 60.7(c) and with 40 CFR 60.4375 and 40 CFR 4380.  The reports shall be postmarked by the 30</w:t>
      </w:r>
      <w:r w:rsidR="0067470F" w:rsidRPr="00AC70C9">
        <w:rPr>
          <w:rFonts w:eastAsia="Times New Roman" w:cs="Arial"/>
          <w:sz w:val="20"/>
          <w:szCs w:val="20"/>
          <w:vertAlign w:val="superscript"/>
        </w:rPr>
        <w:t>th</w:t>
      </w:r>
      <w:r w:rsidR="0067470F" w:rsidRPr="00AC70C9">
        <w:rPr>
          <w:rFonts w:eastAsia="Times New Roman" w:cs="Arial"/>
          <w:sz w:val="20"/>
          <w:szCs w:val="20"/>
        </w:rPr>
        <w:t> day following the end of each 6-month period.</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60.7(c), 40 CFR 60.4375(a), 40 CFR 60.4380, 40 CFR 60.4395)</w:t>
      </w:r>
    </w:p>
    <w:p w14:paraId="08B82F14" w14:textId="77777777" w:rsidR="0067470F" w:rsidRPr="00AC70C9" w:rsidRDefault="0067470F" w:rsidP="0067470F">
      <w:pPr>
        <w:spacing w:after="0" w:line="240" w:lineRule="auto"/>
        <w:ind w:left="360" w:hanging="360"/>
        <w:jc w:val="both"/>
        <w:rPr>
          <w:rFonts w:eastAsia="Times New Roman" w:cs="Arial"/>
          <w:sz w:val="20"/>
          <w:szCs w:val="20"/>
        </w:rPr>
      </w:pPr>
    </w:p>
    <w:p w14:paraId="1CF2D6C1" w14:textId="3E3E5C33" w:rsidR="0067470F" w:rsidRPr="00AC70C9" w:rsidRDefault="00821C4E" w:rsidP="0067470F">
      <w:pPr>
        <w:spacing w:after="0" w:line="240" w:lineRule="auto"/>
        <w:ind w:left="360" w:hanging="360"/>
        <w:jc w:val="both"/>
        <w:rPr>
          <w:rFonts w:eastAsia="Times New Roman" w:cs="Arial"/>
          <w:b/>
          <w:sz w:val="20"/>
          <w:szCs w:val="20"/>
        </w:rPr>
      </w:pPr>
      <w:r>
        <w:rPr>
          <w:rFonts w:eastAsia="Times New Roman" w:cs="Arial"/>
          <w:sz w:val="20"/>
          <w:szCs w:val="20"/>
        </w:rPr>
        <w:t>6</w:t>
      </w:r>
      <w:r w:rsidR="0067470F" w:rsidRPr="00AC70C9">
        <w:rPr>
          <w:rFonts w:eastAsia="Times New Roman" w:cs="Arial"/>
          <w:sz w:val="20"/>
          <w:szCs w:val="20"/>
        </w:rPr>
        <w:t>.</w:t>
      </w:r>
      <w:r w:rsidR="0067470F" w:rsidRPr="00AC70C9">
        <w:rPr>
          <w:rFonts w:eastAsia="Times New Roman" w:cs="Arial"/>
          <w:sz w:val="20"/>
          <w:szCs w:val="20"/>
        </w:rPr>
        <w:tab/>
        <w:t xml:space="preserve">The permittee shall prepare and submit the notifications specified in 40 CFR 60.19, as applicable, and 40 CFR 75.61, as applicable, for each unit, </w:t>
      </w:r>
      <w:r w:rsidR="006C5D84">
        <w:rPr>
          <w:rFonts w:eastAsia="Times New Roman" w:cs="Arial"/>
          <w:color w:val="000000"/>
          <w:sz w:val="20"/>
          <w:szCs w:val="20"/>
        </w:rPr>
        <w:t>EU-CTGHRSG1</w:t>
      </w:r>
      <w:r w:rsidR="0067470F">
        <w:rPr>
          <w:rFonts w:eastAsia="Times New Roman" w:cs="Arial"/>
          <w:color w:val="000000"/>
          <w:sz w:val="20"/>
          <w:szCs w:val="20"/>
        </w:rPr>
        <w:t>-BW</w:t>
      </w:r>
      <w:r w:rsidR="0067470F" w:rsidRPr="00AC70C9">
        <w:rPr>
          <w:rFonts w:eastAsia="Times New Roman" w:cs="Arial"/>
          <w:color w:val="000000"/>
          <w:sz w:val="20"/>
          <w:szCs w:val="20"/>
        </w:rPr>
        <w:t xml:space="preserve"> </w:t>
      </w:r>
      <w:r w:rsidR="0067470F" w:rsidRPr="00AC70C9">
        <w:rPr>
          <w:rFonts w:eastAsia="Times New Roman" w:cs="Arial"/>
          <w:sz w:val="20"/>
          <w:szCs w:val="20"/>
        </w:rPr>
        <w:t xml:space="preserve">and </w:t>
      </w:r>
      <w:r w:rsidR="006C5D84">
        <w:rPr>
          <w:rFonts w:eastAsia="Times New Roman" w:cs="Arial"/>
          <w:color w:val="000000"/>
          <w:sz w:val="20"/>
          <w:szCs w:val="20"/>
        </w:rPr>
        <w:t>EU-CTGHRSG2</w:t>
      </w:r>
      <w:r w:rsidR="0067470F">
        <w:rPr>
          <w:rFonts w:eastAsia="Times New Roman" w:cs="Arial"/>
          <w:color w:val="000000"/>
          <w:sz w:val="20"/>
          <w:szCs w:val="20"/>
        </w:rPr>
        <w:t>-BW</w:t>
      </w:r>
      <w:r w:rsidR="0067470F" w:rsidRPr="00AC70C9">
        <w:rPr>
          <w:rFonts w:eastAsia="Times New Roman" w:cs="Arial"/>
          <w:color w:val="000000"/>
          <w:sz w:val="20"/>
          <w:szCs w:val="20"/>
        </w:rPr>
        <w:t xml:space="preserve"> </w:t>
      </w:r>
      <w:r w:rsidR="0067470F" w:rsidRPr="00AC70C9">
        <w:rPr>
          <w:rFonts w:eastAsia="Times New Roman" w:cs="Arial"/>
          <w:sz w:val="20"/>
          <w:szCs w:val="20"/>
        </w:rPr>
        <w:t xml:space="preserve">of </w:t>
      </w:r>
      <w:r w:rsidR="00C400B6">
        <w:rPr>
          <w:rFonts w:eastAsia="Times New Roman" w:cs="Arial"/>
          <w:sz w:val="20"/>
          <w:szCs w:val="20"/>
        </w:rPr>
        <w:t>FG-CTGHRSG</w:t>
      </w:r>
      <w:r w:rsidR="0067470F" w:rsidRPr="00AC70C9">
        <w:rPr>
          <w:rFonts w:eastAsia="Times New Roman" w:cs="Arial"/>
          <w:sz w:val="20"/>
          <w:szCs w:val="20"/>
        </w:rPr>
        <w:t>-BW.</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60.5550(a) &amp; (b))</w:t>
      </w:r>
    </w:p>
    <w:p w14:paraId="2B255E57" w14:textId="77777777" w:rsidR="0067470F" w:rsidRPr="00AC70C9" w:rsidRDefault="0067470F" w:rsidP="0067470F">
      <w:pPr>
        <w:spacing w:after="0" w:line="240" w:lineRule="auto"/>
        <w:ind w:left="360" w:hanging="360"/>
        <w:jc w:val="both"/>
        <w:rPr>
          <w:rFonts w:eastAsia="Times New Roman" w:cs="Arial"/>
          <w:sz w:val="20"/>
          <w:szCs w:val="20"/>
        </w:rPr>
      </w:pPr>
    </w:p>
    <w:p w14:paraId="53A0FA3C" w14:textId="1D424242" w:rsidR="0067470F" w:rsidRPr="00AC70C9" w:rsidRDefault="00821C4E" w:rsidP="00D725D6">
      <w:pPr>
        <w:spacing w:after="60" w:line="240" w:lineRule="auto"/>
        <w:ind w:left="360" w:hanging="360"/>
        <w:jc w:val="both"/>
        <w:rPr>
          <w:rFonts w:eastAsia="Times New Roman" w:cs="Arial"/>
          <w:sz w:val="20"/>
          <w:szCs w:val="20"/>
        </w:rPr>
      </w:pPr>
      <w:r>
        <w:rPr>
          <w:rFonts w:eastAsia="Times New Roman" w:cs="Arial"/>
          <w:sz w:val="20"/>
          <w:szCs w:val="20"/>
        </w:rPr>
        <w:t>7</w:t>
      </w:r>
      <w:r w:rsidR="0067470F" w:rsidRPr="00AC70C9">
        <w:rPr>
          <w:rFonts w:eastAsia="Times New Roman" w:cs="Arial"/>
          <w:sz w:val="20"/>
          <w:szCs w:val="20"/>
        </w:rPr>
        <w:t>.</w:t>
      </w:r>
      <w:r w:rsidR="0067470F" w:rsidRPr="00AC70C9">
        <w:rPr>
          <w:rFonts w:eastAsia="Times New Roman" w:cs="Arial"/>
          <w:sz w:val="20"/>
          <w:szCs w:val="20"/>
        </w:rPr>
        <w:tab/>
        <w:t>The permittee shall submit electronic quarterly reports as follows:</w:t>
      </w:r>
      <w:r w:rsidR="00D725D6" w:rsidRPr="00AC70C9">
        <w:rPr>
          <w:rFonts w:eastAsia="Times New Roman" w:cs="Arial"/>
          <w:color w:val="000000"/>
          <w:sz w:val="20"/>
          <w:szCs w:val="24"/>
          <w:vertAlign w:val="superscript"/>
        </w:rPr>
        <w:t>2</w:t>
      </w:r>
      <w:r w:rsidR="00D725D6">
        <w:rPr>
          <w:rFonts w:eastAsia="Times New Roman" w:cs="Arial"/>
          <w:color w:val="000000"/>
          <w:sz w:val="20"/>
          <w:szCs w:val="24"/>
          <w:vertAlign w:val="superscript"/>
        </w:rPr>
        <w:t xml:space="preserve">  </w:t>
      </w:r>
      <w:r w:rsidR="00D725D6" w:rsidRPr="00AC70C9">
        <w:rPr>
          <w:rFonts w:eastAsia="Times New Roman" w:cs="Arial"/>
          <w:b/>
          <w:sz w:val="20"/>
          <w:szCs w:val="20"/>
        </w:rPr>
        <w:t>(40 CFR 60.5555(a) &amp; (b))</w:t>
      </w:r>
    </w:p>
    <w:p w14:paraId="61ACA656"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After each unit has accumulated the first 12-operating months, the permittee shall submit a report for the calendar quarter that includes the twelfth operating month no later than 30 days after the end of that quarter.</w:t>
      </w:r>
    </w:p>
    <w:p w14:paraId="37762994"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Thereafter, the permittee shall submit a report for each subsequent calendar quarter, no later than 30 days after the end of the quarter.</w:t>
      </w:r>
    </w:p>
    <w:p w14:paraId="4B25E1AA"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Each quarterly report shall include the information specified in 40 CFR 60.5555(a)(2).</w:t>
      </w:r>
    </w:p>
    <w:p w14:paraId="074F1ADE"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The final quarterly report of each calendar year shall include the information specified in 40 CFR 60.5555(a)(3).</w:t>
      </w:r>
    </w:p>
    <w:p w14:paraId="54FF3506" w14:textId="09288D61" w:rsidR="0067470F" w:rsidRPr="00AC70C9" w:rsidRDefault="0067470F" w:rsidP="004F38C4">
      <w:pPr>
        <w:spacing w:after="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All electronic reports shall be submitted using the Emissions Collection and Monitoring Plan System (ECMPS) Client Tool provided by the Clean Air Markets Division in the Office of Atmospheric Programs of EPA.</w:t>
      </w:r>
    </w:p>
    <w:p w14:paraId="5DA2025E" w14:textId="77777777" w:rsidR="0067470F" w:rsidRPr="00AC70C9" w:rsidRDefault="0067470F" w:rsidP="0067470F">
      <w:pPr>
        <w:spacing w:after="0" w:line="240" w:lineRule="auto"/>
        <w:ind w:left="360" w:hanging="360"/>
        <w:jc w:val="both"/>
        <w:rPr>
          <w:rFonts w:eastAsia="Times New Roman" w:cs="Arial"/>
          <w:sz w:val="20"/>
          <w:szCs w:val="20"/>
        </w:rPr>
      </w:pPr>
    </w:p>
    <w:p w14:paraId="2B41B7A0" w14:textId="55CC3D56" w:rsidR="0067470F" w:rsidRPr="00AC70C9" w:rsidRDefault="00821C4E" w:rsidP="0067470F">
      <w:pPr>
        <w:spacing w:after="0" w:line="240" w:lineRule="auto"/>
        <w:ind w:left="360" w:hanging="360"/>
        <w:jc w:val="both"/>
        <w:rPr>
          <w:rFonts w:eastAsia="Times New Roman" w:cs="Arial"/>
          <w:sz w:val="22"/>
          <w:szCs w:val="20"/>
        </w:rPr>
      </w:pPr>
      <w:r>
        <w:rPr>
          <w:rFonts w:eastAsia="Times New Roman" w:cs="Arial"/>
          <w:sz w:val="20"/>
          <w:szCs w:val="20"/>
        </w:rPr>
        <w:t>8</w:t>
      </w:r>
      <w:r w:rsidR="0067470F" w:rsidRPr="00AC70C9">
        <w:rPr>
          <w:rFonts w:eastAsia="Times New Roman" w:cs="Arial"/>
          <w:sz w:val="20"/>
          <w:szCs w:val="20"/>
        </w:rPr>
        <w:t>.</w:t>
      </w:r>
      <w:r w:rsidR="0067470F" w:rsidRPr="00AC70C9">
        <w:rPr>
          <w:rFonts w:eastAsia="Times New Roman" w:cs="Arial"/>
          <w:sz w:val="20"/>
          <w:szCs w:val="20"/>
        </w:rPr>
        <w:tab/>
        <w:t>The permittee shall meet all applicable reporting requirements and submit reports as required under 40</w:t>
      </w:r>
      <w:r w:rsidR="00D725D6">
        <w:rPr>
          <w:rFonts w:eastAsia="Times New Roman" w:cs="Arial"/>
          <w:sz w:val="20"/>
          <w:szCs w:val="20"/>
        </w:rPr>
        <w:t xml:space="preserve"> </w:t>
      </w:r>
      <w:r w:rsidR="0067470F" w:rsidRPr="00AC70C9">
        <w:rPr>
          <w:rFonts w:eastAsia="Times New Roman" w:cs="Arial"/>
          <w:sz w:val="20"/>
          <w:szCs w:val="20"/>
        </w:rPr>
        <w:t>CFR Part</w:t>
      </w:r>
      <w:r w:rsidR="00D725D6">
        <w:rPr>
          <w:rFonts w:eastAsia="Times New Roman" w:cs="Arial"/>
          <w:sz w:val="20"/>
          <w:szCs w:val="20"/>
        </w:rPr>
        <w:t> </w:t>
      </w:r>
      <w:r w:rsidR="0067470F" w:rsidRPr="00AC70C9">
        <w:rPr>
          <w:rFonts w:eastAsia="Times New Roman" w:cs="Arial"/>
          <w:sz w:val="20"/>
          <w:szCs w:val="20"/>
        </w:rPr>
        <w:t>75</w:t>
      </w:r>
      <w:r w:rsidR="00D725D6">
        <w:rPr>
          <w:rFonts w:eastAsia="Times New Roman" w:cs="Arial"/>
          <w:sz w:val="20"/>
          <w:szCs w:val="20"/>
        </w:rPr>
        <w:t>,</w:t>
      </w:r>
      <w:r w:rsidR="0067470F" w:rsidRPr="00AC70C9">
        <w:rPr>
          <w:rFonts w:eastAsia="Times New Roman" w:cs="Arial"/>
          <w:sz w:val="20"/>
          <w:szCs w:val="20"/>
        </w:rPr>
        <w:t xml:space="preserve"> Subpart</w:t>
      </w:r>
      <w:r w:rsidR="00D725D6">
        <w:rPr>
          <w:rFonts w:eastAsia="Times New Roman" w:cs="Arial"/>
          <w:sz w:val="20"/>
          <w:szCs w:val="20"/>
        </w:rPr>
        <w:t xml:space="preserve"> </w:t>
      </w:r>
      <w:r w:rsidR="0067470F" w:rsidRPr="00AC70C9">
        <w:rPr>
          <w:rFonts w:eastAsia="Times New Roman" w:cs="Arial"/>
          <w:sz w:val="20"/>
          <w:szCs w:val="20"/>
        </w:rPr>
        <w:t>G in accordance with 40 CFR 75.64(a), which is also listed in 40 CFR 60.5555(c)(3)(i).</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60.5555(c)(1) &amp; (3)(i))</w:t>
      </w:r>
    </w:p>
    <w:p w14:paraId="71B5159E" w14:textId="77777777" w:rsidR="0067470F" w:rsidRPr="00AC70C9" w:rsidRDefault="0067470F" w:rsidP="0067470F">
      <w:pPr>
        <w:spacing w:after="0" w:line="240" w:lineRule="auto"/>
        <w:ind w:right="72"/>
        <w:jc w:val="both"/>
        <w:rPr>
          <w:rFonts w:eastAsia="Times New Roman" w:cs="Arial"/>
          <w:sz w:val="20"/>
          <w:szCs w:val="20"/>
        </w:rPr>
      </w:pPr>
    </w:p>
    <w:p w14:paraId="4B0B3A72" w14:textId="1759F2BF"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0547B7">
        <w:rPr>
          <w:rFonts w:eastAsia="Times New Roman" w:cs="Arial"/>
          <w:b/>
          <w:sz w:val="20"/>
          <w:szCs w:val="20"/>
        </w:rPr>
        <w:t>3</w:t>
      </w:r>
      <w:r w:rsidR="00693295">
        <w:rPr>
          <w:rFonts w:eastAsia="Times New Roman" w:cs="Arial"/>
          <w:b/>
          <w:sz w:val="20"/>
          <w:szCs w:val="20"/>
        </w:rPr>
        <w:t xml:space="preserve"> BW</w:t>
      </w:r>
    </w:p>
    <w:p w14:paraId="08CDFE8F" w14:textId="77777777" w:rsidR="0067470F" w:rsidRPr="00AC70C9" w:rsidRDefault="0067470F" w:rsidP="0067470F">
      <w:pPr>
        <w:spacing w:after="0" w:line="240" w:lineRule="auto"/>
        <w:jc w:val="both"/>
        <w:rPr>
          <w:rFonts w:eastAsia="Times New Roman" w:cs="Arial"/>
          <w:sz w:val="20"/>
          <w:szCs w:val="20"/>
        </w:rPr>
      </w:pPr>
    </w:p>
    <w:p w14:paraId="61AB70F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918A1D9" w14:textId="77777777" w:rsidR="0067470F" w:rsidRPr="00AC70C9" w:rsidRDefault="0067470F" w:rsidP="0067470F">
      <w:pPr>
        <w:spacing w:after="0" w:line="240" w:lineRule="auto"/>
        <w:jc w:val="both"/>
        <w:rPr>
          <w:rFonts w:eastAsia="Times New Roman" w:cs="Arial"/>
          <w:sz w:val="20"/>
          <w:szCs w:val="20"/>
        </w:rPr>
      </w:pPr>
    </w:p>
    <w:p w14:paraId="1105C29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506327B" w14:textId="77777777" w:rsidR="0067470F" w:rsidRPr="00AC70C9" w:rsidRDefault="0067470F" w:rsidP="0067470F">
      <w:pPr>
        <w:spacing w:after="0" w:line="240" w:lineRule="auto"/>
        <w:jc w:val="both"/>
        <w:rPr>
          <w:rFonts w:eastAsia="Times New Roman" w:cs="Arial"/>
          <w:sz w:val="20"/>
          <w:szCs w:val="20"/>
        </w:rPr>
      </w:pPr>
    </w:p>
    <w:tbl>
      <w:tblPr>
        <w:tblW w:w="10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250"/>
        <w:gridCol w:w="2790"/>
      </w:tblGrid>
      <w:tr w:rsidR="0067470F" w:rsidRPr="00AC70C9" w14:paraId="265C3231" w14:textId="77777777" w:rsidTr="004F38C4">
        <w:trPr>
          <w:cantSplit/>
          <w:tblHeader/>
        </w:trPr>
        <w:tc>
          <w:tcPr>
            <w:tcW w:w="2610" w:type="dxa"/>
            <w:tcBorders>
              <w:bottom w:val="single" w:sz="4" w:space="0" w:color="auto"/>
            </w:tcBorders>
          </w:tcPr>
          <w:p w14:paraId="79CB718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520" w:type="dxa"/>
            <w:tcBorders>
              <w:bottom w:val="single" w:sz="4" w:space="0" w:color="auto"/>
            </w:tcBorders>
          </w:tcPr>
          <w:p w14:paraId="0CCFF209"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250" w:type="dxa"/>
            <w:tcBorders>
              <w:bottom w:val="single" w:sz="4" w:space="0" w:color="auto"/>
            </w:tcBorders>
          </w:tcPr>
          <w:p w14:paraId="2085059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790" w:type="dxa"/>
            <w:tcBorders>
              <w:bottom w:val="single" w:sz="4" w:space="0" w:color="auto"/>
            </w:tcBorders>
          </w:tcPr>
          <w:p w14:paraId="2A33F57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6E071DCF" w14:textId="77777777" w:rsidTr="004F38C4">
        <w:trPr>
          <w:cantSplit/>
        </w:trPr>
        <w:tc>
          <w:tcPr>
            <w:tcW w:w="2610" w:type="dxa"/>
            <w:tcBorders>
              <w:top w:val="single" w:sz="4" w:space="0" w:color="auto"/>
              <w:bottom w:val="single" w:sz="4" w:space="0" w:color="auto"/>
            </w:tcBorders>
          </w:tcPr>
          <w:p w14:paraId="39FE4D7B" w14:textId="648A5693"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w:t>
            </w:r>
            <w:r w:rsidR="00505C33">
              <w:rPr>
                <w:rFonts w:eastAsia="Times New Roman" w:cs="Arial"/>
                <w:color w:val="000000"/>
                <w:sz w:val="20"/>
                <w:szCs w:val="20"/>
              </w:rPr>
              <w:t>-</w:t>
            </w:r>
            <w:r w:rsidRPr="00AC70C9">
              <w:rPr>
                <w:rFonts w:eastAsia="Times New Roman" w:cs="Arial"/>
                <w:color w:val="000000"/>
                <w:sz w:val="20"/>
                <w:szCs w:val="20"/>
              </w:rPr>
              <w:t>CTGHRSG1</w:t>
            </w:r>
            <w:r w:rsidRPr="00AC70C9">
              <w:rPr>
                <w:rFonts w:eastAsia="Times New Roman" w:cs="Arial"/>
                <w:sz w:val="20"/>
                <w:szCs w:val="20"/>
              </w:rPr>
              <w:t>-BW</w:t>
            </w:r>
          </w:p>
        </w:tc>
        <w:tc>
          <w:tcPr>
            <w:tcW w:w="2520" w:type="dxa"/>
            <w:tcBorders>
              <w:top w:val="single" w:sz="4" w:space="0" w:color="auto"/>
              <w:bottom w:val="single" w:sz="4" w:space="0" w:color="auto"/>
            </w:tcBorders>
          </w:tcPr>
          <w:p w14:paraId="6BEF2CB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276</w:t>
            </w:r>
            <w:r w:rsidRPr="00AC70C9">
              <w:rPr>
                <w:rFonts w:eastAsia="Times New Roman" w:cs="Arial"/>
                <w:color w:val="000000"/>
                <w:sz w:val="20"/>
                <w:szCs w:val="24"/>
                <w:vertAlign w:val="superscript"/>
              </w:rPr>
              <w:t>2</w:t>
            </w:r>
          </w:p>
        </w:tc>
        <w:tc>
          <w:tcPr>
            <w:tcW w:w="2250" w:type="dxa"/>
            <w:tcBorders>
              <w:top w:val="single" w:sz="4" w:space="0" w:color="auto"/>
              <w:bottom w:val="single" w:sz="4" w:space="0" w:color="auto"/>
            </w:tcBorders>
          </w:tcPr>
          <w:p w14:paraId="5192674E"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200</w:t>
            </w:r>
            <w:r w:rsidRPr="00AC70C9">
              <w:rPr>
                <w:rFonts w:eastAsia="Times New Roman" w:cs="Arial"/>
                <w:color w:val="000000"/>
                <w:sz w:val="20"/>
                <w:szCs w:val="24"/>
                <w:vertAlign w:val="superscript"/>
              </w:rPr>
              <w:t>2</w:t>
            </w:r>
          </w:p>
        </w:tc>
        <w:tc>
          <w:tcPr>
            <w:tcW w:w="2790" w:type="dxa"/>
            <w:tcBorders>
              <w:top w:val="single" w:sz="4" w:space="0" w:color="auto"/>
              <w:bottom w:val="single" w:sz="4" w:space="0" w:color="auto"/>
            </w:tcBorders>
          </w:tcPr>
          <w:p w14:paraId="65982289" w14:textId="3C633AE1" w:rsidR="00D725D6"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336.1225</w:t>
            </w:r>
            <w:r w:rsidR="00D725D6">
              <w:rPr>
                <w:rFonts w:eastAsia="Times New Roman" w:cs="Arial"/>
                <w:b/>
                <w:bCs/>
                <w:color w:val="000000"/>
                <w:sz w:val="20"/>
                <w:szCs w:val="20"/>
              </w:rPr>
              <w:t xml:space="preserve"> </w:t>
            </w:r>
          </w:p>
          <w:p w14:paraId="119D1ADA" w14:textId="2398C6AB"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336.2803</w:t>
            </w:r>
          </w:p>
          <w:p w14:paraId="531BD6AA" w14:textId="77777777"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336.2804</w:t>
            </w:r>
          </w:p>
        </w:tc>
      </w:tr>
      <w:tr w:rsidR="0067470F" w:rsidRPr="00AC70C9" w14:paraId="6FD43354" w14:textId="77777777" w:rsidTr="004F38C4">
        <w:trPr>
          <w:cantSplit/>
        </w:trPr>
        <w:tc>
          <w:tcPr>
            <w:tcW w:w="2610" w:type="dxa"/>
            <w:tcBorders>
              <w:top w:val="single" w:sz="4" w:space="0" w:color="auto"/>
            </w:tcBorders>
          </w:tcPr>
          <w:p w14:paraId="220F772D" w14:textId="2A2830C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2.  SV</w:t>
            </w:r>
            <w:r w:rsidR="00505C33">
              <w:rPr>
                <w:rFonts w:eastAsia="Times New Roman" w:cs="Arial"/>
                <w:color w:val="000000"/>
                <w:sz w:val="20"/>
                <w:szCs w:val="20"/>
              </w:rPr>
              <w:t>-</w:t>
            </w:r>
            <w:r w:rsidRPr="00AC70C9">
              <w:rPr>
                <w:rFonts w:eastAsia="Times New Roman" w:cs="Arial"/>
                <w:color w:val="000000"/>
                <w:sz w:val="20"/>
                <w:szCs w:val="20"/>
              </w:rPr>
              <w:t>CTGHRSG2</w:t>
            </w:r>
            <w:r w:rsidRPr="00AC70C9">
              <w:rPr>
                <w:rFonts w:eastAsia="Times New Roman" w:cs="Arial"/>
                <w:sz w:val="20"/>
                <w:szCs w:val="20"/>
              </w:rPr>
              <w:t>-BW</w:t>
            </w:r>
          </w:p>
        </w:tc>
        <w:tc>
          <w:tcPr>
            <w:tcW w:w="2520" w:type="dxa"/>
            <w:tcBorders>
              <w:top w:val="single" w:sz="4" w:space="0" w:color="auto"/>
            </w:tcBorders>
          </w:tcPr>
          <w:p w14:paraId="465BBF4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276</w:t>
            </w:r>
            <w:r w:rsidRPr="00AC70C9">
              <w:rPr>
                <w:rFonts w:eastAsia="Times New Roman" w:cs="Arial"/>
                <w:color w:val="000000"/>
                <w:sz w:val="20"/>
                <w:szCs w:val="24"/>
                <w:vertAlign w:val="superscript"/>
              </w:rPr>
              <w:t>2</w:t>
            </w:r>
          </w:p>
        </w:tc>
        <w:tc>
          <w:tcPr>
            <w:tcW w:w="2250" w:type="dxa"/>
            <w:tcBorders>
              <w:top w:val="single" w:sz="4" w:space="0" w:color="auto"/>
            </w:tcBorders>
          </w:tcPr>
          <w:p w14:paraId="48C50C8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200</w:t>
            </w:r>
            <w:r w:rsidRPr="00AC70C9">
              <w:rPr>
                <w:rFonts w:eastAsia="Times New Roman" w:cs="Arial"/>
                <w:color w:val="000000"/>
                <w:sz w:val="20"/>
                <w:szCs w:val="24"/>
                <w:vertAlign w:val="superscript"/>
              </w:rPr>
              <w:t>2</w:t>
            </w:r>
          </w:p>
        </w:tc>
        <w:tc>
          <w:tcPr>
            <w:tcW w:w="2790" w:type="dxa"/>
            <w:tcBorders>
              <w:top w:val="single" w:sz="4" w:space="0" w:color="auto"/>
            </w:tcBorders>
          </w:tcPr>
          <w:p w14:paraId="4A7DC6A5" w14:textId="071175E9"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336.1225</w:t>
            </w:r>
          </w:p>
          <w:p w14:paraId="563A859A" w14:textId="69FF56CA"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336.2803</w:t>
            </w:r>
          </w:p>
          <w:p w14:paraId="1E2440BC" w14:textId="77777777"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336.2804</w:t>
            </w:r>
          </w:p>
        </w:tc>
      </w:tr>
    </w:tbl>
    <w:p w14:paraId="3F5AA2E0" w14:textId="77777777" w:rsidR="0067470F" w:rsidRPr="00AC70C9" w:rsidRDefault="0067470F" w:rsidP="0067470F">
      <w:pPr>
        <w:spacing w:after="0" w:line="240" w:lineRule="auto"/>
        <w:jc w:val="both"/>
        <w:rPr>
          <w:rFonts w:eastAsia="Times New Roman" w:cs="Arial"/>
          <w:sz w:val="20"/>
          <w:szCs w:val="20"/>
        </w:rPr>
      </w:pPr>
    </w:p>
    <w:p w14:paraId="13272F4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614CE68B" w14:textId="77777777" w:rsidR="0067470F" w:rsidRPr="00AC70C9" w:rsidRDefault="0067470F" w:rsidP="0067470F">
      <w:pPr>
        <w:spacing w:after="0" w:line="240" w:lineRule="auto"/>
        <w:jc w:val="both"/>
        <w:rPr>
          <w:rFonts w:eastAsia="Times New Roman" w:cs="Arial"/>
          <w:sz w:val="20"/>
          <w:szCs w:val="20"/>
        </w:rPr>
      </w:pPr>
    </w:p>
    <w:p w14:paraId="5E354E17" w14:textId="2D399743" w:rsidR="0067470F" w:rsidRPr="00505C33" w:rsidRDefault="0067470F" w:rsidP="00505C33">
      <w:pPr>
        <w:pStyle w:val="ListParagraph"/>
        <w:numPr>
          <w:ilvl w:val="0"/>
          <w:numId w:val="293"/>
        </w:numPr>
        <w:autoSpaceDE w:val="0"/>
        <w:autoSpaceDN w:val="0"/>
        <w:adjustRightInd w:val="0"/>
        <w:jc w:val="both"/>
        <w:rPr>
          <w:rFonts w:cs="Arial"/>
          <w:sz w:val="20"/>
        </w:rPr>
      </w:pPr>
      <w:r w:rsidRPr="00505C33">
        <w:rPr>
          <w:rFonts w:cs="Arial"/>
          <w:sz w:val="20"/>
        </w:rPr>
        <w:t>The permittee shall comply with all provisions of the federal Standards of Performance for New Stationary Sources as specified in 40 CFR Part 60</w:t>
      </w:r>
      <w:r w:rsidR="00D725D6" w:rsidRPr="00505C33">
        <w:rPr>
          <w:rFonts w:cs="Arial"/>
          <w:sz w:val="20"/>
        </w:rPr>
        <w:t>,</w:t>
      </w:r>
      <w:r w:rsidRPr="00505C33">
        <w:rPr>
          <w:rFonts w:cs="Arial"/>
          <w:sz w:val="20"/>
        </w:rPr>
        <w:t xml:space="preserve"> Subparts A and KKKK, as they apply to each unit in </w:t>
      </w:r>
      <w:r w:rsidR="00C400B6" w:rsidRPr="00505C33">
        <w:rPr>
          <w:rFonts w:cs="Arial"/>
          <w:sz w:val="20"/>
        </w:rPr>
        <w:t>FG-CTGHRSG</w:t>
      </w:r>
      <w:r w:rsidRPr="00505C33">
        <w:rPr>
          <w:rFonts w:cs="Arial"/>
          <w:sz w:val="20"/>
        </w:rPr>
        <w:t>-BW.</w:t>
      </w:r>
      <w:r w:rsidRPr="00505C33">
        <w:rPr>
          <w:rFonts w:cs="Arial"/>
          <w:color w:val="000000"/>
          <w:sz w:val="20"/>
          <w:szCs w:val="24"/>
          <w:vertAlign w:val="superscript"/>
        </w:rPr>
        <w:t>2</w:t>
      </w:r>
      <w:r w:rsidRPr="00505C33">
        <w:rPr>
          <w:rFonts w:cs="Arial"/>
          <w:sz w:val="20"/>
        </w:rPr>
        <w:t xml:space="preserve"> </w:t>
      </w:r>
      <w:r w:rsidR="00D725D6" w:rsidRPr="00505C33">
        <w:rPr>
          <w:rFonts w:cs="Arial"/>
          <w:sz w:val="20"/>
        </w:rPr>
        <w:t xml:space="preserve"> </w:t>
      </w:r>
      <w:r w:rsidRPr="00505C33">
        <w:rPr>
          <w:rFonts w:cs="Arial"/>
          <w:b/>
          <w:bCs/>
          <w:sz w:val="20"/>
        </w:rPr>
        <w:t>(40 CFR Part 60</w:t>
      </w:r>
      <w:r w:rsidR="00D725D6" w:rsidRPr="00505C33">
        <w:rPr>
          <w:rFonts w:cs="Arial"/>
          <w:b/>
          <w:bCs/>
          <w:sz w:val="20"/>
        </w:rPr>
        <w:t>,</w:t>
      </w:r>
      <w:r w:rsidRPr="00505C33">
        <w:rPr>
          <w:rFonts w:cs="Arial"/>
          <w:b/>
          <w:bCs/>
          <w:sz w:val="20"/>
        </w:rPr>
        <w:t xml:space="preserve"> Subparts A and KKKK)</w:t>
      </w:r>
    </w:p>
    <w:p w14:paraId="3E01C244" w14:textId="77777777" w:rsidR="0067470F" w:rsidRPr="00AC70C9" w:rsidRDefault="0067470F" w:rsidP="0067470F">
      <w:pPr>
        <w:spacing w:after="0" w:line="240" w:lineRule="auto"/>
        <w:ind w:left="360" w:hanging="360"/>
        <w:jc w:val="both"/>
        <w:rPr>
          <w:rFonts w:eastAsia="Times New Roman" w:cs="Arial"/>
          <w:sz w:val="20"/>
          <w:szCs w:val="20"/>
        </w:rPr>
      </w:pPr>
    </w:p>
    <w:p w14:paraId="6486727C" w14:textId="4B9F3ED8" w:rsidR="0067470F" w:rsidRPr="00505C33" w:rsidRDefault="0067470F" w:rsidP="00505C33">
      <w:pPr>
        <w:pStyle w:val="ListParagraph"/>
        <w:numPr>
          <w:ilvl w:val="0"/>
          <w:numId w:val="293"/>
        </w:numPr>
        <w:autoSpaceDE w:val="0"/>
        <w:autoSpaceDN w:val="0"/>
        <w:adjustRightInd w:val="0"/>
        <w:jc w:val="both"/>
        <w:rPr>
          <w:rFonts w:cs="Arial"/>
          <w:b/>
          <w:bCs/>
          <w:sz w:val="20"/>
        </w:rPr>
      </w:pPr>
      <w:r w:rsidRPr="00505C33">
        <w:rPr>
          <w:rFonts w:cs="Arial"/>
          <w:sz w:val="20"/>
        </w:rPr>
        <w:t>The permittee shall comply with all provisions of the federal Standards of Performance for New Stationary Sources as specified in 40 CFR Part 60</w:t>
      </w:r>
      <w:r w:rsidR="00D725D6" w:rsidRPr="00505C33">
        <w:rPr>
          <w:rFonts w:cs="Arial"/>
          <w:sz w:val="20"/>
        </w:rPr>
        <w:t>,</w:t>
      </w:r>
      <w:r w:rsidRPr="00505C33">
        <w:rPr>
          <w:rFonts w:cs="Arial"/>
          <w:sz w:val="20"/>
        </w:rPr>
        <w:t xml:space="preserve"> Subparts A and TTTT, as they apply to each unit in </w:t>
      </w:r>
      <w:r w:rsidR="00C400B6" w:rsidRPr="00505C33">
        <w:rPr>
          <w:rFonts w:cs="Arial"/>
          <w:sz w:val="20"/>
        </w:rPr>
        <w:t>FG-CTGHRSG</w:t>
      </w:r>
      <w:r w:rsidRPr="00505C33">
        <w:rPr>
          <w:rFonts w:cs="Arial"/>
          <w:sz w:val="20"/>
        </w:rPr>
        <w:t>-BW.</w:t>
      </w:r>
      <w:r w:rsidRPr="00505C33">
        <w:rPr>
          <w:rFonts w:cs="Arial"/>
          <w:color w:val="000000"/>
          <w:sz w:val="20"/>
          <w:szCs w:val="24"/>
          <w:vertAlign w:val="superscript"/>
        </w:rPr>
        <w:t>2</w:t>
      </w:r>
      <w:r w:rsidRPr="00505C33">
        <w:rPr>
          <w:rFonts w:cs="Arial"/>
          <w:sz w:val="20"/>
        </w:rPr>
        <w:t xml:space="preserve"> </w:t>
      </w:r>
      <w:r w:rsidRPr="00505C33">
        <w:rPr>
          <w:rFonts w:cs="Arial"/>
          <w:b/>
          <w:bCs/>
          <w:sz w:val="20"/>
        </w:rPr>
        <w:t>(40 CFR Part 60</w:t>
      </w:r>
      <w:r w:rsidR="00D725D6" w:rsidRPr="00505C33">
        <w:rPr>
          <w:rFonts w:cs="Arial"/>
          <w:b/>
          <w:bCs/>
          <w:sz w:val="20"/>
        </w:rPr>
        <w:t>,</w:t>
      </w:r>
      <w:r w:rsidRPr="00505C33">
        <w:rPr>
          <w:rFonts w:cs="Arial"/>
          <w:b/>
          <w:bCs/>
          <w:sz w:val="20"/>
        </w:rPr>
        <w:t xml:space="preserve"> Subparts A and TTTT)</w:t>
      </w:r>
    </w:p>
    <w:p w14:paraId="14E2D957" w14:textId="77777777" w:rsidR="0067470F" w:rsidRPr="00AC70C9" w:rsidRDefault="0067470F" w:rsidP="0067470F">
      <w:pPr>
        <w:autoSpaceDE w:val="0"/>
        <w:autoSpaceDN w:val="0"/>
        <w:adjustRightInd w:val="0"/>
        <w:spacing w:after="0" w:line="240" w:lineRule="auto"/>
        <w:ind w:left="360"/>
        <w:jc w:val="both"/>
        <w:rPr>
          <w:rFonts w:eastAsia="Times New Roman" w:cs="Arial"/>
          <w:b/>
          <w:bCs/>
          <w:sz w:val="20"/>
          <w:szCs w:val="20"/>
        </w:rPr>
      </w:pPr>
    </w:p>
    <w:p w14:paraId="5DB88D5C" w14:textId="70C24F71"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acid rain permitting provisions of 40 CFR 72.1 to 72.94, as outlined in a complete Phase II, Acid Rain Permit issued by the AQD.  Phase II, Acid Rain Permit No. MI-AR-</w:t>
      </w:r>
      <w:r w:rsidR="004F38C4" w:rsidRPr="00505C33">
        <w:rPr>
          <w:rFonts w:cs="Arial"/>
          <w:sz w:val="20"/>
        </w:rPr>
        <w:t>62192</w:t>
      </w:r>
      <w:r w:rsidRPr="00505C33">
        <w:rPr>
          <w:rFonts w:cs="Arial"/>
          <w:sz w:val="20"/>
        </w:rPr>
        <w:t>-20</w:t>
      </w:r>
      <w:r w:rsidRPr="00505C33">
        <w:rPr>
          <w:rFonts w:cs="Arial"/>
          <w:color w:val="FF0000"/>
          <w:sz w:val="20"/>
        </w:rPr>
        <w:t xml:space="preserve">XX </w:t>
      </w:r>
      <w:r w:rsidRPr="00505C33">
        <w:rPr>
          <w:rFonts w:cs="Arial"/>
          <w:sz w:val="20"/>
        </w:rPr>
        <w:t>is hereby incorporated into this ROP as Appendix 9</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(R 336.1902(1)(p))</w:t>
      </w:r>
    </w:p>
    <w:p w14:paraId="0C13E974" w14:textId="77777777" w:rsidR="0067470F" w:rsidRPr="00AC70C9" w:rsidRDefault="0067470F" w:rsidP="0067470F">
      <w:pPr>
        <w:keepLines/>
        <w:spacing w:after="0" w:line="240" w:lineRule="auto"/>
        <w:ind w:left="360"/>
        <w:jc w:val="both"/>
        <w:rPr>
          <w:rFonts w:eastAsia="Times New Roman" w:cs="Arial"/>
          <w:sz w:val="20"/>
          <w:szCs w:val="20"/>
        </w:rPr>
      </w:pPr>
    </w:p>
    <w:p w14:paraId="72EFB13F" w14:textId="703E3558" w:rsidR="0067470F" w:rsidRPr="00505C33" w:rsidRDefault="0067470F" w:rsidP="00505C33">
      <w:pPr>
        <w:pStyle w:val="ListParagraph"/>
        <w:numPr>
          <w:ilvl w:val="0"/>
          <w:numId w:val="293"/>
        </w:numPr>
        <w:jc w:val="both"/>
        <w:rPr>
          <w:rFonts w:cs="Arial"/>
          <w:sz w:val="20"/>
        </w:rPr>
      </w:pPr>
      <w:r w:rsidRPr="00505C33">
        <w:rPr>
          <w:rFonts w:cs="Arial"/>
          <w:sz w:val="20"/>
        </w:rPr>
        <w:t>The permittee shall not allow the emission of an air pollutant to exceed the amount of any emission allowances that an affected source lawfully holds as of the allowance transfer deadline pursuant to R</w:t>
      </w:r>
      <w:r w:rsidR="004F38C4" w:rsidRPr="00505C33">
        <w:rPr>
          <w:rFonts w:cs="Arial"/>
          <w:sz w:val="20"/>
        </w:rPr>
        <w:t> </w:t>
      </w:r>
      <w:r w:rsidRPr="00505C33">
        <w:rPr>
          <w:rFonts w:cs="Arial"/>
          <w:sz w:val="20"/>
        </w:rPr>
        <w:t xml:space="preserve">336.1902(1)(p) and 40 CFR 72.9(c)(1)(i).  </w:t>
      </w:r>
      <w:r w:rsidRPr="00505C33">
        <w:rPr>
          <w:rFonts w:cs="Arial"/>
          <w:b/>
          <w:sz w:val="20"/>
        </w:rPr>
        <w:t>(R 336.1213(10))</w:t>
      </w:r>
    </w:p>
    <w:p w14:paraId="706FC13C" w14:textId="77777777" w:rsidR="0067470F" w:rsidRPr="00AC70C9" w:rsidRDefault="0067470F" w:rsidP="0067470F">
      <w:pPr>
        <w:keepLines/>
        <w:spacing w:after="0" w:line="240" w:lineRule="auto"/>
        <w:ind w:left="360"/>
        <w:jc w:val="both"/>
        <w:rPr>
          <w:rFonts w:eastAsia="Times New Roman" w:cs="Arial"/>
          <w:sz w:val="20"/>
          <w:szCs w:val="20"/>
        </w:rPr>
      </w:pPr>
    </w:p>
    <w:p w14:paraId="0A5504AD" w14:textId="696E9BE2"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provisions of the Cross-State Air Pollution Rule SO</w:t>
      </w:r>
      <w:r w:rsidRPr="00505C33">
        <w:rPr>
          <w:rFonts w:cs="Arial"/>
          <w:sz w:val="20"/>
          <w:vertAlign w:val="subscript"/>
        </w:rPr>
        <w:t>2</w:t>
      </w:r>
      <w:r w:rsidRPr="00505C33">
        <w:rPr>
          <w:rFonts w:cs="Arial"/>
          <w:sz w:val="20"/>
        </w:rPr>
        <w:t xml:space="preserve"> Group 1 Trading Program, as specified in 40 CFR Part 97, Subpart CCCCC, and identified in Appendix 10</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(40 CFR Part 97, Subpart CCCCC)</w:t>
      </w:r>
    </w:p>
    <w:p w14:paraId="7AA10748" w14:textId="77777777" w:rsidR="0067470F" w:rsidRPr="00AC70C9" w:rsidRDefault="0067470F" w:rsidP="004F38C4">
      <w:pPr>
        <w:spacing w:after="0" w:line="240" w:lineRule="auto"/>
        <w:ind w:left="360"/>
        <w:jc w:val="both"/>
        <w:rPr>
          <w:rFonts w:eastAsia="Times New Roman" w:cs="Arial"/>
          <w:sz w:val="22"/>
          <w:szCs w:val="20"/>
        </w:rPr>
      </w:pPr>
    </w:p>
    <w:p w14:paraId="0EA15C55" w14:textId="535F146D"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provisions of the Cross-State Air Pollution Rule NO</w:t>
      </w:r>
      <w:r w:rsidRPr="00505C33">
        <w:rPr>
          <w:rFonts w:cs="Arial"/>
          <w:sz w:val="20"/>
          <w:vertAlign w:val="subscript"/>
        </w:rPr>
        <w:t>X</w:t>
      </w:r>
      <w:r w:rsidRPr="00505C33">
        <w:rPr>
          <w:rFonts w:cs="Arial"/>
          <w:sz w:val="20"/>
        </w:rPr>
        <w:t xml:space="preserve"> Annual Trading Program, as specified in 40 CFR Part 97, Subpart AAAAA, and identified in Appendix 10</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(40 CFR Part 97, Subpart AAAAA)</w:t>
      </w:r>
    </w:p>
    <w:p w14:paraId="5F5FD011" w14:textId="77777777" w:rsidR="0067470F" w:rsidRPr="00AC70C9" w:rsidRDefault="0067470F" w:rsidP="004F38C4">
      <w:pPr>
        <w:spacing w:after="0" w:line="240" w:lineRule="auto"/>
        <w:ind w:left="360"/>
        <w:jc w:val="both"/>
        <w:rPr>
          <w:rFonts w:eastAsia="Times New Roman" w:cs="Arial"/>
          <w:sz w:val="20"/>
          <w:szCs w:val="20"/>
        </w:rPr>
      </w:pPr>
    </w:p>
    <w:p w14:paraId="79BDF5F0" w14:textId="019F85F3" w:rsidR="0067470F" w:rsidRPr="00505C33" w:rsidRDefault="0067470F" w:rsidP="00505C33">
      <w:pPr>
        <w:pStyle w:val="ListParagraph"/>
        <w:numPr>
          <w:ilvl w:val="0"/>
          <w:numId w:val="293"/>
        </w:numPr>
        <w:spacing w:after="200" w:line="276" w:lineRule="auto"/>
        <w:jc w:val="both"/>
        <w:rPr>
          <w:rFonts w:cs="Arial"/>
        </w:rPr>
      </w:pPr>
      <w:r w:rsidRPr="00505C33">
        <w:rPr>
          <w:rFonts w:eastAsia="Calibri" w:cs="Arial"/>
          <w:sz w:val="20"/>
        </w:rPr>
        <w:t>The permittee shall comply with the provisions of the Cross State Air Pollution Rule NO</w:t>
      </w:r>
      <w:r w:rsidRPr="00505C33">
        <w:rPr>
          <w:rFonts w:eastAsia="Calibri" w:cs="Arial"/>
          <w:sz w:val="20"/>
          <w:vertAlign w:val="subscript"/>
        </w:rPr>
        <w:t>X</w:t>
      </w:r>
      <w:r w:rsidRPr="00505C33">
        <w:rPr>
          <w:rFonts w:eastAsia="Calibri" w:cs="Arial"/>
          <w:sz w:val="20"/>
        </w:rPr>
        <w:t xml:space="preserve"> Ozone Group 3 Trading Program, as specified in 40 CFR Part 97 Subpart GGGGG, and identified in Appendix 10</w:t>
      </w:r>
      <w:r w:rsidR="00693295" w:rsidRPr="00505C33">
        <w:rPr>
          <w:rFonts w:eastAsia="Calibri" w:cs="Arial"/>
          <w:sz w:val="20"/>
        </w:rPr>
        <w:t>-</w:t>
      </w:r>
      <w:r w:rsidR="000547B7" w:rsidRPr="00505C33">
        <w:rPr>
          <w:rFonts w:eastAsia="Calibri" w:cs="Arial"/>
          <w:sz w:val="20"/>
        </w:rPr>
        <w:t>3</w:t>
      </w:r>
      <w:r w:rsidR="00693295" w:rsidRPr="00505C33">
        <w:rPr>
          <w:rFonts w:eastAsia="Calibri" w:cs="Arial"/>
          <w:sz w:val="20"/>
        </w:rPr>
        <w:t xml:space="preserve"> BW</w:t>
      </w:r>
      <w:r w:rsidRPr="00505C33">
        <w:rPr>
          <w:rFonts w:eastAsia="Calibri" w:cs="Arial"/>
          <w:sz w:val="20"/>
        </w:rPr>
        <w:t>.</w:t>
      </w:r>
      <w:r w:rsidR="004F38C4" w:rsidRPr="00505C33">
        <w:rPr>
          <w:rFonts w:eastAsia="Calibri" w:cs="Arial"/>
          <w:sz w:val="20"/>
        </w:rPr>
        <w:t xml:space="preserve"> </w:t>
      </w:r>
      <w:r w:rsidRPr="00505C33">
        <w:rPr>
          <w:rFonts w:eastAsia="Calibri" w:cs="Arial"/>
          <w:sz w:val="20"/>
        </w:rPr>
        <w:t xml:space="preserve"> </w:t>
      </w:r>
      <w:r w:rsidRPr="00505C33">
        <w:rPr>
          <w:rFonts w:eastAsia="Calibri" w:cs="Arial"/>
          <w:b/>
          <w:sz w:val="20"/>
        </w:rPr>
        <w:t>(40</w:t>
      </w:r>
      <w:r w:rsidR="004F38C4" w:rsidRPr="00505C33">
        <w:rPr>
          <w:rFonts w:eastAsia="Calibri" w:cs="Arial"/>
          <w:b/>
          <w:sz w:val="20"/>
        </w:rPr>
        <w:t> </w:t>
      </w:r>
      <w:r w:rsidRPr="00505C33">
        <w:rPr>
          <w:rFonts w:eastAsia="Calibri" w:cs="Arial"/>
          <w:b/>
          <w:sz w:val="20"/>
        </w:rPr>
        <w:t>CFR Part 97</w:t>
      </w:r>
      <w:r w:rsidR="004F38C4" w:rsidRPr="00505C33">
        <w:rPr>
          <w:rFonts w:eastAsia="Calibri" w:cs="Arial"/>
          <w:b/>
          <w:sz w:val="20"/>
        </w:rPr>
        <w:t>,</w:t>
      </w:r>
      <w:r w:rsidRPr="00505C33">
        <w:rPr>
          <w:rFonts w:eastAsia="Calibri" w:cs="Arial"/>
          <w:b/>
          <w:sz w:val="20"/>
        </w:rPr>
        <w:t xml:space="preserve"> Subpart GGGGG)</w:t>
      </w:r>
    </w:p>
    <w:p w14:paraId="5D514032" w14:textId="77777777" w:rsidR="0067470F" w:rsidRPr="00AC70C9" w:rsidRDefault="0067470F" w:rsidP="0067470F">
      <w:pPr>
        <w:spacing w:after="0" w:line="240" w:lineRule="auto"/>
        <w:jc w:val="both"/>
        <w:rPr>
          <w:rFonts w:eastAsia="Times New Roman" w:cs="Arial"/>
          <w:sz w:val="20"/>
          <w:szCs w:val="20"/>
        </w:rPr>
      </w:pPr>
    </w:p>
    <w:p w14:paraId="1118B959" w14:textId="77777777" w:rsidR="0067470F" w:rsidRPr="00AC70C9" w:rsidRDefault="0067470F" w:rsidP="0067470F">
      <w:pPr>
        <w:spacing w:after="0" w:line="240" w:lineRule="auto"/>
        <w:jc w:val="both"/>
        <w:rPr>
          <w:rFonts w:eastAsia="Times New Roman" w:cs="Arial"/>
          <w:sz w:val="20"/>
          <w:szCs w:val="20"/>
        </w:rPr>
      </w:pPr>
    </w:p>
    <w:p w14:paraId="7C8B567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0881B40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2E365F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18CCED76" w14:textId="77777777" w:rsidR="0067470F" w:rsidRPr="00AC70C9" w:rsidRDefault="0067470F" w:rsidP="0067470F">
      <w:pPr>
        <w:spacing w:after="0" w:line="240" w:lineRule="auto"/>
        <w:jc w:val="both"/>
        <w:rPr>
          <w:rFonts w:eastAsia="Times New Roman" w:cs="Arial"/>
          <w:sz w:val="20"/>
          <w:szCs w:val="20"/>
        </w:rPr>
      </w:pPr>
    </w:p>
    <w:p w14:paraId="08BE8B3B" w14:textId="77777777" w:rsidR="0067470F"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0316026D" w14:textId="38FFD6BF" w:rsidR="00831834" w:rsidRDefault="00C400B6" w:rsidP="009D7C1B">
      <w:pPr>
        <w:pStyle w:val="Heading2"/>
        <w:pBdr>
          <w:top w:val="single" w:sz="4" w:space="1" w:color="auto"/>
          <w:left w:val="single" w:sz="4" w:space="1" w:color="auto"/>
          <w:bottom w:val="single" w:sz="4" w:space="1" w:color="auto"/>
          <w:right w:val="single" w:sz="4" w:space="1" w:color="auto"/>
        </w:pBdr>
        <w:rPr>
          <w:b w:val="0"/>
          <w:bCs/>
          <w:iCs/>
          <w:szCs w:val="28"/>
        </w:rPr>
      </w:pPr>
      <w:bookmarkStart w:id="286" w:name="_Toc162256771"/>
      <w:r>
        <w:lastRenderedPageBreak/>
        <w:t>FG-CAM</w:t>
      </w:r>
      <w:r w:rsidR="007B378E">
        <w:t>-</w:t>
      </w:r>
      <w:r w:rsidR="00B76709">
        <w:t>OXCAT</w:t>
      </w:r>
      <w:r w:rsidR="00885E2F">
        <w:t>-</w:t>
      </w:r>
      <w:r>
        <w:t>BW</w:t>
      </w:r>
      <w:bookmarkEnd w:id="286"/>
      <w:r w:rsidR="00831834" w:rsidRPr="00831834">
        <w:t xml:space="preserve"> </w:t>
      </w:r>
    </w:p>
    <w:p w14:paraId="17CE9571" w14:textId="664BA275" w:rsidR="00AE2889" w:rsidRPr="00AE2889" w:rsidRDefault="00AE2889" w:rsidP="009D7C1B">
      <w:pPr>
        <w:pBdr>
          <w:top w:val="single" w:sz="4" w:space="1" w:color="auto"/>
          <w:left w:val="single" w:sz="4" w:space="1" w:color="auto"/>
          <w:bottom w:val="single" w:sz="4" w:space="1" w:color="auto"/>
          <w:right w:val="single" w:sz="4" w:space="1"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E267C67" w14:textId="77777777" w:rsidR="00831834" w:rsidRPr="00831834" w:rsidRDefault="00831834" w:rsidP="00831834">
      <w:pPr>
        <w:spacing w:after="0" w:line="240" w:lineRule="auto"/>
        <w:rPr>
          <w:rFonts w:eastAsia="Times New Roman" w:cs="Times New Roman"/>
          <w:sz w:val="20"/>
          <w:szCs w:val="20"/>
        </w:rPr>
      </w:pPr>
    </w:p>
    <w:p w14:paraId="557F607F" w14:textId="77777777" w:rsidR="00831834" w:rsidRPr="00831834" w:rsidRDefault="00831834" w:rsidP="00831834">
      <w:pPr>
        <w:spacing w:after="0" w:line="240" w:lineRule="auto"/>
        <w:rPr>
          <w:rFonts w:eastAsia="Times New Roman" w:cs="Times New Roman"/>
          <w:sz w:val="20"/>
          <w:szCs w:val="20"/>
        </w:rPr>
      </w:pPr>
    </w:p>
    <w:p w14:paraId="12A5C354" w14:textId="77777777" w:rsidR="00831834" w:rsidRPr="00831834" w:rsidRDefault="00831834" w:rsidP="00831834">
      <w:pPr>
        <w:spacing w:after="0" w:line="240" w:lineRule="auto"/>
        <w:jc w:val="both"/>
        <w:rPr>
          <w:rFonts w:eastAsia="Times New Roman" w:cs="Times New Roman"/>
          <w:b/>
          <w:sz w:val="20"/>
          <w:szCs w:val="20"/>
        </w:rPr>
      </w:pPr>
      <w:r w:rsidRPr="00831834">
        <w:rPr>
          <w:rFonts w:eastAsia="Times New Roman" w:cs="Times New Roman"/>
          <w:b/>
          <w:sz w:val="22"/>
          <w:szCs w:val="20"/>
          <w:u w:val="single"/>
        </w:rPr>
        <w:t>DESCRIPTION</w:t>
      </w:r>
    </w:p>
    <w:p w14:paraId="7C432329" w14:textId="77777777" w:rsidR="00831834" w:rsidRPr="00831834" w:rsidRDefault="00831834" w:rsidP="00831834">
      <w:pPr>
        <w:spacing w:after="0" w:line="240" w:lineRule="auto"/>
        <w:jc w:val="both"/>
        <w:rPr>
          <w:rFonts w:eastAsia="Times New Roman" w:cs="Times New Roman"/>
          <w:sz w:val="20"/>
          <w:szCs w:val="20"/>
        </w:rPr>
      </w:pPr>
    </w:p>
    <w:p w14:paraId="36A8DE32" w14:textId="0B4AD0FE" w:rsidR="00831834" w:rsidRPr="00831834" w:rsidRDefault="00792379" w:rsidP="00831834">
      <w:pPr>
        <w:spacing w:after="0" w:line="240" w:lineRule="auto"/>
        <w:jc w:val="both"/>
        <w:rPr>
          <w:rFonts w:eastAsia="Times New Roman" w:cs="Arial"/>
          <w:bCs/>
          <w:sz w:val="22"/>
          <w:szCs w:val="20"/>
        </w:rPr>
      </w:pPr>
      <w:r>
        <w:rPr>
          <w:rFonts w:eastAsia="Times New Roman" w:cs="Arial"/>
          <w:sz w:val="20"/>
          <w:szCs w:val="20"/>
        </w:rPr>
        <w:t>O</w:t>
      </w:r>
      <w:r w:rsidR="003F1585" w:rsidRPr="003F1585">
        <w:rPr>
          <w:rFonts w:eastAsia="Times New Roman" w:cs="Arial"/>
          <w:sz w:val="20"/>
          <w:szCs w:val="20"/>
        </w:rPr>
        <w:t xml:space="preserve">xidation catalyst </w:t>
      </w:r>
      <w:r w:rsidR="00FE5868">
        <w:rPr>
          <w:rFonts w:eastAsia="Times New Roman" w:cs="Arial"/>
          <w:sz w:val="20"/>
          <w:szCs w:val="20"/>
        </w:rPr>
        <w:t>for the control of CO and VO</w:t>
      </w:r>
      <w:r>
        <w:rPr>
          <w:rFonts w:eastAsia="Times New Roman" w:cs="Arial"/>
          <w:sz w:val="20"/>
          <w:szCs w:val="20"/>
        </w:rPr>
        <w:t xml:space="preserve">C from </w:t>
      </w:r>
      <w:r w:rsidR="006C5D84">
        <w:rPr>
          <w:rFonts w:eastAsia="Times New Roman" w:cs="Arial"/>
          <w:sz w:val="20"/>
          <w:szCs w:val="20"/>
        </w:rPr>
        <w:t>EU-CTGHRSG1</w:t>
      </w:r>
      <w:r w:rsidRPr="00792379">
        <w:rPr>
          <w:rFonts w:eastAsia="Times New Roman" w:cs="Arial"/>
          <w:sz w:val="20"/>
          <w:szCs w:val="20"/>
        </w:rPr>
        <w:t>-BW</w:t>
      </w:r>
      <w:r>
        <w:rPr>
          <w:rFonts w:eastAsia="Times New Roman" w:cs="Arial"/>
          <w:sz w:val="20"/>
          <w:szCs w:val="20"/>
        </w:rPr>
        <w:t xml:space="preserve"> and</w:t>
      </w:r>
      <w:r w:rsidRPr="00792379">
        <w:rPr>
          <w:rFonts w:eastAsia="Times New Roman" w:cs="Arial"/>
          <w:sz w:val="20"/>
          <w:szCs w:val="20"/>
        </w:rPr>
        <w:t xml:space="preserve"> </w:t>
      </w:r>
      <w:r w:rsidR="006C5D84">
        <w:rPr>
          <w:rFonts w:eastAsia="Times New Roman" w:cs="Arial"/>
          <w:sz w:val="20"/>
          <w:szCs w:val="20"/>
        </w:rPr>
        <w:t>EU-CTGHRSG2</w:t>
      </w:r>
      <w:r w:rsidRPr="00792379">
        <w:rPr>
          <w:rFonts w:eastAsia="Times New Roman" w:cs="Arial"/>
          <w:sz w:val="20"/>
          <w:szCs w:val="20"/>
        </w:rPr>
        <w:t>-BW</w:t>
      </w:r>
      <w:r>
        <w:rPr>
          <w:rFonts w:eastAsia="Times New Roman" w:cs="Arial"/>
          <w:sz w:val="20"/>
          <w:szCs w:val="20"/>
        </w:rPr>
        <w:t>.</w:t>
      </w:r>
    </w:p>
    <w:p w14:paraId="0760F936" w14:textId="77777777" w:rsidR="00831834" w:rsidRPr="00831834" w:rsidRDefault="00831834" w:rsidP="00831834">
      <w:pPr>
        <w:spacing w:after="0" w:line="240" w:lineRule="auto"/>
        <w:jc w:val="both"/>
        <w:rPr>
          <w:rFonts w:eastAsia="Times New Roman" w:cs="Times New Roman"/>
          <w:sz w:val="20"/>
          <w:szCs w:val="20"/>
        </w:rPr>
      </w:pPr>
    </w:p>
    <w:p w14:paraId="2E454650"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u w:val="single"/>
        </w:rPr>
        <w:t>POLLUTION CONTROL EQUIPMENT</w:t>
      </w:r>
    </w:p>
    <w:p w14:paraId="32A73FA8" w14:textId="77777777" w:rsidR="00831834" w:rsidRPr="00831834" w:rsidRDefault="00831834" w:rsidP="00831834">
      <w:pPr>
        <w:spacing w:after="0" w:line="240" w:lineRule="auto"/>
        <w:jc w:val="both"/>
        <w:rPr>
          <w:rFonts w:eastAsia="Times New Roman" w:cs="Times New Roman"/>
          <w:sz w:val="22"/>
          <w:szCs w:val="20"/>
        </w:rPr>
      </w:pPr>
    </w:p>
    <w:p w14:paraId="5541ECA4"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Oxidation catalyst for the control of CO and VOCs</w:t>
      </w:r>
    </w:p>
    <w:p w14:paraId="5D203CE6" w14:textId="77777777" w:rsidR="00831834" w:rsidRPr="00831834" w:rsidRDefault="00831834" w:rsidP="00831834">
      <w:pPr>
        <w:spacing w:after="0" w:line="240" w:lineRule="auto"/>
        <w:jc w:val="both"/>
        <w:rPr>
          <w:rFonts w:eastAsia="Times New Roman" w:cs="Times New Roman"/>
          <w:sz w:val="20"/>
          <w:szCs w:val="20"/>
        </w:rPr>
      </w:pPr>
    </w:p>
    <w:p w14:paraId="38CD1DEB" w14:textId="77777777" w:rsidR="00831834" w:rsidRPr="00831834" w:rsidRDefault="00831834" w:rsidP="00831834">
      <w:pPr>
        <w:spacing w:after="0" w:line="240" w:lineRule="auto"/>
        <w:jc w:val="both"/>
        <w:rPr>
          <w:rFonts w:eastAsia="Times New Roman" w:cs="Times New Roman"/>
          <w:b/>
          <w:sz w:val="20"/>
          <w:szCs w:val="20"/>
          <w:u w:val="single"/>
        </w:rPr>
      </w:pPr>
      <w:r w:rsidRPr="00831834">
        <w:rPr>
          <w:rFonts w:eastAsia="Times New Roman" w:cs="Times New Roman"/>
          <w:b/>
          <w:sz w:val="22"/>
          <w:szCs w:val="20"/>
        </w:rPr>
        <w:t xml:space="preserve">I.  </w:t>
      </w:r>
      <w:r w:rsidRPr="00831834">
        <w:rPr>
          <w:rFonts w:eastAsia="Times New Roman" w:cs="Times New Roman"/>
          <w:b/>
          <w:sz w:val="22"/>
          <w:szCs w:val="20"/>
          <w:u w:val="single"/>
        </w:rPr>
        <w:t>EMISSION LIMIT(S)</w:t>
      </w:r>
    </w:p>
    <w:p w14:paraId="30019C76" w14:textId="77777777" w:rsidR="00831834" w:rsidRPr="00831834" w:rsidRDefault="00831834" w:rsidP="00831834">
      <w:pPr>
        <w:spacing w:after="0" w:line="240" w:lineRule="auto"/>
        <w:jc w:val="both"/>
        <w:rPr>
          <w:rFonts w:eastAsia="Times New Roman" w:cs="Times New Roman"/>
          <w:sz w:val="20"/>
          <w:szCs w:val="20"/>
        </w:rPr>
      </w:pPr>
    </w:p>
    <w:p w14:paraId="7295A8E8" w14:textId="782D4208" w:rsidR="00831834" w:rsidRDefault="004F7E30" w:rsidP="00831834">
      <w:pPr>
        <w:spacing w:after="0" w:line="240" w:lineRule="auto"/>
        <w:jc w:val="both"/>
        <w:rPr>
          <w:rFonts w:eastAsia="Times New Roman" w:cs="Times New Roman"/>
          <w:sz w:val="20"/>
          <w:szCs w:val="20"/>
        </w:rPr>
      </w:pPr>
      <w:r>
        <w:rPr>
          <w:rFonts w:eastAsia="Times New Roman" w:cs="Times New Roman"/>
          <w:sz w:val="20"/>
          <w:szCs w:val="20"/>
        </w:rPr>
        <w:t>NA</w:t>
      </w:r>
    </w:p>
    <w:p w14:paraId="0F618DA9" w14:textId="77777777" w:rsidR="004F7E30" w:rsidRPr="00831834" w:rsidRDefault="004F7E30" w:rsidP="00831834">
      <w:pPr>
        <w:spacing w:after="0" w:line="240" w:lineRule="auto"/>
        <w:jc w:val="both"/>
        <w:rPr>
          <w:rFonts w:eastAsia="Times New Roman" w:cs="Times New Roman"/>
          <w:sz w:val="20"/>
          <w:szCs w:val="20"/>
        </w:rPr>
      </w:pPr>
    </w:p>
    <w:p w14:paraId="727DB926"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II.  </w:t>
      </w:r>
      <w:r w:rsidRPr="00831834">
        <w:rPr>
          <w:rFonts w:eastAsia="Times New Roman" w:cs="Times New Roman"/>
          <w:b/>
          <w:sz w:val="22"/>
          <w:szCs w:val="20"/>
          <w:u w:val="single"/>
        </w:rPr>
        <w:t>MATERIAL LIMIT(S)</w:t>
      </w:r>
    </w:p>
    <w:p w14:paraId="5C34E429" w14:textId="77777777" w:rsidR="00831834" w:rsidRPr="00831834" w:rsidRDefault="00831834" w:rsidP="00831834">
      <w:pPr>
        <w:spacing w:after="0" w:line="240" w:lineRule="auto"/>
        <w:jc w:val="both"/>
        <w:rPr>
          <w:rFonts w:eastAsia="Times New Roman" w:cs="Times New Roman"/>
          <w:sz w:val="20"/>
          <w:szCs w:val="20"/>
        </w:rPr>
      </w:pPr>
    </w:p>
    <w:p w14:paraId="7421CE63"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4FF78F78" w14:textId="77777777" w:rsidR="00831834" w:rsidRPr="00831834" w:rsidRDefault="00831834" w:rsidP="00831834">
      <w:pPr>
        <w:spacing w:after="0" w:line="240" w:lineRule="auto"/>
        <w:rPr>
          <w:rFonts w:eastAsia="Times New Roman" w:cs="Times New Roman"/>
          <w:b/>
          <w:sz w:val="22"/>
          <w:szCs w:val="20"/>
        </w:rPr>
      </w:pPr>
    </w:p>
    <w:p w14:paraId="6747D0D3" w14:textId="77777777" w:rsidR="00831834" w:rsidRPr="00831834" w:rsidRDefault="00831834" w:rsidP="00831834">
      <w:pPr>
        <w:spacing w:after="0" w:line="240" w:lineRule="auto"/>
        <w:rPr>
          <w:rFonts w:eastAsia="Times New Roman" w:cs="Times New Roman"/>
          <w:b/>
          <w:sz w:val="22"/>
          <w:szCs w:val="20"/>
          <w:u w:val="single"/>
        </w:rPr>
      </w:pPr>
      <w:r w:rsidRPr="00831834">
        <w:rPr>
          <w:rFonts w:eastAsia="Times New Roman" w:cs="Times New Roman"/>
          <w:b/>
          <w:sz w:val="22"/>
          <w:szCs w:val="20"/>
        </w:rPr>
        <w:t xml:space="preserve">III.  </w:t>
      </w:r>
      <w:r w:rsidRPr="00831834">
        <w:rPr>
          <w:rFonts w:eastAsia="Times New Roman" w:cs="Times New Roman"/>
          <w:b/>
          <w:sz w:val="22"/>
          <w:szCs w:val="20"/>
          <w:u w:val="single"/>
        </w:rPr>
        <w:t>PROCESS/OPERATIONAL RESTRICTION(S)</w:t>
      </w:r>
      <w:r w:rsidRPr="00831834" w:rsidDel="001C614B">
        <w:rPr>
          <w:rFonts w:eastAsia="Times New Roman" w:cs="Times New Roman"/>
          <w:b/>
          <w:sz w:val="22"/>
          <w:szCs w:val="20"/>
          <w:u w:val="single"/>
        </w:rPr>
        <w:t xml:space="preserve"> </w:t>
      </w:r>
    </w:p>
    <w:p w14:paraId="49230D83" w14:textId="77777777" w:rsidR="00831834" w:rsidRPr="00831834" w:rsidRDefault="00831834" w:rsidP="00831834">
      <w:pPr>
        <w:spacing w:after="0" w:line="240" w:lineRule="auto"/>
        <w:jc w:val="both"/>
        <w:rPr>
          <w:rFonts w:eastAsia="Times New Roman" w:cs="Times New Roman"/>
          <w:sz w:val="20"/>
          <w:szCs w:val="20"/>
        </w:rPr>
      </w:pPr>
    </w:p>
    <w:p w14:paraId="652D4688"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480AF47A" w14:textId="77777777" w:rsidR="00831834" w:rsidRPr="00831834" w:rsidRDefault="00831834" w:rsidP="00831834">
      <w:pPr>
        <w:spacing w:after="0" w:line="240" w:lineRule="auto"/>
        <w:jc w:val="both"/>
        <w:rPr>
          <w:rFonts w:eastAsia="Times New Roman" w:cs="Times New Roman"/>
          <w:sz w:val="20"/>
          <w:szCs w:val="20"/>
        </w:rPr>
      </w:pPr>
    </w:p>
    <w:p w14:paraId="6751D3A5"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IV.  </w:t>
      </w:r>
      <w:r w:rsidRPr="00831834">
        <w:rPr>
          <w:rFonts w:eastAsia="Times New Roman" w:cs="Times New Roman"/>
          <w:b/>
          <w:sz w:val="22"/>
          <w:szCs w:val="20"/>
          <w:u w:val="single"/>
        </w:rPr>
        <w:t>DESIGN/EQUIPMENT PARAMETER(S)</w:t>
      </w:r>
    </w:p>
    <w:p w14:paraId="49314D4A" w14:textId="77777777" w:rsidR="00831834" w:rsidRPr="00831834" w:rsidRDefault="00831834" w:rsidP="00831834">
      <w:pPr>
        <w:spacing w:after="0" w:line="240" w:lineRule="auto"/>
        <w:jc w:val="both"/>
        <w:rPr>
          <w:rFonts w:eastAsia="Times New Roman" w:cs="Times New Roman"/>
          <w:sz w:val="20"/>
          <w:szCs w:val="20"/>
        </w:rPr>
      </w:pPr>
    </w:p>
    <w:p w14:paraId="1B35708C"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125B9020" w14:textId="77777777" w:rsidR="00831834" w:rsidRPr="00831834" w:rsidRDefault="00831834" w:rsidP="00831834">
      <w:pPr>
        <w:spacing w:after="0" w:line="240" w:lineRule="auto"/>
        <w:jc w:val="both"/>
        <w:rPr>
          <w:rFonts w:eastAsia="Times New Roman" w:cs="Times New Roman"/>
          <w:sz w:val="20"/>
          <w:szCs w:val="20"/>
        </w:rPr>
      </w:pPr>
    </w:p>
    <w:p w14:paraId="5DB4CE0D"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V.  </w:t>
      </w:r>
      <w:r w:rsidRPr="00831834">
        <w:rPr>
          <w:rFonts w:eastAsia="Times New Roman" w:cs="Times New Roman"/>
          <w:b/>
          <w:sz w:val="22"/>
          <w:szCs w:val="20"/>
          <w:u w:val="single"/>
        </w:rPr>
        <w:t>TESTING/SAMPLING</w:t>
      </w:r>
    </w:p>
    <w:p w14:paraId="643D8FD1" w14:textId="77777777" w:rsidR="00831834" w:rsidRPr="00831834" w:rsidRDefault="00831834" w:rsidP="00831834">
      <w:pPr>
        <w:spacing w:after="0" w:line="240" w:lineRule="auto"/>
        <w:jc w:val="both"/>
        <w:rPr>
          <w:rFonts w:eastAsia="Times New Roman" w:cs="Times New Roman"/>
          <w:sz w:val="20"/>
          <w:szCs w:val="20"/>
        </w:rPr>
      </w:pPr>
    </w:p>
    <w:p w14:paraId="6760D7CB"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04DAA584" w14:textId="77777777" w:rsidR="00831834" w:rsidRPr="00831834" w:rsidRDefault="00831834" w:rsidP="00831834">
      <w:pPr>
        <w:spacing w:after="0" w:line="240" w:lineRule="auto"/>
        <w:jc w:val="both"/>
        <w:rPr>
          <w:rFonts w:eastAsia="Times New Roman" w:cs="Times New Roman"/>
          <w:sz w:val="22"/>
          <w:szCs w:val="20"/>
        </w:rPr>
      </w:pPr>
    </w:p>
    <w:p w14:paraId="530C7605"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VI.  </w:t>
      </w:r>
      <w:r w:rsidRPr="00831834">
        <w:rPr>
          <w:rFonts w:eastAsia="Times New Roman" w:cs="Times New Roman"/>
          <w:b/>
          <w:sz w:val="22"/>
          <w:szCs w:val="20"/>
          <w:u w:val="single"/>
        </w:rPr>
        <w:t>MONITORING/RECORDKEEPING</w:t>
      </w:r>
    </w:p>
    <w:p w14:paraId="20187915"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 xml:space="preserve">Records shall be maintained on file for a period of five years.  </w:t>
      </w:r>
      <w:r w:rsidRPr="00831834">
        <w:rPr>
          <w:rFonts w:eastAsia="Times New Roman" w:cs="Times New Roman"/>
          <w:b/>
          <w:sz w:val="20"/>
          <w:szCs w:val="20"/>
        </w:rPr>
        <w:t>(R 336.1213(3)(b)(ii))</w:t>
      </w:r>
    </w:p>
    <w:p w14:paraId="65E9D73E" w14:textId="77777777" w:rsidR="00831834" w:rsidRPr="00831834" w:rsidRDefault="00831834" w:rsidP="00831834">
      <w:pPr>
        <w:spacing w:after="0" w:line="240" w:lineRule="auto"/>
        <w:jc w:val="both"/>
        <w:rPr>
          <w:rFonts w:eastAsia="Times New Roman" w:cs="Times New Roman"/>
          <w:sz w:val="20"/>
          <w:szCs w:val="20"/>
        </w:rPr>
      </w:pPr>
    </w:p>
    <w:p w14:paraId="73ACF6A9" w14:textId="5F778DA9" w:rsidR="00831834" w:rsidRPr="00A925D8" w:rsidRDefault="00831834" w:rsidP="00A925D8">
      <w:pPr>
        <w:spacing w:after="0" w:line="240" w:lineRule="auto"/>
        <w:ind w:left="360" w:hanging="360"/>
        <w:jc w:val="both"/>
        <w:rPr>
          <w:rFonts w:eastAsia="Times New Roman" w:cs="Times New Roman"/>
          <w:b/>
          <w:bCs/>
          <w:sz w:val="20"/>
          <w:szCs w:val="20"/>
        </w:rPr>
      </w:pPr>
      <w:r w:rsidRPr="00831834">
        <w:rPr>
          <w:rFonts w:eastAsia="Times New Roman" w:cs="Times New Roman"/>
          <w:sz w:val="20"/>
          <w:szCs w:val="20"/>
        </w:rPr>
        <w:t>1.</w:t>
      </w:r>
      <w:r w:rsidRPr="00831834">
        <w:rPr>
          <w:rFonts w:eastAsia="Times New Roman" w:cs="Times New Roman"/>
          <w:sz w:val="20"/>
          <w:szCs w:val="20"/>
        </w:rPr>
        <w:tab/>
      </w:r>
      <w:r w:rsidR="00440D3C" w:rsidRPr="00440D3C">
        <w:rPr>
          <w:rFonts w:eastAsia="Times New Roman" w:cs="Times New Roman"/>
          <w:sz w:val="20"/>
          <w:szCs w:val="20"/>
        </w:rPr>
        <w:t>Except for, as applicable, monitoring malfunctions, associated repairs, and required quality assurance or control activities (including, as applicable, calibration checks and required zero and span adjustments)</w:t>
      </w:r>
      <w:r w:rsidR="00890B6C">
        <w:rPr>
          <w:rFonts w:eastAsia="Times New Roman" w:cs="Times New Roman"/>
          <w:sz w:val="20"/>
          <w:szCs w:val="20"/>
        </w:rPr>
        <w:t>, t</w:t>
      </w:r>
      <w:r w:rsidR="009607EF" w:rsidRPr="009607EF">
        <w:rPr>
          <w:rFonts w:eastAsia="Times New Roman" w:cs="Times New Roman"/>
          <w:sz w:val="20"/>
          <w:szCs w:val="20"/>
        </w:rPr>
        <w:t xml:space="preserve">he permittee shall continuously monitor the outlet CO concentration and record every 15 minutes for an hourly average as an indicator of proper operation of the </w:t>
      </w:r>
      <w:r w:rsidR="00CD6BF3">
        <w:rPr>
          <w:rFonts w:eastAsia="Times New Roman" w:cs="Times New Roman"/>
          <w:sz w:val="20"/>
          <w:szCs w:val="20"/>
        </w:rPr>
        <w:t>oxidation catalyst</w:t>
      </w:r>
      <w:r w:rsidR="009607EF" w:rsidRPr="009607EF">
        <w:rPr>
          <w:rFonts w:eastAsia="Times New Roman" w:cs="Times New Roman"/>
          <w:sz w:val="20"/>
          <w:szCs w:val="20"/>
        </w:rPr>
        <w:t xml:space="preserve">. </w:t>
      </w:r>
      <w:r w:rsidR="00B34249">
        <w:rPr>
          <w:rFonts w:eastAsia="Times New Roman" w:cs="Times New Roman"/>
          <w:sz w:val="20"/>
          <w:szCs w:val="20"/>
        </w:rPr>
        <w:t xml:space="preserve"> </w:t>
      </w:r>
      <w:r w:rsidR="009607EF" w:rsidRPr="009607EF">
        <w:rPr>
          <w:rFonts w:eastAsia="Times New Roman" w:cs="Times New Roman"/>
          <w:sz w:val="20"/>
          <w:szCs w:val="20"/>
        </w:rPr>
        <w:t>The indicator range is 0.0045 lb/</w:t>
      </w:r>
      <w:r w:rsidR="005A3F89">
        <w:rPr>
          <w:rFonts w:eastAsia="Times New Roman" w:cs="Times New Roman"/>
          <w:sz w:val="20"/>
          <w:szCs w:val="20"/>
        </w:rPr>
        <w:t>MMBTU</w:t>
      </w:r>
      <w:r w:rsidR="009607EF" w:rsidRPr="009607EF">
        <w:rPr>
          <w:rFonts w:eastAsia="Times New Roman" w:cs="Times New Roman"/>
          <w:sz w:val="20"/>
          <w:szCs w:val="20"/>
        </w:rPr>
        <w:t xml:space="preserve">, based on a </w:t>
      </w:r>
      <w:r w:rsidR="001F285F">
        <w:rPr>
          <w:rFonts w:eastAsia="Times New Roman" w:cs="Times New Roman"/>
          <w:sz w:val="20"/>
          <w:szCs w:val="20"/>
        </w:rPr>
        <w:t>1</w:t>
      </w:r>
      <w:r w:rsidR="009607EF" w:rsidRPr="009607EF">
        <w:rPr>
          <w:rFonts w:eastAsia="Times New Roman" w:cs="Times New Roman"/>
          <w:sz w:val="20"/>
          <w:szCs w:val="20"/>
        </w:rPr>
        <w:t>-hour average as determined each operating hour</w:t>
      </w:r>
      <w:r w:rsidR="00AD61B4" w:rsidRPr="00AD61B4">
        <w:rPr>
          <w:rFonts w:eastAsia="Times New Roman" w:cs="Times New Roman"/>
          <w:sz w:val="20"/>
          <w:szCs w:val="20"/>
        </w:rPr>
        <w:t xml:space="preserve">. </w:t>
      </w:r>
      <w:r w:rsidR="009607EF" w:rsidRPr="009607EF">
        <w:rPr>
          <w:rFonts w:eastAsia="Times New Roman" w:cs="Times New Roman"/>
          <w:b/>
          <w:bCs/>
          <w:sz w:val="20"/>
          <w:szCs w:val="20"/>
        </w:rPr>
        <w:t>(40 CFR 64.6(c)(1)(i) and (ii)</w:t>
      </w:r>
      <w:r w:rsidR="00F90429">
        <w:rPr>
          <w:rFonts w:eastAsia="Times New Roman" w:cs="Times New Roman"/>
          <w:b/>
          <w:bCs/>
          <w:sz w:val="20"/>
          <w:szCs w:val="20"/>
        </w:rPr>
        <w:t>, 40 CFR 64.7(c)</w:t>
      </w:r>
      <w:r w:rsidR="009607EF" w:rsidRPr="009607EF">
        <w:rPr>
          <w:rFonts w:eastAsia="Times New Roman" w:cs="Times New Roman"/>
          <w:b/>
          <w:bCs/>
          <w:sz w:val="20"/>
          <w:szCs w:val="20"/>
        </w:rPr>
        <w:t>)</w:t>
      </w:r>
    </w:p>
    <w:p w14:paraId="6CC58371" w14:textId="77777777" w:rsidR="00F26B47" w:rsidRPr="00F26B47" w:rsidRDefault="00F26B47" w:rsidP="00F26B47">
      <w:pPr>
        <w:spacing w:after="0" w:line="240" w:lineRule="auto"/>
        <w:ind w:left="360" w:hanging="360"/>
        <w:jc w:val="both"/>
        <w:rPr>
          <w:rFonts w:eastAsia="Times New Roman" w:cs="Times New Roman"/>
          <w:b/>
          <w:sz w:val="20"/>
          <w:szCs w:val="20"/>
        </w:rPr>
      </w:pPr>
    </w:p>
    <w:p w14:paraId="717E8D64" w14:textId="36506F3D" w:rsidR="00831834" w:rsidRPr="00945C20" w:rsidRDefault="00A925D8" w:rsidP="00945C20">
      <w:pPr>
        <w:spacing w:after="0" w:line="240" w:lineRule="auto"/>
        <w:ind w:left="360" w:hanging="360"/>
        <w:jc w:val="both"/>
        <w:rPr>
          <w:rFonts w:eastAsia="Times New Roman" w:cs="Times New Roman"/>
          <w:b/>
          <w:sz w:val="20"/>
          <w:szCs w:val="20"/>
        </w:rPr>
      </w:pPr>
      <w:r w:rsidRPr="002B26E8">
        <w:rPr>
          <w:rFonts w:eastAsia="Times New Roman" w:cs="Times New Roman"/>
          <w:bCs/>
          <w:sz w:val="20"/>
          <w:szCs w:val="20"/>
        </w:rPr>
        <w:t>2</w:t>
      </w:r>
      <w:r w:rsidR="00F26B47" w:rsidRPr="002B26E8">
        <w:rPr>
          <w:rFonts w:eastAsia="Times New Roman" w:cs="Times New Roman"/>
          <w:bCs/>
          <w:sz w:val="20"/>
          <w:szCs w:val="20"/>
        </w:rPr>
        <w:t>.</w:t>
      </w:r>
      <w:r w:rsidR="00F26B47" w:rsidRPr="00F26B47">
        <w:rPr>
          <w:rFonts w:eastAsia="Times New Roman" w:cs="Times New Roman"/>
          <w:b/>
          <w:sz w:val="20"/>
          <w:szCs w:val="20"/>
        </w:rPr>
        <w:tab/>
      </w:r>
      <w:r w:rsidR="00F26B47" w:rsidRPr="00F26B47">
        <w:rPr>
          <w:rFonts w:eastAsia="Times New Roman" w:cs="Times New Roman"/>
          <w:bCs/>
          <w:sz w:val="20"/>
          <w:szCs w:val="20"/>
        </w:rPr>
        <w:t xml:space="preserve">The continuous emission monitor system (CEMS) shall continuously monitor CO emissions from each engine. The averaging period is </w:t>
      </w:r>
      <w:r w:rsidR="00A94169">
        <w:rPr>
          <w:rFonts w:eastAsia="Times New Roman" w:cs="Times New Roman"/>
          <w:bCs/>
          <w:sz w:val="20"/>
          <w:szCs w:val="20"/>
        </w:rPr>
        <w:t>hourly</w:t>
      </w:r>
      <w:r w:rsidR="00F26B47" w:rsidRPr="00F26B47">
        <w:rPr>
          <w:rFonts w:eastAsia="Times New Roman" w:cs="Times New Roman"/>
          <w:bCs/>
          <w:sz w:val="20"/>
          <w:szCs w:val="20"/>
        </w:rPr>
        <w:t>.  The monitor shall be calibrated according to 40</w:t>
      </w:r>
      <w:r w:rsidR="00AA6396">
        <w:rPr>
          <w:rFonts w:eastAsia="Times New Roman" w:cs="Times New Roman"/>
          <w:bCs/>
          <w:sz w:val="20"/>
          <w:szCs w:val="20"/>
        </w:rPr>
        <w:t> </w:t>
      </w:r>
      <w:r w:rsidR="00F26B47" w:rsidRPr="00F26B47">
        <w:rPr>
          <w:rFonts w:eastAsia="Times New Roman" w:cs="Times New Roman"/>
          <w:bCs/>
          <w:sz w:val="20"/>
          <w:szCs w:val="20"/>
        </w:rPr>
        <w:t>CFR 60, Appendix F.</w:t>
      </w:r>
      <w:r w:rsidR="00F26B47" w:rsidRPr="00B34249">
        <w:rPr>
          <w:rFonts w:eastAsia="Times New Roman" w:cs="Times New Roman"/>
          <w:sz w:val="20"/>
          <w:szCs w:val="20"/>
        </w:rPr>
        <w:t xml:space="preserve"> </w:t>
      </w:r>
      <w:r w:rsidR="00B34249">
        <w:rPr>
          <w:rFonts w:eastAsia="Times New Roman" w:cs="Times New Roman"/>
          <w:b/>
          <w:sz w:val="20"/>
          <w:szCs w:val="20"/>
        </w:rPr>
        <w:t xml:space="preserve"> </w:t>
      </w:r>
      <w:r w:rsidR="00F26B47" w:rsidRPr="00F26B47">
        <w:rPr>
          <w:rFonts w:eastAsia="Times New Roman" w:cs="Times New Roman"/>
          <w:b/>
          <w:sz w:val="20"/>
          <w:szCs w:val="20"/>
        </w:rPr>
        <w:t>(40 CFR 64.6(c)(1)(iii))</w:t>
      </w:r>
    </w:p>
    <w:p w14:paraId="1F0329FE" w14:textId="77777777" w:rsidR="00831834" w:rsidRPr="00831834" w:rsidRDefault="00831834" w:rsidP="00831834">
      <w:pPr>
        <w:spacing w:after="0" w:line="240" w:lineRule="auto"/>
        <w:jc w:val="both"/>
        <w:rPr>
          <w:rFonts w:eastAsia="Times New Roman" w:cs="Times New Roman"/>
          <w:sz w:val="20"/>
          <w:szCs w:val="20"/>
        </w:rPr>
      </w:pPr>
    </w:p>
    <w:p w14:paraId="576EC811" w14:textId="698415D5" w:rsidR="00831834" w:rsidRPr="00831834" w:rsidRDefault="00A925D8" w:rsidP="00831834">
      <w:pPr>
        <w:spacing w:after="0" w:line="240" w:lineRule="auto"/>
        <w:ind w:left="360" w:hanging="360"/>
        <w:jc w:val="both"/>
        <w:rPr>
          <w:rFonts w:eastAsia="Times New Roman" w:cs="Times New Roman"/>
          <w:sz w:val="20"/>
          <w:szCs w:val="20"/>
        </w:rPr>
      </w:pPr>
      <w:r>
        <w:rPr>
          <w:rFonts w:eastAsia="Times New Roman" w:cs="Times New Roman"/>
          <w:sz w:val="20"/>
          <w:szCs w:val="20"/>
        </w:rPr>
        <w:t>3</w:t>
      </w:r>
      <w:r w:rsidR="00831834" w:rsidRPr="00831834">
        <w:rPr>
          <w:rFonts w:eastAsia="Times New Roman" w:cs="Times New Roman"/>
          <w:sz w:val="20"/>
          <w:szCs w:val="20"/>
        </w:rPr>
        <w:t>.</w:t>
      </w:r>
      <w:r w:rsidR="00831834" w:rsidRPr="00831834">
        <w:rPr>
          <w:rFonts w:eastAsia="Times New Roman" w:cs="Times New Roman"/>
          <w:sz w:val="20"/>
          <w:szCs w:val="20"/>
        </w:rPr>
        <w:tab/>
        <w:t>An excursion is</w:t>
      </w:r>
      <w:r w:rsidR="009070EE">
        <w:rPr>
          <w:rFonts w:eastAsia="Times New Roman" w:cs="Times New Roman"/>
          <w:sz w:val="20"/>
          <w:szCs w:val="20"/>
        </w:rPr>
        <w:t xml:space="preserve"> </w:t>
      </w:r>
      <w:r w:rsidR="009070EE" w:rsidRPr="009070EE">
        <w:rPr>
          <w:rFonts w:eastAsia="Times New Roman" w:cs="Times New Roman"/>
          <w:sz w:val="20"/>
          <w:szCs w:val="20"/>
        </w:rPr>
        <w:t xml:space="preserve">an outlet CO concentration above </w:t>
      </w:r>
      <w:r w:rsidR="00831834" w:rsidRPr="00831834">
        <w:rPr>
          <w:rFonts w:eastAsia="Times New Roman" w:cs="Times New Roman"/>
          <w:sz w:val="20"/>
          <w:szCs w:val="20"/>
        </w:rPr>
        <w:t>the indicator range of</w:t>
      </w:r>
      <w:r w:rsidR="00945C20">
        <w:rPr>
          <w:rFonts w:eastAsia="Times New Roman" w:cs="Times New Roman"/>
          <w:sz w:val="20"/>
          <w:szCs w:val="20"/>
        </w:rPr>
        <w:t xml:space="preserve"> </w:t>
      </w:r>
      <w:r w:rsidR="007A0B85">
        <w:rPr>
          <w:rFonts w:eastAsia="Times New Roman" w:cs="Times New Roman"/>
          <w:sz w:val="20"/>
          <w:szCs w:val="20"/>
        </w:rPr>
        <w:t>0.0045 lb/</w:t>
      </w:r>
      <w:r w:rsidR="005A3F89">
        <w:rPr>
          <w:rFonts w:eastAsia="Times New Roman" w:cs="Times New Roman"/>
          <w:sz w:val="20"/>
          <w:szCs w:val="20"/>
        </w:rPr>
        <w:t>MMBTU</w:t>
      </w:r>
      <w:r w:rsidR="007A0B85" w:rsidRPr="003544AE">
        <w:rPr>
          <w:rFonts w:eastAsia="Times New Roman" w:cs="Times New Roman"/>
          <w:sz w:val="20"/>
          <w:szCs w:val="20"/>
        </w:rPr>
        <w:t xml:space="preserve"> </w:t>
      </w:r>
      <w:r w:rsidR="003544AE" w:rsidRPr="003544AE">
        <w:rPr>
          <w:rFonts w:eastAsia="Times New Roman" w:cs="Times New Roman"/>
          <w:sz w:val="20"/>
          <w:szCs w:val="20"/>
        </w:rPr>
        <w:t xml:space="preserve">based on a </w:t>
      </w:r>
      <w:r w:rsidR="00577AE2">
        <w:rPr>
          <w:rFonts w:eastAsia="Times New Roman" w:cs="Times New Roman"/>
          <w:sz w:val="20"/>
          <w:szCs w:val="20"/>
        </w:rPr>
        <w:t>1</w:t>
      </w:r>
      <w:r w:rsidR="003544AE" w:rsidRPr="003544AE">
        <w:rPr>
          <w:rFonts w:eastAsia="Times New Roman" w:cs="Times New Roman"/>
          <w:sz w:val="20"/>
          <w:szCs w:val="20"/>
        </w:rPr>
        <w:t>-hour average as determined each hour</w:t>
      </w:r>
      <w:r w:rsidR="00CE04BB">
        <w:rPr>
          <w:rFonts w:eastAsia="Times New Roman" w:cs="Times New Roman"/>
          <w:sz w:val="20"/>
          <w:szCs w:val="20"/>
        </w:rPr>
        <w:t xml:space="preserve">. </w:t>
      </w:r>
      <w:r w:rsidR="00B34249">
        <w:rPr>
          <w:rFonts w:eastAsia="Times New Roman" w:cs="Times New Roman"/>
          <w:sz w:val="20"/>
          <w:szCs w:val="20"/>
        </w:rPr>
        <w:t xml:space="preserve"> </w:t>
      </w:r>
      <w:r w:rsidR="00CE04BB" w:rsidRPr="008B2344">
        <w:rPr>
          <w:sz w:val="20"/>
          <w:szCs w:val="20"/>
        </w:rPr>
        <w:t xml:space="preserve">Data recorded during monitoring malfunctions, associated repairs, and required quality assurance or control activities shall not be used for purposes of </w:t>
      </w:r>
      <w:r w:rsidR="00400EB8">
        <w:rPr>
          <w:sz w:val="20"/>
          <w:szCs w:val="20"/>
        </w:rPr>
        <w:t>40 CFR Part 64</w:t>
      </w:r>
      <w:r w:rsidR="00CE04BB" w:rsidRPr="008B2344">
        <w:rPr>
          <w:sz w:val="20"/>
          <w:szCs w:val="20"/>
        </w:rPr>
        <w:t>, including data averages and calculations, or fulfilling a minimum data availability requirement, if applicable</w:t>
      </w:r>
      <w:r w:rsidR="00831834" w:rsidRPr="003544AE">
        <w:rPr>
          <w:rFonts w:eastAsia="Times New Roman" w:cs="Times New Roman"/>
          <w:sz w:val="20"/>
          <w:szCs w:val="20"/>
        </w:rPr>
        <w:t xml:space="preserve">.  </w:t>
      </w:r>
      <w:r w:rsidR="00831834" w:rsidRPr="00831834">
        <w:rPr>
          <w:rFonts w:eastAsia="Times New Roman" w:cs="Times New Roman"/>
          <w:b/>
          <w:sz w:val="20"/>
          <w:szCs w:val="20"/>
        </w:rPr>
        <w:t>(40 CFR 64.6(c)(2)</w:t>
      </w:r>
      <w:r w:rsidR="001C2EFE">
        <w:rPr>
          <w:rFonts w:eastAsia="Times New Roman" w:cs="Times New Roman"/>
          <w:b/>
          <w:sz w:val="20"/>
          <w:szCs w:val="20"/>
        </w:rPr>
        <w:t>, 40 CFR</w:t>
      </w:r>
      <w:r w:rsidR="006A00E3">
        <w:rPr>
          <w:rFonts w:eastAsia="Times New Roman" w:cs="Times New Roman"/>
          <w:b/>
          <w:sz w:val="20"/>
          <w:szCs w:val="20"/>
        </w:rPr>
        <w:t>64.7(c)</w:t>
      </w:r>
      <w:r w:rsidR="00831834" w:rsidRPr="00831834">
        <w:rPr>
          <w:rFonts w:eastAsia="Times New Roman" w:cs="Times New Roman"/>
          <w:b/>
          <w:sz w:val="20"/>
          <w:szCs w:val="20"/>
        </w:rPr>
        <w:t>)</w:t>
      </w:r>
    </w:p>
    <w:p w14:paraId="4FFE295D" w14:textId="7C29FC1B" w:rsidR="00D9775D" w:rsidRDefault="00D9775D">
      <w:pPr>
        <w:rPr>
          <w:rFonts w:eastAsia="Times New Roman" w:cs="Times New Roman"/>
          <w:sz w:val="20"/>
          <w:szCs w:val="20"/>
        </w:rPr>
      </w:pPr>
      <w:r>
        <w:rPr>
          <w:rFonts w:eastAsia="Times New Roman" w:cs="Times New Roman"/>
          <w:sz w:val="20"/>
          <w:szCs w:val="20"/>
        </w:rPr>
        <w:br w:type="page"/>
      </w:r>
    </w:p>
    <w:p w14:paraId="71B99F34" w14:textId="77777777" w:rsidR="00831834" w:rsidRPr="00831834" w:rsidRDefault="00831834" w:rsidP="00831834">
      <w:pPr>
        <w:spacing w:after="0" w:line="240" w:lineRule="auto"/>
        <w:jc w:val="both"/>
        <w:rPr>
          <w:rFonts w:eastAsia="Times New Roman" w:cs="Times New Roman"/>
          <w:sz w:val="20"/>
          <w:szCs w:val="20"/>
        </w:rPr>
      </w:pPr>
    </w:p>
    <w:p w14:paraId="78077C1A" w14:textId="5A459017" w:rsidR="00831834" w:rsidRPr="004A6F51" w:rsidRDefault="00A925D8" w:rsidP="00B34249">
      <w:pPr>
        <w:spacing w:after="0" w:line="240" w:lineRule="auto"/>
        <w:ind w:left="360" w:hanging="360"/>
        <w:jc w:val="both"/>
        <w:rPr>
          <w:rFonts w:eastAsia="Times New Roman" w:cs="Times New Roman"/>
          <w:sz w:val="20"/>
          <w:szCs w:val="20"/>
          <w:highlight w:val="yellow"/>
        </w:rPr>
      </w:pPr>
      <w:r>
        <w:rPr>
          <w:rFonts w:eastAsia="Times New Roman" w:cs="Times New Roman"/>
          <w:sz w:val="20"/>
          <w:szCs w:val="20"/>
        </w:rPr>
        <w:t>4</w:t>
      </w:r>
      <w:r w:rsidR="00831834" w:rsidRPr="00831834">
        <w:rPr>
          <w:rFonts w:eastAsia="Times New Roman" w:cs="Times New Roman"/>
          <w:sz w:val="20"/>
          <w:szCs w:val="20"/>
        </w:rPr>
        <w:t>.</w:t>
      </w:r>
      <w:r w:rsidR="00831834" w:rsidRPr="00B34249">
        <w:rPr>
          <w:rFonts w:eastAsia="Times New Roman" w:cs="Times New Roman"/>
          <w:sz w:val="20"/>
          <w:szCs w:val="20"/>
        </w:rPr>
        <w:tab/>
      </w:r>
      <w:r w:rsidR="00831834" w:rsidRPr="004A6F51">
        <w:rPr>
          <w:rFonts w:eastAsia="Times New Roman" w:cs="Times New Roman"/>
          <w:sz w:val="20"/>
          <w:szCs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044860">
        <w:rPr>
          <w:rFonts w:eastAsia="Times New Roman" w:cs="Times New Roman"/>
          <w:sz w:val="20"/>
          <w:szCs w:val="20"/>
        </w:rPr>
        <w:t xml:space="preserve"> </w:t>
      </w:r>
      <w:r w:rsidR="00491FA0" w:rsidRPr="004A6F51">
        <w:rPr>
          <w:rFonts w:eastAsia="Times New Roman" w:cs="Times New Roman"/>
          <w:sz w:val="20"/>
          <w:szCs w:val="20"/>
        </w:rPr>
        <w:t>Furthermore, upon detecting an excursion, Blue Water Energy Center shall investigate the cause and initiate corrective action to the oxidation catalyst system as needed, as quickly as possible in accordance with good air pollution control practices to minimize emissions and submit necessary reports.</w:t>
      </w:r>
      <w:r w:rsidR="00B34249">
        <w:rPr>
          <w:rFonts w:eastAsia="Times New Roman" w:cs="Times New Roman"/>
          <w:sz w:val="20"/>
          <w:szCs w:val="20"/>
        </w:rPr>
        <w:t xml:space="preserve">  </w:t>
      </w:r>
      <w:r w:rsidR="00831834" w:rsidRPr="004A6F51">
        <w:rPr>
          <w:rFonts w:eastAsia="Times New Roman" w:cs="Times New Roman"/>
          <w:b/>
          <w:sz w:val="20"/>
          <w:szCs w:val="20"/>
        </w:rPr>
        <w:t>(40 CFR 64.7(d))</w:t>
      </w:r>
    </w:p>
    <w:p w14:paraId="7EC06CDE" w14:textId="77777777" w:rsidR="00831834" w:rsidRPr="00831834" w:rsidRDefault="00831834" w:rsidP="00831834">
      <w:pPr>
        <w:spacing w:after="0" w:line="240" w:lineRule="auto"/>
        <w:jc w:val="both"/>
        <w:rPr>
          <w:rFonts w:eastAsia="Times New Roman" w:cs="Times New Roman"/>
          <w:sz w:val="20"/>
          <w:szCs w:val="20"/>
        </w:rPr>
      </w:pPr>
    </w:p>
    <w:p w14:paraId="7F725922" w14:textId="47A8C68E"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5</w:t>
      </w:r>
      <w:r w:rsidR="00831834" w:rsidRPr="00831834">
        <w:rPr>
          <w:rFonts w:eastAsia="Times New Roman" w:cs="Times New Roman"/>
          <w:sz w:val="20"/>
          <w:szCs w:val="20"/>
        </w:rPr>
        <w:t>.</w:t>
      </w:r>
      <w:r w:rsidR="00831834" w:rsidRPr="00831834">
        <w:rPr>
          <w:rFonts w:eastAsia="Times New Roman" w:cs="Times New Roman"/>
          <w:sz w:val="20"/>
          <w:szCs w:val="20"/>
        </w:rPr>
        <w:tab/>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00831834" w:rsidRPr="00831834">
        <w:rPr>
          <w:rFonts w:eastAsia="Times New Roman" w:cs="Times New Roman"/>
          <w:b/>
          <w:sz w:val="20"/>
          <w:szCs w:val="20"/>
        </w:rPr>
        <w:t>(40 CFR 64.6(c)(3), 40 CFR 64.7(c))</w:t>
      </w:r>
    </w:p>
    <w:p w14:paraId="60D25DBE" w14:textId="77777777" w:rsidR="00831834" w:rsidRPr="00831834" w:rsidRDefault="00831834" w:rsidP="00831834">
      <w:pPr>
        <w:spacing w:after="0" w:line="240" w:lineRule="auto"/>
        <w:jc w:val="both"/>
        <w:rPr>
          <w:rFonts w:eastAsia="Times New Roman" w:cs="Times New Roman"/>
          <w:sz w:val="20"/>
          <w:szCs w:val="20"/>
        </w:rPr>
      </w:pPr>
    </w:p>
    <w:p w14:paraId="01632D8D" w14:textId="461466C0"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6</w:t>
      </w:r>
      <w:r w:rsidR="00831834" w:rsidRPr="00831834">
        <w:rPr>
          <w:rFonts w:eastAsia="Times New Roman" w:cs="Times New Roman"/>
          <w:sz w:val="20"/>
          <w:szCs w:val="20"/>
        </w:rPr>
        <w:t>.</w:t>
      </w:r>
      <w:r w:rsidR="00831834" w:rsidRPr="00831834">
        <w:rPr>
          <w:rFonts w:eastAsia="Times New Roman" w:cs="Times New Roman"/>
          <w:sz w:val="20"/>
          <w:szCs w:val="20"/>
        </w:rPr>
        <w:tab/>
        <w:t>The permittee shall properly maintain the</w:t>
      </w:r>
      <w:r w:rsidR="00102B45">
        <w:rPr>
          <w:rFonts w:eastAsia="Times New Roman" w:cs="Times New Roman"/>
          <w:sz w:val="20"/>
          <w:szCs w:val="20"/>
        </w:rPr>
        <w:t xml:space="preserve"> CO CEMS</w:t>
      </w:r>
      <w:r w:rsidR="00831834" w:rsidRPr="00831834">
        <w:rPr>
          <w:rFonts w:eastAsia="Times New Roman" w:cs="Times New Roman"/>
          <w:sz w:val="20"/>
          <w:szCs w:val="20"/>
        </w:rPr>
        <w:t xml:space="preserve"> monitoring system, including keeping necessary parts for routine repair of the monitoring equipment.  </w:t>
      </w:r>
      <w:r w:rsidR="00831834" w:rsidRPr="00831834">
        <w:rPr>
          <w:rFonts w:eastAsia="Times New Roman" w:cs="Times New Roman"/>
          <w:b/>
          <w:sz w:val="20"/>
          <w:szCs w:val="20"/>
        </w:rPr>
        <w:t>(40 CFR 64.7(b))</w:t>
      </w:r>
    </w:p>
    <w:p w14:paraId="54D7206F" w14:textId="77777777" w:rsidR="00831834" w:rsidRPr="00831834" w:rsidRDefault="00831834" w:rsidP="00831834">
      <w:pPr>
        <w:spacing w:after="0" w:line="240" w:lineRule="auto"/>
        <w:ind w:left="360" w:hanging="360"/>
        <w:jc w:val="both"/>
        <w:rPr>
          <w:rFonts w:eastAsia="Times New Roman" w:cs="Times New Roman"/>
          <w:sz w:val="20"/>
          <w:szCs w:val="20"/>
        </w:rPr>
      </w:pPr>
    </w:p>
    <w:p w14:paraId="5C043497" w14:textId="61341D1C"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7</w:t>
      </w:r>
      <w:r w:rsidR="00831834" w:rsidRPr="00831834">
        <w:rPr>
          <w:rFonts w:eastAsia="Times New Roman" w:cs="Times New Roman"/>
          <w:sz w:val="20"/>
          <w:szCs w:val="20"/>
        </w:rPr>
        <w:t>.</w:t>
      </w:r>
      <w:r w:rsidR="00831834" w:rsidRPr="00831834">
        <w:rPr>
          <w:rFonts w:eastAsia="Times New Roman" w:cs="Times New Roman"/>
          <w:sz w:val="20"/>
          <w:szCs w:val="20"/>
        </w:rPr>
        <w:tab/>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00831834" w:rsidRPr="00831834">
        <w:rPr>
          <w:rFonts w:eastAsia="Times New Roman" w:cs="Times New Roman"/>
          <w:b/>
          <w:sz w:val="20"/>
          <w:szCs w:val="20"/>
        </w:rPr>
        <w:t>(40 CFR 64.9(b)(1))</w:t>
      </w:r>
    </w:p>
    <w:p w14:paraId="222403CC" w14:textId="77777777" w:rsidR="00831834" w:rsidRPr="00831834" w:rsidRDefault="00831834" w:rsidP="00831834">
      <w:pPr>
        <w:spacing w:after="0" w:line="240" w:lineRule="auto"/>
        <w:rPr>
          <w:rFonts w:eastAsia="Times New Roman" w:cs="Times New Roman"/>
          <w:sz w:val="20"/>
          <w:szCs w:val="20"/>
        </w:rPr>
      </w:pPr>
    </w:p>
    <w:p w14:paraId="5AB2644D" w14:textId="77777777" w:rsidR="00831834" w:rsidRPr="00831834" w:rsidRDefault="00831834" w:rsidP="00831834">
      <w:pPr>
        <w:spacing w:after="0" w:line="240" w:lineRule="auto"/>
        <w:rPr>
          <w:rFonts w:eastAsia="Times New Roman" w:cs="Times New Roman"/>
          <w:b/>
          <w:sz w:val="22"/>
          <w:szCs w:val="20"/>
          <w:u w:val="single"/>
        </w:rPr>
      </w:pPr>
      <w:r w:rsidRPr="00831834">
        <w:rPr>
          <w:rFonts w:eastAsia="Times New Roman" w:cs="Times New Roman"/>
          <w:b/>
          <w:sz w:val="22"/>
          <w:szCs w:val="20"/>
        </w:rPr>
        <w:t xml:space="preserve">VII.  </w:t>
      </w:r>
      <w:r w:rsidRPr="00831834">
        <w:rPr>
          <w:rFonts w:eastAsia="Times New Roman" w:cs="Times New Roman"/>
          <w:b/>
          <w:sz w:val="22"/>
          <w:szCs w:val="20"/>
          <w:u w:val="single"/>
        </w:rPr>
        <w:t>REPORTING</w:t>
      </w:r>
    </w:p>
    <w:p w14:paraId="08BECAD9" w14:textId="77777777" w:rsidR="00831834" w:rsidRPr="00831834" w:rsidRDefault="00831834" w:rsidP="00831834">
      <w:pPr>
        <w:spacing w:after="0" w:line="240" w:lineRule="auto"/>
        <w:rPr>
          <w:rFonts w:eastAsia="Times New Roman" w:cs="Times New Roman"/>
          <w:sz w:val="20"/>
          <w:szCs w:val="20"/>
        </w:rPr>
      </w:pPr>
    </w:p>
    <w:p w14:paraId="1A789763" w14:textId="77777777" w:rsidR="00831834" w:rsidRPr="00831834" w:rsidRDefault="00831834" w:rsidP="00831834">
      <w:pPr>
        <w:spacing w:after="0" w:line="240" w:lineRule="auto"/>
        <w:ind w:left="360" w:hanging="360"/>
        <w:jc w:val="both"/>
        <w:rPr>
          <w:rFonts w:eastAsia="Times New Roman" w:cs="Times New Roman"/>
          <w:b/>
          <w:sz w:val="20"/>
          <w:szCs w:val="20"/>
        </w:rPr>
      </w:pPr>
      <w:r w:rsidRPr="00831834">
        <w:rPr>
          <w:rFonts w:eastAsia="Times New Roman" w:cs="Times New Roman"/>
          <w:sz w:val="20"/>
          <w:szCs w:val="20"/>
        </w:rPr>
        <w:t>1.</w:t>
      </w:r>
      <w:r w:rsidRPr="00831834">
        <w:rPr>
          <w:rFonts w:eastAsia="Times New Roman" w:cs="Times New Roman"/>
          <w:sz w:val="20"/>
          <w:szCs w:val="20"/>
        </w:rPr>
        <w:tab/>
        <w:t xml:space="preserve">Prompt reporting of deviations pursuant to General Conditions 21 and 22 of Part A.  </w:t>
      </w:r>
      <w:r w:rsidRPr="00831834">
        <w:rPr>
          <w:rFonts w:eastAsia="Times New Roman" w:cs="Times New Roman"/>
          <w:b/>
          <w:sz w:val="20"/>
          <w:szCs w:val="20"/>
        </w:rPr>
        <w:t>(R 336.1213(3)(c)(ii))</w:t>
      </w:r>
    </w:p>
    <w:p w14:paraId="1F547F6B" w14:textId="77777777" w:rsidR="00831834" w:rsidRPr="00831834" w:rsidRDefault="00831834" w:rsidP="00831834">
      <w:pPr>
        <w:spacing w:after="0" w:line="240" w:lineRule="auto"/>
        <w:jc w:val="both"/>
        <w:rPr>
          <w:rFonts w:eastAsia="Times New Roman" w:cs="Times New Roman"/>
          <w:sz w:val="20"/>
          <w:szCs w:val="20"/>
        </w:rPr>
      </w:pPr>
    </w:p>
    <w:p w14:paraId="07A8E62B" w14:textId="77777777" w:rsidR="00831834" w:rsidRPr="00831834" w:rsidRDefault="00831834" w:rsidP="00831834">
      <w:pPr>
        <w:spacing w:after="0" w:line="240" w:lineRule="auto"/>
        <w:ind w:left="360" w:hanging="360"/>
        <w:jc w:val="both"/>
        <w:rPr>
          <w:rFonts w:eastAsia="Times New Roman" w:cs="Times New Roman"/>
          <w:b/>
          <w:sz w:val="20"/>
          <w:szCs w:val="20"/>
        </w:rPr>
      </w:pPr>
      <w:r w:rsidRPr="00831834">
        <w:rPr>
          <w:rFonts w:eastAsia="Times New Roman" w:cs="Times New Roman"/>
          <w:sz w:val="20"/>
          <w:szCs w:val="20"/>
        </w:rPr>
        <w:t>2.</w:t>
      </w:r>
      <w:r w:rsidRPr="00831834">
        <w:rPr>
          <w:rFonts w:eastAsia="Times New Roman" w:cs="Times New Roman"/>
          <w:sz w:val="20"/>
          <w:szCs w:val="20"/>
        </w:rPr>
        <w:tab/>
        <w:t>Semiannual reporting of monitoring and deviations pursuant to General Condition 23 of Part A.  The report shall be postmarked or</w:t>
      </w:r>
      <w:r w:rsidRPr="00831834">
        <w:rPr>
          <w:rFonts w:eastAsia="Times New Roman" w:cs="Times New Roman"/>
          <w:b/>
          <w:i/>
          <w:sz w:val="20"/>
          <w:szCs w:val="20"/>
        </w:rPr>
        <w:t xml:space="preserve"> </w:t>
      </w:r>
      <w:r w:rsidRPr="00831834">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831834">
        <w:rPr>
          <w:rFonts w:eastAsia="Times New Roman" w:cs="Times New Roman"/>
          <w:b/>
          <w:sz w:val="20"/>
          <w:szCs w:val="20"/>
        </w:rPr>
        <w:t>(R 336.1213(3)(c)(i))</w:t>
      </w:r>
    </w:p>
    <w:p w14:paraId="7592BF3B" w14:textId="77777777" w:rsidR="00831834" w:rsidRPr="00831834" w:rsidRDefault="00831834" w:rsidP="00831834">
      <w:pPr>
        <w:spacing w:after="0" w:line="240" w:lineRule="auto"/>
        <w:jc w:val="both"/>
        <w:rPr>
          <w:rFonts w:eastAsia="Times New Roman" w:cs="Times New Roman"/>
          <w:sz w:val="20"/>
          <w:szCs w:val="20"/>
        </w:rPr>
      </w:pPr>
    </w:p>
    <w:p w14:paraId="19BF42CE"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3.</w:t>
      </w:r>
      <w:r w:rsidRPr="00831834">
        <w:rPr>
          <w:rFonts w:eastAsia="Times New Roman" w:cs="Times New Roman"/>
          <w:sz w:val="20"/>
          <w:szCs w:val="20"/>
        </w:rPr>
        <w:tab/>
        <w:t>Annual certification of compliance pursuant to General Conditions 19 and 20 of Part A.  The report shall be postmarked or</w:t>
      </w:r>
      <w:r w:rsidRPr="00831834">
        <w:rPr>
          <w:rFonts w:eastAsia="Times New Roman" w:cs="Times New Roman"/>
          <w:b/>
          <w:i/>
          <w:sz w:val="20"/>
          <w:szCs w:val="20"/>
        </w:rPr>
        <w:t xml:space="preserve"> </w:t>
      </w:r>
      <w:r w:rsidRPr="00831834">
        <w:rPr>
          <w:rFonts w:eastAsia="Times New Roman" w:cs="Times New Roman"/>
          <w:sz w:val="20"/>
          <w:szCs w:val="20"/>
        </w:rPr>
        <w:t xml:space="preserve">received by the appropriate AQD District Office by March 15 for the previous calendar year.  </w:t>
      </w:r>
      <w:r w:rsidRPr="00831834">
        <w:rPr>
          <w:rFonts w:eastAsia="Times New Roman" w:cs="Times New Roman"/>
          <w:b/>
          <w:sz w:val="20"/>
          <w:szCs w:val="20"/>
        </w:rPr>
        <w:t>(R 336.1213(4)(c))</w:t>
      </w:r>
    </w:p>
    <w:p w14:paraId="5972A2CA" w14:textId="77777777" w:rsidR="00831834" w:rsidRPr="00831834" w:rsidRDefault="00831834" w:rsidP="00831834">
      <w:pPr>
        <w:spacing w:after="0" w:line="240" w:lineRule="auto"/>
        <w:jc w:val="both"/>
        <w:rPr>
          <w:rFonts w:eastAsia="Times New Roman" w:cs="Arial"/>
          <w:sz w:val="20"/>
          <w:szCs w:val="20"/>
        </w:rPr>
      </w:pPr>
    </w:p>
    <w:p w14:paraId="1DDC03F0" w14:textId="77777777" w:rsidR="00831834" w:rsidRPr="00831834" w:rsidRDefault="00831834" w:rsidP="00831834">
      <w:pPr>
        <w:spacing w:after="0" w:line="240" w:lineRule="auto"/>
        <w:ind w:left="360" w:hanging="360"/>
        <w:jc w:val="both"/>
        <w:rPr>
          <w:rFonts w:eastAsia="Times New Roman" w:cs="Arial"/>
          <w:sz w:val="20"/>
          <w:szCs w:val="20"/>
        </w:rPr>
      </w:pPr>
      <w:r w:rsidRPr="00831834">
        <w:rPr>
          <w:rFonts w:eastAsia="Times New Roman" w:cs="Arial"/>
          <w:sz w:val="20"/>
          <w:szCs w:val="20"/>
        </w:rPr>
        <w:t>4.</w:t>
      </w:r>
      <w:r w:rsidRPr="00831834">
        <w:rPr>
          <w:rFonts w:eastAsia="Times New Roman" w:cs="Arial"/>
          <w:sz w:val="20"/>
          <w:szCs w:val="20"/>
        </w:rPr>
        <w:tab/>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831834">
        <w:rPr>
          <w:rFonts w:eastAsia="Times New Roman" w:cs="Arial"/>
          <w:b/>
          <w:sz w:val="20"/>
          <w:szCs w:val="20"/>
        </w:rPr>
        <w:t>(40 CFR 64.9(a)(2)(i))</w:t>
      </w:r>
    </w:p>
    <w:p w14:paraId="1C8FDEE3" w14:textId="77777777" w:rsidR="00831834" w:rsidRPr="00831834" w:rsidRDefault="00831834" w:rsidP="00831834">
      <w:pPr>
        <w:spacing w:after="0" w:line="240" w:lineRule="auto"/>
        <w:jc w:val="both"/>
        <w:rPr>
          <w:rFonts w:eastAsia="Times New Roman" w:cs="Arial"/>
          <w:sz w:val="20"/>
          <w:szCs w:val="20"/>
        </w:rPr>
      </w:pPr>
    </w:p>
    <w:p w14:paraId="566675FE" w14:textId="78C17DDA" w:rsidR="00831834" w:rsidRPr="00F731B7" w:rsidRDefault="00831834" w:rsidP="00831834">
      <w:pPr>
        <w:spacing w:after="0" w:line="240" w:lineRule="auto"/>
        <w:ind w:left="360" w:hanging="360"/>
        <w:jc w:val="both"/>
        <w:rPr>
          <w:rFonts w:eastAsia="Times New Roman" w:cs="Arial"/>
          <w:sz w:val="20"/>
          <w:szCs w:val="20"/>
        </w:rPr>
      </w:pPr>
      <w:r w:rsidRPr="00831834">
        <w:rPr>
          <w:rFonts w:eastAsia="Times New Roman" w:cs="Arial"/>
          <w:sz w:val="20"/>
          <w:szCs w:val="20"/>
        </w:rPr>
        <w:t>5.</w:t>
      </w:r>
      <w:r w:rsidRPr="00831834">
        <w:rPr>
          <w:rFonts w:eastAsia="Times New Roman" w:cs="Arial"/>
          <w:sz w:val="20"/>
          <w:szCs w:val="20"/>
        </w:rPr>
        <w:tab/>
      </w:r>
      <w:r w:rsidRPr="00F731B7">
        <w:rPr>
          <w:rFonts w:eastAsia="Times New Roman" w:cs="Arial"/>
          <w:sz w:val="20"/>
          <w:szCs w:val="20"/>
        </w:rPr>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F731B7">
        <w:rPr>
          <w:rFonts w:eastAsia="Times New Roman" w:cs="Arial"/>
          <w:b/>
          <w:sz w:val="20"/>
          <w:szCs w:val="20"/>
        </w:rPr>
        <w:t xml:space="preserve">(40 CFR 64.9(a)(2)(ii))  </w:t>
      </w:r>
    </w:p>
    <w:p w14:paraId="5A25CE16" w14:textId="77777777" w:rsidR="00831834" w:rsidRPr="00831834" w:rsidRDefault="00831834" w:rsidP="00831834">
      <w:pPr>
        <w:spacing w:after="0" w:line="240" w:lineRule="auto"/>
        <w:rPr>
          <w:rFonts w:eastAsia="Times New Roman" w:cs="Arial"/>
          <w:sz w:val="20"/>
          <w:szCs w:val="20"/>
        </w:rPr>
      </w:pPr>
    </w:p>
    <w:p w14:paraId="775FF66F" w14:textId="46F62EA1" w:rsidR="00831834" w:rsidRPr="00831834" w:rsidRDefault="00831834" w:rsidP="00831834">
      <w:pPr>
        <w:spacing w:after="0" w:line="240" w:lineRule="auto"/>
        <w:jc w:val="both"/>
        <w:rPr>
          <w:rFonts w:eastAsia="Times New Roman" w:cs="Arial"/>
          <w:b/>
          <w:sz w:val="20"/>
          <w:szCs w:val="20"/>
        </w:rPr>
      </w:pPr>
      <w:r w:rsidRPr="00831834">
        <w:rPr>
          <w:rFonts w:eastAsia="Times New Roman" w:cs="Arial"/>
          <w:b/>
          <w:sz w:val="20"/>
          <w:szCs w:val="20"/>
        </w:rPr>
        <w:t>See Appendix 8</w:t>
      </w:r>
      <w:r w:rsidR="003A7359">
        <w:rPr>
          <w:rFonts w:eastAsia="Times New Roman" w:cs="Arial"/>
          <w:b/>
          <w:sz w:val="20"/>
          <w:szCs w:val="20"/>
        </w:rPr>
        <w:t>-3 BW</w:t>
      </w:r>
    </w:p>
    <w:p w14:paraId="377DF55D" w14:textId="5CC8FB9C" w:rsidR="00D9775D" w:rsidRDefault="00D9775D">
      <w:pPr>
        <w:rPr>
          <w:rFonts w:eastAsia="Times New Roman" w:cs="Arial"/>
          <w:sz w:val="20"/>
          <w:szCs w:val="20"/>
        </w:rPr>
      </w:pPr>
      <w:r>
        <w:rPr>
          <w:rFonts w:eastAsia="Times New Roman" w:cs="Arial"/>
          <w:sz w:val="20"/>
          <w:szCs w:val="20"/>
        </w:rPr>
        <w:br w:type="page"/>
      </w:r>
    </w:p>
    <w:p w14:paraId="25696C23" w14:textId="77777777" w:rsidR="00831834" w:rsidRPr="00831834" w:rsidRDefault="00831834" w:rsidP="00831834">
      <w:pPr>
        <w:spacing w:after="0" w:line="240" w:lineRule="auto"/>
        <w:jc w:val="both"/>
        <w:rPr>
          <w:rFonts w:eastAsia="Times New Roman" w:cs="Arial"/>
          <w:sz w:val="20"/>
          <w:szCs w:val="20"/>
        </w:rPr>
      </w:pPr>
    </w:p>
    <w:p w14:paraId="763AC022" w14:textId="77777777" w:rsidR="00831834" w:rsidRPr="00831834" w:rsidRDefault="00831834" w:rsidP="00831834">
      <w:pPr>
        <w:spacing w:after="0" w:line="240" w:lineRule="auto"/>
        <w:jc w:val="both"/>
        <w:rPr>
          <w:rFonts w:eastAsia="Times New Roman" w:cs="Times New Roman"/>
          <w:sz w:val="22"/>
          <w:szCs w:val="20"/>
        </w:rPr>
      </w:pPr>
      <w:r w:rsidRPr="00831834">
        <w:rPr>
          <w:rFonts w:eastAsia="Times New Roman" w:cs="Times New Roman"/>
          <w:b/>
          <w:sz w:val="22"/>
          <w:szCs w:val="20"/>
        </w:rPr>
        <w:t xml:space="preserve">VIII.  </w:t>
      </w:r>
      <w:r w:rsidRPr="00831834">
        <w:rPr>
          <w:rFonts w:eastAsia="Times New Roman" w:cs="Times New Roman"/>
          <w:b/>
          <w:sz w:val="22"/>
          <w:szCs w:val="20"/>
          <w:u w:val="single"/>
        </w:rPr>
        <w:t>STACK/VENT RESTRICTION(S)</w:t>
      </w:r>
    </w:p>
    <w:p w14:paraId="46E9BFE7" w14:textId="77777777" w:rsidR="00831834" w:rsidRPr="00831834" w:rsidRDefault="00831834" w:rsidP="00831834">
      <w:pPr>
        <w:spacing w:after="0" w:line="240" w:lineRule="auto"/>
        <w:jc w:val="both"/>
        <w:rPr>
          <w:rFonts w:eastAsia="Times New Roman" w:cs="Times New Roman"/>
          <w:sz w:val="20"/>
          <w:szCs w:val="20"/>
        </w:rPr>
      </w:pPr>
    </w:p>
    <w:p w14:paraId="1073DBF6" w14:textId="307FFE81" w:rsidR="00831834" w:rsidRPr="00831834" w:rsidRDefault="004D7B06" w:rsidP="00831834">
      <w:pPr>
        <w:spacing w:after="0" w:line="240" w:lineRule="auto"/>
        <w:jc w:val="both"/>
        <w:rPr>
          <w:rFonts w:eastAsia="Times New Roman" w:cs="Times New Roman"/>
          <w:sz w:val="20"/>
          <w:szCs w:val="20"/>
        </w:rPr>
      </w:pPr>
      <w:r>
        <w:rPr>
          <w:rFonts w:eastAsia="Times New Roman" w:cs="Times New Roman"/>
          <w:sz w:val="20"/>
          <w:szCs w:val="20"/>
        </w:rPr>
        <w:t>NA</w:t>
      </w:r>
    </w:p>
    <w:p w14:paraId="3C8E4794" w14:textId="77777777" w:rsidR="00831834" w:rsidRPr="00831834" w:rsidRDefault="00831834" w:rsidP="00831834">
      <w:pPr>
        <w:spacing w:after="0" w:line="240" w:lineRule="auto"/>
        <w:jc w:val="both"/>
        <w:rPr>
          <w:rFonts w:eastAsia="Times New Roman" w:cs="Arial"/>
          <w:sz w:val="20"/>
          <w:szCs w:val="20"/>
        </w:rPr>
      </w:pPr>
    </w:p>
    <w:p w14:paraId="671A1EDB" w14:textId="77777777" w:rsidR="00831834" w:rsidRPr="00831834" w:rsidRDefault="00831834" w:rsidP="00831834">
      <w:pPr>
        <w:spacing w:after="0" w:line="240" w:lineRule="auto"/>
        <w:jc w:val="both"/>
        <w:rPr>
          <w:rFonts w:eastAsia="Times New Roman" w:cs="Times New Roman"/>
          <w:sz w:val="22"/>
          <w:szCs w:val="20"/>
        </w:rPr>
      </w:pPr>
      <w:r w:rsidRPr="00831834">
        <w:rPr>
          <w:rFonts w:eastAsia="Times New Roman" w:cs="Times New Roman"/>
          <w:b/>
          <w:sz w:val="22"/>
          <w:szCs w:val="20"/>
        </w:rPr>
        <w:t xml:space="preserve">IX.  </w:t>
      </w:r>
      <w:r w:rsidRPr="00831834">
        <w:rPr>
          <w:rFonts w:eastAsia="Times New Roman" w:cs="Times New Roman"/>
          <w:b/>
          <w:sz w:val="22"/>
          <w:szCs w:val="20"/>
          <w:u w:val="single"/>
        </w:rPr>
        <w:t>OTHER REQUIREMENTS</w:t>
      </w:r>
    </w:p>
    <w:p w14:paraId="701EA5ED" w14:textId="77777777" w:rsidR="00831834" w:rsidRPr="00831834" w:rsidRDefault="00831834" w:rsidP="00831834">
      <w:pPr>
        <w:spacing w:after="0" w:line="240" w:lineRule="auto"/>
        <w:jc w:val="both"/>
        <w:rPr>
          <w:rFonts w:eastAsia="Times New Roman" w:cs="Times New Roman"/>
          <w:sz w:val="20"/>
          <w:szCs w:val="20"/>
        </w:rPr>
      </w:pPr>
    </w:p>
    <w:p w14:paraId="62D0644A"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1.</w:t>
      </w:r>
      <w:r w:rsidRPr="00831834">
        <w:rPr>
          <w:rFonts w:eastAsia="Times New Roman" w:cs="Times New Roman"/>
          <w:sz w:val="20"/>
          <w:szCs w:val="20"/>
        </w:rPr>
        <w:tab/>
        <w:t xml:space="preserve">The permittee shall comply with all applicable requirements of 40 CFR Part 64.  </w:t>
      </w:r>
      <w:r w:rsidRPr="00831834">
        <w:rPr>
          <w:rFonts w:eastAsia="Times New Roman" w:cs="Times New Roman"/>
          <w:b/>
          <w:sz w:val="20"/>
          <w:szCs w:val="20"/>
        </w:rPr>
        <w:t>(40 CFR Part 64)</w:t>
      </w:r>
    </w:p>
    <w:p w14:paraId="6FA45A00" w14:textId="77777777" w:rsidR="00831834" w:rsidRPr="00831834" w:rsidRDefault="00831834" w:rsidP="00831834">
      <w:pPr>
        <w:spacing w:after="0" w:line="240" w:lineRule="auto"/>
        <w:jc w:val="both"/>
        <w:rPr>
          <w:rFonts w:eastAsia="Times New Roman" w:cs="Times New Roman"/>
          <w:sz w:val="20"/>
          <w:szCs w:val="20"/>
        </w:rPr>
      </w:pPr>
    </w:p>
    <w:p w14:paraId="0F1D9A27"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2.</w:t>
      </w:r>
      <w:r w:rsidRPr="00831834">
        <w:rPr>
          <w:rFonts w:eastAsia="Times New Roman" w:cs="Times New Roman"/>
          <w:sz w:val="20"/>
          <w:szCs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831834">
        <w:rPr>
          <w:rFonts w:eastAsia="Times New Roman" w:cs="Times New Roman"/>
          <w:b/>
          <w:sz w:val="20"/>
          <w:szCs w:val="20"/>
        </w:rPr>
        <w:t>(40 CFR 64.7(e))</w:t>
      </w:r>
    </w:p>
    <w:p w14:paraId="42B183F1" w14:textId="77777777" w:rsidR="00831834" w:rsidRPr="00831834" w:rsidRDefault="00831834" w:rsidP="00831834">
      <w:pPr>
        <w:spacing w:after="0" w:line="240" w:lineRule="auto"/>
        <w:rPr>
          <w:rFonts w:eastAsia="Times New Roman" w:cs="Times New Roman"/>
          <w:sz w:val="22"/>
          <w:szCs w:val="20"/>
        </w:rPr>
      </w:pPr>
    </w:p>
    <w:p w14:paraId="4860EC01" w14:textId="14CE151D" w:rsidR="00275961" w:rsidRPr="00AC70C9" w:rsidRDefault="00FD58C0" w:rsidP="0067470F">
      <w:pPr>
        <w:spacing w:after="0" w:line="240" w:lineRule="auto"/>
        <w:rPr>
          <w:rFonts w:eastAsia="Times New Roman" w:cs="Arial"/>
          <w:sz w:val="22"/>
          <w:szCs w:val="20"/>
        </w:rPr>
      </w:pPr>
      <w:r>
        <w:rPr>
          <w:rFonts w:eastAsia="Times New Roman" w:cs="Arial"/>
          <w:sz w:val="22"/>
          <w:szCs w:val="20"/>
        </w:rPr>
        <w:br w:type="page"/>
      </w:r>
    </w:p>
    <w:p w14:paraId="10F0153A" w14:textId="77777777" w:rsidR="0067470F" w:rsidRPr="00AC70C9" w:rsidRDefault="0067470F" w:rsidP="0067470F">
      <w:pPr>
        <w:spacing w:after="0" w:line="240" w:lineRule="auto"/>
        <w:jc w:val="both"/>
        <w:rPr>
          <w:rFonts w:eastAsia="Times New Roman" w:cs="Arial"/>
          <w:sz w:val="20"/>
          <w:szCs w:val="20"/>
        </w:rPr>
      </w:pPr>
    </w:p>
    <w:p w14:paraId="5BED6071" w14:textId="27EBE95E"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87" w:name="_Toc162256772"/>
      <w:bookmarkStart w:id="288" w:name="_Toc108008186"/>
      <w:bookmarkStart w:id="289" w:name="_Toc108008885"/>
      <w:r>
        <w:rPr>
          <w:bCs/>
          <w:iCs/>
          <w:szCs w:val="28"/>
        </w:rPr>
        <w:t>FG-COOLINGTWR-BW</w:t>
      </w:r>
      <w:bookmarkEnd w:id="287"/>
    </w:p>
    <w:p w14:paraId="3C99B1F5"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88"/>
    <w:bookmarkEnd w:id="289"/>
    <w:p w14:paraId="3BA9C3C5" w14:textId="77777777" w:rsidR="0067470F" w:rsidRPr="00AC70C9" w:rsidRDefault="0067470F" w:rsidP="0067470F">
      <w:pPr>
        <w:spacing w:after="0" w:line="240" w:lineRule="auto"/>
        <w:rPr>
          <w:rFonts w:eastAsia="Times New Roman" w:cs="Arial"/>
          <w:sz w:val="20"/>
          <w:szCs w:val="20"/>
        </w:rPr>
      </w:pPr>
    </w:p>
    <w:p w14:paraId="7AC82DA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6FAD7B2E" w14:textId="77777777" w:rsidR="004F38C4" w:rsidRPr="004F38C4" w:rsidRDefault="004F38C4" w:rsidP="0067470F">
      <w:pPr>
        <w:spacing w:after="0" w:line="240" w:lineRule="auto"/>
        <w:jc w:val="both"/>
        <w:rPr>
          <w:rFonts w:eastAsia="Times New Roman" w:cs="Arial"/>
          <w:sz w:val="20"/>
          <w:szCs w:val="20"/>
        </w:rPr>
      </w:pPr>
    </w:p>
    <w:p w14:paraId="6C8BB495" w14:textId="702C545E" w:rsidR="0067470F" w:rsidRPr="004F38C4" w:rsidRDefault="0067470F" w:rsidP="0067470F">
      <w:pPr>
        <w:spacing w:after="0" w:line="240" w:lineRule="auto"/>
        <w:jc w:val="both"/>
        <w:rPr>
          <w:rFonts w:eastAsia="Times New Roman" w:cs="Arial"/>
          <w:sz w:val="20"/>
          <w:szCs w:val="20"/>
        </w:rPr>
      </w:pPr>
      <w:r w:rsidRPr="004F38C4">
        <w:rPr>
          <w:rFonts w:eastAsia="Times New Roman" w:cs="Arial"/>
          <w:sz w:val="20"/>
          <w:szCs w:val="20"/>
        </w:rPr>
        <w:t>A 14 cell mechanical draft (wet) cooling tower.</w:t>
      </w:r>
    </w:p>
    <w:p w14:paraId="469BA766" w14:textId="77777777" w:rsidR="0067470F" w:rsidRPr="004F38C4" w:rsidRDefault="0067470F" w:rsidP="0067470F">
      <w:pPr>
        <w:spacing w:after="0" w:line="240" w:lineRule="auto"/>
        <w:jc w:val="both"/>
        <w:rPr>
          <w:rFonts w:eastAsia="Times New Roman" w:cs="Arial"/>
          <w:sz w:val="20"/>
          <w:szCs w:val="20"/>
        </w:rPr>
      </w:pPr>
    </w:p>
    <w:p w14:paraId="5C71C3DA" w14:textId="42D742BF" w:rsidR="0067470F" w:rsidRPr="004F38C4" w:rsidRDefault="0067470F" w:rsidP="0067470F">
      <w:pPr>
        <w:spacing w:after="0" w:line="240" w:lineRule="auto"/>
        <w:jc w:val="both"/>
        <w:rPr>
          <w:rFonts w:eastAsia="Times New Roman" w:cs="Arial"/>
          <w:sz w:val="20"/>
          <w:szCs w:val="20"/>
        </w:rPr>
      </w:pPr>
      <w:r w:rsidRPr="004F38C4">
        <w:rPr>
          <w:rFonts w:eastAsia="Times New Roman" w:cs="Arial"/>
          <w:b/>
          <w:sz w:val="20"/>
          <w:szCs w:val="20"/>
        </w:rPr>
        <w:t>Emission Unit:</w:t>
      </w:r>
      <w:r w:rsidRPr="004F38C4">
        <w:rPr>
          <w:rFonts w:eastAsia="Times New Roman" w:cs="Arial"/>
          <w:sz w:val="20"/>
          <w:szCs w:val="20"/>
        </w:rPr>
        <w:t xml:space="preserve"> </w:t>
      </w:r>
      <w:r w:rsidR="000D55BD" w:rsidRPr="000D55BD">
        <w:rPr>
          <w:rFonts w:eastAsia="Arial" w:cs="Arial"/>
          <w:color w:val="000000"/>
          <w:sz w:val="20"/>
          <w:szCs w:val="20"/>
        </w:rPr>
        <w:t xml:space="preserve"> </w:t>
      </w:r>
      <w:r w:rsidR="006C5D84">
        <w:rPr>
          <w:rFonts w:eastAsia="Arial" w:cs="Arial"/>
          <w:color w:val="000000"/>
          <w:sz w:val="20"/>
          <w:szCs w:val="20"/>
        </w:rPr>
        <w:t>EU-COOLINGTOWER</w:t>
      </w:r>
      <w:r w:rsidR="000D55BD">
        <w:rPr>
          <w:rFonts w:eastAsia="Arial" w:cs="Arial"/>
          <w:color w:val="000000"/>
          <w:sz w:val="20"/>
          <w:szCs w:val="20"/>
        </w:rPr>
        <w:t>-BW</w:t>
      </w:r>
    </w:p>
    <w:p w14:paraId="13736D32" w14:textId="77777777" w:rsidR="0067470F" w:rsidRPr="004F38C4" w:rsidRDefault="0067470F" w:rsidP="0067470F">
      <w:pPr>
        <w:spacing w:after="0" w:line="240" w:lineRule="auto"/>
        <w:jc w:val="both"/>
        <w:rPr>
          <w:rFonts w:eastAsia="Times New Roman" w:cs="Arial"/>
          <w:sz w:val="20"/>
          <w:szCs w:val="20"/>
        </w:rPr>
      </w:pPr>
    </w:p>
    <w:p w14:paraId="4E30D95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7C1672E4" w14:textId="77777777" w:rsidR="004F38C4" w:rsidRDefault="004F38C4" w:rsidP="0067470F">
      <w:pPr>
        <w:spacing w:after="0" w:line="240" w:lineRule="auto"/>
        <w:rPr>
          <w:rFonts w:eastAsia="Times New Roman" w:cs="Arial"/>
          <w:sz w:val="20"/>
          <w:szCs w:val="20"/>
        </w:rPr>
      </w:pPr>
    </w:p>
    <w:p w14:paraId="430E2DE7" w14:textId="00EC160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Drift eliminators.</w:t>
      </w:r>
    </w:p>
    <w:p w14:paraId="1203CE36" w14:textId="77777777" w:rsidR="0067470F" w:rsidRPr="00AC70C9" w:rsidRDefault="0067470F" w:rsidP="0067470F">
      <w:pPr>
        <w:spacing w:after="0" w:line="240" w:lineRule="auto"/>
        <w:rPr>
          <w:rFonts w:eastAsia="Times New Roman" w:cs="Arial"/>
          <w:sz w:val="20"/>
          <w:szCs w:val="20"/>
        </w:rPr>
      </w:pPr>
    </w:p>
    <w:p w14:paraId="370AB88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1569EEA" w14:textId="1B9D2CB5" w:rsidR="0067470F"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334"/>
        <w:gridCol w:w="2430"/>
        <w:gridCol w:w="1170"/>
        <w:gridCol w:w="2260"/>
      </w:tblGrid>
      <w:tr w:rsidR="00360D93" w14:paraId="0C8C3DEA" w14:textId="77777777" w:rsidTr="007544B6">
        <w:trPr>
          <w:cantSplit/>
          <w:tblHeader/>
        </w:trPr>
        <w:tc>
          <w:tcPr>
            <w:tcW w:w="1626" w:type="dxa"/>
            <w:tcBorders>
              <w:top w:val="single" w:sz="4" w:space="0" w:color="auto"/>
              <w:left w:val="single" w:sz="4" w:space="0" w:color="auto"/>
              <w:bottom w:val="single" w:sz="4" w:space="0" w:color="auto"/>
              <w:right w:val="single" w:sz="4" w:space="0" w:color="auto"/>
            </w:tcBorders>
          </w:tcPr>
          <w:p w14:paraId="301590C2" w14:textId="77777777" w:rsidR="00360D93" w:rsidRPr="00BD3DE3" w:rsidRDefault="00360D93">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65F1E1F" w14:textId="77777777" w:rsidR="00360D93" w:rsidRPr="00BD3DE3" w:rsidRDefault="00360D93">
            <w:pPr>
              <w:jc w:val="center"/>
              <w:rPr>
                <w:b/>
                <w:sz w:val="20"/>
              </w:rPr>
            </w:pPr>
            <w:r w:rsidRPr="00BD3DE3">
              <w:rPr>
                <w:b/>
                <w:sz w:val="20"/>
              </w:rPr>
              <w:t>Limit</w:t>
            </w:r>
          </w:p>
        </w:tc>
        <w:tc>
          <w:tcPr>
            <w:tcW w:w="1334" w:type="dxa"/>
            <w:tcBorders>
              <w:top w:val="single" w:sz="4" w:space="0" w:color="auto"/>
              <w:left w:val="single" w:sz="4" w:space="0" w:color="auto"/>
              <w:bottom w:val="single" w:sz="4" w:space="0" w:color="auto"/>
              <w:right w:val="single" w:sz="4" w:space="0" w:color="auto"/>
            </w:tcBorders>
          </w:tcPr>
          <w:p w14:paraId="4A135537" w14:textId="37F53EF0" w:rsidR="00360D93" w:rsidRDefault="00360D93">
            <w:pPr>
              <w:jc w:val="center"/>
              <w:rPr>
                <w:b/>
                <w:sz w:val="20"/>
              </w:rPr>
            </w:pPr>
            <w:r>
              <w:rPr>
                <w:b/>
                <w:sz w:val="20"/>
              </w:rPr>
              <w:t>Time Period/</w:t>
            </w:r>
            <w:r w:rsidR="007544B6">
              <w:rPr>
                <w:b/>
                <w:sz w:val="20"/>
              </w:rPr>
              <w:t xml:space="preserve"> </w:t>
            </w:r>
            <w:r>
              <w:rPr>
                <w:b/>
                <w:sz w:val="20"/>
              </w:rPr>
              <w:t>Operating Scenario</w:t>
            </w:r>
          </w:p>
        </w:tc>
        <w:tc>
          <w:tcPr>
            <w:tcW w:w="2430" w:type="dxa"/>
            <w:tcBorders>
              <w:top w:val="single" w:sz="4" w:space="0" w:color="auto"/>
              <w:left w:val="single" w:sz="4" w:space="0" w:color="auto"/>
              <w:bottom w:val="single" w:sz="4" w:space="0" w:color="auto"/>
              <w:right w:val="single" w:sz="4" w:space="0" w:color="auto"/>
            </w:tcBorders>
          </w:tcPr>
          <w:p w14:paraId="62B90388" w14:textId="77777777" w:rsidR="00360D93" w:rsidRPr="00BD3DE3" w:rsidRDefault="00360D93">
            <w:pPr>
              <w:jc w:val="center"/>
              <w:rPr>
                <w:b/>
                <w:sz w:val="20"/>
              </w:rPr>
            </w:pPr>
            <w:r>
              <w:rPr>
                <w:b/>
                <w:sz w:val="20"/>
              </w:rPr>
              <w:t>Equipment</w:t>
            </w:r>
          </w:p>
        </w:tc>
        <w:tc>
          <w:tcPr>
            <w:tcW w:w="1170" w:type="dxa"/>
            <w:tcBorders>
              <w:top w:val="single" w:sz="4" w:space="0" w:color="auto"/>
              <w:left w:val="single" w:sz="4" w:space="0" w:color="auto"/>
              <w:bottom w:val="single" w:sz="4" w:space="0" w:color="auto"/>
              <w:right w:val="single" w:sz="4" w:space="0" w:color="auto"/>
            </w:tcBorders>
          </w:tcPr>
          <w:p w14:paraId="40C61A1F" w14:textId="2EB46456" w:rsidR="00360D93" w:rsidRPr="00BD3DE3" w:rsidRDefault="00360D93" w:rsidP="00360D93">
            <w:pPr>
              <w:jc w:val="center"/>
              <w:rPr>
                <w:b/>
                <w:sz w:val="20"/>
              </w:rPr>
            </w:pPr>
            <w:r>
              <w:rPr>
                <w:b/>
                <w:sz w:val="20"/>
              </w:rPr>
              <w:t>Monitoring/</w:t>
            </w:r>
            <w:r w:rsidR="007544B6">
              <w:rPr>
                <w:b/>
                <w:sz w:val="20"/>
              </w:rPr>
              <w:t xml:space="preserve"> </w:t>
            </w: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0AE4F4B3" w14:textId="77777777" w:rsidR="00360D93" w:rsidRPr="00BD3DE3" w:rsidRDefault="00360D93">
            <w:pPr>
              <w:jc w:val="center"/>
              <w:rPr>
                <w:b/>
                <w:sz w:val="20"/>
              </w:rPr>
            </w:pPr>
            <w:r w:rsidRPr="00BD3DE3">
              <w:rPr>
                <w:b/>
                <w:sz w:val="20"/>
              </w:rPr>
              <w:t>Underlying</w:t>
            </w:r>
            <w:r>
              <w:rPr>
                <w:b/>
                <w:sz w:val="20"/>
              </w:rPr>
              <w:t xml:space="preserve"> </w:t>
            </w:r>
            <w:r w:rsidRPr="00BD3DE3">
              <w:rPr>
                <w:b/>
                <w:sz w:val="20"/>
              </w:rPr>
              <w:t>Applicable Requirements</w:t>
            </w:r>
          </w:p>
        </w:tc>
      </w:tr>
      <w:tr w:rsidR="00360D93" w14:paraId="01EEF877"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7B2FE709" w14:textId="3275DE39" w:rsidR="00360D93" w:rsidRPr="00095B77" w:rsidRDefault="00360D93" w:rsidP="0003189E">
            <w:pPr>
              <w:numPr>
                <w:ilvl w:val="0"/>
                <w:numId w:val="197"/>
              </w:numPr>
              <w:spacing w:after="0" w:line="240" w:lineRule="auto"/>
              <w:ind w:left="360"/>
              <w:rPr>
                <w:sz w:val="20"/>
              </w:rPr>
            </w:pPr>
            <w:r>
              <w:rPr>
                <w:sz w:val="20"/>
              </w:rPr>
              <w:t>PM</w:t>
            </w:r>
          </w:p>
        </w:tc>
        <w:tc>
          <w:tcPr>
            <w:tcW w:w="1440" w:type="dxa"/>
            <w:tcBorders>
              <w:top w:val="single" w:sz="4" w:space="0" w:color="auto"/>
              <w:left w:val="single" w:sz="4" w:space="0" w:color="auto"/>
              <w:bottom w:val="single" w:sz="4" w:space="0" w:color="auto"/>
              <w:right w:val="single" w:sz="4" w:space="0" w:color="auto"/>
            </w:tcBorders>
          </w:tcPr>
          <w:p w14:paraId="77BF4AD6" w14:textId="76C2BC95" w:rsidR="00360D93" w:rsidRPr="00BD3DE3" w:rsidRDefault="00360D93" w:rsidP="00360D93">
            <w:pPr>
              <w:jc w:val="center"/>
              <w:rPr>
                <w:sz w:val="20"/>
              </w:rPr>
            </w:pPr>
            <w:r w:rsidRPr="00AC70C9">
              <w:rPr>
                <w:rFonts w:eastAsia="Arial" w:cs="Arial"/>
                <w:color w:val="000000"/>
                <w:sz w:val="20"/>
                <w:szCs w:val="20"/>
              </w:rPr>
              <w:t>1.53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00A6FCA4" w14:textId="0E70B7FC"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2136CDA9" w14:textId="433B87E0" w:rsidR="00360D93" w:rsidRPr="00BD3DE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7C9B12" w14:textId="45328E49"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540CDE79" w14:textId="137D30EF"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r w:rsidR="007544B6">
              <w:rPr>
                <w:rFonts w:eastAsia="Arial" w:cs="Arial"/>
                <w:b/>
                <w:bCs/>
                <w:color w:val="000000"/>
                <w:sz w:val="20"/>
                <w:szCs w:val="20"/>
              </w:rPr>
              <w:t>,</w:t>
            </w:r>
          </w:p>
          <w:p w14:paraId="1D55DC3E" w14:textId="0CBFB581" w:rsidR="00360D93" w:rsidRPr="00ED0849" w:rsidRDefault="00360D93" w:rsidP="00360D93">
            <w:pPr>
              <w:jc w:val="center"/>
              <w:rPr>
                <w:b/>
                <w:sz w:val="20"/>
              </w:rPr>
            </w:pPr>
            <w:r w:rsidRPr="004F38C4">
              <w:rPr>
                <w:rFonts w:eastAsia="Arial" w:cs="Arial"/>
                <w:b/>
                <w:bCs/>
                <w:color w:val="000000"/>
                <w:sz w:val="20"/>
                <w:szCs w:val="20"/>
              </w:rPr>
              <w:t>R 336.1331, R 336.2810</w:t>
            </w:r>
          </w:p>
        </w:tc>
      </w:tr>
      <w:tr w:rsidR="00360D93" w14:paraId="67B7BF0D"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3A406160" w14:textId="676C20DC" w:rsidR="00360D93" w:rsidRPr="00095B77" w:rsidRDefault="00360D93" w:rsidP="0003189E">
            <w:pPr>
              <w:numPr>
                <w:ilvl w:val="0"/>
                <w:numId w:val="197"/>
              </w:numPr>
              <w:spacing w:after="0" w:line="240" w:lineRule="auto"/>
              <w:ind w:left="360"/>
              <w:rPr>
                <w:sz w:val="20"/>
              </w:rPr>
            </w:pPr>
            <w:r>
              <w:rPr>
                <w:sz w:val="20"/>
              </w:rPr>
              <w:t>PM10</w:t>
            </w:r>
          </w:p>
        </w:tc>
        <w:tc>
          <w:tcPr>
            <w:tcW w:w="1440" w:type="dxa"/>
            <w:tcBorders>
              <w:top w:val="single" w:sz="4" w:space="0" w:color="auto"/>
              <w:left w:val="single" w:sz="4" w:space="0" w:color="auto"/>
              <w:bottom w:val="single" w:sz="4" w:space="0" w:color="auto"/>
              <w:right w:val="single" w:sz="4" w:space="0" w:color="auto"/>
            </w:tcBorders>
          </w:tcPr>
          <w:p w14:paraId="52E46F99" w14:textId="27C98BBA" w:rsidR="00360D93" w:rsidRPr="00BD3DE3" w:rsidRDefault="00360D93" w:rsidP="00360D93">
            <w:pPr>
              <w:jc w:val="center"/>
              <w:rPr>
                <w:sz w:val="20"/>
              </w:rPr>
            </w:pPr>
            <w:r w:rsidRPr="00AC70C9">
              <w:rPr>
                <w:rFonts w:eastAsia="Arial" w:cs="Arial"/>
                <w:color w:val="000000"/>
                <w:sz w:val="20"/>
                <w:szCs w:val="20"/>
              </w:rPr>
              <w:t>0.184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209A249D" w14:textId="154EED3B"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547B6151" w14:textId="5455CC7D" w:rsidR="00360D9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C5148CE" w14:textId="3F895E43"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31A2DEC5"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5048FB4A"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336.2803, R 336.2804,</w:t>
            </w:r>
          </w:p>
          <w:p w14:paraId="7562BB48" w14:textId="1ADD29EA" w:rsidR="00360D93" w:rsidRPr="00ED0849" w:rsidRDefault="00360D93" w:rsidP="00360D93">
            <w:pPr>
              <w:jc w:val="center"/>
              <w:rPr>
                <w:b/>
                <w:sz w:val="20"/>
              </w:rPr>
            </w:pPr>
            <w:r w:rsidRPr="004F38C4">
              <w:rPr>
                <w:rFonts w:eastAsia="Arial" w:cs="Arial"/>
                <w:b/>
                <w:bCs/>
                <w:color w:val="000000"/>
                <w:sz w:val="20"/>
                <w:szCs w:val="20"/>
              </w:rPr>
              <w:t>R 336.2810</w:t>
            </w:r>
          </w:p>
        </w:tc>
      </w:tr>
      <w:tr w:rsidR="00360D93" w14:paraId="33D81400"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37D4B749" w14:textId="742EB330" w:rsidR="00360D93" w:rsidRPr="00095B77" w:rsidRDefault="00360D93" w:rsidP="0003189E">
            <w:pPr>
              <w:numPr>
                <w:ilvl w:val="0"/>
                <w:numId w:val="197"/>
              </w:numPr>
              <w:spacing w:after="0" w:line="240" w:lineRule="auto"/>
              <w:ind w:left="360"/>
              <w:rPr>
                <w:sz w:val="20"/>
              </w:rPr>
            </w:pPr>
            <w:r>
              <w:rPr>
                <w:sz w:val="20"/>
              </w:rPr>
              <w:t>PM2.5</w:t>
            </w:r>
          </w:p>
        </w:tc>
        <w:tc>
          <w:tcPr>
            <w:tcW w:w="1440" w:type="dxa"/>
            <w:tcBorders>
              <w:top w:val="single" w:sz="4" w:space="0" w:color="auto"/>
              <w:left w:val="single" w:sz="4" w:space="0" w:color="auto"/>
              <w:bottom w:val="single" w:sz="4" w:space="0" w:color="auto"/>
              <w:right w:val="single" w:sz="4" w:space="0" w:color="auto"/>
            </w:tcBorders>
          </w:tcPr>
          <w:p w14:paraId="76884A87" w14:textId="7A02321D" w:rsidR="00360D93" w:rsidRPr="00BD3DE3" w:rsidRDefault="00360D93" w:rsidP="00360D93">
            <w:pPr>
              <w:jc w:val="center"/>
              <w:rPr>
                <w:sz w:val="20"/>
              </w:rPr>
            </w:pPr>
            <w:r w:rsidRPr="00AC70C9">
              <w:rPr>
                <w:rFonts w:eastAsia="Arial" w:cs="Arial"/>
                <w:color w:val="000000"/>
                <w:sz w:val="20"/>
                <w:szCs w:val="20"/>
              </w:rPr>
              <w:t>0.184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65A0032B" w14:textId="0FEFAA22"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46A678A4" w14:textId="68C6547F" w:rsidR="00360D9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B6EF441" w14:textId="13F1FEB8"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319DBC4B"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0B4D4B43"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336.2803, R 336.2804,</w:t>
            </w:r>
          </w:p>
          <w:p w14:paraId="6A9D6928" w14:textId="2F4CFDCA" w:rsidR="00360D93" w:rsidRPr="00ED0849" w:rsidRDefault="00360D93" w:rsidP="00360D93">
            <w:pPr>
              <w:jc w:val="center"/>
              <w:rPr>
                <w:b/>
                <w:sz w:val="20"/>
              </w:rPr>
            </w:pPr>
            <w:r w:rsidRPr="004F38C4">
              <w:rPr>
                <w:rFonts w:eastAsia="Arial" w:cs="Arial"/>
                <w:b/>
                <w:bCs/>
                <w:color w:val="000000"/>
                <w:sz w:val="20"/>
                <w:szCs w:val="20"/>
              </w:rPr>
              <w:t>R 336.2810</w:t>
            </w:r>
          </w:p>
        </w:tc>
      </w:tr>
    </w:tbl>
    <w:p w14:paraId="77C8D60C" w14:textId="790BB5A3" w:rsidR="00360D93" w:rsidRDefault="00360D93" w:rsidP="0067470F">
      <w:pPr>
        <w:spacing w:after="0" w:line="240" w:lineRule="auto"/>
        <w:jc w:val="both"/>
        <w:rPr>
          <w:rFonts w:eastAsia="Times New Roman" w:cs="Arial"/>
          <w:sz w:val="20"/>
          <w:szCs w:val="20"/>
        </w:rPr>
      </w:pPr>
    </w:p>
    <w:p w14:paraId="2D791E5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A8ED8C3" w14:textId="77777777" w:rsidR="0067470F" w:rsidRPr="00AC70C9" w:rsidRDefault="0067470F" w:rsidP="0067470F">
      <w:pPr>
        <w:spacing w:after="0" w:line="240" w:lineRule="auto"/>
        <w:jc w:val="both"/>
        <w:rPr>
          <w:rFonts w:eastAsia="Times New Roman" w:cs="Arial"/>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8"/>
        <w:gridCol w:w="1469"/>
        <w:gridCol w:w="1383"/>
        <w:gridCol w:w="2429"/>
        <w:gridCol w:w="1183"/>
        <w:gridCol w:w="2192"/>
      </w:tblGrid>
      <w:tr w:rsidR="00360D93" w:rsidRPr="00AC70C9" w14:paraId="1E78171D" w14:textId="77777777" w:rsidTr="00556B19">
        <w:trPr>
          <w:cantSplit/>
          <w:tblHeader/>
        </w:trPr>
        <w:tc>
          <w:tcPr>
            <w:tcW w:w="763" w:type="pct"/>
            <w:tcBorders>
              <w:top w:val="single" w:sz="4" w:space="0" w:color="auto"/>
              <w:left w:val="single" w:sz="4" w:space="0" w:color="auto"/>
              <w:bottom w:val="single" w:sz="4" w:space="0" w:color="auto"/>
              <w:right w:val="single" w:sz="4" w:space="0" w:color="auto"/>
            </w:tcBorders>
            <w:vAlign w:val="center"/>
          </w:tcPr>
          <w:p w14:paraId="751E77CB"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Material</w:t>
            </w:r>
          </w:p>
        </w:tc>
        <w:tc>
          <w:tcPr>
            <w:tcW w:w="719" w:type="pct"/>
            <w:tcBorders>
              <w:top w:val="single" w:sz="4" w:space="0" w:color="auto"/>
              <w:left w:val="single" w:sz="4" w:space="0" w:color="auto"/>
              <w:bottom w:val="single" w:sz="4" w:space="0" w:color="auto"/>
              <w:right w:val="single" w:sz="4" w:space="0" w:color="auto"/>
            </w:tcBorders>
            <w:vAlign w:val="center"/>
          </w:tcPr>
          <w:p w14:paraId="2CE6A779"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677" w:type="pct"/>
            <w:tcBorders>
              <w:top w:val="single" w:sz="4" w:space="0" w:color="auto"/>
              <w:left w:val="single" w:sz="4" w:space="0" w:color="auto"/>
              <w:bottom w:val="single" w:sz="4" w:space="0" w:color="auto"/>
              <w:right w:val="single" w:sz="4" w:space="0" w:color="auto"/>
            </w:tcBorders>
            <w:vAlign w:val="center"/>
          </w:tcPr>
          <w:p w14:paraId="27B3A93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326EADA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5B085B8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1189" w:type="pct"/>
            <w:tcBorders>
              <w:top w:val="single" w:sz="4" w:space="0" w:color="auto"/>
              <w:left w:val="single" w:sz="4" w:space="0" w:color="auto"/>
              <w:bottom w:val="single" w:sz="4" w:space="0" w:color="auto"/>
              <w:right w:val="single" w:sz="4" w:space="0" w:color="auto"/>
            </w:tcBorders>
            <w:vAlign w:val="center"/>
          </w:tcPr>
          <w:p w14:paraId="6AACE41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579" w:type="pct"/>
            <w:tcBorders>
              <w:top w:val="single" w:sz="4" w:space="0" w:color="auto"/>
              <w:left w:val="single" w:sz="4" w:space="0" w:color="auto"/>
              <w:bottom w:val="single" w:sz="4" w:space="0" w:color="auto"/>
              <w:right w:val="single" w:sz="4" w:space="0" w:color="auto"/>
            </w:tcBorders>
            <w:vAlign w:val="center"/>
          </w:tcPr>
          <w:p w14:paraId="05B67B0E" w14:textId="6E2A38B9" w:rsidR="0067470F" w:rsidRPr="00AC70C9" w:rsidRDefault="009025F1" w:rsidP="0067470F">
            <w:pPr>
              <w:spacing w:after="0" w:line="240" w:lineRule="auto"/>
              <w:jc w:val="center"/>
              <w:rPr>
                <w:rFonts w:eastAsia="Times New Roman" w:cs="Arial"/>
                <w:b/>
                <w:color w:val="000000"/>
                <w:sz w:val="20"/>
                <w:szCs w:val="20"/>
              </w:rPr>
            </w:pPr>
            <w:r>
              <w:rPr>
                <w:b/>
                <w:sz w:val="20"/>
              </w:rPr>
              <w:t>Monitoring/ Testing Method</w:t>
            </w:r>
          </w:p>
        </w:tc>
        <w:tc>
          <w:tcPr>
            <w:tcW w:w="1073" w:type="pct"/>
            <w:tcBorders>
              <w:top w:val="single" w:sz="4" w:space="0" w:color="auto"/>
              <w:left w:val="single" w:sz="4" w:space="0" w:color="auto"/>
              <w:bottom w:val="single" w:sz="4" w:space="0" w:color="auto"/>
              <w:right w:val="single" w:sz="4" w:space="0" w:color="auto"/>
            </w:tcBorders>
            <w:vAlign w:val="center"/>
          </w:tcPr>
          <w:p w14:paraId="449B8CDF"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360D93" w:rsidRPr="00AC70C9" w14:paraId="5E8E32A7" w14:textId="77777777" w:rsidTr="00556B19">
        <w:trPr>
          <w:cantSplit/>
        </w:trPr>
        <w:tc>
          <w:tcPr>
            <w:tcW w:w="763" w:type="pct"/>
            <w:tcBorders>
              <w:top w:val="single" w:sz="4" w:space="0" w:color="auto"/>
              <w:left w:val="single" w:sz="4" w:space="0" w:color="auto"/>
              <w:bottom w:val="single" w:sz="4" w:space="0" w:color="auto"/>
              <w:right w:val="single" w:sz="4" w:space="0" w:color="auto"/>
            </w:tcBorders>
          </w:tcPr>
          <w:p w14:paraId="001B6DAF" w14:textId="23D536B2" w:rsidR="0067470F" w:rsidRPr="00290BE4" w:rsidRDefault="0067470F" w:rsidP="0003189E">
            <w:pPr>
              <w:pStyle w:val="ListParagraph"/>
              <w:numPr>
                <w:ilvl w:val="0"/>
                <w:numId w:val="198"/>
              </w:numPr>
              <w:rPr>
                <w:sz w:val="20"/>
              </w:rPr>
            </w:pPr>
            <w:r w:rsidRPr="00290BE4">
              <w:rPr>
                <w:rFonts w:eastAsia="Arial"/>
                <w:sz w:val="20"/>
              </w:rPr>
              <w:t>Total Dissolved Solids (TDS) in cooling water</w:t>
            </w:r>
          </w:p>
        </w:tc>
        <w:tc>
          <w:tcPr>
            <w:tcW w:w="719" w:type="pct"/>
            <w:tcBorders>
              <w:top w:val="single" w:sz="4" w:space="0" w:color="auto"/>
              <w:left w:val="single" w:sz="4" w:space="0" w:color="auto"/>
              <w:bottom w:val="single" w:sz="4" w:space="0" w:color="auto"/>
              <w:right w:val="single" w:sz="4" w:space="0" w:color="auto"/>
            </w:tcBorders>
          </w:tcPr>
          <w:p w14:paraId="374B844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3,000 ppmw</w:t>
            </w:r>
            <w:r w:rsidRPr="00AC70C9">
              <w:rPr>
                <w:rFonts w:eastAsia="Times New Roman" w:cs="Arial"/>
                <w:color w:val="000000"/>
                <w:sz w:val="20"/>
                <w:szCs w:val="20"/>
                <w:vertAlign w:val="superscript"/>
              </w:rPr>
              <w:t>2</w:t>
            </w:r>
          </w:p>
        </w:tc>
        <w:tc>
          <w:tcPr>
            <w:tcW w:w="677" w:type="pct"/>
            <w:tcBorders>
              <w:top w:val="single" w:sz="4" w:space="0" w:color="auto"/>
              <w:left w:val="single" w:sz="4" w:space="0" w:color="auto"/>
              <w:bottom w:val="single" w:sz="4" w:space="0" w:color="auto"/>
              <w:right w:val="single" w:sz="4" w:space="0" w:color="auto"/>
            </w:tcBorders>
          </w:tcPr>
          <w:p w14:paraId="671D757F"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Based on monthly sampling</w:t>
            </w:r>
          </w:p>
        </w:tc>
        <w:tc>
          <w:tcPr>
            <w:tcW w:w="1189" w:type="pct"/>
            <w:tcBorders>
              <w:top w:val="single" w:sz="4" w:space="0" w:color="auto"/>
              <w:left w:val="single" w:sz="4" w:space="0" w:color="auto"/>
              <w:bottom w:val="single" w:sz="4" w:space="0" w:color="auto"/>
              <w:right w:val="single" w:sz="4" w:space="0" w:color="auto"/>
            </w:tcBorders>
          </w:tcPr>
          <w:p w14:paraId="70318717" w14:textId="118F03F4" w:rsidR="0067470F" w:rsidRPr="00AC70C9" w:rsidRDefault="006C5D84" w:rsidP="0067470F">
            <w:pPr>
              <w:spacing w:after="0" w:line="240" w:lineRule="auto"/>
              <w:jc w:val="center"/>
              <w:rPr>
                <w:rFonts w:eastAsia="Times New Roman" w:cs="Arial"/>
                <w:color w:val="000000"/>
                <w:sz w:val="20"/>
                <w:szCs w:val="20"/>
              </w:rPr>
            </w:pPr>
            <w:r>
              <w:rPr>
                <w:rFonts w:eastAsia="Arial" w:cs="Arial"/>
                <w:color w:val="000000"/>
                <w:sz w:val="20"/>
                <w:szCs w:val="20"/>
              </w:rPr>
              <w:t>EU-COOLINGTOWER-BW</w:t>
            </w:r>
          </w:p>
        </w:tc>
        <w:tc>
          <w:tcPr>
            <w:tcW w:w="579" w:type="pct"/>
            <w:tcBorders>
              <w:top w:val="single" w:sz="4" w:space="0" w:color="auto"/>
              <w:left w:val="single" w:sz="4" w:space="0" w:color="auto"/>
              <w:bottom w:val="single" w:sz="4" w:space="0" w:color="auto"/>
              <w:right w:val="single" w:sz="4" w:space="0" w:color="auto"/>
            </w:tcBorders>
          </w:tcPr>
          <w:p w14:paraId="3718642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SC VI.4</w:t>
            </w:r>
          </w:p>
        </w:tc>
        <w:tc>
          <w:tcPr>
            <w:tcW w:w="1073" w:type="pct"/>
            <w:tcBorders>
              <w:top w:val="single" w:sz="4" w:space="0" w:color="auto"/>
              <w:left w:val="single" w:sz="4" w:space="0" w:color="auto"/>
              <w:bottom w:val="single" w:sz="4" w:space="0" w:color="auto"/>
              <w:right w:val="single" w:sz="4" w:space="0" w:color="auto"/>
            </w:tcBorders>
          </w:tcPr>
          <w:p w14:paraId="3DC73477" w14:textId="77777777" w:rsidR="0067470F" w:rsidRPr="004F38C4" w:rsidRDefault="0067470F" w:rsidP="0067470F">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1E347C38" w14:textId="77777777" w:rsidR="0067470F" w:rsidRPr="00AC70C9" w:rsidRDefault="0067470F" w:rsidP="0067470F">
            <w:pPr>
              <w:spacing w:after="0" w:line="240" w:lineRule="auto"/>
              <w:jc w:val="center"/>
              <w:rPr>
                <w:rFonts w:eastAsia="Times New Roman" w:cs="Arial"/>
                <w:color w:val="000000"/>
                <w:sz w:val="20"/>
                <w:szCs w:val="20"/>
              </w:rPr>
            </w:pPr>
            <w:r w:rsidRPr="004F38C4">
              <w:rPr>
                <w:rFonts w:eastAsia="Arial" w:cs="Arial"/>
                <w:b/>
                <w:bCs/>
                <w:color w:val="000000"/>
                <w:sz w:val="20"/>
                <w:szCs w:val="20"/>
              </w:rPr>
              <w:t>R 336.2810</w:t>
            </w:r>
          </w:p>
        </w:tc>
      </w:tr>
    </w:tbl>
    <w:p w14:paraId="103A275C" w14:textId="77777777" w:rsidR="0067470F" w:rsidRPr="00AC70C9" w:rsidRDefault="0067470F" w:rsidP="0067470F">
      <w:pPr>
        <w:spacing w:after="0" w:line="240" w:lineRule="auto"/>
        <w:jc w:val="both"/>
        <w:rPr>
          <w:rFonts w:eastAsia="Times New Roman" w:cs="Arial"/>
          <w:sz w:val="20"/>
          <w:szCs w:val="20"/>
        </w:rPr>
      </w:pPr>
    </w:p>
    <w:p w14:paraId="260C06D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66F9E35" w14:textId="77777777" w:rsidR="0067470F" w:rsidRPr="00AC70C9" w:rsidRDefault="0067470F" w:rsidP="0067470F">
      <w:pPr>
        <w:spacing w:after="0" w:line="240" w:lineRule="auto"/>
        <w:jc w:val="both"/>
        <w:rPr>
          <w:rFonts w:eastAsia="Times New Roman" w:cs="Arial"/>
          <w:sz w:val="20"/>
          <w:szCs w:val="20"/>
        </w:rPr>
      </w:pPr>
    </w:p>
    <w:p w14:paraId="731515E4" w14:textId="59B6D844"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Within 180 days after start-up of the plant,</w:t>
      </w:r>
      <w:r w:rsidRPr="00AC70C9">
        <w:rPr>
          <w:rFonts w:eastAsia="Times New Roman" w:cs="Arial"/>
          <w:sz w:val="20"/>
          <w:szCs w:val="20"/>
        </w:rPr>
        <w:t xml:space="preserve"> the permittee shall submit, to the AQD District Supervisor, an inspection and maintenance program for </w:t>
      </w:r>
      <w:r w:rsidR="00C400B6">
        <w:rPr>
          <w:rFonts w:eastAsia="Times New Roman" w:cs="Arial"/>
          <w:sz w:val="20"/>
          <w:szCs w:val="20"/>
        </w:rPr>
        <w:t>FG-COOLINGTWR-BW</w:t>
      </w:r>
      <w:r w:rsidRPr="00AC70C9">
        <w:rPr>
          <w:rFonts w:eastAsia="Times New Roman" w:cs="Arial"/>
          <w:sz w:val="20"/>
          <w:szCs w:val="20"/>
        </w:rPr>
        <w:t xml:space="preserve">.  The permittee shall comply with the submitted program until the AQD District Supervisor approves the program or approves an amended program. </w:t>
      </w:r>
      <w:r w:rsidR="009025F1">
        <w:rPr>
          <w:rFonts w:eastAsia="Times New Roman" w:cs="Arial"/>
          <w:sz w:val="20"/>
          <w:szCs w:val="20"/>
        </w:rPr>
        <w:t xml:space="preserve"> </w:t>
      </w:r>
      <w:r w:rsidRPr="00AC70C9">
        <w:rPr>
          <w:rFonts w:eastAsia="Times New Roman" w:cs="Arial"/>
          <w:sz w:val="20"/>
          <w:szCs w:val="20"/>
        </w:rPr>
        <w:t>Thereafter, the permittee shall comply with the approved program.  At any time, the permittee may submit a modified program to the AQD District Supervisor for review and approval.</w:t>
      </w:r>
      <w:r w:rsidRPr="00AC70C9">
        <w:rPr>
          <w:rFonts w:eastAsia="Times New Roman" w:cs="Arial"/>
          <w:color w:val="000000"/>
          <w:sz w:val="20"/>
          <w:szCs w:val="20"/>
          <w:vertAlign w:val="superscript"/>
        </w:rPr>
        <w:t>2</w:t>
      </w:r>
      <w:r w:rsidRPr="00AC70C9">
        <w:rPr>
          <w:rFonts w:eastAsia="Times New Roman" w:cs="Arial"/>
          <w:b/>
          <w:sz w:val="20"/>
          <w:szCs w:val="20"/>
        </w:rPr>
        <w:t xml:space="preserve"> </w:t>
      </w:r>
      <w:r w:rsidR="009025F1">
        <w:rPr>
          <w:rFonts w:eastAsia="Times New Roman" w:cs="Arial"/>
          <w:b/>
          <w:sz w:val="20"/>
          <w:szCs w:val="20"/>
        </w:rPr>
        <w:t xml:space="preserve"> </w:t>
      </w:r>
      <w:r w:rsidRPr="00AC70C9">
        <w:rPr>
          <w:rFonts w:eastAsia="Times New Roman" w:cs="Arial"/>
          <w:b/>
          <w:sz w:val="20"/>
          <w:szCs w:val="20"/>
        </w:rPr>
        <w:t>(R 336.1910, R 336.2810)</w:t>
      </w:r>
    </w:p>
    <w:p w14:paraId="11C6AA7C" w14:textId="4A28C727" w:rsidR="009025F1" w:rsidRDefault="009025F1">
      <w:pPr>
        <w:rPr>
          <w:rFonts w:eastAsia="Times New Roman" w:cs="Arial"/>
          <w:sz w:val="20"/>
          <w:szCs w:val="20"/>
        </w:rPr>
      </w:pPr>
      <w:r>
        <w:rPr>
          <w:rFonts w:eastAsia="Times New Roman" w:cs="Arial"/>
          <w:sz w:val="20"/>
          <w:szCs w:val="20"/>
        </w:rPr>
        <w:br w:type="page"/>
      </w:r>
    </w:p>
    <w:p w14:paraId="196CFA89" w14:textId="77777777" w:rsidR="0067470F" w:rsidRPr="00AC70C9" w:rsidRDefault="0067470F" w:rsidP="0067470F">
      <w:pPr>
        <w:spacing w:after="0" w:line="240" w:lineRule="auto"/>
        <w:jc w:val="both"/>
        <w:rPr>
          <w:rFonts w:eastAsia="Times New Roman" w:cs="Arial"/>
          <w:sz w:val="20"/>
          <w:szCs w:val="20"/>
        </w:rPr>
      </w:pPr>
    </w:p>
    <w:p w14:paraId="0D87175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1297123D" w14:textId="77777777" w:rsidR="0067470F" w:rsidRPr="00AC70C9" w:rsidRDefault="0067470F" w:rsidP="0067470F">
      <w:pPr>
        <w:spacing w:after="0" w:line="240" w:lineRule="auto"/>
        <w:jc w:val="both"/>
        <w:rPr>
          <w:rFonts w:eastAsia="Times New Roman" w:cs="Arial"/>
          <w:sz w:val="20"/>
          <w:szCs w:val="20"/>
        </w:rPr>
      </w:pPr>
    </w:p>
    <w:p w14:paraId="48A37963" w14:textId="7670C43B"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equip and maintain the cooling tower (</w:t>
      </w:r>
      <w:r w:rsidR="00C400B6">
        <w:rPr>
          <w:rFonts w:eastAsia="Times New Roman" w:cs="Arial"/>
          <w:sz w:val="20"/>
          <w:szCs w:val="20"/>
        </w:rPr>
        <w:t>FG-COOLINGTWR</w:t>
      </w:r>
      <w:r w:rsidRPr="00AC70C9">
        <w:rPr>
          <w:rFonts w:eastAsia="Times New Roman" w:cs="Arial"/>
          <w:sz w:val="20"/>
          <w:szCs w:val="20"/>
        </w:rPr>
        <w:t>-BW) with drift eliminators with a vendor-certified maximum drift rate of 0.0005 percent or less.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336.1910, R 336.2810)</w:t>
      </w:r>
    </w:p>
    <w:p w14:paraId="187DCC10" w14:textId="77777777" w:rsidR="0067470F" w:rsidRPr="00AC70C9" w:rsidRDefault="0067470F" w:rsidP="0067470F">
      <w:pPr>
        <w:spacing w:after="0" w:line="240" w:lineRule="auto"/>
        <w:jc w:val="both"/>
        <w:rPr>
          <w:rFonts w:eastAsia="Times New Roman" w:cs="Arial"/>
          <w:sz w:val="20"/>
          <w:szCs w:val="20"/>
        </w:rPr>
      </w:pPr>
    </w:p>
    <w:p w14:paraId="2D0A49B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EBBE6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97CF221" w14:textId="77777777" w:rsidR="0067470F" w:rsidRPr="00AC70C9" w:rsidRDefault="0067470F" w:rsidP="0067470F">
      <w:pPr>
        <w:spacing w:after="0" w:line="240" w:lineRule="auto"/>
        <w:jc w:val="both"/>
        <w:rPr>
          <w:rFonts w:eastAsia="Times New Roman" w:cs="Arial"/>
          <w:sz w:val="20"/>
          <w:szCs w:val="20"/>
        </w:rPr>
      </w:pPr>
    </w:p>
    <w:p w14:paraId="19619D8E" w14:textId="326C95F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Within 180 days after start-up of the plant, and every seven years thereafter, the permittee shall determine drift loss from each cooling tower by testing, at owner's expense, in accordance with Department requirements. </w:t>
      </w:r>
      <w:r w:rsidR="009025F1">
        <w:rPr>
          <w:rFonts w:eastAsia="Times New Roman" w:cs="Arial"/>
          <w:color w:val="000000"/>
          <w:sz w:val="20"/>
          <w:szCs w:val="20"/>
        </w:rPr>
        <w:t xml:space="preserve"> </w:t>
      </w:r>
      <w:r w:rsidRPr="00AC70C9">
        <w:rPr>
          <w:rFonts w:eastAsia="Times New Roman" w:cs="Arial"/>
          <w:color w:val="000000"/>
          <w:sz w:val="20"/>
          <w:szCs w:val="20"/>
        </w:rPr>
        <w:t>The permittee shall</w:t>
      </w:r>
      <w:r w:rsidRPr="00AC70C9">
        <w:rPr>
          <w:rFonts w:eastAsia="Times New Roman" w:cs="Arial"/>
          <w:sz w:val="20"/>
          <w:szCs w:val="20"/>
          <w:lang w:val="en-GB"/>
        </w:rPr>
        <w:t xml:space="preserve"> use the </w:t>
      </w:r>
      <w:r w:rsidRPr="00AC70C9">
        <w:rPr>
          <w:rFonts w:eastAsia="Times New Roman" w:cs="Arial"/>
          <w:sz w:val="20"/>
          <w:szCs w:val="20"/>
        </w:rPr>
        <w:t xml:space="preserve">most recent version of the Cooling Technology Institute's Acceptable Test Code (ATC) 140, </w:t>
      </w:r>
      <w:r w:rsidRPr="00AC70C9">
        <w:rPr>
          <w:rFonts w:eastAsia="Times New Roman" w:cs="Arial"/>
          <w:sz w:val="20"/>
          <w:szCs w:val="20"/>
          <w:lang w:val="en-GB"/>
        </w:rPr>
        <w:t>unless the AQD approves use of an alternate method</w:t>
      </w:r>
      <w:r w:rsidRPr="00AC70C9">
        <w:rPr>
          <w:rFonts w:eastAsia="Times New Roman" w:cs="Arial"/>
          <w:color w:val="000000"/>
          <w:sz w:val="20"/>
          <w:szCs w:val="20"/>
        </w:rPr>
        <w:t>.  No less than 60 days prior to testing, the permittee shall submit a complete test plan to the AQD.  The AQD must approve the final plan prior to testing.  Determination of drift loss includes the submittal of a complete report of the test results to the AQD within 60 days following the last date of the test.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w:t>
      </w:r>
      <w:r w:rsidR="00B17DC3">
        <w:rPr>
          <w:rFonts w:eastAsia="Times New Roman" w:cs="Arial"/>
          <w:b/>
          <w:sz w:val="20"/>
          <w:szCs w:val="20"/>
        </w:rPr>
        <w:t xml:space="preserve"> </w:t>
      </w:r>
      <w:r w:rsidRPr="00AC70C9">
        <w:rPr>
          <w:rFonts w:eastAsia="Times New Roman" w:cs="Arial"/>
          <w:b/>
          <w:sz w:val="20"/>
          <w:szCs w:val="20"/>
        </w:rPr>
        <w:t>336.2803, R</w:t>
      </w:r>
      <w:r w:rsidR="00B17DC3">
        <w:rPr>
          <w:rFonts w:eastAsia="Times New Roman" w:cs="Arial"/>
          <w:b/>
          <w:sz w:val="20"/>
          <w:szCs w:val="20"/>
        </w:rPr>
        <w:t xml:space="preserve"> </w:t>
      </w:r>
      <w:r w:rsidRPr="00AC70C9">
        <w:rPr>
          <w:rFonts w:eastAsia="Times New Roman" w:cs="Arial"/>
          <w:b/>
          <w:sz w:val="20"/>
          <w:szCs w:val="20"/>
        </w:rPr>
        <w:t>336.2804, R 336.2810)</w:t>
      </w:r>
    </w:p>
    <w:p w14:paraId="6F6E172F" w14:textId="77777777" w:rsidR="0067470F" w:rsidRPr="00AC70C9" w:rsidRDefault="0067470F" w:rsidP="0067470F">
      <w:pPr>
        <w:spacing w:after="0" w:line="240" w:lineRule="auto"/>
        <w:jc w:val="both"/>
        <w:rPr>
          <w:rFonts w:eastAsia="Times New Roman" w:cs="Arial"/>
          <w:sz w:val="20"/>
          <w:szCs w:val="20"/>
        </w:rPr>
      </w:pPr>
    </w:p>
    <w:p w14:paraId="6D7C569D" w14:textId="5199C423"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5613BEA5" w14:textId="77777777" w:rsidR="0067470F" w:rsidRPr="00AC70C9" w:rsidRDefault="0067470F" w:rsidP="0067470F">
      <w:pPr>
        <w:spacing w:after="0" w:line="240" w:lineRule="auto"/>
        <w:jc w:val="both"/>
        <w:rPr>
          <w:rFonts w:eastAsia="Times New Roman" w:cs="Arial"/>
          <w:sz w:val="20"/>
          <w:szCs w:val="20"/>
        </w:rPr>
      </w:pPr>
    </w:p>
    <w:p w14:paraId="4E85924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549EC4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FF995D7" w14:textId="77777777" w:rsidR="0067470F" w:rsidRPr="00AC70C9" w:rsidRDefault="0067470F" w:rsidP="0067470F">
      <w:pPr>
        <w:spacing w:after="0" w:line="240" w:lineRule="auto"/>
        <w:jc w:val="both"/>
        <w:rPr>
          <w:rFonts w:eastAsia="Times New Roman" w:cs="Arial"/>
          <w:sz w:val="20"/>
          <w:szCs w:val="20"/>
        </w:rPr>
      </w:pPr>
    </w:p>
    <w:p w14:paraId="14F6284F"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R 336.1205(1)(a) &amp; (b), R 336.2803, R 336.2804, R 336.2810</w:t>
      </w:r>
      <w:r w:rsidRPr="00AC70C9">
        <w:rPr>
          <w:rFonts w:eastAsia="Times New Roman" w:cs="Arial"/>
          <w:b/>
          <w:bCs/>
          <w:sz w:val="20"/>
          <w:szCs w:val="20"/>
        </w:rPr>
        <w:t>)</w:t>
      </w:r>
    </w:p>
    <w:p w14:paraId="427511F3" w14:textId="77777777" w:rsidR="0067470F" w:rsidRPr="00AC70C9" w:rsidRDefault="0067470F" w:rsidP="0067470F">
      <w:pPr>
        <w:spacing w:after="0" w:line="240" w:lineRule="auto"/>
        <w:ind w:left="360" w:hanging="360"/>
        <w:jc w:val="both"/>
        <w:rPr>
          <w:rFonts w:eastAsia="Times New Roman" w:cs="Arial"/>
          <w:sz w:val="20"/>
          <w:szCs w:val="20"/>
        </w:rPr>
      </w:pPr>
    </w:p>
    <w:p w14:paraId="203E7A69" w14:textId="2A000C30" w:rsidR="0067470F" w:rsidRPr="00AC70C9" w:rsidRDefault="0067470F" w:rsidP="0003189E">
      <w:pPr>
        <w:numPr>
          <w:ilvl w:val="0"/>
          <w:numId w:val="228"/>
        </w:numPr>
        <w:spacing w:after="0" w:line="240" w:lineRule="auto"/>
        <w:contextualSpacing/>
        <w:jc w:val="both"/>
        <w:rPr>
          <w:rFonts w:eastAsia="Times New Roman" w:cs="Arial"/>
          <w:sz w:val="20"/>
          <w:szCs w:val="20"/>
        </w:rPr>
      </w:pPr>
      <w:r w:rsidRPr="00AC70C9">
        <w:rPr>
          <w:rFonts w:eastAsia="Times New Roman" w:cs="Arial"/>
          <w:sz w:val="20"/>
          <w:szCs w:val="20"/>
        </w:rPr>
        <w:t xml:space="preserve">For </w:t>
      </w:r>
      <w:r w:rsidR="00C400B6">
        <w:rPr>
          <w:rFonts w:eastAsia="Times New Roman" w:cs="Arial"/>
          <w:sz w:val="20"/>
          <w:szCs w:val="20"/>
        </w:rPr>
        <w:t>FG-COOLINGTWR</w:t>
      </w:r>
      <w:r w:rsidRPr="00AC70C9">
        <w:rPr>
          <w:rFonts w:eastAsia="Times New Roman" w:cs="Arial"/>
          <w:sz w:val="20"/>
          <w:szCs w:val="20"/>
        </w:rPr>
        <w:t>-BW, the permittee shall maintain a record, for the life of the cooling tower, of the vendor’s certification required in SC IV.1.</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336.2810)</w:t>
      </w:r>
    </w:p>
    <w:p w14:paraId="0B9EFFB2" w14:textId="77777777" w:rsidR="009025F1" w:rsidRDefault="009025F1" w:rsidP="009025F1">
      <w:pPr>
        <w:spacing w:after="0" w:line="240" w:lineRule="auto"/>
        <w:ind w:left="360"/>
        <w:jc w:val="both"/>
        <w:rPr>
          <w:rFonts w:eastAsia="Times New Roman" w:cs="Arial"/>
          <w:sz w:val="20"/>
          <w:szCs w:val="20"/>
        </w:rPr>
      </w:pPr>
    </w:p>
    <w:p w14:paraId="249BC87C" w14:textId="61D2C15E" w:rsidR="009025F1" w:rsidRPr="009025F1" w:rsidRDefault="0067470F" w:rsidP="0003189E">
      <w:pPr>
        <w:pStyle w:val="ListParagraph"/>
        <w:numPr>
          <w:ilvl w:val="0"/>
          <w:numId w:val="228"/>
        </w:numPr>
        <w:spacing w:after="60"/>
        <w:jc w:val="both"/>
        <w:rPr>
          <w:rFonts w:cs="Arial"/>
          <w:sz w:val="20"/>
        </w:rPr>
      </w:pPr>
      <w:r w:rsidRPr="009025F1">
        <w:rPr>
          <w:rFonts w:cs="Arial"/>
          <w:sz w:val="20"/>
        </w:rPr>
        <w:t xml:space="preserve">The permittee shall monitor the following for </w:t>
      </w:r>
      <w:r w:rsidR="00C400B6">
        <w:rPr>
          <w:rFonts w:cs="Arial"/>
          <w:sz w:val="20"/>
        </w:rPr>
        <w:t>FG-COOLINGTWR</w:t>
      </w:r>
      <w:r w:rsidRPr="009025F1">
        <w:rPr>
          <w:rFonts w:cs="Arial"/>
          <w:sz w:val="20"/>
        </w:rPr>
        <w:t>-BW:</w:t>
      </w:r>
      <w:r w:rsidR="009025F1" w:rsidRPr="009025F1">
        <w:rPr>
          <w:rFonts w:cs="Arial"/>
          <w:color w:val="000000"/>
          <w:sz w:val="20"/>
          <w:vertAlign w:val="superscript"/>
        </w:rPr>
        <w:t xml:space="preserve">2  </w:t>
      </w:r>
      <w:r w:rsidRPr="009025F1">
        <w:rPr>
          <w:rFonts w:cs="Arial"/>
          <w:sz w:val="20"/>
        </w:rPr>
        <w:t xml:space="preserve"> </w:t>
      </w:r>
      <w:r w:rsidR="009025F1" w:rsidRPr="009025F1">
        <w:rPr>
          <w:rFonts w:cs="Arial"/>
          <w:b/>
          <w:sz w:val="20"/>
        </w:rPr>
        <w:t>(R 336.2810)</w:t>
      </w:r>
    </w:p>
    <w:p w14:paraId="7C75BA53" w14:textId="77777777" w:rsidR="0067470F" w:rsidRPr="00AC70C9" w:rsidRDefault="0067470F">
      <w:pPr>
        <w:numPr>
          <w:ilvl w:val="0"/>
          <w:numId w:val="95"/>
        </w:numPr>
        <w:spacing w:after="60" w:line="240" w:lineRule="auto"/>
        <w:jc w:val="both"/>
        <w:rPr>
          <w:rFonts w:eastAsia="Times New Roman" w:cs="Arial"/>
          <w:sz w:val="20"/>
          <w:szCs w:val="20"/>
          <w:lang w:val="en-GB"/>
        </w:rPr>
      </w:pPr>
      <w:r w:rsidRPr="00AC70C9">
        <w:rPr>
          <w:rFonts w:eastAsia="Times New Roman" w:cs="Arial"/>
          <w:sz w:val="20"/>
          <w:szCs w:val="20"/>
          <w:lang w:val="en-GB"/>
        </w:rPr>
        <w:t>On a weekly basis, parameters needed to determine the total dissolved solids content of the circulating water.</w:t>
      </w:r>
    </w:p>
    <w:p w14:paraId="4B7A0BF2" w14:textId="3BC83089" w:rsidR="0067470F" w:rsidRPr="00AC70C9" w:rsidRDefault="0067470F">
      <w:pPr>
        <w:numPr>
          <w:ilvl w:val="0"/>
          <w:numId w:val="95"/>
        </w:numPr>
        <w:spacing w:after="0" w:line="240" w:lineRule="auto"/>
        <w:jc w:val="both"/>
        <w:rPr>
          <w:rFonts w:eastAsia="Times New Roman" w:cs="Arial"/>
          <w:sz w:val="20"/>
          <w:szCs w:val="20"/>
        </w:rPr>
      </w:pPr>
      <w:r w:rsidRPr="00AC70C9">
        <w:rPr>
          <w:rFonts w:eastAsia="Times New Roman" w:cs="Arial"/>
          <w:sz w:val="20"/>
          <w:szCs w:val="20"/>
          <w:lang w:val="en-GB"/>
        </w:rPr>
        <w:t>On a monthly basis, parameters needed to determine the water recirculation rate.</w:t>
      </w:r>
      <w:r w:rsidR="009025F1">
        <w:rPr>
          <w:rFonts w:eastAsia="Times New Roman" w:cs="Arial"/>
          <w:color w:val="000000"/>
          <w:sz w:val="20"/>
          <w:szCs w:val="20"/>
          <w:vertAlign w:val="superscript"/>
        </w:rPr>
        <w:t xml:space="preserve"> </w:t>
      </w:r>
    </w:p>
    <w:p w14:paraId="587A6733"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6AD5E338" w14:textId="2B6E62F0" w:rsidR="0067470F" w:rsidRPr="00AC70C9" w:rsidRDefault="0067470F" w:rsidP="00AD7331">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4.</w:t>
      </w:r>
      <w:r w:rsidRPr="00AC70C9">
        <w:rPr>
          <w:rFonts w:eastAsia="Times New Roman" w:cs="Arial"/>
          <w:color w:val="000000"/>
          <w:sz w:val="20"/>
          <w:szCs w:val="20"/>
        </w:rPr>
        <w:tab/>
      </w:r>
      <w:r w:rsidRPr="00AC70C9">
        <w:rPr>
          <w:rFonts w:eastAsia="Times New Roman" w:cs="Arial"/>
          <w:sz w:val="20"/>
          <w:szCs w:val="20"/>
        </w:rPr>
        <w:t xml:space="preserve">The permittee shall calculate and keep records of the TDS in the circulating water for </w:t>
      </w:r>
      <w:r w:rsidRPr="00AC70C9">
        <w:rPr>
          <w:rFonts w:eastAsia="Times New Roman" w:cs="Arial"/>
          <w:color w:val="000000"/>
          <w:sz w:val="20"/>
          <w:szCs w:val="20"/>
        </w:rPr>
        <w:t xml:space="preserve">each cooling tower in </w:t>
      </w:r>
      <w:r w:rsidR="00B33ACC">
        <w:rPr>
          <w:rFonts w:eastAsia="Times New Roman" w:cs="Arial"/>
          <w:color w:val="000000"/>
          <w:sz w:val="20"/>
          <w:szCs w:val="20"/>
        </w:rPr>
        <w:br/>
      </w:r>
      <w:r w:rsidR="00C400B6">
        <w:rPr>
          <w:rFonts w:eastAsia="Times New Roman" w:cs="Arial"/>
          <w:sz w:val="20"/>
          <w:szCs w:val="20"/>
        </w:rPr>
        <w:t>FG-COOLINGTWR</w:t>
      </w:r>
      <w:r w:rsidRPr="00AC70C9">
        <w:rPr>
          <w:rFonts w:eastAsia="Times New Roman" w:cs="Arial"/>
          <w:sz w:val="20"/>
          <w:szCs w:val="20"/>
        </w:rPr>
        <w:t>-BW on a monthly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R 336.2810</w:t>
      </w:r>
      <w:r w:rsidRPr="00AC70C9">
        <w:rPr>
          <w:rFonts w:eastAsia="Times New Roman" w:cs="Arial"/>
          <w:b/>
          <w:sz w:val="20"/>
          <w:szCs w:val="20"/>
        </w:rPr>
        <w:t>)</w:t>
      </w:r>
    </w:p>
    <w:p w14:paraId="2A7AD76D" w14:textId="77777777" w:rsidR="0067470F" w:rsidRPr="00AC70C9" w:rsidRDefault="0067470F" w:rsidP="0067470F">
      <w:pPr>
        <w:spacing w:after="0" w:line="240" w:lineRule="auto"/>
        <w:ind w:left="360" w:hanging="360"/>
        <w:rPr>
          <w:rFonts w:eastAsia="Times New Roman" w:cs="Arial"/>
          <w:sz w:val="20"/>
          <w:szCs w:val="20"/>
        </w:rPr>
      </w:pPr>
    </w:p>
    <w:p w14:paraId="45A742A5" w14:textId="3D6CC143" w:rsidR="0067470F" w:rsidRPr="00AC70C9" w:rsidRDefault="0067470F" w:rsidP="00AD7331">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keep, for </w:t>
      </w:r>
      <w:r w:rsidR="00C400B6">
        <w:rPr>
          <w:rFonts w:eastAsia="Times New Roman" w:cs="Arial"/>
          <w:sz w:val="20"/>
          <w:szCs w:val="20"/>
        </w:rPr>
        <w:t>FG-COOLINGTWR</w:t>
      </w:r>
      <w:r w:rsidRPr="00AC70C9">
        <w:rPr>
          <w:rFonts w:eastAsia="Times New Roman" w:cs="Arial"/>
          <w:sz w:val="20"/>
          <w:szCs w:val="20"/>
        </w:rPr>
        <w:t>-BW, a record of the date the two most recent drift loss determinations were conducted.</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336.2810)</w:t>
      </w:r>
    </w:p>
    <w:p w14:paraId="3CB489CF" w14:textId="77777777" w:rsidR="0067470F" w:rsidRPr="00AC70C9" w:rsidRDefault="0067470F" w:rsidP="00AD7331">
      <w:pPr>
        <w:spacing w:after="0" w:line="240" w:lineRule="auto"/>
        <w:ind w:left="360" w:hanging="360"/>
        <w:jc w:val="both"/>
        <w:rPr>
          <w:rFonts w:eastAsia="Times New Roman" w:cs="Arial"/>
          <w:sz w:val="20"/>
          <w:szCs w:val="20"/>
        </w:rPr>
      </w:pPr>
    </w:p>
    <w:p w14:paraId="7517AA2E" w14:textId="5A9624F8" w:rsidR="0067470F" w:rsidRPr="00AC70C9" w:rsidRDefault="0067470F" w:rsidP="00AD7331">
      <w:pPr>
        <w:spacing w:after="0" w:line="240" w:lineRule="auto"/>
        <w:ind w:left="360" w:hanging="360"/>
        <w:jc w:val="both"/>
        <w:rPr>
          <w:rFonts w:eastAsia="Times New Roman" w:cs="Arial"/>
          <w:sz w:val="20"/>
          <w:szCs w:val="20"/>
        </w:rPr>
      </w:pPr>
      <w:r w:rsidRPr="00AC70C9">
        <w:rPr>
          <w:rFonts w:eastAsia="Times New Roman" w:cs="Arial"/>
          <w:sz w:val="20"/>
          <w:szCs w:val="20"/>
        </w:rPr>
        <w:t xml:space="preserve">6. </w:t>
      </w:r>
      <w:r w:rsidRPr="00AC70C9">
        <w:rPr>
          <w:rFonts w:eastAsia="Times New Roman" w:cs="Arial"/>
          <w:sz w:val="20"/>
          <w:szCs w:val="20"/>
        </w:rPr>
        <w:tab/>
        <w:t>The permittee shall calculate and keep records of the PM, PM10, and PM2.5 emission rates, as specified in SC</w:t>
      </w:r>
      <w:r w:rsidR="00AD7331">
        <w:rPr>
          <w:rFonts w:eastAsia="Times New Roman" w:cs="Arial"/>
          <w:sz w:val="20"/>
          <w:szCs w:val="20"/>
        </w:rPr>
        <w:t> </w:t>
      </w:r>
      <w:r w:rsidRPr="00AC70C9">
        <w:rPr>
          <w:rFonts w:eastAsia="Times New Roman" w:cs="Arial"/>
          <w:sz w:val="20"/>
          <w:szCs w:val="20"/>
        </w:rPr>
        <w:t xml:space="preserve">I.1 through SC I.3, for </w:t>
      </w:r>
      <w:r w:rsidRPr="00AC70C9">
        <w:rPr>
          <w:rFonts w:eastAsia="Times New Roman" w:cs="Arial"/>
          <w:color w:val="000000"/>
          <w:sz w:val="20"/>
          <w:szCs w:val="20"/>
        </w:rPr>
        <w:t xml:space="preserve">each cooling tower in </w:t>
      </w:r>
      <w:r w:rsidR="00C400B6">
        <w:rPr>
          <w:rFonts w:eastAsia="Times New Roman" w:cs="Arial"/>
          <w:sz w:val="20"/>
          <w:szCs w:val="20"/>
        </w:rPr>
        <w:t>FG-COOLINGTWR</w:t>
      </w:r>
      <w:r w:rsidRPr="00AC70C9">
        <w:rPr>
          <w:rFonts w:eastAsia="Times New Roman" w:cs="Arial"/>
          <w:sz w:val="20"/>
          <w:szCs w:val="20"/>
        </w:rPr>
        <w:t>-BW</w:t>
      </w:r>
      <w:r w:rsidRPr="00AC70C9" w:rsidDel="00434883">
        <w:rPr>
          <w:rFonts w:eastAsia="Times New Roman" w:cs="Arial"/>
          <w:sz w:val="20"/>
          <w:szCs w:val="20"/>
        </w:rPr>
        <w:t xml:space="preserve"> </w:t>
      </w:r>
      <w:r w:rsidRPr="00AC70C9">
        <w:rPr>
          <w:rFonts w:eastAsia="Times New Roman" w:cs="Arial"/>
          <w:sz w:val="20"/>
          <w:szCs w:val="20"/>
        </w:rPr>
        <w:t>on a monthly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R 336.2810</w:t>
      </w:r>
      <w:r w:rsidRPr="00AC70C9">
        <w:rPr>
          <w:rFonts w:eastAsia="Times New Roman" w:cs="Arial"/>
          <w:b/>
          <w:sz w:val="20"/>
          <w:szCs w:val="20"/>
        </w:rPr>
        <w:t>)</w:t>
      </w:r>
    </w:p>
    <w:p w14:paraId="527AF06C" w14:textId="77777777" w:rsidR="0067470F" w:rsidRPr="00AC70C9" w:rsidRDefault="0067470F" w:rsidP="0067470F">
      <w:pPr>
        <w:spacing w:after="0" w:line="240" w:lineRule="auto"/>
        <w:jc w:val="both"/>
        <w:rPr>
          <w:rFonts w:eastAsia="Times New Roman" w:cs="Arial"/>
          <w:sz w:val="20"/>
          <w:szCs w:val="20"/>
        </w:rPr>
      </w:pPr>
    </w:p>
    <w:p w14:paraId="51663D1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A439897" w14:textId="77777777" w:rsidR="0067470F" w:rsidRPr="00AC70C9" w:rsidRDefault="0067470F" w:rsidP="0067470F">
      <w:pPr>
        <w:spacing w:after="0" w:line="240" w:lineRule="auto"/>
        <w:jc w:val="both"/>
        <w:rPr>
          <w:rFonts w:eastAsia="Times New Roman" w:cs="Arial"/>
          <w:sz w:val="20"/>
          <w:szCs w:val="20"/>
        </w:rPr>
      </w:pPr>
    </w:p>
    <w:p w14:paraId="6E41B9E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A851BEB" w14:textId="77777777" w:rsidR="0067470F" w:rsidRPr="00AC70C9" w:rsidRDefault="0067470F" w:rsidP="0067470F">
      <w:pPr>
        <w:spacing w:after="0" w:line="240" w:lineRule="auto"/>
        <w:ind w:left="360" w:hanging="360"/>
        <w:jc w:val="both"/>
        <w:rPr>
          <w:rFonts w:eastAsia="Times New Roman" w:cs="Arial"/>
          <w:sz w:val="20"/>
          <w:szCs w:val="20"/>
        </w:rPr>
      </w:pPr>
    </w:p>
    <w:p w14:paraId="0F8CFA4A"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E6A9C49" w14:textId="77777777" w:rsidR="0067470F" w:rsidRPr="00AC70C9" w:rsidRDefault="0067470F" w:rsidP="0067470F">
      <w:pPr>
        <w:spacing w:after="0" w:line="240" w:lineRule="auto"/>
        <w:ind w:left="360" w:hanging="360"/>
        <w:jc w:val="both"/>
        <w:rPr>
          <w:rFonts w:eastAsia="Times New Roman" w:cs="Arial"/>
          <w:sz w:val="20"/>
          <w:szCs w:val="20"/>
        </w:rPr>
      </w:pPr>
    </w:p>
    <w:p w14:paraId="4AFA673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0356D339" w14:textId="77777777" w:rsidR="0067470F" w:rsidRPr="00AC70C9" w:rsidRDefault="0067470F" w:rsidP="0067470F">
      <w:pPr>
        <w:spacing w:after="0" w:line="240" w:lineRule="auto"/>
        <w:ind w:right="72"/>
        <w:jc w:val="both"/>
        <w:rPr>
          <w:rFonts w:eastAsia="Times New Roman" w:cs="Arial"/>
          <w:sz w:val="20"/>
          <w:szCs w:val="20"/>
        </w:rPr>
      </w:pPr>
    </w:p>
    <w:p w14:paraId="34F1D932" w14:textId="77777777" w:rsidR="0067470F" w:rsidRPr="00AC70C9" w:rsidRDefault="0067470F">
      <w:pPr>
        <w:numPr>
          <w:ilvl w:val="0"/>
          <w:numId w:val="96"/>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3D262270" w14:textId="77777777" w:rsidR="0067470F" w:rsidRPr="00AC70C9" w:rsidRDefault="0067470F" w:rsidP="0067470F">
      <w:pPr>
        <w:spacing w:after="0" w:line="240" w:lineRule="auto"/>
        <w:ind w:right="72"/>
        <w:jc w:val="both"/>
        <w:rPr>
          <w:rFonts w:eastAsia="Times New Roman" w:cs="Arial"/>
          <w:sz w:val="20"/>
          <w:szCs w:val="20"/>
        </w:rPr>
      </w:pPr>
    </w:p>
    <w:p w14:paraId="7B04034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The permittee shall submit a complete report of the performance test results to the AQD within 60 days following the last date of the test.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336.2002, R 336.2003)</w:t>
      </w:r>
    </w:p>
    <w:p w14:paraId="63FE4D13"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DDFB808" w14:textId="44D66C86" w:rsidR="0067470F" w:rsidRPr="00AC70C9" w:rsidRDefault="0067470F" w:rsidP="0067470F">
      <w:pPr>
        <w:spacing w:after="0" w:line="240" w:lineRule="auto"/>
        <w:ind w:left="360" w:hanging="360"/>
        <w:jc w:val="both"/>
        <w:rPr>
          <w:rFonts w:eastAsia="Times New Roman" w:cs="Arial"/>
          <w:sz w:val="20"/>
        </w:rPr>
      </w:pPr>
      <w:r w:rsidRPr="00AC70C9">
        <w:rPr>
          <w:rFonts w:eastAsia="Times New Roman" w:cs="Arial"/>
          <w:sz w:val="20"/>
          <w:szCs w:val="20"/>
        </w:rPr>
        <w:t>6.</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of </w:t>
      </w:r>
      <w:r w:rsidR="00B33ACC">
        <w:rPr>
          <w:rFonts w:eastAsia="Times New Roman" w:cs="Arial"/>
          <w:color w:val="000000"/>
          <w:sz w:val="20"/>
          <w:szCs w:val="20"/>
        </w:rPr>
        <w:br/>
      </w:r>
      <w:r w:rsidR="00C400B6">
        <w:rPr>
          <w:rFonts w:eastAsia="Times New Roman" w:cs="Arial"/>
          <w:sz w:val="20"/>
          <w:szCs w:val="20"/>
        </w:rPr>
        <w:t>FG-COOLINGTWR</w:t>
      </w:r>
      <w:r w:rsidRPr="00AC70C9">
        <w:rPr>
          <w:rFonts w:eastAsia="Times New Roman" w:cs="Arial"/>
          <w:sz w:val="20"/>
          <w:szCs w:val="20"/>
        </w:rPr>
        <w:t>-BW</w:t>
      </w:r>
      <w:r w:rsidRPr="00AC70C9" w:rsidDel="00434883">
        <w:rPr>
          <w:rFonts w:eastAsia="Times New Roman" w:cs="Arial"/>
          <w:color w:val="000000"/>
          <w:sz w:val="20"/>
          <w:szCs w:val="20"/>
        </w:rPr>
        <w:t xml:space="preserve"> </w:t>
      </w:r>
      <w:r w:rsidRPr="00AC70C9">
        <w:rPr>
          <w:rFonts w:eastAsia="Times New Roman" w:cs="Arial"/>
          <w:color w:val="000000"/>
          <w:sz w:val="20"/>
          <w:szCs w:val="20"/>
        </w:rPr>
        <w:t xml:space="preserve">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sz w:val="20"/>
          <w:szCs w:val="20"/>
        </w:rPr>
        <w:t>FG-COOLINGTWR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w:t>
      </w:r>
      <w:r w:rsidRPr="00AC70C9">
        <w:rPr>
          <w:rFonts w:eastAsia="Times New Roman" w:cs="Arial"/>
          <w:b/>
          <w:color w:val="000000"/>
          <w:sz w:val="20"/>
        </w:rPr>
        <w:t>1201(7)(a))</w:t>
      </w:r>
    </w:p>
    <w:p w14:paraId="7A1B811E" w14:textId="77777777" w:rsidR="0067470F" w:rsidRPr="00AC70C9" w:rsidRDefault="0067470F" w:rsidP="0067470F">
      <w:pPr>
        <w:spacing w:after="0" w:line="240" w:lineRule="auto"/>
        <w:ind w:right="72"/>
        <w:jc w:val="both"/>
        <w:rPr>
          <w:rFonts w:eastAsia="Times New Roman" w:cs="Arial"/>
          <w:sz w:val="20"/>
          <w:szCs w:val="20"/>
        </w:rPr>
      </w:pPr>
    </w:p>
    <w:p w14:paraId="0C3567A5" w14:textId="1306576C"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77D5CF46" w14:textId="77777777" w:rsidR="0067470F" w:rsidRPr="00AC70C9" w:rsidRDefault="0067470F" w:rsidP="0067470F">
      <w:pPr>
        <w:spacing w:after="0" w:line="240" w:lineRule="auto"/>
        <w:jc w:val="both"/>
        <w:rPr>
          <w:rFonts w:eastAsia="Times New Roman" w:cs="Arial"/>
          <w:sz w:val="20"/>
          <w:szCs w:val="20"/>
        </w:rPr>
      </w:pPr>
    </w:p>
    <w:p w14:paraId="607DA25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EC90139" w14:textId="77777777" w:rsidR="0067470F" w:rsidRPr="00AC70C9" w:rsidRDefault="0067470F" w:rsidP="0067470F">
      <w:pPr>
        <w:spacing w:after="0" w:line="240" w:lineRule="auto"/>
        <w:jc w:val="both"/>
        <w:rPr>
          <w:rFonts w:eastAsia="Times New Roman" w:cs="Arial"/>
          <w:sz w:val="20"/>
          <w:szCs w:val="20"/>
        </w:rPr>
      </w:pPr>
    </w:p>
    <w:p w14:paraId="1040D4F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236680A" w14:textId="77777777" w:rsidR="0067470F" w:rsidRPr="00AC70C9" w:rsidRDefault="0067470F" w:rsidP="0067470F">
      <w:pPr>
        <w:spacing w:after="0" w:line="240" w:lineRule="auto"/>
        <w:jc w:val="both"/>
        <w:rPr>
          <w:rFonts w:eastAsia="Times New Roman" w:cs="Arial"/>
          <w:sz w:val="20"/>
          <w:szCs w:val="20"/>
        </w:rPr>
      </w:pPr>
    </w:p>
    <w:tbl>
      <w:tblPr>
        <w:tblW w:w="102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2447"/>
        <w:gridCol w:w="2143"/>
        <w:gridCol w:w="2427"/>
      </w:tblGrid>
      <w:tr w:rsidR="0067470F" w:rsidRPr="00AC70C9" w14:paraId="032216ED" w14:textId="77777777" w:rsidTr="00290BE4">
        <w:trPr>
          <w:cantSplit/>
          <w:trHeight w:val="680"/>
          <w:tblHeader/>
          <w:jc w:val="right"/>
        </w:trPr>
        <w:tc>
          <w:tcPr>
            <w:tcW w:w="3235" w:type="dxa"/>
            <w:tcBorders>
              <w:bottom w:val="single" w:sz="4" w:space="0" w:color="auto"/>
            </w:tcBorders>
          </w:tcPr>
          <w:p w14:paraId="1C42017B"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Stack &amp; Vent ID</w:t>
            </w:r>
          </w:p>
        </w:tc>
        <w:tc>
          <w:tcPr>
            <w:tcW w:w="2447" w:type="dxa"/>
            <w:tcBorders>
              <w:bottom w:val="single" w:sz="4" w:space="0" w:color="auto"/>
            </w:tcBorders>
          </w:tcPr>
          <w:p w14:paraId="2B3F87DA"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sz w:val="20"/>
              </w:rPr>
              <w:t>Maximum Exhaust Diameter/Dimensions (inches)</w:t>
            </w:r>
          </w:p>
        </w:tc>
        <w:tc>
          <w:tcPr>
            <w:tcW w:w="2143" w:type="dxa"/>
            <w:tcBorders>
              <w:bottom w:val="single" w:sz="4" w:space="0" w:color="auto"/>
            </w:tcBorders>
          </w:tcPr>
          <w:p w14:paraId="3F4B8A91"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Minimum Height Above Ground (feet)</w:t>
            </w:r>
          </w:p>
        </w:tc>
        <w:tc>
          <w:tcPr>
            <w:tcW w:w="2427" w:type="dxa"/>
            <w:tcBorders>
              <w:bottom w:val="single" w:sz="4" w:space="0" w:color="auto"/>
            </w:tcBorders>
          </w:tcPr>
          <w:p w14:paraId="500FA462"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Underlying Applicable Requirements</w:t>
            </w:r>
          </w:p>
        </w:tc>
      </w:tr>
      <w:tr w:rsidR="0067470F" w:rsidRPr="00AC70C9" w14:paraId="2A4278F7"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4DD634F9" w14:textId="710E3AA0" w:rsidR="0067470F" w:rsidRPr="00AC70C9" w:rsidRDefault="0067470F" w:rsidP="0067470F">
            <w:pPr>
              <w:spacing w:after="0" w:line="240" w:lineRule="auto"/>
              <w:jc w:val="both"/>
              <w:rPr>
                <w:rFonts w:eastAsia="Calibri" w:cs="Arial"/>
                <w:color w:val="000000"/>
                <w:sz w:val="20"/>
              </w:rPr>
            </w:pPr>
            <w:r w:rsidRPr="00AC70C9">
              <w:rPr>
                <w:rFonts w:eastAsia="Arial" w:cs="Arial"/>
                <w:color w:val="000000"/>
                <w:sz w:val="20"/>
              </w:rPr>
              <w:t>1. SV</w:t>
            </w:r>
            <w:r w:rsidR="00B33ACC">
              <w:rPr>
                <w:rFonts w:eastAsia="Arial" w:cs="Arial"/>
                <w:color w:val="000000"/>
                <w:sz w:val="20"/>
              </w:rPr>
              <w:t>-</w:t>
            </w:r>
            <w:r w:rsidRPr="00AC70C9">
              <w:rPr>
                <w:rFonts w:eastAsia="Arial" w:cs="Arial"/>
                <w:color w:val="000000"/>
                <w:sz w:val="20"/>
              </w:rPr>
              <w:t>COOLINGTOWER1</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DBB1B1D"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2</w:t>
            </w:r>
          </w:p>
        </w:tc>
        <w:tc>
          <w:tcPr>
            <w:tcW w:w="2143" w:type="dxa"/>
            <w:tcBorders>
              <w:top w:val="single" w:sz="5" w:space="0" w:color="000000"/>
              <w:left w:val="single" w:sz="5" w:space="0" w:color="000000"/>
              <w:bottom w:val="single" w:sz="5" w:space="0" w:color="000000"/>
              <w:right w:val="single" w:sz="5" w:space="0" w:color="000000"/>
            </w:tcBorders>
          </w:tcPr>
          <w:p w14:paraId="7E0BEC2A"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2A701626" w14:textId="45118A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290E7245" w14:textId="77777777" w:rsidR="0067470F" w:rsidRPr="00290BE4" w:rsidRDefault="0067470F" w:rsidP="0067470F">
            <w:pPr>
              <w:spacing w:after="0" w:line="240" w:lineRule="auto"/>
              <w:jc w:val="center"/>
              <w:rPr>
                <w:rFonts w:eastAsia="Calibri" w:cs="Arial"/>
                <w:b/>
                <w:bCs/>
                <w:color w:val="000000"/>
                <w:sz w:val="20"/>
              </w:rPr>
            </w:pPr>
            <w:r w:rsidRPr="00290BE4">
              <w:rPr>
                <w:rFonts w:eastAsia="Arial" w:cs="Arial"/>
                <w:b/>
                <w:bCs/>
                <w:color w:val="000000"/>
                <w:sz w:val="20"/>
              </w:rPr>
              <w:t>R 336.2804</w:t>
            </w:r>
          </w:p>
        </w:tc>
      </w:tr>
      <w:tr w:rsidR="0067470F" w:rsidRPr="00AC70C9" w14:paraId="7900A2EE"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3276289" w14:textId="49EC062F" w:rsidR="0067470F" w:rsidRPr="00AC70C9" w:rsidRDefault="0067470F" w:rsidP="0067470F">
            <w:pPr>
              <w:spacing w:after="0" w:line="240" w:lineRule="auto"/>
              <w:jc w:val="both"/>
              <w:rPr>
                <w:rFonts w:eastAsia="Calibri" w:cs="Arial"/>
                <w:color w:val="000000"/>
                <w:sz w:val="20"/>
              </w:rPr>
            </w:pPr>
            <w:r w:rsidRPr="00AC70C9">
              <w:rPr>
                <w:rFonts w:eastAsia="Arial" w:cs="Arial"/>
                <w:color w:val="000000"/>
                <w:sz w:val="20"/>
              </w:rPr>
              <w:t>2. SV</w:t>
            </w:r>
            <w:r w:rsidR="00B33ACC">
              <w:rPr>
                <w:rFonts w:eastAsia="Arial" w:cs="Arial"/>
                <w:color w:val="000000"/>
                <w:sz w:val="20"/>
              </w:rPr>
              <w:t>-</w:t>
            </w:r>
            <w:r w:rsidRPr="00AC70C9">
              <w:rPr>
                <w:rFonts w:eastAsia="Arial" w:cs="Arial"/>
                <w:color w:val="000000"/>
                <w:sz w:val="20"/>
              </w:rPr>
              <w:t>COOLINGTOWER2</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8FC1490"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9AD9647"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436B03F3" w14:textId="63D8B19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B83592A" w14:textId="77777777" w:rsidR="0067470F" w:rsidRPr="00290BE4" w:rsidRDefault="0067470F" w:rsidP="0067470F">
            <w:pPr>
              <w:spacing w:after="0" w:line="240" w:lineRule="auto"/>
              <w:jc w:val="center"/>
              <w:rPr>
                <w:rFonts w:eastAsia="Calibri" w:cs="Arial"/>
                <w:b/>
                <w:bCs/>
                <w:color w:val="000000"/>
                <w:sz w:val="20"/>
              </w:rPr>
            </w:pPr>
            <w:r w:rsidRPr="00290BE4">
              <w:rPr>
                <w:rFonts w:eastAsia="Arial" w:cs="Arial"/>
                <w:b/>
                <w:bCs/>
                <w:color w:val="000000"/>
                <w:sz w:val="20"/>
              </w:rPr>
              <w:t>R 336.2804</w:t>
            </w:r>
          </w:p>
        </w:tc>
      </w:tr>
      <w:tr w:rsidR="0067470F" w:rsidRPr="00AC70C9" w14:paraId="48DE303C"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28777C46" w14:textId="7EB60EDD"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3. SV</w:t>
            </w:r>
            <w:r w:rsidR="00B33ACC">
              <w:rPr>
                <w:rFonts w:eastAsia="Arial" w:cs="Arial"/>
                <w:color w:val="000000"/>
                <w:sz w:val="20"/>
              </w:rPr>
              <w:t>-</w:t>
            </w:r>
            <w:r w:rsidRPr="00AC70C9">
              <w:rPr>
                <w:rFonts w:eastAsia="Arial" w:cs="Arial"/>
                <w:color w:val="000000"/>
                <w:sz w:val="20"/>
              </w:rPr>
              <w:t>COOLINGTOWER3</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0AE74DF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6A7C477"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4D28F61A" w14:textId="05B4610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7761A5D"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FC6C365"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0EED4E75" w14:textId="296533AA"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4. SV</w:t>
            </w:r>
            <w:r w:rsidR="00B33ACC">
              <w:rPr>
                <w:rFonts w:eastAsia="Arial" w:cs="Arial"/>
                <w:color w:val="000000"/>
                <w:sz w:val="20"/>
              </w:rPr>
              <w:t>-</w:t>
            </w:r>
            <w:r w:rsidRPr="00AC70C9">
              <w:rPr>
                <w:rFonts w:eastAsia="Arial" w:cs="Arial"/>
                <w:color w:val="000000"/>
                <w:sz w:val="20"/>
              </w:rPr>
              <w:t>COOLINGTOWER4</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40E79E1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0A9C6E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5C407C3C" w14:textId="5E584CEB"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0EAEE5A"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3B5BEC8"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4742C538" w14:textId="2A7BD282"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5. SV</w:t>
            </w:r>
            <w:r w:rsidR="00B33ACC">
              <w:rPr>
                <w:rFonts w:eastAsia="Arial" w:cs="Arial"/>
                <w:color w:val="000000"/>
                <w:sz w:val="20"/>
              </w:rPr>
              <w:t>-</w:t>
            </w:r>
            <w:r w:rsidRPr="00AC70C9">
              <w:rPr>
                <w:rFonts w:eastAsia="Arial" w:cs="Arial"/>
                <w:color w:val="000000"/>
                <w:sz w:val="20"/>
              </w:rPr>
              <w:t>COOLINGTOWER5</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6794D2C7"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5367098A"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32E5C687" w14:textId="514EE8F6"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3FE0941"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0FE1725C"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E64D306" w14:textId="6B477F38"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6. SV</w:t>
            </w:r>
            <w:r w:rsidR="00B33ACC">
              <w:rPr>
                <w:rFonts w:eastAsia="Arial" w:cs="Arial"/>
                <w:color w:val="000000"/>
                <w:sz w:val="20"/>
              </w:rPr>
              <w:t>-</w:t>
            </w:r>
            <w:r w:rsidRPr="00AC70C9">
              <w:rPr>
                <w:rFonts w:eastAsia="Arial" w:cs="Arial"/>
                <w:color w:val="000000"/>
                <w:sz w:val="20"/>
              </w:rPr>
              <w:t>COOLINGTOWER6</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D007B3F"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685199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6B32CF47" w14:textId="5CD5ED3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1746BD86"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FDB97A0"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6ECDB22" w14:textId="30E877D0"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7. SV</w:t>
            </w:r>
            <w:r w:rsidR="00B33ACC">
              <w:rPr>
                <w:rFonts w:eastAsia="Arial" w:cs="Arial"/>
                <w:color w:val="000000"/>
                <w:sz w:val="20"/>
              </w:rPr>
              <w:t>-</w:t>
            </w:r>
            <w:r w:rsidRPr="00AC70C9">
              <w:rPr>
                <w:rFonts w:eastAsia="Arial" w:cs="Arial"/>
                <w:color w:val="000000"/>
                <w:sz w:val="20"/>
              </w:rPr>
              <w:t>COOLINGTOWER7</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79F8B8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EB8B4A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2EF63E42" w14:textId="6CEC00A5"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7BF458A"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1276C5C9"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66549C74" w14:textId="614932C3"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8. SV</w:t>
            </w:r>
            <w:r w:rsidR="00B33ACC">
              <w:rPr>
                <w:rFonts w:eastAsia="Arial" w:cs="Arial"/>
                <w:color w:val="000000"/>
                <w:sz w:val="20"/>
              </w:rPr>
              <w:t>-</w:t>
            </w:r>
            <w:r w:rsidRPr="00AC70C9">
              <w:rPr>
                <w:rFonts w:eastAsia="Arial" w:cs="Arial"/>
                <w:color w:val="000000"/>
                <w:sz w:val="20"/>
              </w:rPr>
              <w:t>COOLINGTOWER8</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7030B5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2AD71CD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19793C58" w14:textId="22280FC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5B0CBB35"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15166A6" w14:textId="77777777" w:rsidTr="00290BE4">
        <w:trPr>
          <w:cantSplit/>
          <w:trHeight w:val="442"/>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718E6837" w14:textId="502D58A0"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9. SV</w:t>
            </w:r>
            <w:r w:rsidR="00B33ACC">
              <w:rPr>
                <w:rFonts w:eastAsia="Arial" w:cs="Arial"/>
                <w:color w:val="000000"/>
                <w:sz w:val="20"/>
              </w:rPr>
              <w:t>-</w:t>
            </w:r>
            <w:r w:rsidRPr="00AC70C9">
              <w:rPr>
                <w:rFonts w:eastAsia="Arial" w:cs="Arial"/>
                <w:color w:val="000000"/>
                <w:sz w:val="20"/>
              </w:rPr>
              <w:t>COOLINGTOWER9</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F40E8A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82A7DC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112801CE" w14:textId="33DD907A"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46D9EC77"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2C9D3DC8"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1ADBCAD8" w14:textId="76ADE0A4"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10. SV</w:t>
            </w:r>
            <w:r w:rsidR="00B33ACC">
              <w:rPr>
                <w:rFonts w:eastAsia="Arial" w:cs="Arial"/>
                <w:color w:val="000000"/>
                <w:sz w:val="20"/>
              </w:rPr>
              <w:t>-</w:t>
            </w:r>
            <w:r w:rsidRPr="00AC70C9">
              <w:rPr>
                <w:rFonts w:eastAsia="Arial" w:cs="Arial"/>
                <w:color w:val="000000"/>
                <w:sz w:val="20"/>
              </w:rPr>
              <w:t>COOLINGTOWER10</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D018074"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3DA9E6FD"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3A0F53B3" w14:textId="569D7B40"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90AC10E"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A861196"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2757F9B3" w14:textId="078FF0B6"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11. SV</w:t>
            </w:r>
            <w:r w:rsidR="00B33ACC">
              <w:rPr>
                <w:rFonts w:eastAsia="Arial" w:cs="Arial"/>
                <w:color w:val="000000"/>
                <w:sz w:val="20"/>
              </w:rPr>
              <w:t>-</w:t>
            </w:r>
            <w:r w:rsidRPr="00AC70C9">
              <w:rPr>
                <w:rFonts w:eastAsia="Arial" w:cs="Arial"/>
                <w:color w:val="000000"/>
                <w:sz w:val="20"/>
              </w:rPr>
              <w:t>COOLINGTOWER11</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5130BE9"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6BCD93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45E5D84A" w14:textId="635CA5CE"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1DA76979"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5E199CD0"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445D7E09" w14:textId="381236C8"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12. SV</w:t>
            </w:r>
            <w:r w:rsidR="00B33ACC">
              <w:rPr>
                <w:rFonts w:eastAsia="Arial" w:cs="Arial"/>
                <w:color w:val="000000"/>
                <w:sz w:val="20"/>
              </w:rPr>
              <w:t>-</w:t>
            </w:r>
            <w:r w:rsidRPr="00AC70C9">
              <w:rPr>
                <w:rFonts w:eastAsia="Arial" w:cs="Arial"/>
                <w:color w:val="000000"/>
                <w:sz w:val="20"/>
              </w:rPr>
              <w:t>COOLINGTOWER12</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1B8F13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3F0BA66C"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3CFC6157" w14:textId="4952305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92F13DB"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4E8789AD"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17A1B2C1" w14:textId="2DCC6721"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13. SV</w:t>
            </w:r>
            <w:r w:rsidR="00B33ACC">
              <w:rPr>
                <w:rFonts w:eastAsia="Arial" w:cs="Arial"/>
                <w:color w:val="000000"/>
                <w:sz w:val="20"/>
              </w:rPr>
              <w:t>-</w:t>
            </w:r>
            <w:r w:rsidRPr="00AC70C9">
              <w:rPr>
                <w:rFonts w:eastAsia="Arial" w:cs="Arial"/>
                <w:color w:val="000000"/>
                <w:sz w:val="20"/>
              </w:rPr>
              <w:t>COOLINGTOWER13</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31534BC3"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38E53C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6630CE42" w14:textId="110436A9"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965B96D"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A1FE3F3"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40B98E16" w14:textId="159D39FA"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14. SV</w:t>
            </w:r>
            <w:r w:rsidR="00B33ACC">
              <w:rPr>
                <w:rFonts w:eastAsia="Arial" w:cs="Arial"/>
                <w:color w:val="000000"/>
                <w:sz w:val="20"/>
              </w:rPr>
              <w:t>-</w:t>
            </w:r>
            <w:r w:rsidRPr="00AC70C9">
              <w:rPr>
                <w:rFonts w:eastAsia="Arial" w:cs="Arial"/>
                <w:color w:val="000000"/>
                <w:sz w:val="20"/>
              </w:rPr>
              <w:t>COOLINGTOWER14</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98CAC79"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4C1669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5A887C86" w14:textId="76B5CB45"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411E1532"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bl>
    <w:p w14:paraId="7478B15F" w14:textId="7B0803A6" w:rsidR="0067470F" w:rsidRPr="00AC70C9" w:rsidRDefault="0067470F" w:rsidP="0067470F">
      <w:pPr>
        <w:spacing w:after="0" w:line="240" w:lineRule="auto"/>
        <w:rPr>
          <w:rFonts w:eastAsia="Times New Roman" w:cs="Arial"/>
          <w:sz w:val="20"/>
          <w:szCs w:val="20"/>
        </w:rPr>
      </w:pPr>
    </w:p>
    <w:p w14:paraId="7D80F614" w14:textId="77777777" w:rsidR="00D61DDC" w:rsidRDefault="00D61DDC">
      <w:pPr>
        <w:rPr>
          <w:rFonts w:eastAsia="Times New Roman" w:cs="Arial"/>
          <w:sz w:val="20"/>
          <w:szCs w:val="20"/>
        </w:rPr>
      </w:pPr>
      <w:r>
        <w:rPr>
          <w:rFonts w:eastAsia="Times New Roman" w:cs="Arial"/>
          <w:sz w:val="20"/>
          <w:szCs w:val="20"/>
        </w:rPr>
        <w:br w:type="page"/>
      </w:r>
    </w:p>
    <w:p w14:paraId="3B064814" w14:textId="77777777" w:rsidR="0067470F" w:rsidRPr="00AC70C9" w:rsidRDefault="0067470F" w:rsidP="0067470F">
      <w:pPr>
        <w:spacing w:after="0" w:line="240" w:lineRule="auto"/>
        <w:rPr>
          <w:rFonts w:eastAsia="Times New Roman" w:cs="Arial"/>
          <w:sz w:val="20"/>
          <w:szCs w:val="20"/>
        </w:rPr>
      </w:pPr>
    </w:p>
    <w:p w14:paraId="63B198D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F40C639" w14:textId="77777777" w:rsidR="0067470F" w:rsidRPr="00AC70C9" w:rsidRDefault="0067470F" w:rsidP="0067470F">
      <w:pPr>
        <w:spacing w:after="0" w:line="240" w:lineRule="auto"/>
        <w:jc w:val="both"/>
        <w:rPr>
          <w:rFonts w:eastAsia="Times New Roman" w:cs="Arial"/>
          <w:sz w:val="20"/>
          <w:szCs w:val="20"/>
        </w:rPr>
      </w:pPr>
    </w:p>
    <w:p w14:paraId="63013DF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1B21A19" w14:textId="77777777" w:rsidR="0067470F" w:rsidRPr="00AC70C9" w:rsidRDefault="0067470F" w:rsidP="0067470F">
      <w:pPr>
        <w:spacing w:after="0" w:line="240" w:lineRule="auto"/>
        <w:jc w:val="both"/>
        <w:rPr>
          <w:rFonts w:eastAsia="Times New Roman" w:cs="Arial"/>
          <w:sz w:val="20"/>
          <w:szCs w:val="20"/>
        </w:rPr>
      </w:pPr>
    </w:p>
    <w:p w14:paraId="689FF8DC" w14:textId="77777777" w:rsidR="0067470F" w:rsidRPr="00AC70C9" w:rsidRDefault="0067470F" w:rsidP="0067470F">
      <w:pPr>
        <w:spacing w:after="0" w:line="240" w:lineRule="auto"/>
        <w:jc w:val="both"/>
        <w:rPr>
          <w:rFonts w:eastAsia="Times New Roman" w:cs="Arial"/>
          <w:sz w:val="20"/>
          <w:szCs w:val="20"/>
        </w:rPr>
      </w:pPr>
    </w:p>
    <w:p w14:paraId="5C1B109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557AC8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5F82515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5776D72" w14:textId="77777777" w:rsidR="0067470F" w:rsidRPr="00AC70C9" w:rsidRDefault="0067470F" w:rsidP="0067470F">
      <w:pPr>
        <w:spacing w:after="0" w:line="240" w:lineRule="auto"/>
        <w:jc w:val="both"/>
        <w:rPr>
          <w:rFonts w:eastAsia="Times New Roman" w:cs="Arial"/>
          <w:sz w:val="20"/>
          <w:szCs w:val="20"/>
        </w:rPr>
      </w:pPr>
    </w:p>
    <w:p w14:paraId="71AE650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4A66F411" w14:textId="77777777" w:rsidR="0067470F" w:rsidRPr="00AC70C9" w:rsidRDefault="0067470F" w:rsidP="0067470F">
      <w:pPr>
        <w:spacing w:after="0" w:line="240" w:lineRule="auto"/>
        <w:jc w:val="both"/>
        <w:rPr>
          <w:rFonts w:eastAsia="Times New Roman" w:cs="Arial"/>
          <w:sz w:val="20"/>
          <w:szCs w:val="20"/>
        </w:rPr>
      </w:pPr>
    </w:p>
    <w:p w14:paraId="7E25640A" w14:textId="4766B04A"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0" w:name="_Toc162256773"/>
      <w:bookmarkStart w:id="291" w:name="_Toc108008187"/>
      <w:bookmarkStart w:id="292" w:name="_Toc108008886"/>
      <w:r>
        <w:rPr>
          <w:bCs/>
          <w:iCs/>
          <w:szCs w:val="28"/>
        </w:rPr>
        <w:t>FG-FUELHTRS-BW</w:t>
      </w:r>
      <w:bookmarkEnd w:id="290"/>
    </w:p>
    <w:p w14:paraId="7B7BD0FC"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1"/>
    <w:bookmarkEnd w:id="292"/>
    <w:p w14:paraId="3DF84B56" w14:textId="77777777" w:rsidR="0067470F" w:rsidRPr="00AC70C9" w:rsidRDefault="0067470F" w:rsidP="0067470F">
      <w:pPr>
        <w:spacing w:after="0" w:line="240" w:lineRule="auto"/>
        <w:rPr>
          <w:rFonts w:eastAsia="Times New Roman" w:cs="Arial"/>
          <w:sz w:val="20"/>
          <w:szCs w:val="20"/>
        </w:rPr>
      </w:pPr>
    </w:p>
    <w:p w14:paraId="796EFF2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08162FA" w14:textId="77777777" w:rsidR="00290BE4" w:rsidRDefault="00290BE4" w:rsidP="0067470F">
      <w:pPr>
        <w:spacing w:after="0" w:line="240" w:lineRule="auto"/>
        <w:jc w:val="both"/>
        <w:rPr>
          <w:rFonts w:eastAsia="Times New Roman" w:cs="Arial"/>
          <w:sz w:val="20"/>
          <w:szCs w:val="20"/>
        </w:rPr>
      </w:pPr>
    </w:p>
    <w:p w14:paraId="323F5E00" w14:textId="7E90EB18"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Two (2) natural gas-fired water bath fuel heaters.  One heater (</w:t>
      </w:r>
      <w:r w:rsidR="006C5D84">
        <w:rPr>
          <w:rFonts w:eastAsia="Times New Roman" w:cs="Arial"/>
          <w:sz w:val="20"/>
          <w:szCs w:val="20"/>
        </w:rPr>
        <w:t>EU-FUELHTR1</w:t>
      </w:r>
      <w:r w:rsidRPr="00AC70C9">
        <w:rPr>
          <w:rFonts w:eastAsia="Times New Roman" w:cs="Arial"/>
          <w:sz w:val="20"/>
          <w:szCs w:val="20"/>
        </w:rPr>
        <w:t xml:space="preserve">-BW) is a high-pressure heater rated at </w:t>
      </w:r>
      <w:r w:rsidR="00E119FE">
        <w:rPr>
          <w:rFonts w:eastAsia="Times New Roman" w:cs="Arial"/>
          <w:sz w:val="20"/>
          <w:szCs w:val="20"/>
        </w:rPr>
        <w:t>12.12</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 xml:space="preserve">/hr and the other heater (EFFUELHTR2-BW), is a low-pressure heater rated at </w:t>
      </w:r>
      <w:r w:rsidR="00E119FE">
        <w:rPr>
          <w:rFonts w:eastAsia="Times New Roman" w:cs="Arial"/>
          <w:sz w:val="20"/>
          <w:szCs w:val="20"/>
        </w:rPr>
        <w:t>2.39</w:t>
      </w:r>
      <w:r w:rsidR="005B4768" w:rsidRPr="00AC70C9">
        <w:rPr>
          <w:rFonts w:eastAsia="Times New Roman" w:cs="Arial"/>
          <w:sz w:val="20"/>
          <w:szCs w:val="20"/>
        </w:rPr>
        <w:t xml:space="preserve"> </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w:t>
      </w:r>
    </w:p>
    <w:p w14:paraId="4405EFF4" w14:textId="77777777" w:rsidR="0067470F" w:rsidRPr="00AC70C9" w:rsidRDefault="0067470F" w:rsidP="0067470F">
      <w:pPr>
        <w:spacing w:after="0" w:line="240" w:lineRule="auto"/>
        <w:jc w:val="both"/>
        <w:rPr>
          <w:rFonts w:eastAsia="Times New Roman" w:cs="Arial"/>
          <w:sz w:val="20"/>
          <w:szCs w:val="20"/>
        </w:rPr>
      </w:pPr>
    </w:p>
    <w:p w14:paraId="32D34832" w14:textId="5B26F70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290BE4">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290BE4">
        <w:rPr>
          <w:rFonts w:eastAsia="Times New Roman" w:cs="Arial"/>
          <w:sz w:val="20"/>
          <w:szCs w:val="20"/>
        </w:rPr>
        <w:t xml:space="preserve"> </w:t>
      </w:r>
      <w:r w:rsidR="006C5D84">
        <w:rPr>
          <w:rFonts w:eastAsia="Times New Roman" w:cs="Arial"/>
          <w:sz w:val="20"/>
          <w:szCs w:val="20"/>
        </w:rPr>
        <w:t>EU-FUELHTR1</w:t>
      </w:r>
      <w:r w:rsidRPr="00AC70C9">
        <w:rPr>
          <w:rFonts w:eastAsia="Times New Roman" w:cs="Arial"/>
          <w:sz w:val="20"/>
          <w:szCs w:val="20"/>
        </w:rPr>
        <w:t xml:space="preserve">-BW, </w:t>
      </w:r>
      <w:r w:rsidR="006C5D84">
        <w:rPr>
          <w:rFonts w:eastAsia="Times New Roman" w:cs="Arial"/>
          <w:sz w:val="20"/>
          <w:szCs w:val="20"/>
        </w:rPr>
        <w:t>EU-FUELHTR2</w:t>
      </w:r>
      <w:r w:rsidRPr="00AC70C9">
        <w:rPr>
          <w:rFonts w:eastAsia="Times New Roman" w:cs="Arial"/>
          <w:sz w:val="20"/>
          <w:szCs w:val="20"/>
        </w:rPr>
        <w:t>-BW</w:t>
      </w:r>
    </w:p>
    <w:p w14:paraId="6E8576DC" w14:textId="77777777" w:rsidR="0067470F" w:rsidRPr="00AC70C9" w:rsidRDefault="0067470F" w:rsidP="0067470F">
      <w:pPr>
        <w:spacing w:after="0" w:line="240" w:lineRule="auto"/>
        <w:jc w:val="both"/>
        <w:rPr>
          <w:rFonts w:eastAsia="Times New Roman" w:cs="Arial"/>
          <w:sz w:val="20"/>
          <w:szCs w:val="20"/>
        </w:rPr>
      </w:pPr>
    </w:p>
    <w:p w14:paraId="112DC7D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7F412A8" w14:textId="77777777" w:rsidR="00290BE4" w:rsidRPr="00290BE4" w:rsidRDefault="00290BE4" w:rsidP="0067470F">
      <w:pPr>
        <w:spacing w:after="0" w:line="240" w:lineRule="auto"/>
        <w:jc w:val="both"/>
        <w:rPr>
          <w:rFonts w:eastAsia="Times New Roman" w:cs="Arial"/>
          <w:sz w:val="20"/>
          <w:szCs w:val="20"/>
        </w:rPr>
      </w:pPr>
    </w:p>
    <w:p w14:paraId="24575400" w14:textId="4FE4CF5D" w:rsidR="0067470F" w:rsidRPr="00290BE4" w:rsidRDefault="0067470F" w:rsidP="0067470F">
      <w:pPr>
        <w:spacing w:after="0" w:line="240" w:lineRule="auto"/>
        <w:jc w:val="both"/>
        <w:rPr>
          <w:rFonts w:eastAsia="Times New Roman" w:cs="Arial"/>
          <w:sz w:val="20"/>
          <w:szCs w:val="20"/>
        </w:rPr>
      </w:pPr>
      <w:r w:rsidRPr="00290BE4">
        <w:rPr>
          <w:rFonts w:eastAsia="Times New Roman" w:cs="Arial"/>
          <w:sz w:val="20"/>
          <w:szCs w:val="20"/>
        </w:rPr>
        <w:t>NA</w:t>
      </w:r>
    </w:p>
    <w:p w14:paraId="453E4AE2" w14:textId="77777777" w:rsidR="0067470F" w:rsidRPr="00290BE4" w:rsidRDefault="0067470F" w:rsidP="0067470F">
      <w:pPr>
        <w:spacing w:after="0" w:line="240" w:lineRule="auto"/>
        <w:rPr>
          <w:rFonts w:eastAsia="Times New Roman" w:cs="Arial"/>
          <w:sz w:val="20"/>
          <w:szCs w:val="20"/>
        </w:rPr>
      </w:pPr>
    </w:p>
    <w:p w14:paraId="01CB938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9E64F57"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2"/>
        <w:gridCol w:w="1298"/>
        <w:gridCol w:w="1816"/>
        <w:gridCol w:w="1800"/>
        <w:gridCol w:w="1869"/>
        <w:gridCol w:w="2139"/>
      </w:tblGrid>
      <w:tr w:rsidR="0067470F" w:rsidRPr="00AC70C9" w14:paraId="1AB4A597" w14:textId="77777777" w:rsidTr="00AD7331">
        <w:trPr>
          <w:cantSplit/>
          <w:tblHeader/>
        </w:trPr>
        <w:tc>
          <w:tcPr>
            <w:tcW w:w="632" w:type="pct"/>
            <w:tcBorders>
              <w:top w:val="single" w:sz="4" w:space="0" w:color="auto"/>
              <w:left w:val="single" w:sz="4" w:space="0" w:color="auto"/>
              <w:bottom w:val="single" w:sz="4" w:space="0" w:color="auto"/>
              <w:right w:val="single" w:sz="4" w:space="0" w:color="auto"/>
            </w:tcBorders>
          </w:tcPr>
          <w:p w14:paraId="137EC58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635" w:type="pct"/>
            <w:tcBorders>
              <w:top w:val="single" w:sz="4" w:space="0" w:color="auto"/>
              <w:left w:val="single" w:sz="4" w:space="0" w:color="auto"/>
              <w:bottom w:val="single" w:sz="4" w:space="0" w:color="auto"/>
              <w:right w:val="single" w:sz="4" w:space="0" w:color="auto"/>
            </w:tcBorders>
          </w:tcPr>
          <w:p w14:paraId="016BAAE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889" w:type="pct"/>
            <w:tcBorders>
              <w:top w:val="single" w:sz="4" w:space="0" w:color="auto"/>
              <w:left w:val="single" w:sz="4" w:space="0" w:color="auto"/>
              <w:bottom w:val="single" w:sz="4" w:space="0" w:color="auto"/>
              <w:right w:val="single" w:sz="4" w:space="0" w:color="auto"/>
            </w:tcBorders>
          </w:tcPr>
          <w:p w14:paraId="1A87120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p>
          <w:p w14:paraId="4ACAF79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w:t>
            </w:r>
          </w:p>
          <w:p w14:paraId="67898D3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Scenario</w:t>
            </w:r>
          </w:p>
        </w:tc>
        <w:tc>
          <w:tcPr>
            <w:tcW w:w="881" w:type="pct"/>
            <w:tcBorders>
              <w:top w:val="single" w:sz="4" w:space="0" w:color="auto"/>
              <w:left w:val="single" w:sz="4" w:space="0" w:color="auto"/>
              <w:bottom w:val="single" w:sz="4" w:space="0" w:color="auto"/>
              <w:right w:val="single" w:sz="4" w:space="0" w:color="auto"/>
            </w:tcBorders>
          </w:tcPr>
          <w:p w14:paraId="22FC982F"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915" w:type="pct"/>
            <w:tcBorders>
              <w:top w:val="single" w:sz="4" w:space="0" w:color="auto"/>
              <w:left w:val="single" w:sz="4" w:space="0" w:color="auto"/>
              <w:bottom w:val="single" w:sz="4" w:space="0" w:color="auto"/>
              <w:right w:val="single" w:sz="4" w:space="0" w:color="auto"/>
            </w:tcBorders>
          </w:tcPr>
          <w:p w14:paraId="17841578" w14:textId="77777777" w:rsidR="00AD7331" w:rsidRDefault="00AD7331" w:rsidP="00AD7331">
            <w:pPr>
              <w:spacing w:after="0" w:line="240" w:lineRule="auto"/>
              <w:jc w:val="center"/>
              <w:rPr>
                <w:b/>
                <w:sz w:val="20"/>
              </w:rPr>
            </w:pPr>
            <w:r>
              <w:rPr>
                <w:b/>
                <w:sz w:val="20"/>
              </w:rPr>
              <w:t>Monitoring/</w:t>
            </w:r>
          </w:p>
          <w:p w14:paraId="4F6704F0" w14:textId="0362C2D4" w:rsidR="0067470F" w:rsidRPr="00AC70C9" w:rsidRDefault="00AD7331" w:rsidP="00AD7331">
            <w:pPr>
              <w:spacing w:after="0" w:line="240" w:lineRule="auto"/>
              <w:jc w:val="center"/>
              <w:rPr>
                <w:rFonts w:eastAsia="Times New Roman" w:cs="Arial"/>
                <w:b/>
                <w:color w:val="000000"/>
                <w:sz w:val="20"/>
                <w:szCs w:val="20"/>
              </w:rPr>
            </w:pPr>
            <w:r>
              <w:rPr>
                <w:b/>
                <w:sz w:val="20"/>
              </w:rPr>
              <w:t>Testing Method</w:t>
            </w:r>
          </w:p>
        </w:tc>
        <w:tc>
          <w:tcPr>
            <w:tcW w:w="1047" w:type="pct"/>
            <w:tcBorders>
              <w:top w:val="single" w:sz="4" w:space="0" w:color="auto"/>
              <w:left w:val="single" w:sz="4" w:space="0" w:color="auto"/>
              <w:bottom w:val="single" w:sz="4" w:space="0" w:color="auto"/>
              <w:right w:val="single" w:sz="4" w:space="0" w:color="auto"/>
            </w:tcBorders>
          </w:tcPr>
          <w:p w14:paraId="3E35381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2C6E00F5"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F415B4A" w14:textId="1A06672E"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NO</w:t>
            </w:r>
            <w:r w:rsidR="00F95811" w:rsidRPr="00AC70C9">
              <w:rPr>
                <w:rFonts w:eastAsia="Times New Roman" w:cs="Arial"/>
                <w:color w:val="000000"/>
                <w:sz w:val="20"/>
                <w:szCs w:val="20"/>
                <w:vertAlign w:val="subscript"/>
              </w:rPr>
              <w:t>X</w:t>
            </w:r>
          </w:p>
        </w:tc>
        <w:tc>
          <w:tcPr>
            <w:tcW w:w="635" w:type="pct"/>
            <w:tcBorders>
              <w:top w:val="single" w:sz="4" w:space="0" w:color="auto"/>
              <w:left w:val="single" w:sz="4" w:space="0" w:color="auto"/>
              <w:bottom w:val="single" w:sz="4" w:space="0" w:color="auto"/>
              <w:right w:val="single" w:sz="4" w:space="0" w:color="auto"/>
            </w:tcBorders>
          </w:tcPr>
          <w:p w14:paraId="2957D9A9"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0.75 pph</w:t>
            </w:r>
            <w:r w:rsidRPr="00AC70C9">
              <w:rPr>
                <w:rFonts w:eastAsia="Times New Roman" w:cs="Arial"/>
                <w:color w:val="000000"/>
                <w:sz w:val="20"/>
                <w:szCs w:val="20"/>
                <w:vertAlign w:val="superscript"/>
              </w:rPr>
              <w:t>2</w:t>
            </w:r>
          </w:p>
          <w:p w14:paraId="2A45EF94"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804C9A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AB99B35" w14:textId="002F56A7"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4D842448"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6170CACD" w14:textId="61E9D53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3F2102D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707719A4" w14:textId="45138C64" w:rsidR="0067470F"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241FAE7A" w14:textId="6029E5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336.2803</w:t>
            </w:r>
          </w:p>
          <w:p w14:paraId="6E754892" w14:textId="760CDD4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246E0978"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210CE53"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32791F8" w14:textId="5CDF6E15"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2.  NO</w:t>
            </w:r>
            <w:r w:rsidR="00F95811" w:rsidRPr="00AC70C9">
              <w:rPr>
                <w:rFonts w:eastAsia="Times New Roman" w:cs="Arial"/>
                <w:color w:val="000000"/>
                <w:sz w:val="20"/>
                <w:szCs w:val="20"/>
                <w:vertAlign w:val="subscript"/>
              </w:rPr>
              <w:t>X</w:t>
            </w:r>
          </w:p>
        </w:tc>
        <w:tc>
          <w:tcPr>
            <w:tcW w:w="635" w:type="pct"/>
            <w:tcBorders>
              <w:top w:val="single" w:sz="4" w:space="0" w:color="auto"/>
              <w:left w:val="single" w:sz="4" w:space="0" w:color="auto"/>
              <w:bottom w:val="single" w:sz="4" w:space="0" w:color="auto"/>
              <w:right w:val="single" w:sz="4" w:space="0" w:color="auto"/>
            </w:tcBorders>
          </w:tcPr>
          <w:p w14:paraId="70179E3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0.14 pph</w:t>
            </w:r>
            <w:r w:rsidRPr="00AC70C9">
              <w:rPr>
                <w:rFonts w:eastAsia="Times New Roman" w:cs="Arial"/>
                <w:color w:val="000000"/>
                <w:sz w:val="20"/>
                <w:szCs w:val="20"/>
                <w:vertAlign w:val="superscript"/>
              </w:rPr>
              <w:t>2</w:t>
            </w:r>
          </w:p>
          <w:p w14:paraId="551CF2D4"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29C82D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59551593" w14:textId="2774143A"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30299892" w14:textId="57325AB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46CEEF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BCCD8FA" w14:textId="2BBEAFE4" w:rsidR="0067470F"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4CAC933C" w14:textId="16287650"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336.2803</w:t>
            </w:r>
          </w:p>
          <w:p w14:paraId="13994947" w14:textId="1AC4567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7A9CF285"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0CCE6279"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09C849A8"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3.  CO</w:t>
            </w:r>
          </w:p>
        </w:tc>
        <w:tc>
          <w:tcPr>
            <w:tcW w:w="635" w:type="pct"/>
            <w:tcBorders>
              <w:top w:val="single" w:sz="4" w:space="0" w:color="auto"/>
              <w:left w:val="single" w:sz="4" w:space="0" w:color="auto"/>
              <w:bottom w:val="single" w:sz="4" w:space="0" w:color="auto"/>
              <w:right w:val="single" w:sz="4" w:space="0" w:color="auto"/>
            </w:tcBorders>
          </w:tcPr>
          <w:p w14:paraId="63BE5D1D"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0.77 pph</w:t>
            </w:r>
            <w:r w:rsidRPr="00AC70C9">
              <w:rPr>
                <w:rFonts w:eastAsia="Times New Roman" w:cs="Arial"/>
                <w:color w:val="000000"/>
                <w:sz w:val="20"/>
                <w:szCs w:val="20"/>
                <w:vertAlign w:val="superscript"/>
              </w:rPr>
              <w:t>2</w:t>
            </w:r>
          </w:p>
          <w:p w14:paraId="19070C6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E72E63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58F5B06E" w14:textId="537B9012"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647E4280"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5ACA20D5" w14:textId="286B5F5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175A80A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605F7B0" w14:textId="4F4E28DF"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2DFBC1D4" w14:textId="4E6458E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2E479FE8"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342D11F3"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64A4719B"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4.  CO</w:t>
            </w:r>
          </w:p>
        </w:tc>
        <w:tc>
          <w:tcPr>
            <w:tcW w:w="635" w:type="pct"/>
            <w:tcBorders>
              <w:top w:val="single" w:sz="4" w:space="0" w:color="auto"/>
              <w:left w:val="single" w:sz="4" w:space="0" w:color="auto"/>
              <w:bottom w:val="single" w:sz="4" w:space="0" w:color="auto"/>
              <w:right w:val="single" w:sz="4" w:space="0" w:color="auto"/>
            </w:tcBorders>
          </w:tcPr>
          <w:p w14:paraId="13A72340"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0.14 pph</w:t>
            </w:r>
            <w:r w:rsidRPr="00AC70C9">
              <w:rPr>
                <w:rFonts w:eastAsia="Times New Roman" w:cs="Arial"/>
                <w:color w:val="000000"/>
                <w:sz w:val="20"/>
                <w:szCs w:val="20"/>
                <w:vertAlign w:val="superscript"/>
              </w:rPr>
              <w:t>2</w:t>
            </w:r>
          </w:p>
          <w:p w14:paraId="0DFFFCDC"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09436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1015705" w14:textId="3CD6E449"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6B74370D" w14:textId="5659FCA1"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6470DE9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5917296E" w14:textId="35E362A9"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689D491C" w14:textId="1596854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750AA371"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5F095F9E"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40166055"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5.  PM</w:t>
            </w:r>
          </w:p>
        </w:tc>
        <w:tc>
          <w:tcPr>
            <w:tcW w:w="635" w:type="pct"/>
            <w:tcBorders>
              <w:top w:val="single" w:sz="4" w:space="0" w:color="auto"/>
              <w:left w:val="single" w:sz="4" w:space="0" w:color="auto"/>
              <w:bottom w:val="single" w:sz="4" w:space="0" w:color="auto"/>
              <w:right w:val="single" w:sz="4" w:space="0" w:color="auto"/>
            </w:tcBorders>
          </w:tcPr>
          <w:p w14:paraId="357A7A8A"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36BBDBEC"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FF0B3C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302D4789" w14:textId="74DD1B66"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541E2ABC"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245A5194" w14:textId="40354B1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7F86818" w14:textId="2010EA5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4FBE259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4CB475D5" w14:textId="7DB1F54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336.1331(1)(c)</w:t>
            </w:r>
          </w:p>
          <w:p w14:paraId="421948C4"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F2D31E9"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05A61721"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6.  PM</w:t>
            </w:r>
          </w:p>
        </w:tc>
        <w:tc>
          <w:tcPr>
            <w:tcW w:w="635" w:type="pct"/>
            <w:tcBorders>
              <w:top w:val="single" w:sz="4" w:space="0" w:color="auto"/>
              <w:left w:val="single" w:sz="4" w:space="0" w:color="auto"/>
              <w:bottom w:val="single" w:sz="4" w:space="0" w:color="auto"/>
              <w:right w:val="single" w:sz="4" w:space="0" w:color="auto"/>
            </w:tcBorders>
          </w:tcPr>
          <w:p w14:paraId="4FD20196"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4693C4F6"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2DF7F9A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1D31E8F8" w14:textId="004B2245"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1EC32F63" w14:textId="19519E1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40FDB2C5" w14:textId="506404E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FC006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4BA1203" w14:textId="38711658"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336.1331(1)(c)</w:t>
            </w:r>
          </w:p>
          <w:p w14:paraId="5151EE3B"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0496924D"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13E0A7BE"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7.  PM10</w:t>
            </w:r>
          </w:p>
        </w:tc>
        <w:tc>
          <w:tcPr>
            <w:tcW w:w="635" w:type="pct"/>
            <w:tcBorders>
              <w:top w:val="single" w:sz="4" w:space="0" w:color="auto"/>
              <w:left w:val="single" w:sz="4" w:space="0" w:color="auto"/>
              <w:bottom w:val="single" w:sz="4" w:space="0" w:color="auto"/>
              <w:right w:val="single" w:sz="4" w:space="0" w:color="auto"/>
            </w:tcBorders>
          </w:tcPr>
          <w:p w14:paraId="2C8FCD4F"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23C42CC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7F5FF3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734DD585" w14:textId="477233B1"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0C055405"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4374EB4E" w14:textId="3D59E30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7773DE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332FE741" w14:textId="4EA1316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4FC787B2" w14:textId="3F45A42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34ADA4C3"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0627F06"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1F775610"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8.  PM10</w:t>
            </w:r>
          </w:p>
        </w:tc>
        <w:tc>
          <w:tcPr>
            <w:tcW w:w="635" w:type="pct"/>
            <w:tcBorders>
              <w:top w:val="single" w:sz="4" w:space="0" w:color="auto"/>
              <w:left w:val="single" w:sz="4" w:space="0" w:color="auto"/>
              <w:bottom w:val="single" w:sz="4" w:space="0" w:color="auto"/>
              <w:right w:val="single" w:sz="4" w:space="0" w:color="auto"/>
            </w:tcBorders>
          </w:tcPr>
          <w:p w14:paraId="402D5F3B"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27AB35D9"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6E3D906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AD8F58A" w14:textId="70DFE579"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00508561" w14:textId="005949A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2C19905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BC312A0" w14:textId="43249F9F"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35AE751E" w14:textId="100DAB2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00CFD672"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2BA96248"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DAFD815"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9.  PM2.5</w:t>
            </w:r>
          </w:p>
        </w:tc>
        <w:tc>
          <w:tcPr>
            <w:tcW w:w="635" w:type="pct"/>
            <w:tcBorders>
              <w:top w:val="single" w:sz="4" w:space="0" w:color="auto"/>
              <w:left w:val="single" w:sz="4" w:space="0" w:color="auto"/>
              <w:bottom w:val="single" w:sz="4" w:space="0" w:color="auto"/>
              <w:right w:val="single" w:sz="4" w:space="0" w:color="auto"/>
            </w:tcBorders>
          </w:tcPr>
          <w:p w14:paraId="7E0166D5"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16D2E4FB"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3A71E5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2D44C3EE" w14:textId="44F14D43"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421D5BC0"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7B55A9DE" w14:textId="7464FA9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206290A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0550D66" w14:textId="7153E8C9"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59EFBFA5" w14:textId="542F426E"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5D98029E"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21A9D48"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C2C39CD"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10.  PM2.5</w:t>
            </w:r>
          </w:p>
        </w:tc>
        <w:tc>
          <w:tcPr>
            <w:tcW w:w="635" w:type="pct"/>
            <w:tcBorders>
              <w:top w:val="single" w:sz="4" w:space="0" w:color="auto"/>
              <w:left w:val="single" w:sz="4" w:space="0" w:color="auto"/>
              <w:bottom w:val="single" w:sz="4" w:space="0" w:color="auto"/>
              <w:right w:val="single" w:sz="4" w:space="0" w:color="auto"/>
            </w:tcBorders>
          </w:tcPr>
          <w:p w14:paraId="67B2388C"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3B305336"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47F51E3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21956838" w14:textId="5C4CD200"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7BCBFB51" w14:textId="4CCFB02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B753D7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3BC520B5" w14:textId="05C366D8"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148484FE" w14:textId="764CF5F5"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3AEEB175"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F13A826"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0210D3D0"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11.  VOC</w:t>
            </w:r>
          </w:p>
        </w:tc>
        <w:tc>
          <w:tcPr>
            <w:tcW w:w="635" w:type="pct"/>
            <w:tcBorders>
              <w:top w:val="single" w:sz="4" w:space="0" w:color="auto"/>
              <w:left w:val="single" w:sz="4" w:space="0" w:color="auto"/>
              <w:bottom w:val="single" w:sz="4" w:space="0" w:color="auto"/>
              <w:right w:val="single" w:sz="4" w:space="0" w:color="auto"/>
            </w:tcBorders>
          </w:tcPr>
          <w:p w14:paraId="5A9A816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0.17 pph</w:t>
            </w:r>
            <w:r w:rsidRPr="00AC70C9">
              <w:rPr>
                <w:rFonts w:eastAsia="Times New Roman" w:cs="Arial"/>
                <w:color w:val="000000"/>
                <w:sz w:val="20"/>
                <w:szCs w:val="20"/>
                <w:vertAlign w:val="superscript"/>
              </w:rPr>
              <w:t>2</w:t>
            </w:r>
          </w:p>
          <w:p w14:paraId="7462C75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0C859E8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7D1EB5AB" w14:textId="0FF31443"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1E2C5629"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25F2323F" w14:textId="733460C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77E5C1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259F1FCB" w14:textId="4F9AF5B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64936EE2" w14:textId="207FAE6D"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336.1702(a)</w:t>
            </w:r>
          </w:p>
          <w:p w14:paraId="0711C087"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1AD9E82"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4026A0FB"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12.  VOC</w:t>
            </w:r>
          </w:p>
        </w:tc>
        <w:tc>
          <w:tcPr>
            <w:tcW w:w="635" w:type="pct"/>
            <w:tcBorders>
              <w:top w:val="single" w:sz="4" w:space="0" w:color="auto"/>
              <w:left w:val="single" w:sz="4" w:space="0" w:color="auto"/>
              <w:bottom w:val="single" w:sz="4" w:space="0" w:color="auto"/>
              <w:right w:val="single" w:sz="4" w:space="0" w:color="auto"/>
            </w:tcBorders>
          </w:tcPr>
          <w:p w14:paraId="24FA9B9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3D2FEAF7"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7255C9E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602FFB16" w14:textId="374B7F8B"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2BC0562E" w14:textId="1A14019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0CB6FE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356DB24" w14:textId="0542B6A1"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1621EF6A" w14:textId="59E2883D"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336.1702(a)</w:t>
            </w:r>
          </w:p>
          <w:p w14:paraId="2EEA683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211002E"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2CA6E3D4" w14:textId="77777777" w:rsidR="0067470F" w:rsidRPr="00AC70C9" w:rsidRDefault="0067470F" w:rsidP="008F5AD2">
            <w:pPr>
              <w:spacing w:after="0" w:line="240" w:lineRule="auto"/>
              <w:ind w:left="360" w:hanging="360"/>
              <w:rPr>
                <w:rFonts w:eastAsia="Times New Roman" w:cs="Arial"/>
                <w:color w:val="000000"/>
                <w:sz w:val="20"/>
                <w:szCs w:val="20"/>
              </w:rPr>
            </w:pPr>
            <w:r w:rsidRPr="00AC70C9">
              <w:rPr>
                <w:rFonts w:eastAsia="Times New Roman" w:cs="Arial"/>
                <w:color w:val="000000"/>
                <w:sz w:val="20"/>
                <w:szCs w:val="20"/>
              </w:rPr>
              <w:t>13.  GHGs as CO</w:t>
            </w:r>
            <w:r w:rsidRPr="00AC70C9">
              <w:rPr>
                <w:rFonts w:eastAsia="Times New Roman" w:cs="Arial"/>
                <w:color w:val="000000"/>
                <w:sz w:val="20"/>
                <w:szCs w:val="20"/>
                <w:vertAlign w:val="subscript"/>
              </w:rPr>
              <w:t>2</w:t>
            </w:r>
            <w:r w:rsidRPr="00AC70C9">
              <w:rPr>
                <w:rFonts w:eastAsia="Times New Roman" w:cs="Arial"/>
                <w:color w:val="000000"/>
                <w:sz w:val="20"/>
                <w:szCs w:val="20"/>
              </w:rPr>
              <w:t>e</w:t>
            </w:r>
          </w:p>
        </w:tc>
        <w:tc>
          <w:tcPr>
            <w:tcW w:w="635" w:type="pct"/>
            <w:tcBorders>
              <w:top w:val="single" w:sz="4" w:space="0" w:color="auto"/>
              <w:left w:val="single" w:sz="4" w:space="0" w:color="auto"/>
              <w:bottom w:val="single" w:sz="4" w:space="0" w:color="auto"/>
              <w:right w:val="single" w:sz="4" w:space="0" w:color="auto"/>
            </w:tcBorders>
          </w:tcPr>
          <w:p w14:paraId="197F0692"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6,310 tpy</w:t>
            </w:r>
            <w:r w:rsidRPr="00AC70C9">
              <w:rPr>
                <w:rFonts w:eastAsia="Times New Roman" w:cs="Arial"/>
                <w:color w:val="000000"/>
                <w:sz w:val="20"/>
                <w:szCs w:val="20"/>
                <w:vertAlign w:val="superscript"/>
              </w:rPr>
              <w:t>2</w:t>
            </w:r>
          </w:p>
        </w:tc>
        <w:tc>
          <w:tcPr>
            <w:tcW w:w="889" w:type="pct"/>
            <w:tcBorders>
              <w:top w:val="single" w:sz="4" w:space="0" w:color="auto"/>
              <w:left w:val="single" w:sz="4" w:space="0" w:color="auto"/>
              <w:bottom w:val="single" w:sz="4" w:space="0" w:color="auto"/>
              <w:right w:val="single" w:sz="4" w:space="0" w:color="auto"/>
            </w:tcBorders>
          </w:tcPr>
          <w:p w14:paraId="392BDE9D" w14:textId="294749F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81" w:type="pct"/>
            <w:tcBorders>
              <w:top w:val="single" w:sz="4" w:space="0" w:color="auto"/>
              <w:left w:val="single" w:sz="4" w:space="0" w:color="auto"/>
              <w:bottom w:val="single" w:sz="4" w:space="0" w:color="auto"/>
              <w:right w:val="single" w:sz="4" w:space="0" w:color="auto"/>
            </w:tcBorders>
          </w:tcPr>
          <w:p w14:paraId="63080320" w14:textId="021F56B3" w:rsidR="0067470F" w:rsidRPr="00AC70C9" w:rsidRDefault="00C400B6" w:rsidP="0067470F">
            <w:pPr>
              <w:spacing w:after="0" w:line="240" w:lineRule="auto"/>
              <w:jc w:val="center"/>
              <w:rPr>
                <w:rFonts w:eastAsia="Times New Roman" w:cs="Arial"/>
                <w:color w:val="000000"/>
                <w:sz w:val="20"/>
                <w:szCs w:val="20"/>
              </w:rPr>
            </w:pPr>
            <w:r>
              <w:rPr>
                <w:rFonts w:eastAsia="Times New Roman" w:cs="Arial"/>
                <w:sz w:val="20"/>
                <w:szCs w:val="20"/>
              </w:rPr>
              <w:t>FG-FUELHTRS-BW</w:t>
            </w:r>
          </w:p>
        </w:tc>
        <w:tc>
          <w:tcPr>
            <w:tcW w:w="915" w:type="pct"/>
            <w:tcBorders>
              <w:top w:val="single" w:sz="4" w:space="0" w:color="auto"/>
              <w:left w:val="single" w:sz="4" w:space="0" w:color="auto"/>
              <w:bottom w:val="single" w:sz="4" w:space="0" w:color="auto"/>
              <w:right w:val="single" w:sz="4" w:space="0" w:color="auto"/>
            </w:tcBorders>
          </w:tcPr>
          <w:p w14:paraId="2D33C2B4" w14:textId="77777777" w:rsidR="008F5AD2" w:rsidRDefault="0067470F" w:rsidP="008F5AD2">
            <w:pPr>
              <w:spacing w:after="0" w:line="240" w:lineRule="auto"/>
              <w:jc w:val="center"/>
              <w:rPr>
                <w:rFonts w:eastAsia="Times New Roman" w:cs="Arial"/>
                <w:sz w:val="20"/>
                <w:szCs w:val="20"/>
              </w:rPr>
            </w:pPr>
            <w:r w:rsidRPr="00AC70C9">
              <w:rPr>
                <w:rFonts w:eastAsia="Times New Roman" w:cs="Arial"/>
                <w:sz w:val="20"/>
                <w:szCs w:val="20"/>
              </w:rPr>
              <w:t>SC VI.6</w:t>
            </w:r>
          </w:p>
          <w:p w14:paraId="7B94A436" w14:textId="7A65C497" w:rsidR="0067470F" w:rsidRPr="00AC70C9" w:rsidRDefault="0067470F" w:rsidP="008F5AD2">
            <w:pPr>
              <w:spacing w:after="0" w:line="240" w:lineRule="auto"/>
              <w:jc w:val="center"/>
              <w:rPr>
                <w:rFonts w:eastAsia="Times New Roman" w:cs="Arial"/>
                <w:color w:val="000000"/>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106CB3D7" w14:textId="4BD2B98B"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353BFB46" w14:textId="3BB96500"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p w14:paraId="592380C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40 CFR 52.21(j)</w:t>
            </w:r>
          </w:p>
        </w:tc>
      </w:tr>
    </w:tbl>
    <w:p w14:paraId="4AE0E425" w14:textId="77777777" w:rsidR="0067470F" w:rsidRPr="00AC70C9" w:rsidRDefault="0067470F" w:rsidP="0067470F">
      <w:pPr>
        <w:spacing w:after="0" w:line="240" w:lineRule="auto"/>
        <w:jc w:val="both"/>
        <w:rPr>
          <w:rFonts w:eastAsia="Times New Roman" w:cs="Arial"/>
          <w:sz w:val="20"/>
          <w:szCs w:val="20"/>
        </w:rPr>
      </w:pPr>
    </w:p>
    <w:p w14:paraId="309D461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C96DAB7" w14:textId="77777777" w:rsidR="0067470F" w:rsidRPr="00AC70C9" w:rsidRDefault="0067470F" w:rsidP="0067470F">
      <w:pPr>
        <w:spacing w:after="0" w:line="240" w:lineRule="auto"/>
        <w:jc w:val="both"/>
        <w:rPr>
          <w:rFonts w:eastAsia="Times New Roman" w:cs="Arial"/>
          <w:sz w:val="20"/>
          <w:szCs w:val="20"/>
        </w:rPr>
      </w:pPr>
    </w:p>
    <w:p w14:paraId="625169B5" w14:textId="4C41E881"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burn only pipeline natural gas in </w:t>
      </w:r>
      <w:r w:rsidR="00C400B6">
        <w:rPr>
          <w:rFonts w:eastAsia="Times New Roman" w:cs="Arial"/>
          <w:sz w:val="20"/>
          <w:szCs w:val="20"/>
        </w:rPr>
        <w:t>FG-FUELHTRS</w:t>
      </w:r>
      <w:r w:rsidRPr="00AC70C9">
        <w:rPr>
          <w:rFonts w:eastAsia="Times New Roman" w:cs="Arial"/>
          <w:sz w:val="20"/>
          <w:szCs w:val="20"/>
        </w:rPr>
        <w:t>-BW, with a sulfur content of 0.34 gr per 100 scf or less on an annualized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r w:rsidRPr="00AC70C9">
        <w:rPr>
          <w:rFonts w:eastAsia="Times New Roman" w:cs="Arial"/>
          <w:b/>
          <w:color w:val="000000"/>
          <w:sz w:val="20"/>
          <w:szCs w:val="20"/>
        </w:rPr>
        <w:t>)</w:t>
      </w:r>
    </w:p>
    <w:p w14:paraId="68512CAD" w14:textId="77777777" w:rsidR="0067470F" w:rsidRPr="00AC70C9" w:rsidRDefault="0067470F" w:rsidP="0067470F">
      <w:pPr>
        <w:spacing w:after="0" w:line="240" w:lineRule="auto"/>
        <w:jc w:val="both"/>
        <w:rPr>
          <w:rFonts w:eastAsia="Times New Roman" w:cs="Arial"/>
          <w:sz w:val="20"/>
          <w:szCs w:val="20"/>
        </w:rPr>
      </w:pPr>
    </w:p>
    <w:p w14:paraId="0D2BE69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68398DA9" w14:textId="77777777" w:rsidR="0067470F" w:rsidRPr="00AC70C9" w:rsidRDefault="0067470F" w:rsidP="0067470F">
      <w:pPr>
        <w:spacing w:after="0" w:line="240" w:lineRule="auto"/>
        <w:jc w:val="both"/>
        <w:rPr>
          <w:rFonts w:eastAsia="Times New Roman" w:cs="Arial"/>
          <w:sz w:val="20"/>
          <w:szCs w:val="20"/>
        </w:rPr>
      </w:pPr>
    </w:p>
    <w:p w14:paraId="02FC7AB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AFB9A2A" w14:textId="77777777" w:rsidR="0067470F" w:rsidRPr="00AC70C9" w:rsidRDefault="0067470F" w:rsidP="0067470F">
      <w:pPr>
        <w:spacing w:after="0" w:line="240" w:lineRule="auto"/>
        <w:jc w:val="both"/>
        <w:rPr>
          <w:rFonts w:eastAsia="Times New Roman" w:cs="Arial"/>
          <w:sz w:val="20"/>
          <w:szCs w:val="20"/>
        </w:rPr>
      </w:pPr>
    </w:p>
    <w:p w14:paraId="11560A2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CCFB922" w14:textId="77777777" w:rsidR="0067470F" w:rsidRPr="00AC70C9" w:rsidRDefault="0067470F" w:rsidP="0067470F">
      <w:pPr>
        <w:spacing w:after="0" w:line="240" w:lineRule="auto"/>
        <w:jc w:val="both"/>
        <w:rPr>
          <w:rFonts w:eastAsia="Times New Roman" w:cs="Arial"/>
          <w:sz w:val="20"/>
          <w:szCs w:val="20"/>
        </w:rPr>
      </w:pPr>
    </w:p>
    <w:p w14:paraId="37FE0DB7" w14:textId="5AA46AE9"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w:t>
      </w:r>
      <w:r w:rsidR="006C5D84">
        <w:rPr>
          <w:rFonts w:eastAsia="Times New Roman" w:cs="Arial"/>
          <w:color w:val="000000"/>
          <w:sz w:val="20"/>
          <w:szCs w:val="20"/>
        </w:rPr>
        <w:t>EU-FUELHTR1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shall not exceed 20.8 </w:t>
      </w:r>
      <w:r w:rsidR="005A3F89">
        <w:rPr>
          <w:rFonts w:eastAsia="Times New Roman" w:cs="Arial"/>
          <w:sz w:val="20"/>
          <w:szCs w:val="20"/>
        </w:rPr>
        <w:t>MMBTU</w:t>
      </w:r>
      <w:r w:rsidRPr="00AC70C9">
        <w:rPr>
          <w:rFonts w:eastAsia="Times New Roman" w:cs="Arial"/>
          <w:sz w:val="20"/>
          <w:szCs w:val="20"/>
        </w:rPr>
        <w:t xml:space="preserve"> per hour on a fuel heat input basis.  The maximum design heat input capacity for </w:t>
      </w:r>
      <w:r w:rsidR="006C5D84">
        <w:rPr>
          <w:rFonts w:eastAsia="Times New Roman" w:cs="Arial"/>
          <w:sz w:val="20"/>
          <w:szCs w:val="20"/>
        </w:rPr>
        <w:t>EU-FUELHTR2</w:t>
      </w:r>
      <w:r w:rsidRPr="00AC70C9">
        <w:rPr>
          <w:rFonts w:eastAsia="Times New Roman" w:cs="Arial"/>
          <w:sz w:val="20"/>
          <w:szCs w:val="20"/>
        </w:rPr>
        <w:t xml:space="preserve">-BW shall not exceed 3.8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w:t>
      </w:r>
      <w:r w:rsidRPr="00AC70C9">
        <w:rPr>
          <w:rFonts w:eastAsia="Times New Roman" w:cs="Arial"/>
          <w:b/>
          <w:sz w:val="20"/>
          <w:szCs w:val="20"/>
        </w:rPr>
        <w:t>R 336.2803, R 336.2804, R 336.2810, 40 CFR 52.21(j))</w:t>
      </w:r>
    </w:p>
    <w:p w14:paraId="28610072" w14:textId="77777777" w:rsidR="0067470F" w:rsidRPr="00AC70C9" w:rsidRDefault="0067470F" w:rsidP="0067470F">
      <w:pPr>
        <w:autoSpaceDE w:val="0"/>
        <w:autoSpaceDN w:val="0"/>
        <w:adjustRightInd w:val="0"/>
        <w:spacing w:after="0" w:line="240" w:lineRule="auto"/>
        <w:jc w:val="both"/>
        <w:rPr>
          <w:rFonts w:eastAsia="Times New Roman" w:cs="Arial"/>
          <w:color w:val="000000"/>
          <w:sz w:val="20"/>
          <w:szCs w:val="24"/>
        </w:rPr>
      </w:pPr>
    </w:p>
    <w:p w14:paraId="2C5ADC86" w14:textId="5DCA2081"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The permittee shall install, calibrate, maintain and operate, in a satisfactory manner, a device to monitor and record the </w:t>
      </w:r>
      <w:r w:rsidRPr="00AC70C9">
        <w:rPr>
          <w:rFonts w:eastAsia="Times New Roman" w:cs="Arial"/>
          <w:sz w:val="20"/>
          <w:szCs w:val="20"/>
        </w:rPr>
        <w:t xml:space="preserve">hourly and monthly </w:t>
      </w:r>
      <w:r w:rsidRPr="00AC70C9">
        <w:rPr>
          <w:rFonts w:eastAsia="Times New Roman" w:cs="Arial"/>
          <w:color w:val="000000"/>
          <w:sz w:val="20"/>
          <w:szCs w:val="20"/>
        </w:rPr>
        <w:t xml:space="preserve">natural gas usage rate for each unit in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R 336.1225, R 336.1702(a), </w:t>
      </w:r>
      <w:r w:rsidRPr="00AC70C9">
        <w:rPr>
          <w:rFonts w:eastAsia="Times New Roman" w:cs="Arial"/>
          <w:b/>
          <w:sz w:val="20"/>
          <w:szCs w:val="20"/>
        </w:rPr>
        <w:t xml:space="preserve">R 336.2803, R 336.2804, R 336.2810, 40 CFR 52.21(j), </w:t>
      </w:r>
      <w:r w:rsidRPr="00AC70C9">
        <w:rPr>
          <w:rFonts w:eastAsia="Times New Roman" w:cs="Arial"/>
          <w:b/>
          <w:color w:val="000000"/>
          <w:sz w:val="20"/>
          <w:szCs w:val="20"/>
        </w:rPr>
        <w:t>40 CFR 60.48c(g))</w:t>
      </w:r>
    </w:p>
    <w:p w14:paraId="6198FB3E" w14:textId="77777777" w:rsidR="0067470F" w:rsidRPr="00AC70C9" w:rsidRDefault="0067470F" w:rsidP="0067470F">
      <w:pPr>
        <w:spacing w:after="0" w:line="240" w:lineRule="auto"/>
        <w:jc w:val="both"/>
        <w:rPr>
          <w:rFonts w:eastAsia="Times New Roman" w:cs="Arial"/>
          <w:sz w:val="20"/>
          <w:szCs w:val="20"/>
        </w:rPr>
      </w:pPr>
    </w:p>
    <w:p w14:paraId="44EB5D2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1462778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08FD993" w14:textId="77777777" w:rsidR="0067470F" w:rsidRPr="00AC70C9" w:rsidRDefault="0067470F" w:rsidP="0067470F">
      <w:pPr>
        <w:spacing w:after="0" w:line="240" w:lineRule="auto"/>
        <w:jc w:val="both"/>
        <w:rPr>
          <w:rFonts w:eastAsia="Times New Roman" w:cs="Arial"/>
          <w:sz w:val="20"/>
          <w:szCs w:val="20"/>
        </w:rPr>
      </w:pPr>
    </w:p>
    <w:p w14:paraId="499A8EFB" w14:textId="7CF39F0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initial startup, the permittee shall verify PM emission rates, as an emission factor and pph, from each unit in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 xml:space="preserve"> by testing at the owner’s expense, in accordance with Department requirements.  The permittee shall complete the required testing once every five years, thereafter, unless an alternate testing schedule is approved by the District Supervisor.  Testing shall be performed using an approved EPA Method listed in </w:t>
      </w:r>
      <w:r w:rsidRPr="00AC70C9">
        <w:rPr>
          <w:rFonts w:eastAsia="Times New Roman" w:cs="Arial"/>
          <w:sz w:val="20"/>
          <w:szCs w:val="20"/>
        </w:rPr>
        <w:t>40 CFR Part 60, Appendix A and Part 10 of the Michigan Air Pollution Control Rules.  An alternate method, or a modification to the approved EPA Method, may be specified in an AQD approved Test Protocol</w:t>
      </w:r>
      <w:r w:rsidRPr="00AC70C9">
        <w:rPr>
          <w:rFonts w:eastAsia="Times New Roman" w:cs="Arial"/>
          <w:sz w:val="22"/>
          <w:szCs w:val="20"/>
        </w:rPr>
        <w:t xml:space="preserve"> </w:t>
      </w:r>
      <w:r w:rsidRPr="00AC70C9">
        <w:rPr>
          <w:rFonts w:eastAsia="Times New Roman" w:cs="Arial"/>
          <w:sz w:val="20"/>
          <w:szCs w:val="20"/>
        </w:rPr>
        <w:t xml:space="preserve">and must meet the requirements of the federal Clean Air Act, all applicable state and federal rules and regulations, and be within the authority of the AQD to make the change.  No less than </w:t>
      </w:r>
      <w:r w:rsidRPr="00AC70C9">
        <w:rPr>
          <w:rFonts w:eastAsia="Times New Roman" w:cs="Arial"/>
          <w:color w:val="000000"/>
          <w:sz w:val="20"/>
          <w:szCs w:val="20"/>
        </w:rPr>
        <w:t>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336.1331(1)(c), R 336.2001, R 336.2003, R 336.2004, R 336.2810)</w:t>
      </w:r>
    </w:p>
    <w:p w14:paraId="496BFDF6" w14:textId="77777777" w:rsidR="0067470F" w:rsidRPr="00AC70C9" w:rsidRDefault="0067470F" w:rsidP="0067470F">
      <w:pPr>
        <w:spacing w:after="0" w:line="240" w:lineRule="auto"/>
        <w:jc w:val="both"/>
        <w:rPr>
          <w:rFonts w:eastAsia="Times New Roman" w:cs="Arial"/>
          <w:sz w:val="20"/>
          <w:szCs w:val="20"/>
        </w:rPr>
      </w:pPr>
    </w:p>
    <w:p w14:paraId="4EFAAAD8" w14:textId="38F14A72" w:rsidR="0067470F" w:rsidRPr="00AC70C9" w:rsidRDefault="0067470F">
      <w:pPr>
        <w:numPr>
          <w:ilvl w:val="0"/>
          <w:numId w:val="97"/>
        </w:numPr>
        <w:spacing w:after="0" w:line="240" w:lineRule="auto"/>
        <w:jc w:val="both"/>
        <w:rPr>
          <w:rFonts w:eastAsia="Times New Roman" w:cs="Arial"/>
          <w:sz w:val="22"/>
          <w:szCs w:val="20"/>
        </w:rPr>
      </w:pPr>
      <w:r w:rsidRPr="00AC70C9">
        <w:rPr>
          <w:rFonts w:eastAsia="Times New Roman" w:cs="Arial"/>
          <w:sz w:val="20"/>
          <w:szCs w:val="20"/>
        </w:rPr>
        <w:t xml:space="preserve">The permittee shall verify </w:t>
      </w:r>
      <w:r w:rsidRPr="00AC70C9">
        <w:rPr>
          <w:rFonts w:eastAsia="Times New Roman" w:cs="Arial"/>
          <w:color w:val="000000"/>
          <w:sz w:val="20"/>
          <w:szCs w:val="20"/>
        </w:rPr>
        <w:t>PM</w:t>
      </w:r>
      <w:r w:rsidRPr="00AC70C9">
        <w:rPr>
          <w:rFonts w:eastAsia="Times New Roman" w:cs="Arial"/>
          <w:sz w:val="20"/>
          <w:szCs w:val="20"/>
        </w:rPr>
        <w:t xml:space="preserve"> emission rates from</w:t>
      </w:r>
      <w:r w:rsidRPr="00AC70C9">
        <w:rPr>
          <w:rFonts w:eastAsia="Times New Roman" w:cs="Arial"/>
          <w:color w:val="000000"/>
          <w:sz w:val="20"/>
          <w:szCs w:val="20"/>
        </w:rPr>
        <w:t xml:space="preserve"> </w:t>
      </w:r>
      <w:r w:rsidR="00C400B6">
        <w:rPr>
          <w:rFonts w:eastAsia="Times New Roman" w:cs="Arial"/>
          <w:color w:val="000000"/>
          <w:sz w:val="20"/>
          <w:szCs w:val="20"/>
        </w:rPr>
        <w:t>FG-FUELHTRS</w:t>
      </w:r>
      <w:r w:rsidRPr="00AC70C9">
        <w:rPr>
          <w:rFonts w:eastAsia="Times New Roman" w:cs="Arial"/>
          <w:color w:val="000000"/>
          <w:sz w:val="20"/>
          <w:szCs w:val="20"/>
        </w:rPr>
        <w:t>-BW</w:t>
      </w:r>
      <w:r w:rsidRPr="00AC70C9">
        <w:rPr>
          <w:rFonts w:eastAsia="Times New Roman" w:cs="Arial"/>
          <w:color w:val="FF0000"/>
          <w:sz w:val="20"/>
          <w:szCs w:val="20"/>
        </w:rPr>
        <w:t xml:space="preserve"> </w:t>
      </w:r>
      <w:r w:rsidRPr="00AC70C9">
        <w:rPr>
          <w:rFonts w:eastAsia="Times New Roman" w:cs="Arial"/>
          <w:sz w:val="20"/>
          <w:szCs w:val="20"/>
        </w:rPr>
        <w:t>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sz w:val="20"/>
          <w:szCs w:val="20"/>
        </w:rPr>
        <w:noBreakHyphen/>
        <w:t xml:space="preserve">approved Test Protocol.  </w:t>
      </w:r>
      <w:r w:rsidRPr="00AC70C9">
        <w:rPr>
          <w:rFonts w:eastAsia="Times New Roman" w:cs="Arial"/>
          <w:color w:val="000000"/>
          <w:sz w:val="20"/>
          <w:szCs w:val="20"/>
        </w:rPr>
        <w:t>No less than</w:t>
      </w:r>
      <w:r w:rsidRPr="00AC70C9">
        <w:rPr>
          <w:rFonts w:eastAsia="Times New Roman" w:cs="Arial"/>
          <w:color w:val="FF0000"/>
          <w:sz w:val="20"/>
          <w:szCs w:val="20"/>
        </w:rPr>
        <w:t xml:space="preserve"> </w:t>
      </w:r>
      <w:r w:rsidRPr="00AC70C9">
        <w:rPr>
          <w:rFonts w:eastAsia="Times New Roman" w:cs="Arial"/>
          <w:color w:val="000000"/>
          <w:sz w:val="20"/>
          <w:szCs w:val="20"/>
        </w:rPr>
        <w:t>30</w:t>
      </w:r>
      <w:r w:rsidRPr="00AC70C9">
        <w:rPr>
          <w:rFonts w:eastAsia="Times New Roman" w:cs="Arial"/>
          <w:color w:val="FF0000"/>
          <w:sz w:val="20"/>
          <w:szCs w:val="20"/>
        </w:rPr>
        <w:t xml:space="preserve"> </w:t>
      </w:r>
      <w:r w:rsidRPr="00AC70C9">
        <w:rPr>
          <w:rFonts w:eastAsia="Times New Roman" w:cs="Arial"/>
          <w:color w:val="000000"/>
          <w:sz w:val="20"/>
          <w:szCs w:val="20"/>
        </w:rPr>
        <w:t>days prior to testing, the permittee shall submit a complete test plan to the AQD Technical Programs Unit and District Office</w:t>
      </w:r>
      <w:r w:rsidRPr="00AC70C9">
        <w:rPr>
          <w:rFonts w:eastAsia="Times New Roman" w:cs="Arial"/>
          <w:sz w:val="20"/>
          <w:szCs w:val="20"/>
        </w:rPr>
        <w:t xml:space="preserve">.  </w:t>
      </w:r>
      <w:r w:rsidRPr="00AC70C9">
        <w:rPr>
          <w:rFonts w:eastAsia="Times New Roman" w:cs="Arial"/>
          <w:color w:val="000000"/>
          <w:sz w:val="20"/>
          <w:szCs w:val="20"/>
        </w:rPr>
        <w:t xml:space="preserve">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 xml:space="preserve">R 336.2001, R 336.2003, </w:t>
      </w:r>
      <w:r w:rsidRPr="00AC70C9">
        <w:rPr>
          <w:rFonts w:eastAsia="Times New Roman" w:cs="Arial"/>
          <w:b/>
          <w:sz w:val="20"/>
          <w:szCs w:val="20"/>
        </w:rPr>
        <w:t>R 336.2004</w:t>
      </w:r>
      <w:r w:rsidRPr="00AC70C9">
        <w:rPr>
          <w:rFonts w:eastAsia="Times New Roman" w:cs="Arial"/>
          <w:b/>
          <w:color w:val="000000"/>
          <w:sz w:val="20"/>
          <w:szCs w:val="20"/>
        </w:rPr>
        <w:t>)</w:t>
      </w:r>
    </w:p>
    <w:p w14:paraId="01791091" w14:textId="77777777" w:rsidR="0067470F" w:rsidRPr="00AC70C9" w:rsidRDefault="0067470F" w:rsidP="0067470F">
      <w:pPr>
        <w:spacing w:after="0" w:line="240" w:lineRule="auto"/>
        <w:jc w:val="both"/>
        <w:rPr>
          <w:rFonts w:eastAsia="Times New Roman" w:cs="Arial"/>
          <w:sz w:val="20"/>
          <w:szCs w:val="20"/>
        </w:rPr>
      </w:pPr>
    </w:p>
    <w:p w14:paraId="37BDEEDE" w14:textId="77777777" w:rsidR="0067470F" w:rsidRPr="00AC70C9" w:rsidRDefault="0067470F">
      <w:pPr>
        <w:numPr>
          <w:ilvl w:val="0"/>
          <w:numId w:val="105"/>
        </w:numPr>
        <w:spacing w:after="0" w:line="240" w:lineRule="auto"/>
        <w:ind w:left="360"/>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before performance tests are conducted.  </w:t>
      </w:r>
      <w:r w:rsidRPr="00AC70C9">
        <w:rPr>
          <w:rFonts w:eastAsia="Times New Roman" w:cs="Arial"/>
          <w:b/>
          <w:sz w:val="20"/>
          <w:szCs w:val="20"/>
        </w:rPr>
        <w:t>(R 336.1213(3))</w:t>
      </w:r>
    </w:p>
    <w:p w14:paraId="0C818AF0" w14:textId="77777777" w:rsidR="0067470F" w:rsidRPr="00AC70C9" w:rsidRDefault="0067470F" w:rsidP="0067470F">
      <w:pPr>
        <w:spacing w:after="0" w:line="240" w:lineRule="auto"/>
        <w:jc w:val="both"/>
        <w:rPr>
          <w:rFonts w:eastAsia="Times New Roman" w:cs="Arial"/>
          <w:sz w:val="20"/>
          <w:szCs w:val="20"/>
        </w:rPr>
      </w:pPr>
    </w:p>
    <w:p w14:paraId="60BBD188" w14:textId="47A08031"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20623F07" w14:textId="77777777" w:rsidR="0067470F" w:rsidRPr="00AC70C9" w:rsidRDefault="0067470F" w:rsidP="0067470F">
      <w:pPr>
        <w:spacing w:after="0" w:line="240" w:lineRule="auto"/>
        <w:jc w:val="both"/>
        <w:rPr>
          <w:rFonts w:eastAsia="Times New Roman" w:cs="Arial"/>
          <w:sz w:val="20"/>
          <w:szCs w:val="20"/>
        </w:rPr>
      </w:pPr>
    </w:p>
    <w:p w14:paraId="7418A33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03B68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2157A8C" w14:textId="77777777" w:rsidR="0067470F" w:rsidRPr="00AC70C9" w:rsidRDefault="0067470F" w:rsidP="0067470F">
      <w:pPr>
        <w:spacing w:after="0" w:line="240" w:lineRule="auto"/>
        <w:jc w:val="both"/>
        <w:rPr>
          <w:rFonts w:eastAsia="Times New Roman" w:cs="Arial"/>
          <w:sz w:val="20"/>
          <w:szCs w:val="20"/>
        </w:rPr>
      </w:pPr>
    </w:p>
    <w:p w14:paraId="7D0B2340" w14:textId="77777777"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336.1224, R 336.1225, R 336.1702(a), R 336.2803, R 336.2804, R 336.2810, 40 CFR 52.21(j)</w:t>
      </w:r>
      <w:r w:rsidRPr="00AC70C9">
        <w:rPr>
          <w:rFonts w:eastAsia="Times New Roman" w:cs="Arial"/>
          <w:b/>
          <w:color w:val="000000"/>
          <w:sz w:val="20"/>
          <w:szCs w:val="20"/>
        </w:rPr>
        <w:t>)</w:t>
      </w:r>
    </w:p>
    <w:p w14:paraId="2F5438A6" w14:textId="77777777" w:rsidR="0067470F" w:rsidRPr="00AC70C9" w:rsidRDefault="0067470F" w:rsidP="0067470F">
      <w:pPr>
        <w:spacing w:after="0" w:line="240" w:lineRule="auto"/>
        <w:rPr>
          <w:rFonts w:eastAsia="Times New Roman" w:cs="Arial"/>
          <w:color w:val="000000"/>
          <w:sz w:val="20"/>
          <w:szCs w:val="20"/>
        </w:rPr>
      </w:pPr>
    </w:p>
    <w:p w14:paraId="4D0E0F72" w14:textId="3107F7D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w:t>
      </w:r>
      <w:r w:rsidRPr="00AC70C9">
        <w:rPr>
          <w:rFonts w:eastAsia="Times New Roman" w:cs="Arial"/>
          <w:sz w:val="20"/>
          <w:szCs w:val="20"/>
        </w:rPr>
        <w:t xml:space="preserve">keep hourly and monthly natural gas usage records, in a format acceptable to the AQD District Supervisor, indicating the amount of natural gas used, in cubic feet, on a clock hour basis for each unit in </w:t>
      </w:r>
      <w:r w:rsidR="00160E65">
        <w:rPr>
          <w:rFonts w:eastAsia="Times New Roman" w:cs="Arial"/>
          <w:sz w:val="20"/>
          <w:szCs w:val="20"/>
        </w:rPr>
        <w:br/>
      </w:r>
      <w:r w:rsidR="00C400B6">
        <w:rPr>
          <w:rFonts w:eastAsia="Times New Roman" w:cs="Arial"/>
          <w:sz w:val="20"/>
          <w:szCs w:val="20"/>
        </w:rPr>
        <w:t>FG-FUELHTRS</w:t>
      </w:r>
      <w:r w:rsidRPr="00AC70C9">
        <w:rPr>
          <w:rFonts w:eastAsia="Times New Roman" w:cs="Arial"/>
          <w:sz w:val="20"/>
          <w:szCs w:val="20"/>
        </w:rPr>
        <w:t xml:space="preserve">-BW, and shall calculate and keep monthly natural gas usage records, in a format acceptable to the AQD District Supervisor, indicating the amount of natural gas used, in cubic feet, on a calendar month basis for each unit in </w:t>
      </w:r>
      <w:r w:rsidR="00C400B6">
        <w:rPr>
          <w:rFonts w:eastAsia="Times New Roman" w:cs="Arial"/>
          <w:sz w:val="20"/>
          <w:szCs w:val="20"/>
        </w:rPr>
        <w:t>FG-FUELHTRS</w:t>
      </w:r>
      <w:r w:rsidRPr="00AC70C9">
        <w:rPr>
          <w:rFonts w:eastAsia="Times New Roman" w:cs="Arial"/>
          <w:sz w:val="20"/>
          <w:szCs w:val="20"/>
        </w:rPr>
        <w:t>-BW and a 12</w:t>
      </w:r>
      <w:r w:rsidRPr="00AC70C9">
        <w:rPr>
          <w:rFonts w:eastAsia="Times New Roman" w:cs="Arial"/>
          <w:sz w:val="20"/>
          <w:szCs w:val="20"/>
        </w:rPr>
        <w:noBreakHyphen/>
        <w:t xml:space="preserve">month rolling time period basis for </w:t>
      </w:r>
      <w:r w:rsidR="00C400B6">
        <w:rPr>
          <w:rFonts w:eastAsia="Times New Roman" w:cs="Arial"/>
          <w:sz w:val="20"/>
          <w:szCs w:val="20"/>
        </w:rPr>
        <w:t>FG-FUELHTRS-BW</w:t>
      </w:r>
      <w:r w:rsidRPr="00AC70C9">
        <w:rPr>
          <w:rFonts w:eastAsia="Times New Roman" w:cs="Arial"/>
          <w:sz w:val="20"/>
          <w:szCs w:val="20"/>
        </w:rPr>
        <w:t>.  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336.1224, R 336.1225, R 336.1702(a), R 336.2803, R 336.2804, R 336.2810, 40 CFR 52.21(j), 40 CFR 60.48c</w:t>
      </w:r>
      <w:r w:rsidRPr="00AC70C9">
        <w:rPr>
          <w:rFonts w:eastAsia="Times New Roman" w:cs="Arial"/>
          <w:b/>
          <w:color w:val="000000"/>
          <w:sz w:val="20"/>
          <w:szCs w:val="20"/>
        </w:rPr>
        <w:t>(g))</w:t>
      </w:r>
    </w:p>
    <w:p w14:paraId="2F736BC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79FA38DC" w14:textId="77777777"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3.</w:t>
      </w:r>
      <w:r w:rsidRPr="00AC70C9">
        <w:rPr>
          <w:rFonts w:eastAsia="Times New Roman" w:cs="Arial"/>
          <w:color w:val="000000"/>
          <w:sz w:val="20"/>
          <w:szCs w:val="20"/>
        </w:rPr>
        <w:tab/>
      </w:r>
      <w:r w:rsidRPr="00AC70C9">
        <w:rPr>
          <w:rFonts w:eastAsia="Times New Roman" w:cs="Arial"/>
          <w:sz w:val="20"/>
          <w:szCs w:val="20"/>
        </w:rPr>
        <w:t>The permittee shall maintain monthly records of the heating value content of the natural gas based on information from the natural gas supplier.  The permittee shall make records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(R336.1205(1)(a), 40 CFR 60.40c(a))</w:t>
      </w:r>
    </w:p>
    <w:p w14:paraId="0F643707"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29FB8A0" w14:textId="19BCF8C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4.</w:t>
      </w:r>
      <w:r w:rsidRPr="00AC70C9">
        <w:rPr>
          <w:rFonts w:eastAsia="Times New Roman" w:cs="Arial"/>
          <w:color w:val="000000"/>
          <w:sz w:val="20"/>
          <w:szCs w:val="20"/>
        </w:rPr>
        <w:tab/>
      </w:r>
      <w:r w:rsidRPr="00AC70C9">
        <w:rPr>
          <w:rFonts w:eastAsia="Times New Roman" w:cs="Arial"/>
          <w:sz w:val="20"/>
          <w:szCs w:val="20"/>
        </w:rPr>
        <w:t>The permittee shall calculate and keep records of hourly heat input (</w:t>
      </w:r>
      <w:r w:rsidR="005A3F89">
        <w:rPr>
          <w:rFonts w:eastAsia="Times New Roman" w:cs="Arial"/>
          <w:sz w:val="20"/>
          <w:szCs w:val="20"/>
        </w:rPr>
        <w:t>MMBTU</w:t>
      </w:r>
      <w:r w:rsidRPr="00AC70C9">
        <w:rPr>
          <w:rFonts w:eastAsia="Times New Roman" w:cs="Arial"/>
          <w:sz w:val="20"/>
          <w:szCs w:val="20"/>
        </w:rPr>
        <w:t xml:space="preserve">/hr) for each heater in </w:t>
      </w:r>
      <w:r w:rsidR="00160E65">
        <w:rPr>
          <w:rFonts w:eastAsia="Times New Roman" w:cs="Arial"/>
          <w:sz w:val="20"/>
          <w:szCs w:val="20"/>
        </w:rPr>
        <w:br/>
      </w:r>
      <w:r w:rsidR="00C400B6">
        <w:rPr>
          <w:rFonts w:eastAsia="Times New Roman" w:cs="Arial"/>
          <w:sz w:val="20"/>
          <w:szCs w:val="20"/>
        </w:rPr>
        <w:t>FG-FUELHTRS</w:t>
      </w:r>
      <w:r w:rsidRPr="00AC70C9">
        <w:rPr>
          <w:rFonts w:eastAsia="Times New Roman" w:cs="Arial"/>
          <w:sz w:val="20"/>
          <w:szCs w:val="20"/>
        </w:rPr>
        <w:t>-BW based on the monthly heat value of natural gas and the hourly gas usage to show compliance with SC IV.1.  The permittee shall make records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R 336.1702(a), </w:t>
      </w:r>
      <w:r w:rsidRPr="00AC70C9">
        <w:rPr>
          <w:rFonts w:eastAsia="Times New Roman" w:cs="Arial"/>
          <w:b/>
          <w:sz w:val="20"/>
          <w:szCs w:val="20"/>
        </w:rPr>
        <w:t xml:space="preserve">R 336.2803, R 336.2804, </w:t>
      </w:r>
      <w:r w:rsidRPr="00AC70C9">
        <w:rPr>
          <w:rFonts w:eastAsia="Times New Roman" w:cs="Arial"/>
          <w:b/>
          <w:color w:val="000000"/>
          <w:sz w:val="20"/>
          <w:szCs w:val="20"/>
        </w:rPr>
        <w:t>R 336.2810, 40 CFR 52.21(j)</w:t>
      </w:r>
      <w:r w:rsidRPr="00AC70C9">
        <w:rPr>
          <w:rFonts w:eastAsia="Times New Roman" w:cs="Arial"/>
          <w:b/>
          <w:sz w:val="20"/>
          <w:szCs w:val="20"/>
        </w:rPr>
        <w:t>)</w:t>
      </w:r>
    </w:p>
    <w:p w14:paraId="147A84A1"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3B3ED84D" w14:textId="35B55012" w:rsidR="0067470F" w:rsidRPr="00AC70C9" w:rsidRDefault="0067470F" w:rsidP="0067470F">
      <w:pPr>
        <w:spacing w:after="0" w:line="240" w:lineRule="auto"/>
        <w:ind w:left="360" w:hanging="360"/>
        <w:jc w:val="both"/>
        <w:rPr>
          <w:rFonts w:eastAsia="Times New Roman" w:cs="Arial"/>
          <w:sz w:val="20"/>
          <w:szCs w:val="20"/>
          <w:highlight w:val="yellow"/>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calculate and keep, in a satisfactory manner, </w:t>
      </w:r>
      <w:r w:rsidRPr="00AC70C9">
        <w:rPr>
          <w:rFonts w:eastAsia="Times New Roman" w:cs="Arial"/>
          <w:sz w:val="20"/>
          <w:szCs w:val="20"/>
        </w:rPr>
        <w:t>records of hourly NO</w:t>
      </w:r>
      <w:r w:rsidR="008F5AD2">
        <w:rPr>
          <w:rFonts w:eastAsia="Times New Roman" w:cs="Arial"/>
          <w:sz w:val="20"/>
          <w:szCs w:val="20"/>
          <w:vertAlign w:val="subscript"/>
        </w:rPr>
        <w:t>X</w:t>
      </w:r>
      <w:r w:rsidRPr="00AC70C9">
        <w:rPr>
          <w:rFonts w:eastAsia="Times New Roman" w:cs="Arial"/>
          <w:sz w:val="20"/>
          <w:szCs w:val="20"/>
        </w:rPr>
        <w:t xml:space="preserve">, CO, PM, PM10, PM2.5, and VOC mass emissions for each unit in </w:t>
      </w:r>
      <w:r w:rsidR="00C400B6">
        <w:rPr>
          <w:rFonts w:eastAsia="Times New Roman" w:cs="Arial"/>
          <w:sz w:val="20"/>
          <w:szCs w:val="20"/>
        </w:rPr>
        <w:t>FG-FUELHTRS</w:t>
      </w:r>
      <w:r w:rsidRPr="00AC70C9">
        <w:rPr>
          <w:rFonts w:eastAsia="Times New Roman" w:cs="Arial"/>
          <w:sz w:val="20"/>
          <w:szCs w:val="20"/>
        </w:rPr>
        <w:t>-BW, as required by SC I.1 through SC 1.12.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336.1702(a), R 336.2803, R 336.2804, R 336.2810)</w:t>
      </w:r>
    </w:p>
    <w:p w14:paraId="74FCC43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00014F9" w14:textId="75682D3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color w:val="000000"/>
          <w:sz w:val="20"/>
          <w:szCs w:val="20"/>
        </w:rPr>
        <w:tab/>
        <w:t>The permittee shall calculate and keep, in a satisfactory manner, records of monthly and 12-month rolling total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e mass emissions for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 xml:space="preserve">, as required by </w:t>
      </w:r>
      <w:r w:rsidRPr="00AC70C9">
        <w:rPr>
          <w:rFonts w:eastAsia="Times New Roman" w:cs="Arial"/>
          <w:sz w:val="20"/>
          <w:szCs w:val="20"/>
        </w:rPr>
        <w:t>SC I.13.  The</w:t>
      </w:r>
      <w:r w:rsidRPr="00AC70C9">
        <w:rPr>
          <w:rFonts w:eastAsia="Times New Roman" w:cs="Arial"/>
          <w:color w:val="000000"/>
          <w:sz w:val="20"/>
          <w:szCs w:val="20"/>
        </w:rPr>
        <w:t xml:space="preserve"> permittee shall keep all records on file and make them available to the Department upon request.  The calculations shall be performed according </w:t>
      </w:r>
      <w:r w:rsidRPr="00AC70C9">
        <w:rPr>
          <w:rFonts w:eastAsia="Times New Roman" w:cs="Arial"/>
          <w:sz w:val="20"/>
          <w:szCs w:val="20"/>
        </w:rPr>
        <w:t>to Appendix 7</w:t>
      </w:r>
      <w:r w:rsidR="00693295">
        <w:rPr>
          <w:rFonts w:eastAsia="Times New Roman" w:cs="Arial"/>
          <w:sz w:val="20"/>
          <w:szCs w:val="20"/>
        </w:rPr>
        <w:t>-</w:t>
      </w:r>
      <w:r w:rsidR="006B77CE">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w:t>
      </w:r>
      <w:r w:rsidRPr="00AC70C9">
        <w:rPr>
          <w:rFonts w:eastAsia="Times New Roman" w:cs="Arial"/>
          <w:b/>
          <w:color w:val="000000"/>
          <w:sz w:val="20"/>
          <w:szCs w:val="20"/>
        </w:rPr>
        <w:t>a) &amp; (b), R 336.2810, 40 CFR 52.21(j))</w:t>
      </w:r>
    </w:p>
    <w:p w14:paraId="3E3167B4" w14:textId="77777777" w:rsidR="0067470F" w:rsidRPr="00AC70C9" w:rsidRDefault="0067470F" w:rsidP="0067470F">
      <w:pPr>
        <w:spacing w:after="0" w:line="240" w:lineRule="auto"/>
        <w:ind w:left="360" w:hanging="360"/>
        <w:jc w:val="both"/>
        <w:rPr>
          <w:rFonts w:eastAsia="Times New Roman" w:cs="Arial"/>
          <w:sz w:val="20"/>
          <w:szCs w:val="20"/>
        </w:rPr>
      </w:pPr>
    </w:p>
    <w:p w14:paraId="086436AA" w14:textId="77777777" w:rsidR="0067470F" w:rsidRPr="00AC70C9" w:rsidRDefault="0067470F" w:rsidP="000310F8">
      <w:pPr>
        <w:spacing w:after="60" w:line="240" w:lineRule="auto"/>
        <w:ind w:left="360" w:hanging="360"/>
        <w:jc w:val="both"/>
        <w:rPr>
          <w:rFonts w:eastAsia="Times New Roman" w:cs="Arial"/>
          <w:sz w:val="20"/>
          <w:szCs w:val="20"/>
        </w:rPr>
      </w:pPr>
      <w:r w:rsidRPr="00AC70C9">
        <w:rPr>
          <w:rFonts w:eastAsia="Times New Roman" w:cs="Arial"/>
          <w:color w:val="000000"/>
          <w:sz w:val="20"/>
          <w:szCs w:val="20"/>
        </w:rPr>
        <w:lastRenderedPageBreak/>
        <w:t>7.</w:t>
      </w:r>
      <w:r w:rsidRPr="00AC70C9">
        <w:rPr>
          <w:rFonts w:eastAsia="Times New Roman" w:cs="Arial"/>
          <w:color w:val="000000"/>
          <w:sz w:val="20"/>
          <w:szCs w:val="20"/>
        </w:rPr>
        <w:tab/>
      </w:r>
      <w:r w:rsidRPr="00AC70C9">
        <w:rPr>
          <w:rFonts w:eastAsia="Times New Roman" w:cs="Arial"/>
          <w:sz w:val="20"/>
          <w:szCs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0791DC2C"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01B8313F"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Monitoring data.</w:t>
      </w:r>
    </w:p>
    <w:p w14:paraId="1245E647"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Verification of heat input capacity required to show compliance with SC IV.1.</w:t>
      </w:r>
    </w:p>
    <w:p w14:paraId="1E9FE19A" w14:textId="6DB4B78F"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Identification, type and the amounts of fuel combusted in </w:t>
      </w:r>
      <w:r w:rsidRPr="00AC70C9">
        <w:rPr>
          <w:rFonts w:eastAsia="Times New Roman" w:cs="Arial"/>
          <w:color w:val="000000"/>
          <w:sz w:val="20"/>
          <w:szCs w:val="20"/>
        </w:rPr>
        <w:t xml:space="preserve">each unit in </w:t>
      </w:r>
      <w:r w:rsidR="00C400B6">
        <w:rPr>
          <w:rFonts w:eastAsia="Times New Roman" w:cs="Arial"/>
          <w:sz w:val="20"/>
          <w:szCs w:val="20"/>
        </w:rPr>
        <w:t>FG-FUELHTRS</w:t>
      </w:r>
      <w:r w:rsidRPr="00AC70C9">
        <w:rPr>
          <w:rFonts w:eastAsia="Times New Roman" w:cs="Arial"/>
          <w:sz w:val="20"/>
          <w:szCs w:val="20"/>
        </w:rPr>
        <w:t>-BW on a calendar month basis.</w:t>
      </w:r>
    </w:p>
    <w:p w14:paraId="769E9713" w14:textId="24E8288B"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Sulfur content of the fuel combusted in </w:t>
      </w:r>
      <w:r w:rsidRPr="00AC70C9">
        <w:rPr>
          <w:rFonts w:eastAsia="Times New Roman" w:cs="Arial"/>
          <w:color w:val="000000"/>
          <w:sz w:val="20"/>
          <w:szCs w:val="20"/>
        </w:rPr>
        <w:t xml:space="preserve">each unit in </w:t>
      </w:r>
      <w:r w:rsidR="00C400B6">
        <w:rPr>
          <w:rFonts w:eastAsia="Times New Roman" w:cs="Arial"/>
          <w:sz w:val="20"/>
          <w:szCs w:val="20"/>
        </w:rPr>
        <w:t>FG-FUELHTRS-BW</w:t>
      </w:r>
      <w:r w:rsidRPr="00AC70C9">
        <w:rPr>
          <w:rFonts w:eastAsia="Times New Roman" w:cs="Arial"/>
          <w:sz w:val="20"/>
          <w:szCs w:val="20"/>
        </w:rPr>
        <w:t>.</w:t>
      </w:r>
    </w:p>
    <w:p w14:paraId="3D16B4B4" w14:textId="16894013"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 xml:space="preserve">All records required by </w:t>
      </w:r>
      <w:r w:rsidR="000310F8">
        <w:rPr>
          <w:rFonts w:eastAsia="Times New Roman" w:cs="Arial"/>
          <w:sz w:val="20"/>
          <w:szCs w:val="20"/>
        </w:rPr>
        <w:t>40 CFR 60.7 and 40 CFR 60.48c.</w:t>
      </w:r>
    </w:p>
    <w:p w14:paraId="2B1F4086" w14:textId="77777777" w:rsidR="0067470F" w:rsidRPr="00AC70C9" w:rsidRDefault="0067470F" w:rsidP="0067470F">
      <w:pPr>
        <w:spacing w:after="0" w:line="240" w:lineRule="auto"/>
        <w:ind w:left="720" w:hanging="360"/>
        <w:rPr>
          <w:rFonts w:eastAsia="Times New Roman" w:cs="Arial"/>
          <w:sz w:val="20"/>
          <w:szCs w:val="20"/>
        </w:rPr>
      </w:pPr>
      <w:r w:rsidRPr="00AC70C9">
        <w:rPr>
          <w:rFonts w:eastAsia="Times New Roman" w:cs="Arial"/>
          <w:sz w:val="20"/>
          <w:szCs w:val="20"/>
        </w:rPr>
        <w:t>g.</w:t>
      </w:r>
      <w:r w:rsidRPr="00AC70C9">
        <w:rPr>
          <w:rFonts w:eastAsia="Times New Roman" w:cs="Arial"/>
          <w:sz w:val="20"/>
          <w:szCs w:val="20"/>
        </w:rPr>
        <w:tab/>
        <w:t>All calculations or documents necessary to show compliance with the limits contained in this permit.</w:t>
      </w:r>
    </w:p>
    <w:p w14:paraId="68FB1411" w14:textId="77777777" w:rsidR="0067470F" w:rsidRPr="00AC70C9" w:rsidRDefault="0067470F" w:rsidP="0067470F">
      <w:pPr>
        <w:tabs>
          <w:tab w:val="left" w:pos="360"/>
          <w:tab w:val="left" w:pos="720"/>
        </w:tabs>
        <w:spacing w:after="0" w:line="240" w:lineRule="auto"/>
        <w:ind w:left="360"/>
        <w:contextualSpacing/>
        <w:textAlignment w:val="baseline"/>
        <w:rPr>
          <w:rFonts w:eastAsia="Times New Roman" w:cs="Arial"/>
          <w:sz w:val="20"/>
          <w:szCs w:val="20"/>
        </w:rPr>
      </w:pPr>
    </w:p>
    <w:p w14:paraId="033DC3A5" w14:textId="77777777" w:rsidR="0067470F" w:rsidRPr="00AC70C9" w:rsidRDefault="0067470F" w:rsidP="000310F8">
      <w:pPr>
        <w:tabs>
          <w:tab w:val="left" w:pos="360"/>
          <w:tab w:val="left" w:pos="720"/>
        </w:tabs>
        <w:spacing w:after="0" w:line="240" w:lineRule="auto"/>
        <w:ind w:left="360"/>
        <w:contextualSpacing/>
        <w:jc w:val="both"/>
        <w:textAlignment w:val="baseline"/>
        <w:rPr>
          <w:rFonts w:eastAsia="Arial" w:cs="Arial"/>
          <w:color w:val="000000"/>
          <w:sz w:val="20"/>
          <w:szCs w:val="20"/>
        </w:rPr>
      </w:pPr>
      <w:r w:rsidRPr="00AC70C9">
        <w:rPr>
          <w:rFonts w:eastAsia="Times New Roman" w:cs="Arial"/>
          <w:sz w:val="20"/>
          <w:szCs w:val="20"/>
        </w:rPr>
        <w:t xml:space="preserve">All of the above information shall be stored in a format acceptable to the Air Quality Division and shall be consistent with the requirements of 40 CFR 60.7.  </w:t>
      </w:r>
      <w:r w:rsidRPr="00AC70C9">
        <w:rPr>
          <w:rFonts w:eastAsia="Times New Roman" w:cs="Arial"/>
          <w:color w:val="000000"/>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(R</w:t>
      </w:r>
      <w:r w:rsidRPr="00AC70C9">
        <w:rPr>
          <w:rFonts w:eastAsia="Times New Roman" w:cs="Arial"/>
          <w:b/>
          <w:sz w:val="20"/>
          <w:szCs w:val="20"/>
        </w:rPr>
        <w:t> </w:t>
      </w:r>
      <w:r w:rsidRPr="00AC70C9">
        <w:rPr>
          <w:rFonts w:eastAsia="Times New Roman" w:cs="Arial"/>
          <w:b/>
          <w:bCs/>
          <w:sz w:val="20"/>
          <w:szCs w:val="20"/>
        </w:rPr>
        <w:t xml:space="preserve">336.1205(1)(a) &amp; (b), R 336.1224, R 336.1225, R 336.1331(1)(c), R 336.1702(a), R 336.2803, R 336.2804, </w:t>
      </w:r>
      <w:r w:rsidRPr="00AC70C9">
        <w:rPr>
          <w:rFonts w:eastAsia="Times New Roman" w:cs="Arial"/>
          <w:b/>
          <w:color w:val="000000"/>
          <w:sz w:val="20"/>
          <w:szCs w:val="20"/>
        </w:rPr>
        <w:t xml:space="preserve">R 336.2810, 40 CFR 52.21(j), </w:t>
      </w:r>
      <w:r w:rsidRPr="00AC70C9">
        <w:rPr>
          <w:rFonts w:eastAsia="Times New Roman" w:cs="Arial"/>
          <w:b/>
          <w:bCs/>
          <w:sz w:val="20"/>
          <w:szCs w:val="20"/>
        </w:rPr>
        <w:t>40 CFR 60.7, 40 CFR Part 60 Subpart Dc)</w:t>
      </w:r>
    </w:p>
    <w:p w14:paraId="26D174A0" w14:textId="77777777" w:rsidR="0067470F" w:rsidRPr="00AC70C9" w:rsidRDefault="0067470F" w:rsidP="0067470F">
      <w:pPr>
        <w:spacing w:after="0" w:line="240" w:lineRule="auto"/>
        <w:jc w:val="both"/>
        <w:rPr>
          <w:rFonts w:eastAsia="Times New Roman" w:cs="Arial"/>
          <w:sz w:val="20"/>
          <w:szCs w:val="20"/>
        </w:rPr>
      </w:pPr>
    </w:p>
    <w:p w14:paraId="4C73EA07" w14:textId="5130FF4D"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7D4CC5B5" w14:textId="77777777" w:rsidR="0067470F" w:rsidRPr="00AC70C9" w:rsidRDefault="0067470F" w:rsidP="0067470F">
      <w:pPr>
        <w:spacing w:after="0" w:line="240" w:lineRule="auto"/>
        <w:jc w:val="both"/>
        <w:rPr>
          <w:rFonts w:eastAsia="Times New Roman" w:cs="Arial"/>
          <w:b/>
          <w:sz w:val="22"/>
          <w:szCs w:val="20"/>
        </w:rPr>
      </w:pPr>
    </w:p>
    <w:p w14:paraId="0549A5B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75674C26" w14:textId="77777777" w:rsidR="0067470F" w:rsidRPr="00AC70C9" w:rsidRDefault="0067470F" w:rsidP="0067470F">
      <w:pPr>
        <w:spacing w:after="0" w:line="240" w:lineRule="auto"/>
        <w:jc w:val="both"/>
        <w:rPr>
          <w:rFonts w:eastAsia="Times New Roman" w:cs="Arial"/>
          <w:sz w:val="20"/>
          <w:szCs w:val="20"/>
        </w:rPr>
      </w:pPr>
    </w:p>
    <w:p w14:paraId="16E1328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85B83DC" w14:textId="77777777" w:rsidR="0067470F" w:rsidRPr="00AC70C9" w:rsidRDefault="0067470F" w:rsidP="0067470F">
      <w:pPr>
        <w:spacing w:after="0" w:line="240" w:lineRule="auto"/>
        <w:ind w:left="360" w:hanging="360"/>
        <w:jc w:val="both"/>
        <w:rPr>
          <w:rFonts w:eastAsia="Times New Roman" w:cs="Arial"/>
          <w:sz w:val="20"/>
          <w:szCs w:val="20"/>
        </w:rPr>
      </w:pPr>
    </w:p>
    <w:p w14:paraId="49DE789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76C45739" w14:textId="77777777" w:rsidR="0067470F" w:rsidRPr="00AC70C9" w:rsidRDefault="0067470F" w:rsidP="0067470F">
      <w:pPr>
        <w:spacing w:after="0" w:line="240" w:lineRule="auto"/>
        <w:ind w:left="360" w:hanging="360"/>
        <w:jc w:val="both"/>
        <w:rPr>
          <w:rFonts w:eastAsia="Times New Roman" w:cs="Arial"/>
          <w:sz w:val="20"/>
          <w:szCs w:val="20"/>
        </w:rPr>
      </w:pPr>
    </w:p>
    <w:p w14:paraId="65530BE8"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3DFCBA31" w14:textId="77777777" w:rsidR="0067470F" w:rsidRPr="00AC70C9" w:rsidRDefault="0067470F" w:rsidP="0067470F">
      <w:pPr>
        <w:spacing w:after="0" w:line="240" w:lineRule="auto"/>
        <w:ind w:right="72"/>
        <w:jc w:val="both"/>
        <w:rPr>
          <w:rFonts w:eastAsia="Times New Roman" w:cs="Arial"/>
          <w:sz w:val="20"/>
          <w:szCs w:val="20"/>
        </w:rPr>
      </w:pPr>
    </w:p>
    <w:p w14:paraId="237FCDC2" w14:textId="77777777" w:rsidR="0067470F" w:rsidRPr="00AC70C9" w:rsidRDefault="0067470F">
      <w:pPr>
        <w:numPr>
          <w:ilvl w:val="0"/>
          <w:numId w:val="98"/>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79054ACA" w14:textId="77777777" w:rsidR="0067470F" w:rsidRPr="00AC70C9" w:rsidRDefault="0067470F" w:rsidP="0067470F">
      <w:pPr>
        <w:spacing w:after="0" w:line="240" w:lineRule="auto"/>
        <w:ind w:right="72"/>
        <w:jc w:val="both"/>
        <w:rPr>
          <w:rFonts w:eastAsia="Times New Roman" w:cs="Arial"/>
          <w:sz w:val="20"/>
          <w:szCs w:val="20"/>
        </w:rPr>
      </w:pPr>
    </w:p>
    <w:p w14:paraId="5B1313E1" w14:textId="7214BE5F" w:rsidR="0067470F" w:rsidRPr="00AC70C9" w:rsidRDefault="0067470F">
      <w:pPr>
        <w:numPr>
          <w:ilvl w:val="0"/>
          <w:numId w:val="99"/>
        </w:numPr>
        <w:tabs>
          <w:tab w:val="left" w:pos="872"/>
        </w:tabs>
        <w:spacing w:after="0" w:line="240" w:lineRule="auto"/>
        <w:ind w:left="360"/>
        <w:jc w:val="both"/>
        <w:textAlignment w:val="baseline"/>
        <w:rPr>
          <w:rFonts w:eastAsia="Times New Roman" w:cs="Arial"/>
          <w:w w:val="105"/>
          <w:sz w:val="20"/>
          <w:szCs w:val="20"/>
        </w:rPr>
      </w:pPr>
      <w:r w:rsidRPr="00AC70C9">
        <w:rPr>
          <w:rFonts w:eastAsia="Times New Roman" w:cs="Arial"/>
          <w:sz w:val="20"/>
          <w:szCs w:val="20"/>
        </w:rPr>
        <w:t xml:space="preserve">The permittee shall provide written notification of the date construction commences and actual startup for </w:t>
      </w:r>
      <w:r w:rsidR="00324A8B">
        <w:rPr>
          <w:rFonts w:eastAsia="Times New Roman" w:cs="Arial"/>
          <w:sz w:val="20"/>
          <w:szCs w:val="20"/>
        </w:rPr>
        <w:br/>
      </w:r>
      <w:r w:rsidR="006C5D84">
        <w:rPr>
          <w:rFonts w:eastAsia="Times New Roman" w:cs="Arial"/>
          <w:sz w:val="20"/>
          <w:szCs w:val="20"/>
        </w:rPr>
        <w:t>EU-FUELHTR1</w:t>
      </w:r>
      <w:r w:rsidRPr="00AC70C9">
        <w:rPr>
          <w:rFonts w:eastAsia="Times New Roman" w:cs="Arial"/>
          <w:sz w:val="20"/>
          <w:szCs w:val="20"/>
        </w:rPr>
        <w:t xml:space="preserve">-BW in accordance with </w:t>
      </w:r>
      <w:r w:rsidR="000310F8">
        <w:rPr>
          <w:rFonts w:eastAsia="Times New Roman" w:cs="Arial"/>
          <w:sz w:val="20"/>
          <w:szCs w:val="20"/>
        </w:rPr>
        <w:t>40 CFR 60.7 and 40 CFR 60.48c.</w:t>
      </w:r>
      <w:r w:rsidRPr="00AC70C9">
        <w:rPr>
          <w:rFonts w:eastAsia="Times New Roman" w:cs="Arial"/>
          <w:sz w:val="20"/>
          <w:szCs w:val="20"/>
        </w:rPr>
        <w:t xml:space="preserve">  The notification shall include the design heat input, an identification of the fuels to be combusted, and the annual capacity factor.  The permittee shall submit this notification to the AQD District Supervisor within the time frames specified in 40 CFR 60.7.</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(40</w:t>
      </w:r>
      <w:r w:rsidR="00324A8B">
        <w:rPr>
          <w:rFonts w:eastAsia="Times New Roman" w:cs="Arial"/>
          <w:b/>
          <w:bCs/>
          <w:sz w:val="20"/>
          <w:szCs w:val="20"/>
        </w:rPr>
        <w:t> </w:t>
      </w:r>
      <w:r w:rsidRPr="00AC70C9">
        <w:rPr>
          <w:rFonts w:eastAsia="Times New Roman" w:cs="Arial"/>
          <w:b/>
          <w:bCs/>
          <w:sz w:val="20"/>
          <w:szCs w:val="20"/>
        </w:rPr>
        <w:t>CFR 60.7, 40 CFR 60.48c)</w:t>
      </w:r>
      <w:r w:rsidRPr="00AC70C9">
        <w:rPr>
          <w:rFonts w:eastAsia="Times New Roman" w:cs="Arial"/>
          <w:w w:val="105"/>
          <w:sz w:val="20"/>
          <w:szCs w:val="20"/>
        </w:rPr>
        <w:t xml:space="preserve"> </w:t>
      </w:r>
    </w:p>
    <w:p w14:paraId="28AB9668" w14:textId="77777777" w:rsidR="0067470F" w:rsidRPr="00AC70C9" w:rsidRDefault="0067470F" w:rsidP="0067470F">
      <w:pPr>
        <w:spacing w:after="0" w:line="240" w:lineRule="auto"/>
        <w:ind w:right="72"/>
        <w:jc w:val="both"/>
        <w:rPr>
          <w:rFonts w:eastAsia="Times New Roman" w:cs="Arial"/>
          <w:sz w:val="20"/>
          <w:szCs w:val="20"/>
        </w:rPr>
      </w:pPr>
    </w:p>
    <w:p w14:paraId="59B5CC33" w14:textId="316DD054"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2E67B81D" w14:textId="77777777" w:rsidR="0067470F" w:rsidRPr="00AC70C9" w:rsidRDefault="0067470F" w:rsidP="0067470F">
      <w:pPr>
        <w:spacing w:after="0" w:line="240" w:lineRule="auto"/>
        <w:jc w:val="both"/>
        <w:rPr>
          <w:rFonts w:eastAsia="Times New Roman" w:cs="Arial"/>
          <w:sz w:val="20"/>
          <w:szCs w:val="20"/>
        </w:rPr>
      </w:pPr>
    </w:p>
    <w:p w14:paraId="5C0F067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7785D46" w14:textId="77777777" w:rsidR="0067470F" w:rsidRPr="00AC70C9" w:rsidRDefault="0067470F" w:rsidP="0067470F">
      <w:pPr>
        <w:spacing w:after="0" w:line="240" w:lineRule="auto"/>
        <w:jc w:val="both"/>
        <w:rPr>
          <w:rFonts w:eastAsia="Times New Roman" w:cs="Arial"/>
          <w:sz w:val="20"/>
          <w:szCs w:val="20"/>
        </w:rPr>
      </w:pPr>
    </w:p>
    <w:p w14:paraId="6F9F0FE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443324EE"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294F7118" w14:textId="77777777" w:rsidTr="00290BE4">
        <w:trPr>
          <w:cantSplit/>
          <w:tblHeader/>
        </w:trPr>
        <w:tc>
          <w:tcPr>
            <w:tcW w:w="2970" w:type="dxa"/>
            <w:tcBorders>
              <w:bottom w:val="single" w:sz="4" w:space="0" w:color="auto"/>
            </w:tcBorders>
          </w:tcPr>
          <w:p w14:paraId="791CA7E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5B6178B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456203B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5C36470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3118F64B" w14:textId="77777777" w:rsidTr="00290BE4">
        <w:trPr>
          <w:cantSplit/>
        </w:trPr>
        <w:tc>
          <w:tcPr>
            <w:tcW w:w="2970" w:type="dxa"/>
            <w:tcBorders>
              <w:top w:val="single" w:sz="4" w:space="0" w:color="auto"/>
              <w:bottom w:val="single" w:sz="4" w:space="0" w:color="auto"/>
            </w:tcBorders>
          </w:tcPr>
          <w:p w14:paraId="67B27D3C" w14:textId="20D82FC2"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w:t>
            </w:r>
            <w:r w:rsidR="00324A8B">
              <w:rPr>
                <w:rFonts w:eastAsia="Times New Roman" w:cs="Arial"/>
                <w:color w:val="000000"/>
                <w:sz w:val="20"/>
                <w:szCs w:val="20"/>
              </w:rPr>
              <w:t>-</w:t>
            </w:r>
            <w:r w:rsidRPr="00AC70C9">
              <w:rPr>
                <w:rFonts w:eastAsia="Times New Roman" w:cs="Arial"/>
                <w:color w:val="000000"/>
                <w:sz w:val="20"/>
                <w:szCs w:val="20"/>
              </w:rPr>
              <w:t>VFUELHTR1</w:t>
            </w:r>
            <w:r w:rsidRPr="00AC70C9">
              <w:rPr>
                <w:rFonts w:eastAsia="Times New Roman" w:cs="Arial"/>
                <w:sz w:val="20"/>
                <w:szCs w:val="20"/>
              </w:rPr>
              <w:t>-BW</w:t>
            </w:r>
          </w:p>
        </w:tc>
        <w:tc>
          <w:tcPr>
            <w:tcW w:w="2340" w:type="dxa"/>
            <w:tcBorders>
              <w:top w:val="single" w:sz="4" w:space="0" w:color="auto"/>
              <w:bottom w:val="single" w:sz="4" w:space="0" w:color="auto"/>
            </w:tcBorders>
          </w:tcPr>
          <w:p w14:paraId="457B46A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30</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2551748B"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16</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40F0BB1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336.1225, R 336.2803,</w:t>
            </w:r>
          </w:p>
          <w:p w14:paraId="6E46E701"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tc>
      </w:tr>
      <w:tr w:rsidR="0067470F" w:rsidRPr="00AC70C9" w14:paraId="48C59A2A" w14:textId="77777777" w:rsidTr="00290BE4">
        <w:trPr>
          <w:cantSplit/>
        </w:trPr>
        <w:tc>
          <w:tcPr>
            <w:tcW w:w="2970" w:type="dxa"/>
            <w:tcBorders>
              <w:top w:val="single" w:sz="4" w:space="0" w:color="auto"/>
              <w:bottom w:val="single" w:sz="4" w:space="0" w:color="auto"/>
            </w:tcBorders>
          </w:tcPr>
          <w:p w14:paraId="25AD6880" w14:textId="20ACF906"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2. SV</w:t>
            </w:r>
            <w:r w:rsidR="00324A8B">
              <w:rPr>
                <w:rFonts w:eastAsia="Times New Roman" w:cs="Arial"/>
                <w:color w:val="000000"/>
                <w:sz w:val="20"/>
                <w:szCs w:val="20"/>
              </w:rPr>
              <w:t>-</w:t>
            </w:r>
            <w:r w:rsidRPr="00AC70C9">
              <w:rPr>
                <w:rFonts w:eastAsia="Times New Roman" w:cs="Arial"/>
                <w:color w:val="000000"/>
                <w:sz w:val="20"/>
                <w:szCs w:val="20"/>
              </w:rPr>
              <w:t>FUELHTR2</w:t>
            </w:r>
            <w:r w:rsidRPr="00AC70C9">
              <w:rPr>
                <w:rFonts w:eastAsia="Times New Roman" w:cs="Arial"/>
                <w:sz w:val="20"/>
                <w:szCs w:val="20"/>
              </w:rPr>
              <w:t>-BW</w:t>
            </w:r>
          </w:p>
        </w:tc>
        <w:tc>
          <w:tcPr>
            <w:tcW w:w="2340" w:type="dxa"/>
            <w:tcBorders>
              <w:top w:val="single" w:sz="4" w:space="0" w:color="auto"/>
              <w:bottom w:val="single" w:sz="4" w:space="0" w:color="auto"/>
            </w:tcBorders>
          </w:tcPr>
          <w:p w14:paraId="088EB465"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18</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65AB3B8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11</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751712F6"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336.1225, R 336.2803,</w:t>
            </w:r>
          </w:p>
          <w:p w14:paraId="113F69A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tc>
      </w:tr>
    </w:tbl>
    <w:p w14:paraId="35498105" w14:textId="77777777" w:rsidR="0067470F" w:rsidRPr="00AC70C9" w:rsidRDefault="0067470F" w:rsidP="0067470F">
      <w:pPr>
        <w:spacing w:after="0" w:line="240" w:lineRule="auto"/>
        <w:jc w:val="both"/>
        <w:rPr>
          <w:rFonts w:eastAsia="Times New Roman" w:cs="Arial"/>
          <w:sz w:val="20"/>
          <w:szCs w:val="20"/>
        </w:rPr>
      </w:pPr>
    </w:p>
    <w:p w14:paraId="5FE7796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4E2A37EB" w14:textId="77777777" w:rsidR="0067470F" w:rsidRPr="00AC70C9" w:rsidRDefault="0067470F" w:rsidP="0067470F">
      <w:pPr>
        <w:spacing w:after="0" w:line="240" w:lineRule="auto"/>
        <w:jc w:val="both"/>
        <w:rPr>
          <w:rFonts w:eastAsia="Times New Roman" w:cs="Arial"/>
          <w:sz w:val="20"/>
          <w:szCs w:val="20"/>
        </w:rPr>
      </w:pPr>
    </w:p>
    <w:p w14:paraId="44B00CBC" w14:textId="1A7180E1" w:rsidR="0067470F" w:rsidRPr="00AC70C9" w:rsidRDefault="0067470F">
      <w:pPr>
        <w:numPr>
          <w:ilvl w:val="0"/>
          <w:numId w:val="100"/>
        </w:numPr>
        <w:autoSpaceDE w:val="0"/>
        <w:autoSpaceDN w:val="0"/>
        <w:adjustRightInd w:val="0"/>
        <w:spacing w:after="0" w:line="240" w:lineRule="auto"/>
        <w:jc w:val="both"/>
        <w:textAlignment w:val="baseline"/>
        <w:rPr>
          <w:rFonts w:eastAsia="Times New Roman" w:cs="Arial"/>
          <w:bCs/>
          <w:sz w:val="20"/>
          <w:szCs w:val="20"/>
        </w:rPr>
      </w:pPr>
      <w:r w:rsidRPr="00AC70C9">
        <w:rPr>
          <w:rFonts w:eastAsia="Times New Roman" w:cs="Arial"/>
          <w:color w:val="000000"/>
          <w:sz w:val="20"/>
          <w:szCs w:val="20"/>
        </w:rPr>
        <w:t>The permittee shall comply with all provisions of the federal Standards of Performance for New Stationary Sources as specified in 40 CFR Part 60</w:t>
      </w:r>
      <w:r w:rsidR="000B1A1B">
        <w:rPr>
          <w:rFonts w:eastAsia="Times New Roman" w:cs="Arial"/>
          <w:color w:val="000000"/>
          <w:sz w:val="20"/>
          <w:szCs w:val="20"/>
        </w:rPr>
        <w:t>,</w:t>
      </w:r>
      <w:r w:rsidRPr="00AC70C9">
        <w:rPr>
          <w:rFonts w:eastAsia="Times New Roman" w:cs="Arial"/>
          <w:color w:val="000000"/>
          <w:sz w:val="20"/>
          <w:szCs w:val="20"/>
        </w:rPr>
        <w:t xml:space="preserve"> Subparts A and Dc, as they apply to EU</w:t>
      </w:r>
      <w:r w:rsidR="003240EE">
        <w:rPr>
          <w:rFonts w:eastAsia="Times New Roman" w:cs="Arial"/>
          <w:color w:val="000000"/>
          <w:sz w:val="20"/>
          <w:szCs w:val="20"/>
        </w:rPr>
        <w:t>-</w:t>
      </w:r>
      <w:r w:rsidRPr="00AC70C9">
        <w:rPr>
          <w:rFonts w:eastAsia="Times New Roman" w:cs="Arial"/>
          <w:color w:val="000000"/>
          <w:sz w:val="20"/>
          <w:szCs w:val="20"/>
        </w:rPr>
        <w:t>FUELHTR1</w:t>
      </w:r>
      <w:r w:rsidR="003240EE">
        <w:rPr>
          <w:rFonts w:eastAsia="Times New Roman" w:cs="Arial"/>
          <w:color w:val="000000"/>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(40 CFR Part 60</w:t>
      </w:r>
      <w:r w:rsidR="000B1A1B">
        <w:rPr>
          <w:rFonts w:eastAsia="Times New Roman" w:cs="Arial"/>
          <w:b/>
          <w:color w:val="000000"/>
          <w:sz w:val="20"/>
          <w:szCs w:val="20"/>
        </w:rPr>
        <w:t>,</w:t>
      </w:r>
      <w:r w:rsidRPr="00AC70C9">
        <w:rPr>
          <w:rFonts w:eastAsia="Times New Roman" w:cs="Arial"/>
          <w:b/>
          <w:color w:val="000000"/>
          <w:sz w:val="20"/>
          <w:szCs w:val="20"/>
        </w:rPr>
        <w:t xml:space="preserve"> Subparts A &amp; Dc)</w:t>
      </w:r>
      <w:r w:rsidRPr="00AC70C9">
        <w:rPr>
          <w:rFonts w:eastAsia="Times New Roman" w:cs="Arial"/>
          <w:sz w:val="20"/>
          <w:szCs w:val="20"/>
        </w:rPr>
        <w:t xml:space="preserve"> </w:t>
      </w:r>
    </w:p>
    <w:p w14:paraId="30E56463" w14:textId="3A55A478" w:rsidR="0067470F" w:rsidRDefault="0067470F" w:rsidP="0067470F">
      <w:pPr>
        <w:spacing w:after="0" w:line="240" w:lineRule="auto"/>
        <w:jc w:val="both"/>
        <w:rPr>
          <w:rFonts w:eastAsia="Times New Roman" w:cs="Arial"/>
          <w:sz w:val="20"/>
          <w:szCs w:val="20"/>
        </w:rPr>
      </w:pPr>
    </w:p>
    <w:p w14:paraId="02935AFA" w14:textId="77777777" w:rsidR="00290BE4" w:rsidRPr="00AC70C9" w:rsidRDefault="00290BE4" w:rsidP="0067470F">
      <w:pPr>
        <w:spacing w:after="0" w:line="240" w:lineRule="auto"/>
        <w:jc w:val="both"/>
        <w:rPr>
          <w:rFonts w:eastAsia="Times New Roman" w:cs="Arial"/>
          <w:sz w:val="20"/>
          <w:szCs w:val="20"/>
        </w:rPr>
      </w:pPr>
    </w:p>
    <w:p w14:paraId="6B48E68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6BFDA1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91DE47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D19F37" w14:textId="77777777" w:rsidR="0067470F" w:rsidRPr="00AC70C9" w:rsidRDefault="0067470F" w:rsidP="0067470F">
      <w:pPr>
        <w:spacing w:after="0" w:line="240" w:lineRule="auto"/>
        <w:jc w:val="both"/>
        <w:rPr>
          <w:rFonts w:eastAsia="Times New Roman" w:cs="Arial"/>
          <w:sz w:val="20"/>
          <w:szCs w:val="20"/>
        </w:rPr>
      </w:pPr>
    </w:p>
    <w:p w14:paraId="16D5C47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21DFE281" w14:textId="77777777" w:rsidR="0067470F" w:rsidRPr="00AC70C9" w:rsidRDefault="0067470F" w:rsidP="0067470F">
      <w:pPr>
        <w:spacing w:after="0" w:line="240" w:lineRule="auto"/>
        <w:jc w:val="both"/>
        <w:rPr>
          <w:rFonts w:eastAsia="Times New Roman" w:cs="Arial"/>
          <w:sz w:val="20"/>
          <w:szCs w:val="20"/>
        </w:rPr>
      </w:pPr>
    </w:p>
    <w:p w14:paraId="59ACEA39" w14:textId="45616755" w:rsidR="00A0074C" w:rsidRPr="00347387"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3" w:name="_Toc162256774"/>
      <w:bookmarkStart w:id="294" w:name="_Toc108008188"/>
      <w:bookmarkStart w:id="295" w:name="_Toc108008887"/>
      <w:r>
        <w:rPr>
          <w:bCs/>
          <w:iCs/>
          <w:szCs w:val="28"/>
        </w:rPr>
        <w:t>FG-TANKS-BW</w:t>
      </w:r>
      <w:bookmarkEnd w:id="293"/>
    </w:p>
    <w:p w14:paraId="59A27B13"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4"/>
    <w:bookmarkEnd w:id="295"/>
    <w:p w14:paraId="0BFBBE30" w14:textId="77777777" w:rsidR="0067470F" w:rsidRPr="00AC70C9" w:rsidRDefault="0067470F" w:rsidP="0067470F">
      <w:pPr>
        <w:spacing w:after="0" w:line="240" w:lineRule="auto"/>
        <w:rPr>
          <w:rFonts w:eastAsia="Times New Roman" w:cs="Arial"/>
          <w:sz w:val="20"/>
          <w:szCs w:val="20"/>
        </w:rPr>
      </w:pPr>
    </w:p>
    <w:p w14:paraId="53BBDF4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7CFECD1" w14:textId="77777777" w:rsidR="000B1A1B" w:rsidRDefault="000B1A1B" w:rsidP="0067470F">
      <w:pPr>
        <w:spacing w:after="0" w:line="240" w:lineRule="auto"/>
        <w:jc w:val="both"/>
        <w:rPr>
          <w:rFonts w:eastAsia="Times New Roman" w:cs="Arial"/>
          <w:sz w:val="20"/>
          <w:szCs w:val="20"/>
        </w:rPr>
      </w:pPr>
    </w:p>
    <w:p w14:paraId="697258B9" w14:textId="74493700"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Miscellaneous storage tanks.</w:t>
      </w:r>
    </w:p>
    <w:p w14:paraId="62C2A38C" w14:textId="77777777" w:rsidR="0067470F" w:rsidRPr="00AC70C9" w:rsidRDefault="0067470F" w:rsidP="0067470F">
      <w:pPr>
        <w:spacing w:after="0" w:line="240" w:lineRule="auto"/>
        <w:jc w:val="both"/>
        <w:rPr>
          <w:rFonts w:eastAsia="Times New Roman" w:cs="Arial"/>
          <w:sz w:val="20"/>
          <w:szCs w:val="20"/>
        </w:rPr>
      </w:pPr>
    </w:p>
    <w:p w14:paraId="640E7A0F" w14:textId="77777777" w:rsidR="004B395E" w:rsidRDefault="0067470F" w:rsidP="0067470F">
      <w:pPr>
        <w:spacing w:after="0" w:line="240" w:lineRule="auto"/>
        <w:rPr>
          <w:rFonts w:eastAsia="Times New Roman" w:cs="Arial"/>
          <w:sz w:val="20"/>
          <w:szCs w:val="20"/>
        </w:rPr>
      </w:pPr>
      <w:r w:rsidRPr="00AC70C9">
        <w:rPr>
          <w:rFonts w:eastAsia="Times New Roman" w:cs="Arial"/>
          <w:b/>
          <w:sz w:val="20"/>
          <w:szCs w:val="20"/>
        </w:rPr>
        <w:t>Emission Unit</w:t>
      </w:r>
      <w:r w:rsidR="000B1A1B">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0B1A1B">
        <w:rPr>
          <w:rFonts w:eastAsia="Times New Roman" w:cs="Arial"/>
          <w:sz w:val="20"/>
          <w:szCs w:val="20"/>
        </w:rPr>
        <w:t xml:space="preserve"> </w:t>
      </w:r>
      <w:r w:rsidR="006C5D84">
        <w:rPr>
          <w:rFonts w:eastAsia="Times New Roman" w:cs="Arial"/>
          <w:sz w:val="20"/>
          <w:szCs w:val="20"/>
        </w:rPr>
        <w:t>EU-EMFUELTANK-BW</w:t>
      </w:r>
      <w:r w:rsidRPr="00AC70C9">
        <w:rPr>
          <w:rFonts w:eastAsia="Times New Roman" w:cs="Arial"/>
          <w:sz w:val="20"/>
          <w:szCs w:val="20"/>
        </w:rPr>
        <w:t xml:space="preserve">, </w:t>
      </w:r>
      <w:r w:rsidR="006C5D84">
        <w:rPr>
          <w:rFonts w:eastAsia="Times New Roman" w:cs="Arial"/>
          <w:sz w:val="20"/>
          <w:szCs w:val="20"/>
        </w:rPr>
        <w:t>EU-CTLUBEOILTANKS-BW</w:t>
      </w:r>
      <w:r w:rsidRPr="00AC70C9">
        <w:rPr>
          <w:rFonts w:eastAsia="Times New Roman" w:cs="Arial"/>
          <w:sz w:val="20"/>
          <w:szCs w:val="20"/>
        </w:rPr>
        <w:t xml:space="preserve">, </w:t>
      </w:r>
      <w:r w:rsidR="006C5D84">
        <w:rPr>
          <w:rFonts w:eastAsia="Times New Roman" w:cs="Arial"/>
          <w:sz w:val="20"/>
          <w:szCs w:val="20"/>
        </w:rPr>
        <w:t>EU-STLUBEOILTANKS-BW</w:t>
      </w:r>
      <w:r w:rsidRPr="00AC70C9">
        <w:rPr>
          <w:rFonts w:eastAsia="Times New Roman" w:cs="Arial"/>
          <w:sz w:val="20"/>
          <w:szCs w:val="20"/>
        </w:rPr>
        <w:t xml:space="preserve">, </w:t>
      </w:r>
    </w:p>
    <w:p w14:paraId="761B00A0" w14:textId="77777777" w:rsidR="004B395E" w:rsidRDefault="006C5D84" w:rsidP="0067470F">
      <w:pPr>
        <w:spacing w:after="0" w:line="240" w:lineRule="auto"/>
        <w:rPr>
          <w:rFonts w:eastAsia="Times New Roman" w:cs="Arial"/>
          <w:sz w:val="20"/>
          <w:szCs w:val="20"/>
        </w:rPr>
      </w:pPr>
      <w:r>
        <w:rPr>
          <w:rFonts w:eastAsia="Times New Roman" w:cs="Arial"/>
          <w:sz w:val="20"/>
          <w:szCs w:val="20"/>
        </w:rPr>
        <w:t>EU-STHYDROOILTANK-BW</w:t>
      </w:r>
      <w:r w:rsidR="0067470F" w:rsidRPr="00AC70C9">
        <w:rPr>
          <w:rFonts w:eastAsia="Times New Roman" w:cs="Arial"/>
          <w:sz w:val="20"/>
          <w:szCs w:val="20"/>
        </w:rPr>
        <w:t xml:space="preserve">, </w:t>
      </w:r>
      <w:r>
        <w:rPr>
          <w:rFonts w:eastAsia="Times New Roman" w:cs="Arial"/>
          <w:sz w:val="20"/>
          <w:szCs w:val="20"/>
        </w:rPr>
        <w:t>EU-STSEALOILTANK-BW</w:t>
      </w:r>
      <w:r w:rsidR="0067470F" w:rsidRPr="00AC70C9">
        <w:rPr>
          <w:rFonts w:eastAsia="Times New Roman" w:cs="Arial"/>
          <w:sz w:val="20"/>
          <w:szCs w:val="20"/>
        </w:rPr>
        <w:t xml:space="preserve">, </w:t>
      </w:r>
      <w:r>
        <w:rPr>
          <w:rFonts w:eastAsia="Times New Roman" w:cs="Arial"/>
          <w:sz w:val="20"/>
          <w:szCs w:val="20"/>
        </w:rPr>
        <w:t>EU-FUELOILTANK-BW</w:t>
      </w:r>
      <w:r w:rsidR="0067470F" w:rsidRPr="00AC70C9">
        <w:rPr>
          <w:rFonts w:eastAsia="Times New Roman" w:cs="Arial"/>
          <w:sz w:val="20"/>
          <w:szCs w:val="20"/>
        </w:rPr>
        <w:t xml:space="preserve">, </w:t>
      </w:r>
      <w:r>
        <w:rPr>
          <w:rFonts w:eastAsia="Times New Roman" w:cs="Arial"/>
          <w:sz w:val="20"/>
          <w:szCs w:val="20"/>
        </w:rPr>
        <w:t>EU-GCLUBEOILTNKS-BW</w:t>
      </w:r>
      <w:r w:rsidR="0067470F" w:rsidRPr="00AC70C9">
        <w:rPr>
          <w:rFonts w:eastAsia="Times New Roman" w:cs="Arial"/>
          <w:sz w:val="20"/>
          <w:szCs w:val="20"/>
        </w:rPr>
        <w:t xml:space="preserve">, </w:t>
      </w:r>
    </w:p>
    <w:p w14:paraId="600912BD" w14:textId="1A6D81D8" w:rsidR="0067470F" w:rsidRPr="00AC70C9" w:rsidRDefault="006C5D84" w:rsidP="0067470F">
      <w:pPr>
        <w:spacing w:after="0" w:line="240" w:lineRule="auto"/>
        <w:rPr>
          <w:rFonts w:eastAsia="Times New Roman" w:cs="Arial"/>
          <w:sz w:val="20"/>
          <w:szCs w:val="20"/>
        </w:rPr>
      </w:pPr>
      <w:r>
        <w:rPr>
          <w:rFonts w:eastAsia="Times New Roman" w:cs="Arial"/>
          <w:sz w:val="20"/>
          <w:szCs w:val="20"/>
        </w:rPr>
        <w:t>EU-BFPOILTANKS-BW</w:t>
      </w:r>
      <w:r w:rsidR="0067470F" w:rsidRPr="00AC70C9">
        <w:rPr>
          <w:rFonts w:eastAsia="Times New Roman" w:cs="Arial"/>
          <w:sz w:val="20"/>
          <w:szCs w:val="20"/>
        </w:rPr>
        <w:t xml:space="preserve">, </w:t>
      </w:r>
      <w:r>
        <w:rPr>
          <w:rFonts w:eastAsia="Times New Roman" w:cs="Arial"/>
          <w:sz w:val="20"/>
          <w:szCs w:val="20"/>
        </w:rPr>
        <w:t>EU-DLNNH3TANKS-BW</w:t>
      </w:r>
    </w:p>
    <w:p w14:paraId="5720D78B" w14:textId="77777777" w:rsidR="0067470F" w:rsidRPr="00AC70C9" w:rsidRDefault="0067470F" w:rsidP="0067470F">
      <w:pPr>
        <w:spacing w:after="0" w:line="240" w:lineRule="auto"/>
        <w:jc w:val="both"/>
        <w:rPr>
          <w:rFonts w:eastAsia="Times New Roman" w:cs="Arial"/>
          <w:sz w:val="20"/>
          <w:szCs w:val="20"/>
        </w:rPr>
      </w:pPr>
    </w:p>
    <w:p w14:paraId="21F9C52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141E92B" w14:textId="77777777" w:rsidR="000B1A1B" w:rsidRDefault="000B1A1B" w:rsidP="0067470F">
      <w:pPr>
        <w:spacing w:after="0" w:line="240" w:lineRule="auto"/>
        <w:jc w:val="both"/>
        <w:rPr>
          <w:rFonts w:eastAsia="Times New Roman" w:cs="Arial"/>
          <w:sz w:val="20"/>
          <w:szCs w:val="20"/>
        </w:rPr>
      </w:pPr>
    </w:p>
    <w:p w14:paraId="060CC129" w14:textId="6990B152"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Conservation vent valves for VOC control on </w:t>
      </w:r>
      <w:r w:rsidR="006C5D84">
        <w:rPr>
          <w:rFonts w:eastAsia="Times New Roman" w:cs="Arial"/>
          <w:sz w:val="20"/>
          <w:szCs w:val="20"/>
        </w:rPr>
        <w:t>EU-FUELOILTANK</w:t>
      </w:r>
      <w:r w:rsidRPr="00AC70C9">
        <w:rPr>
          <w:rFonts w:eastAsia="Times New Roman" w:cs="Arial"/>
          <w:sz w:val="20"/>
          <w:szCs w:val="20"/>
        </w:rPr>
        <w:t>-BW.</w:t>
      </w:r>
    </w:p>
    <w:p w14:paraId="325AF585" w14:textId="77777777" w:rsidR="0067470F" w:rsidRPr="00AC70C9" w:rsidRDefault="0067470F" w:rsidP="0067470F">
      <w:pPr>
        <w:spacing w:after="0" w:line="240" w:lineRule="auto"/>
        <w:jc w:val="both"/>
        <w:rPr>
          <w:rFonts w:eastAsia="Times New Roman" w:cs="Arial"/>
          <w:sz w:val="22"/>
          <w:szCs w:val="20"/>
        </w:rPr>
      </w:pPr>
    </w:p>
    <w:p w14:paraId="6689CEE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FD42B3F" w14:textId="77777777" w:rsidR="0067470F" w:rsidRPr="00AC70C9" w:rsidRDefault="0067470F" w:rsidP="0067470F">
      <w:pPr>
        <w:spacing w:after="0" w:line="240" w:lineRule="auto"/>
        <w:jc w:val="both"/>
        <w:rPr>
          <w:rFonts w:eastAsia="Times New Roman" w:cs="Arial"/>
          <w:sz w:val="20"/>
          <w:szCs w:val="20"/>
        </w:rPr>
      </w:pPr>
    </w:p>
    <w:p w14:paraId="198BDED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5F188FF" w14:textId="77777777" w:rsidR="0067470F" w:rsidRPr="00AC70C9" w:rsidRDefault="0067470F" w:rsidP="0067470F">
      <w:pPr>
        <w:spacing w:after="0" w:line="240" w:lineRule="auto"/>
        <w:jc w:val="both"/>
        <w:rPr>
          <w:rFonts w:eastAsia="Times New Roman" w:cs="Arial"/>
          <w:sz w:val="20"/>
          <w:szCs w:val="20"/>
        </w:rPr>
      </w:pPr>
    </w:p>
    <w:p w14:paraId="3E2167C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296AED5" w14:textId="77777777" w:rsidR="0067470F" w:rsidRPr="00AC70C9" w:rsidRDefault="0067470F" w:rsidP="0067470F">
      <w:pPr>
        <w:spacing w:after="0" w:line="240" w:lineRule="auto"/>
        <w:jc w:val="both"/>
        <w:rPr>
          <w:rFonts w:eastAsia="Times New Roman" w:cs="Arial"/>
          <w:sz w:val="20"/>
          <w:szCs w:val="20"/>
        </w:rPr>
      </w:pPr>
    </w:p>
    <w:p w14:paraId="09BDF9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80808C4" w14:textId="77777777" w:rsidR="0067470F" w:rsidRPr="00AC70C9" w:rsidRDefault="0067470F" w:rsidP="0067470F">
      <w:pPr>
        <w:spacing w:after="0" w:line="240" w:lineRule="auto"/>
        <w:jc w:val="both"/>
        <w:rPr>
          <w:rFonts w:eastAsia="Times New Roman" w:cs="Arial"/>
          <w:sz w:val="20"/>
          <w:szCs w:val="20"/>
        </w:rPr>
      </w:pPr>
    </w:p>
    <w:p w14:paraId="4745250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2A9CDD0" w14:textId="77777777" w:rsidR="0067470F" w:rsidRPr="00AC70C9" w:rsidRDefault="0067470F" w:rsidP="0067470F">
      <w:pPr>
        <w:spacing w:after="0" w:line="240" w:lineRule="auto"/>
        <w:jc w:val="both"/>
        <w:rPr>
          <w:rFonts w:eastAsia="Times New Roman" w:cs="Arial"/>
          <w:sz w:val="20"/>
          <w:szCs w:val="20"/>
        </w:rPr>
      </w:pPr>
    </w:p>
    <w:p w14:paraId="074989B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B351390" w14:textId="77777777" w:rsidR="0067470F" w:rsidRPr="00AC70C9" w:rsidRDefault="0067470F" w:rsidP="0067470F">
      <w:pPr>
        <w:spacing w:after="0" w:line="240" w:lineRule="auto"/>
        <w:jc w:val="both"/>
        <w:rPr>
          <w:rFonts w:eastAsia="Times New Roman" w:cs="Arial"/>
          <w:sz w:val="20"/>
          <w:szCs w:val="20"/>
        </w:rPr>
      </w:pPr>
    </w:p>
    <w:p w14:paraId="2E3C4C3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5A457A3A" w14:textId="77777777" w:rsidR="0067470F" w:rsidRPr="00AC70C9" w:rsidRDefault="0067470F" w:rsidP="0067470F">
      <w:pPr>
        <w:spacing w:after="0" w:line="240" w:lineRule="auto"/>
        <w:jc w:val="both"/>
        <w:rPr>
          <w:rFonts w:eastAsia="Times New Roman" w:cs="Arial"/>
          <w:sz w:val="20"/>
          <w:szCs w:val="20"/>
        </w:rPr>
      </w:pPr>
    </w:p>
    <w:p w14:paraId="366EFA82" w14:textId="04F3ED1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install, maintain and operate in a satisfactory manner, conservation vent valves on </w:t>
      </w:r>
      <w:r w:rsidR="004B395E">
        <w:rPr>
          <w:rFonts w:eastAsia="Times New Roman" w:cs="Arial"/>
          <w:sz w:val="20"/>
          <w:szCs w:val="20"/>
        </w:rPr>
        <w:br/>
      </w:r>
      <w:r w:rsidR="00C400B6">
        <w:rPr>
          <w:rFonts w:eastAsia="Times New Roman" w:cs="Arial"/>
          <w:sz w:val="20"/>
          <w:szCs w:val="20"/>
        </w:rPr>
        <w:t>FG-TANKS</w:t>
      </w:r>
      <w:r w:rsidR="000310F8">
        <w:rPr>
          <w:rFonts w:eastAsia="Times New Roman" w:cs="Arial"/>
          <w:sz w:val="20"/>
          <w:szCs w:val="20"/>
        </w:rPr>
        <w:t>-BW</w:t>
      </w:r>
      <w:r w:rsidRPr="00AC70C9">
        <w:rPr>
          <w:rFonts w:eastAsia="Times New Roman" w:cs="Arial"/>
          <w:sz w:val="20"/>
          <w:szCs w:val="20"/>
        </w:rPr>
        <w: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336.1205, R 336.1224, R 336.1225, R 336.1702(a), R 336.1910, R 336.2810)</w:t>
      </w:r>
    </w:p>
    <w:p w14:paraId="717467A0" w14:textId="77777777" w:rsidR="0067470F" w:rsidRPr="00AC70C9" w:rsidRDefault="0067470F" w:rsidP="0067470F">
      <w:pPr>
        <w:spacing w:after="0" w:line="240" w:lineRule="auto"/>
        <w:jc w:val="both"/>
        <w:rPr>
          <w:rFonts w:eastAsia="Times New Roman" w:cs="Arial"/>
          <w:sz w:val="20"/>
          <w:szCs w:val="20"/>
        </w:rPr>
      </w:pPr>
    </w:p>
    <w:p w14:paraId="19B8543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F84B6C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163B0A1" w14:textId="77777777" w:rsidR="0067470F" w:rsidRPr="00AC70C9" w:rsidRDefault="0067470F" w:rsidP="0067470F">
      <w:pPr>
        <w:spacing w:after="0" w:line="240" w:lineRule="auto"/>
        <w:jc w:val="both"/>
        <w:rPr>
          <w:rFonts w:eastAsia="Times New Roman" w:cs="Arial"/>
          <w:sz w:val="20"/>
          <w:szCs w:val="20"/>
        </w:rPr>
      </w:pPr>
    </w:p>
    <w:p w14:paraId="587BD1E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130545A" w14:textId="77777777" w:rsidR="0067470F" w:rsidRPr="00AC70C9" w:rsidRDefault="0067470F" w:rsidP="0067470F">
      <w:pPr>
        <w:spacing w:after="0" w:line="240" w:lineRule="auto"/>
        <w:jc w:val="both"/>
        <w:rPr>
          <w:rFonts w:eastAsia="Times New Roman" w:cs="Arial"/>
          <w:sz w:val="20"/>
          <w:szCs w:val="20"/>
        </w:rPr>
      </w:pPr>
    </w:p>
    <w:p w14:paraId="5620B478"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FB84D2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C7426FC" w14:textId="77777777" w:rsidR="0067470F" w:rsidRPr="00AC70C9" w:rsidRDefault="0067470F" w:rsidP="0067470F">
      <w:pPr>
        <w:spacing w:after="0" w:line="240" w:lineRule="auto"/>
        <w:jc w:val="both"/>
        <w:rPr>
          <w:rFonts w:eastAsia="Times New Roman" w:cs="Arial"/>
          <w:sz w:val="20"/>
          <w:szCs w:val="20"/>
        </w:rPr>
      </w:pPr>
    </w:p>
    <w:p w14:paraId="2F086146" w14:textId="77777777" w:rsidR="0067470F" w:rsidRPr="00AC70C9" w:rsidRDefault="0067470F" w:rsidP="0067470F">
      <w:pPr>
        <w:spacing w:after="0" w:line="240" w:lineRule="auto"/>
        <w:jc w:val="both"/>
        <w:rPr>
          <w:rFonts w:eastAsia="Times New Roman" w:cs="Arial"/>
          <w:bCs/>
          <w:sz w:val="20"/>
          <w:szCs w:val="20"/>
        </w:rPr>
      </w:pPr>
      <w:r w:rsidRPr="00AC70C9">
        <w:rPr>
          <w:rFonts w:eastAsia="Times New Roman" w:cs="Arial"/>
          <w:bCs/>
          <w:sz w:val="20"/>
          <w:szCs w:val="20"/>
        </w:rPr>
        <w:t>NA</w:t>
      </w:r>
    </w:p>
    <w:p w14:paraId="6F887818" w14:textId="77777777" w:rsidR="0067470F" w:rsidRPr="00AC70C9" w:rsidRDefault="0067470F" w:rsidP="0067470F">
      <w:pPr>
        <w:spacing w:after="0" w:line="240" w:lineRule="auto"/>
        <w:jc w:val="both"/>
        <w:rPr>
          <w:rFonts w:eastAsia="Times New Roman" w:cs="Arial"/>
          <w:sz w:val="20"/>
          <w:szCs w:val="20"/>
        </w:rPr>
      </w:pPr>
    </w:p>
    <w:p w14:paraId="61741D5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E97614F" w14:textId="77777777" w:rsidR="0067470F" w:rsidRPr="00AC70C9" w:rsidRDefault="0067470F" w:rsidP="0067470F">
      <w:pPr>
        <w:spacing w:after="0" w:line="240" w:lineRule="auto"/>
        <w:jc w:val="both"/>
        <w:rPr>
          <w:rFonts w:eastAsia="Times New Roman" w:cs="Arial"/>
          <w:sz w:val="20"/>
          <w:szCs w:val="20"/>
        </w:rPr>
      </w:pPr>
    </w:p>
    <w:p w14:paraId="507CFC7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5ED9F11" w14:textId="77777777" w:rsidR="0067470F" w:rsidRPr="00AC70C9" w:rsidRDefault="0067470F" w:rsidP="0067470F">
      <w:pPr>
        <w:spacing w:after="0" w:line="240" w:lineRule="auto"/>
        <w:ind w:left="360" w:hanging="360"/>
        <w:jc w:val="both"/>
        <w:rPr>
          <w:rFonts w:eastAsia="Times New Roman" w:cs="Arial"/>
          <w:sz w:val="20"/>
          <w:szCs w:val="20"/>
        </w:rPr>
      </w:pPr>
    </w:p>
    <w:p w14:paraId="67FC4077"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34207A5" w14:textId="77777777" w:rsidR="0067470F" w:rsidRPr="00AC70C9" w:rsidRDefault="0067470F" w:rsidP="0067470F">
      <w:pPr>
        <w:spacing w:after="0" w:line="240" w:lineRule="auto"/>
        <w:ind w:left="360" w:hanging="360"/>
        <w:jc w:val="both"/>
        <w:rPr>
          <w:rFonts w:eastAsia="Times New Roman" w:cs="Arial"/>
          <w:sz w:val="20"/>
          <w:szCs w:val="20"/>
        </w:rPr>
      </w:pPr>
    </w:p>
    <w:p w14:paraId="272C2CCB"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4BF3824" w14:textId="77777777" w:rsidR="0067470F" w:rsidRPr="00AC70C9" w:rsidRDefault="0067470F" w:rsidP="0067470F">
      <w:pPr>
        <w:spacing w:after="0" w:line="240" w:lineRule="auto"/>
        <w:ind w:right="72"/>
        <w:jc w:val="both"/>
        <w:rPr>
          <w:rFonts w:eastAsia="Times New Roman" w:cs="Arial"/>
          <w:sz w:val="20"/>
          <w:szCs w:val="20"/>
        </w:rPr>
      </w:pPr>
    </w:p>
    <w:p w14:paraId="16D9B976" w14:textId="24C6021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39ACAB6D" w14:textId="77777777" w:rsidR="0067470F" w:rsidRPr="00AC70C9" w:rsidRDefault="0067470F" w:rsidP="0067470F">
      <w:pPr>
        <w:spacing w:after="0" w:line="240" w:lineRule="auto"/>
        <w:jc w:val="both"/>
        <w:rPr>
          <w:rFonts w:eastAsia="Times New Roman" w:cs="Arial"/>
          <w:sz w:val="20"/>
          <w:szCs w:val="20"/>
        </w:rPr>
      </w:pPr>
    </w:p>
    <w:p w14:paraId="303939F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E7233AB" w14:textId="77777777" w:rsidR="0067470F" w:rsidRPr="00AC70C9" w:rsidRDefault="0067470F" w:rsidP="0067470F">
      <w:pPr>
        <w:spacing w:after="0" w:line="240" w:lineRule="auto"/>
        <w:jc w:val="both"/>
        <w:rPr>
          <w:rFonts w:eastAsia="Times New Roman" w:cs="Arial"/>
          <w:sz w:val="20"/>
          <w:szCs w:val="20"/>
        </w:rPr>
      </w:pPr>
    </w:p>
    <w:p w14:paraId="1E34E6A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6E81BC6E" w14:textId="77777777" w:rsidR="0067470F" w:rsidRPr="00AC70C9" w:rsidRDefault="0067470F" w:rsidP="0067470F">
      <w:pPr>
        <w:spacing w:after="0" w:line="240" w:lineRule="auto"/>
        <w:jc w:val="both"/>
        <w:rPr>
          <w:rFonts w:eastAsia="Times New Roman" w:cs="Arial"/>
          <w:sz w:val="20"/>
          <w:szCs w:val="20"/>
        </w:rPr>
      </w:pPr>
    </w:p>
    <w:p w14:paraId="0226BC6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3167963" w14:textId="77777777" w:rsidR="0067470F" w:rsidRPr="00AC70C9" w:rsidRDefault="0067470F" w:rsidP="0067470F">
      <w:pPr>
        <w:spacing w:after="0" w:line="240" w:lineRule="auto"/>
        <w:jc w:val="both"/>
        <w:rPr>
          <w:rFonts w:eastAsia="Times New Roman" w:cs="Arial"/>
          <w:sz w:val="20"/>
          <w:szCs w:val="20"/>
        </w:rPr>
      </w:pPr>
    </w:p>
    <w:p w14:paraId="303B86C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6ADAF5E" w14:textId="77777777" w:rsidR="0067470F" w:rsidRPr="00AC70C9" w:rsidRDefault="0067470F" w:rsidP="0067470F">
      <w:pPr>
        <w:spacing w:after="0" w:line="240" w:lineRule="auto"/>
        <w:jc w:val="both"/>
        <w:rPr>
          <w:rFonts w:eastAsia="Times New Roman" w:cs="Arial"/>
          <w:sz w:val="20"/>
          <w:szCs w:val="20"/>
        </w:rPr>
      </w:pPr>
    </w:p>
    <w:p w14:paraId="002DA2C3" w14:textId="77777777" w:rsidR="0067470F" w:rsidRPr="00AC70C9" w:rsidRDefault="0067470F" w:rsidP="0067470F">
      <w:pPr>
        <w:spacing w:after="0" w:line="240" w:lineRule="auto"/>
        <w:jc w:val="both"/>
        <w:rPr>
          <w:rFonts w:eastAsia="Times New Roman" w:cs="Arial"/>
          <w:sz w:val="20"/>
          <w:szCs w:val="20"/>
        </w:rPr>
      </w:pPr>
    </w:p>
    <w:p w14:paraId="71C9BED2"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3AA700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1C98C0C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B28F614" w14:textId="77777777" w:rsidR="0067470F" w:rsidRPr="00AC70C9" w:rsidRDefault="0067470F" w:rsidP="0067470F">
      <w:pPr>
        <w:spacing w:after="0" w:line="240" w:lineRule="auto"/>
        <w:jc w:val="both"/>
        <w:rPr>
          <w:rFonts w:eastAsia="Times New Roman" w:cs="Arial"/>
          <w:sz w:val="20"/>
          <w:szCs w:val="20"/>
        </w:rPr>
      </w:pPr>
    </w:p>
    <w:p w14:paraId="5D7517E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70240E47" w14:textId="77777777" w:rsidR="0067470F" w:rsidRPr="00AC70C9" w:rsidRDefault="0067470F" w:rsidP="0067470F">
      <w:pPr>
        <w:spacing w:after="0" w:line="240" w:lineRule="auto"/>
        <w:jc w:val="both"/>
        <w:rPr>
          <w:rFonts w:eastAsia="Times New Roman" w:cs="Arial"/>
          <w:sz w:val="20"/>
          <w:szCs w:val="20"/>
        </w:rPr>
      </w:pPr>
    </w:p>
    <w:p w14:paraId="71F5B832" w14:textId="5BCF7FDB"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6" w:name="_Toc162256775"/>
      <w:bookmarkStart w:id="297" w:name="_Toc108008189"/>
      <w:bookmarkStart w:id="298" w:name="_Toc108008888"/>
      <w:r>
        <w:rPr>
          <w:bCs/>
          <w:iCs/>
          <w:szCs w:val="28"/>
        </w:rPr>
        <w:t>FG-SPACEHTRS-BW</w:t>
      </w:r>
      <w:bookmarkEnd w:id="296"/>
    </w:p>
    <w:p w14:paraId="7AA85BFC"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7"/>
    <w:bookmarkEnd w:id="298"/>
    <w:p w14:paraId="49B70F1C" w14:textId="77777777" w:rsidR="0067470F" w:rsidRPr="00AC70C9" w:rsidRDefault="0067470F" w:rsidP="0067470F">
      <w:pPr>
        <w:spacing w:after="0" w:line="240" w:lineRule="auto"/>
        <w:rPr>
          <w:rFonts w:eastAsia="Times New Roman" w:cs="Arial"/>
          <w:sz w:val="20"/>
          <w:szCs w:val="20"/>
        </w:rPr>
      </w:pPr>
    </w:p>
    <w:p w14:paraId="0ECB7DD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E57A34F" w14:textId="77777777" w:rsidR="000B1A1B" w:rsidRDefault="000B1A1B" w:rsidP="0067470F">
      <w:pPr>
        <w:spacing w:after="0" w:line="240" w:lineRule="auto"/>
        <w:jc w:val="both"/>
        <w:rPr>
          <w:rFonts w:eastAsia="Times New Roman" w:cs="Arial"/>
          <w:sz w:val="20"/>
          <w:szCs w:val="20"/>
        </w:rPr>
      </w:pPr>
    </w:p>
    <w:p w14:paraId="2FA669D5" w14:textId="7FA36F0D"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Natural gas-fired space heaters and air makeup units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 and ventilation.</w:t>
      </w:r>
    </w:p>
    <w:p w14:paraId="1E36DEFB" w14:textId="77777777" w:rsidR="0067470F" w:rsidRPr="00AC70C9" w:rsidRDefault="0067470F" w:rsidP="0067470F">
      <w:pPr>
        <w:spacing w:after="0" w:line="240" w:lineRule="auto"/>
        <w:jc w:val="both"/>
        <w:rPr>
          <w:rFonts w:eastAsia="Times New Roman" w:cs="Arial"/>
          <w:sz w:val="20"/>
          <w:szCs w:val="20"/>
        </w:rPr>
      </w:pPr>
    </w:p>
    <w:p w14:paraId="3A150B6A" w14:textId="4BFBA42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Pr="00AC70C9">
        <w:rPr>
          <w:rFonts w:eastAsia="Times New Roman" w:cs="Arial"/>
          <w:sz w:val="20"/>
          <w:szCs w:val="20"/>
        </w:rPr>
        <w:t xml:space="preserve"> </w:t>
      </w:r>
      <w:r w:rsidR="000B1A1B">
        <w:rPr>
          <w:rFonts w:eastAsia="Times New Roman" w:cs="Arial"/>
          <w:sz w:val="20"/>
          <w:szCs w:val="20"/>
        </w:rPr>
        <w:t xml:space="preserve"> </w:t>
      </w:r>
      <w:r w:rsidR="006C5D84">
        <w:rPr>
          <w:rFonts w:eastAsia="Times New Roman" w:cs="Arial"/>
          <w:sz w:val="20"/>
          <w:szCs w:val="20"/>
        </w:rPr>
        <w:t>EU-SPACEHEATERS</w:t>
      </w:r>
      <w:r w:rsidRPr="00AC70C9">
        <w:rPr>
          <w:rFonts w:eastAsia="Times New Roman" w:cs="Arial"/>
          <w:sz w:val="20"/>
          <w:szCs w:val="20"/>
        </w:rPr>
        <w:t>-BW</w:t>
      </w:r>
    </w:p>
    <w:p w14:paraId="5463BF3E" w14:textId="77777777" w:rsidR="0067470F" w:rsidRPr="00AC70C9" w:rsidRDefault="0067470F" w:rsidP="0067470F">
      <w:pPr>
        <w:spacing w:after="0" w:line="240" w:lineRule="auto"/>
        <w:jc w:val="both"/>
        <w:rPr>
          <w:rFonts w:eastAsia="Times New Roman" w:cs="Arial"/>
          <w:sz w:val="20"/>
          <w:szCs w:val="20"/>
        </w:rPr>
      </w:pPr>
    </w:p>
    <w:p w14:paraId="11AC904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C893949" w14:textId="77777777" w:rsidR="000B1A1B" w:rsidRPr="000B1A1B" w:rsidRDefault="000B1A1B" w:rsidP="0067470F">
      <w:pPr>
        <w:spacing w:after="0" w:line="240" w:lineRule="auto"/>
        <w:jc w:val="both"/>
        <w:rPr>
          <w:rFonts w:eastAsia="Times New Roman" w:cs="Arial"/>
          <w:sz w:val="20"/>
          <w:szCs w:val="20"/>
        </w:rPr>
      </w:pPr>
    </w:p>
    <w:p w14:paraId="2427DD12" w14:textId="18F2252F" w:rsidR="0067470F" w:rsidRPr="000B1A1B" w:rsidRDefault="0067470F" w:rsidP="0067470F">
      <w:pPr>
        <w:spacing w:after="0" w:line="240" w:lineRule="auto"/>
        <w:jc w:val="both"/>
        <w:rPr>
          <w:rFonts w:eastAsia="Times New Roman" w:cs="Arial"/>
          <w:sz w:val="20"/>
          <w:szCs w:val="20"/>
        </w:rPr>
      </w:pPr>
      <w:r w:rsidRPr="000B1A1B">
        <w:rPr>
          <w:rFonts w:eastAsia="Times New Roman" w:cs="Arial"/>
          <w:sz w:val="20"/>
          <w:szCs w:val="20"/>
        </w:rPr>
        <w:t>NA</w:t>
      </w:r>
    </w:p>
    <w:p w14:paraId="6E6CD08B" w14:textId="77777777" w:rsidR="0067470F" w:rsidRPr="000B1A1B" w:rsidRDefault="0067470F" w:rsidP="0067470F">
      <w:pPr>
        <w:spacing w:after="0" w:line="240" w:lineRule="auto"/>
        <w:rPr>
          <w:rFonts w:eastAsia="Times New Roman" w:cs="Arial"/>
          <w:sz w:val="20"/>
          <w:szCs w:val="20"/>
        </w:rPr>
      </w:pPr>
    </w:p>
    <w:p w14:paraId="5F89598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BE087F8" w14:textId="77777777" w:rsidR="007F7ADA" w:rsidRDefault="007F7ADA" w:rsidP="0067470F">
      <w:pPr>
        <w:spacing w:after="0" w:line="240" w:lineRule="auto"/>
        <w:jc w:val="both"/>
        <w:rPr>
          <w:rFonts w:eastAsia="Times New Roman" w:cs="Arial"/>
          <w:sz w:val="20"/>
          <w:szCs w:val="20"/>
        </w:rPr>
      </w:pPr>
    </w:p>
    <w:p w14:paraId="333CAC1F" w14:textId="57B813E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F3330AA" w14:textId="77777777" w:rsidR="0067470F" w:rsidRPr="00AC70C9" w:rsidRDefault="0067470F" w:rsidP="0067470F">
      <w:pPr>
        <w:spacing w:after="0" w:line="240" w:lineRule="auto"/>
        <w:jc w:val="both"/>
        <w:rPr>
          <w:rFonts w:eastAsia="Times New Roman" w:cs="Arial"/>
          <w:sz w:val="20"/>
          <w:szCs w:val="20"/>
        </w:rPr>
      </w:pPr>
    </w:p>
    <w:p w14:paraId="49DED04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3E86067" w14:textId="77777777" w:rsidR="0067470F" w:rsidRPr="00AC70C9" w:rsidRDefault="0067470F" w:rsidP="0067470F">
      <w:pPr>
        <w:spacing w:after="0" w:line="240" w:lineRule="auto"/>
        <w:jc w:val="both"/>
        <w:rPr>
          <w:rFonts w:eastAsia="Times New Roman" w:cs="Arial"/>
          <w:b/>
          <w:sz w:val="22"/>
          <w:szCs w:val="20"/>
          <w:u w:val="single"/>
        </w:rPr>
      </w:pPr>
    </w:p>
    <w:p w14:paraId="04C6FC87" w14:textId="3813B16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burn only pipeline quality natural gas in </w:t>
      </w:r>
      <w:r w:rsidR="00C400B6">
        <w:rPr>
          <w:rFonts w:eastAsia="Times New Roman" w:cs="Arial"/>
          <w:sz w:val="20"/>
          <w:szCs w:val="20"/>
        </w:rPr>
        <w:t>FG-SPACEHTRS-BW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336.1224, R 336.1225, R 336.1702(a), R 336.2803, R 336.2804, R 336.2810, 40 CFR 52.21(j))</w:t>
      </w:r>
    </w:p>
    <w:p w14:paraId="07B2BAF9" w14:textId="77777777" w:rsidR="0067470F" w:rsidRPr="00AC70C9" w:rsidRDefault="0067470F" w:rsidP="0067470F">
      <w:pPr>
        <w:spacing w:after="0" w:line="240" w:lineRule="auto"/>
        <w:jc w:val="both"/>
        <w:rPr>
          <w:rFonts w:eastAsia="Times New Roman" w:cs="Arial"/>
          <w:sz w:val="20"/>
          <w:szCs w:val="20"/>
        </w:rPr>
      </w:pPr>
    </w:p>
    <w:p w14:paraId="6EBB90D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CB04C4B" w14:textId="77777777" w:rsidR="0067470F" w:rsidRPr="00AC70C9" w:rsidRDefault="0067470F" w:rsidP="0067470F">
      <w:pPr>
        <w:spacing w:after="0" w:line="240" w:lineRule="auto"/>
        <w:jc w:val="both"/>
        <w:rPr>
          <w:rFonts w:eastAsia="Times New Roman" w:cs="Arial"/>
          <w:sz w:val="20"/>
          <w:szCs w:val="20"/>
        </w:rPr>
      </w:pPr>
    </w:p>
    <w:p w14:paraId="026B981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4B75338" w14:textId="77777777" w:rsidR="0067470F" w:rsidRPr="00AC70C9" w:rsidRDefault="0067470F" w:rsidP="0067470F">
      <w:pPr>
        <w:spacing w:after="0" w:line="240" w:lineRule="auto"/>
        <w:jc w:val="both"/>
        <w:rPr>
          <w:rFonts w:eastAsia="Times New Roman" w:cs="Arial"/>
          <w:sz w:val="20"/>
          <w:szCs w:val="20"/>
        </w:rPr>
      </w:pPr>
    </w:p>
    <w:p w14:paraId="38007E8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602390A" w14:textId="77777777" w:rsidR="0067470F" w:rsidRPr="00AC70C9" w:rsidRDefault="0067470F" w:rsidP="0067470F">
      <w:pPr>
        <w:spacing w:after="0" w:line="240" w:lineRule="auto"/>
        <w:jc w:val="both"/>
        <w:rPr>
          <w:rFonts w:eastAsia="Times New Roman" w:cs="Arial"/>
          <w:sz w:val="20"/>
          <w:szCs w:val="20"/>
        </w:rPr>
      </w:pPr>
    </w:p>
    <w:p w14:paraId="1E52F91F" w14:textId="20937215"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combined design heat input capacity for </w:t>
      </w:r>
      <w:r w:rsidR="00C400B6">
        <w:rPr>
          <w:rFonts w:eastAsia="Times New Roman" w:cs="Arial"/>
          <w:sz w:val="20"/>
          <w:szCs w:val="20"/>
        </w:rPr>
        <w:t>FG-SPACEHTRS</w:t>
      </w:r>
      <w:r w:rsidRPr="00AC70C9">
        <w:rPr>
          <w:rFonts w:eastAsia="Times New Roman" w:cs="Arial"/>
          <w:sz w:val="20"/>
          <w:szCs w:val="20"/>
        </w:rPr>
        <w:t>-BW</w:t>
      </w:r>
      <w:r w:rsidRPr="00AC70C9">
        <w:rPr>
          <w:rFonts w:eastAsia="Times New Roman" w:cs="Arial"/>
          <w:color w:val="000000"/>
          <w:sz w:val="20"/>
          <w:szCs w:val="20"/>
        </w:rPr>
        <w:t xml:space="preserve"> </w:t>
      </w:r>
      <w:r w:rsidRPr="00AC70C9">
        <w:rPr>
          <w:rFonts w:eastAsia="Times New Roman" w:cs="Arial"/>
          <w:sz w:val="20"/>
          <w:szCs w:val="20"/>
        </w:rPr>
        <w:t>shall not exceed 10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336.2803, R 336.2804, R 336.2810, 40 CFR 52.21(j))</w:t>
      </w:r>
    </w:p>
    <w:p w14:paraId="5B9D5C0A" w14:textId="77777777" w:rsidR="0067470F" w:rsidRPr="00AC70C9" w:rsidRDefault="0067470F" w:rsidP="0067470F">
      <w:pPr>
        <w:spacing w:after="0" w:line="240" w:lineRule="auto"/>
        <w:jc w:val="both"/>
        <w:rPr>
          <w:rFonts w:eastAsia="Times New Roman" w:cs="Arial"/>
          <w:sz w:val="20"/>
          <w:szCs w:val="20"/>
        </w:rPr>
      </w:pPr>
    </w:p>
    <w:p w14:paraId="3EE0C22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12E3604F" w14:textId="77777777" w:rsidR="000B1A1B" w:rsidRPr="00AC70C9" w:rsidRDefault="000B1A1B" w:rsidP="000B1A1B">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F860A52" w14:textId="77777777" w:rsidR="0067470F" w:rsidRPr="00AC70C9" w:rsidRDefault="0067470F" w:rsidP="0067470F">
      <w:pPr>
        <w:spacing w:after="0" w:line="240" w:lineRule="auto"/>
        <w:jc w:val="both"/>
        <w:rPr>
          <w:rFonts w:eastAsia="Times New Roman" w:cs="Arial"/>
          <w:sz w:val="20"/>
          <w:szCs w:val="20"/>
        </w:rPr>
      </w:pPr>
    </w:p>
    <w:p w14:paraId="6446BAB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874D60C" w14:textId="77777777" w:rsidR="0067470F" w:rsidRPr="00AC70C9" w:rsidRDefault="0067470F" w:rsidP="0067470F">
      <w:pPr>
        <w:spacing w:after="0" w:line="240" w:lineRule="auto"/>
        <w:jc w:val="both"/>
        <w:rPr>
          <w:rFonts w:eastAsia="Times New Roman" w:cs="Arial"/>
          <w:sz w:val="20"/>
          <w:szCs w:val="20"/>
        </w:rPr>
      </w:pPr>
    </w:p>
    <w:p w14:paraId="0544314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42222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C849A44" w14:textId="77777777" w:rsidR="0067470F" w:rsidRPr="00AC70C9" w:rsidRDefault="0067470F" w:rsidP="0067470F">
      <w:pPr>
        <w:spacing w:after="0" w:line="240" w:lineRule="auto"/>
        <w:jc w:val="both"/>
        <w:rPr>
          <w:rFonts w:eastAsia="Times New Roman" w:cs="Arial"/>
          <w:sz w:val="20"/>
          <w:szCs w:val="20"/>
        </w:rPr>
      </w:pPr>
    </w:p>
    <w:p w14:paraId="161EFEB8" w14:textId="4B9D3EF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keep manufacturer documentation showing the maximum heat input for </w:t>
      </w:r>
      <w:r w:rsidRPr="00AC70C9">
        <w:rPr>
          <w:rFonts w:eastAsia="Times New Roman" w:cs="Arial"/>
          <w:sz w:val="20"/>
          <w:szCs w:val="20"/>
        </w:rPr>
        <w:t xml:space="preserve">each space heater in </w:t>
      </w:r>
      <w:r w:rsidR="00C400B6">
        <w:rPr>
          <w:rFonts w:eastAsia="Times New Roman" w:cs="Arial"/>
          <w:sz w:val="20"/>
          <w:szCs w:val="20"/>
        </w:rPr>
        <w:t>FG-SPACEHTRS</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R 336.1205(1)(a) &amp; (b</w:t>
      </w:r>
      <w:r w:rsidRPr="00AC70C9">
        <w:rPr>
          <w:rFonts w:eastAsia="Times New Roman" w:cs="Arial"/>
          <w:b/>
          <w:sz w:val="20"/>
          <w:szCs w:val="20"/>
        </w:rPr>
        <w:t>), R 336.1225, R 336.2803, R 336.2804, R 228.2810, 40 CFR 52.21(j))</w:t>
      </w:r>
    </w:p>
    <w:p w14:paraId="4654CEE1" w14:textId="77777777" w:rsidR="0067470F" w:rsidRPr="00AC70C9" w:rsidRDefault="0067470F" w:rsidP="0067470F">
      <w:pPr>
        <w:spacing w:after="0" w:line="240" w:lineRule="auto"/>
        <w:jc w:val="both"/>
        <w:rPr>
          <w:rFonts w:eastAsia="Times New Roman" w:cs="Arial"/>
          <w:sz w:val="20"/>
          <w:szCs w:val="20"/>
        </w:rPr>
      </w:pPr>
    </w:p>
    <w:p w14:paraId="3E9169FA" w14:textId="77777777" w:rsidR="0067470F" w:rsidRPr="00AC70C9" w:rsidRDefault="0067470F" w:rsidP="0067470F">
      <w:pPr>
        <w:keepNext/>
        <w:keepLines/>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B9B664C" w14:textId="77777777" w:rsidR="0067470F" w:rsidRPr="007F7ADA" w:rsidRDefault="0067470F" w:rsidP="007F7ADA">
      <w:pPr>
        <w:spacing w:after="0" w:line="240" w:lineRule="auto"/>
        <w:rPr>
          <w:sz w:val="20"/>
          <w:szCs w:val="20"/>
        </w:rPr>
      </w:pPr>
    </w:p>
    <w:p w14:paraId="43B06094" w14:textId="77777777" w:rsidR="0067470F" w:rsidRPr="00AC70C9" w:rsidRDefault="0067470F" w:rsidP="0067470F">
      <w:pPr>
        <w:keepNext/>
        <w:keepLines/>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075E80D" w14:textId="77777777" w:rsidR="0067470F" w:rsidRPr="00AC70C9" w:rsidRDefault="0067470F" w:rsidP="0067470F">
      <w:pPr>
        <w:spacing w:after="0" w:line="240" w:lineRule="auto"/>
        <w:ind w:left="360" w:hanging="360"/>
        <w:jc w:val="both"/>
        <w:rPr>
          <w:rFonts w:eastAsia="Times New Roman" w:cs="Arial"/>
          <w:sz w:val="20"/>
          <w:szCs w:val="20"/>
        </w:rPr>
      </w:pPr>
    </w:p>
    <w:p w14:paraId="2654363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7B04FEC" w14:textId="77777777" w:rsidR="0067470F" w:rsidRPr="00AC70C9" w:rsidRDefault="0067470F" w:rsidP="0067470F">
      <w:pPr>
        <w:spacing w:after="0" w:line="240" w:lineRule="auto"/>
        <w:ind w:left="360" w:hanging="360"/>
        <w:jc w:val="both"/>
        <w:rPr>
          <w:rFonts w:eastAsia="Times New Roman" w:cs="Arial"/>
          <w:sz w:val="20"/>
          <w:szCs w:val="20"/>
        </w:rPr>
      </w:pPr>
    </w:p>
    <w:p w14:paraId="11F6BAD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416ACD74" w14:textId="77777777" w:rsidR="0067470F" w:rsidRPr="00AC70C9" w:rsidRDefault="0067470F" w:rsidP="0067470F">
      <w:pPr>
        <w:spacing w:after="0" w:line="240" w:lineRule="auto"/>
        <w:ind w:right="72"/>
        <w:jc w:val="both"/>
        <w:rPr>
          <w:rFonts w:eastAsia="Times New Roman" w:cs="Arial"/>
          <w:sz w:val="20"/>
          <w:szCs w:val="20"/>
        </w:rPr>
      </w:pPr>
    </w:p>
    <w:p w14:paraId="1D881750" w14:textId="5B4AF735"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08F30FAA" w14:textId="77777777" w:rsidR="0067470F" w:rsidRPr="00AC70C9" w:rsidRDefault="0067470F" w:rsidP="0067470F">
      <w:pPr>
        <w:spacing w:after="0" w:line="240" w:lineRule="auto"/>
        <w:jc w:val="both"/>
        <w:rPr>
          <w:rFonts w:eastAsia="Times New Roman" w:cs="Arial"/>
          <w:sz w:val="20"/>
          <w:szCs w:val="20"/>
        </w:rPr>
      </w:pPr>
    </w:p>
    <w:p w14:paraId="6FAC97B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B443E36" w14:textId="77777777" w:rsidR="0067470F" w:rsidRPr="00AC70C9" w:rsidRDefault="0067470F" w:rsidP="0067470F">
      <w:pPr>
        <w:spacing w:after="0" w:line="240" w:lineRule="auto"/>
        <w:jc w:val="both"/>
        <w:rPr>
          <w:rFonts w:eastAsia="Times New Roman" w:cs="Arial"/>
          <w:sz w:val="20"/>
          <w:szCs w:val="20"/>
        </w:rPr>
      </w:pPr>
    </w:p>
    <w:p w14:paraId="1413807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B3385A8" w14:textId="77777777" w:rsidR="0067470F" w:rsidRPr="00AC70C9" w:rsidRDefault="0067470F" w:rsidP="0067470F">
      <w:pPr>
        <w:spacing w:after="0" w:line="240" w:lineRule="auto"/>
        <w:jc w:val="both"/>
        <w:rPr>
          <w:rFonts w:eastAsia="Times New Roman" w:cs="Arial"/>
          <w:sz w:val="20"/>
          <w:szCs w:val="20"/>
        </w:rPr>
      </w:pPr>
    </w:p>
    <w:p w14:paraId="129B5B9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6D169137" w14:textId="77777777" w:rsidR="0067470F" w:rsidRPr="00AC70C9" w:rsidRDefault="0067470F" w:rsidP="0067470F">
      <w:pPr>
        <w:spacing w:after="0" w:line="240" w:lineRule="auto"/>
        <w:jc w:val="both"/>
        <w:rPr>
          <w:rFonts w:eastAsia="Times New Roman" w:cs="Arial"/>
          <w:sz w:val="20"/>
          <w:szCs w:val="20"/>
        </w:rPr>
      </w:pPr>
    </w:p>
    <w:p w14:paraId="15CDDC8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590D52C" w14:textId="77777777" w:rsidR="0067470F" w:rsidRPr="00AC70C9" w:rsidRDefault="0067470F" w:rsidP="0067470F">
      <w:pPr>
        <w:spacing w:after="0" w:line="240" w:lineRule="auto"/>
        <w:jc w:val="both"/>
        <w:rPr>
          <w:rFonts w:eastAsia="Times New Roman" w:cs="Arial"/>
          <w:sz w:val="20"/>
          <w:szCs w:val="20"/>
        </w:rPr>
      </w:pPr>
    </w:p>
    <w:p w14:paraId="704EB513" w14:textId="77777777" w:rsidR="0067470F" w:rsidRPr="00AC70C9" w:rsidRDefault="0067470F" w:rsidP="0067470F">
      <w:pPr>
        <w:spacing w:after="0" w:line="240" w:lineRule="auto"/>
        <w:jc w:val="both"/>
        <w:rPr>
          <w:rFonts w:eastAsia="Times New Roman" w:cs="Arial"/>
          <w:sz w:val="20"/>
          <w:szCs w:val="20"/>
        </w:rPr>
      </w:pPr>
    </w:p>
    <w:p w14:paraId="16858DA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C98A5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6FFB11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39BE5C" w14:textId="77777777" w:rsidR="0067470F" w:rsidRPr="00AC70C9" w:rsidRDefault="0067470F" w:rsidP="0067470F">
      <w:pPr>
        <w:spacing w:after="0" w:line="240" w:lineRule="auto"/>
        <w:jc w:val="both"/>
        <w:rPr>
          <w:rFonts w:eastAsia="Times New Roman" w:cs="Arial"/>
          <w:sz w:val="20"/>
          <w:szCs w:val="20"/>
        </w:rPr>
      </w:pPr>
    </w:p>
    <w:p w14:paraId="5448A4B0"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01E2E8E8" w14:textId="77777777" w:rsidR="0067470F" w:rsidRPr="00AC70C9" w:rsidRDefault="0067470F" w:rsidP="0067470F">
      <w:pPr>
        <w:spacing w:after="0" w:line="240" w:lineRule="auto"/>
        <w:rPr>
          <w:rFonts w:eastAsia="Times New Roman" w:cs="Arial"/>
          <w:sz w:val="20"/>
          <w:szCs w:val="20"/>
        </w:rPr>
      </w:pPr>
    </w:p>
    <w:p w14:paraId="5EA6E866" w14:textId="7D7A8561"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9" w:name="_Toc162256776"/>
      <w:bookmarkStart w:id="300" w:name="_Toc365978185"/>
      <w:bookmarkStart w:id="301" w:name="_Toc108008191"/>
      <w:bookmarkStart w:id="302" w:name="_Toc108008890"/>
      <w:r>
        <w:rPr>
          <w:bCs/>
          <w:iCs/>
          <w:szCs w:val="28"/>
        </w:rPr>
        <w:t>FG-DDDDD</w:t>
      </w:r>
      <w:r w:rsidR="009D4914">
        <w:rPr>
          <w:bCs/>
          <w:iCs/>
          <w:szCs w:val="28"/>
        </w:rPr>
        <w:t>-LG-BW</w:t>
      </w:r>
      <w:bookmarkEnd w:id="299"/>
    </w:p>
    <w:p w14:paraId="442E8737"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00"/>
    <w:bookmarkEnd w:id="301"/>
    <w:bookmarkEnd w:id="302"/>
    <w:p w14:paraId="7DF55819" w14:textId="77777777" w:rsidR="0067470F" w:rsidRPr="00AC70C9" w:rsidRDefault="0067470F" w:rsidP="0067470F">
      <w:pPr>
        <w:spacing w:after="0" w:line="240" w:lineRule="auto"/>
        <w:rPr>
          <w:rFonts w:eastAsia="Times New Roman" w:cs="Arial"/>
          <w:sz w:val="20"/>
          <w:szCs w:val="20"/>
        </w:rPr>
      </w:pPr>
    </w:p>
    <w:p w14:paraId="4841C585" w14:textId="77777777" w:rsidR="0067470F" w:rsidRPr="00AC70C9" w:rsidRDefault="0067470F" w:rsidP="0067470F">
      <w:pPr>
        <w:spacing w:after="0" w:line="240" w:lineRule="auto"/>
        <w:jc w:val="both"/>
        <w:rPr>
          <w:rFonts w:eastAsia="Times New Roman" w:cs="Arial"/>
          <w:b/>
          <w:color w:val="000000"/>
          <w:sz w:val="22"/>
          <w:szCs w:val="20"/>
          <w:u w:val="single"/>
        </w:rPr>
      </w:pPr>
      <w:r w:rsidRPr="00AC70C9">
        <w:rPr>
          <w:rFonts w:eastAsia="Times New Roman" w:cs="Arial"/>
          <w:b/>
          <w:color w:val="000000"/>
          <w:sz w:val="22"/>
          <w:szCs w:val="20"/>
          <w:u w:val="single"/>
        </w:rPr>
        <w:t>DESCRIPTION</w:t>
      </w:r>
    </w:p>
    <w:p w14:paraId="1E4364B2" w14:textId="77777777" w:rsidR="0067470F" w:rsidRPr="00AC70C9" w:rsidRDefault="0067470F" w:rsidP="0067470F">
      <w:pPr>
        <w:spacing w:after="0" w:line="240" w:lineRule="auto"/>
        <w:jc w:val="both"/>
        <w:rPr>
          <w:rFonts w:eastAsia="Times New Roman" w:cs="Arial"/>
          <w:color w:val="000000"/>
          <w:sz w:val="22"/>
          <w:szCs w:val="20"/>
        </w:rPr>
      </w:pPr>
    </w:p>
    <w:p w14:paraId="1A7AD14A" w14:textId="4962563D"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Requirements for new boilers and process heater that are designed to burn gas 1 subcategory fuel with a heat input capacity of 10 </w:t>
      </w:r>
      <w:r w:rsidR="005A3F89">
        <w:rPr>
          <w:rFonts w:eastAsia="Times New Roman" w:cs="Arial"/>
          <w:color w:val="000000"/>
          <w:sz w:val="20"/>
          <w:szCs w:val="20"/>
        </w:rPr>
        <w:t>MMBTU</w:t>
      </w:r>
      <w:r w:rsidRPr="00AC70C9">
        <w:rPr>
          <w:rFonts w:eastAsia="Times New Roman" w:cs="Arial"/>
          <w:color w:val="000000"/>
          <w:sz w:val="20"/>
          <w:szCs w:val="20"/>
        </w:rPr>
        <w:t xml:space="preserve">/hr or greater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r w:rsidR="00C400B6">
        <w:rPr>
          <w:rFonts w:eastAsia="Times New Roman" w:cs="Arial"/>
          <w:color w:val="000000"/>
          <w:sz w:val="20"/>
          <w:szCs w:val="20"/>
        </w:rPr>
        <w:t>EU-AUXBOILER</w:t>
      </w:r>
      <w:r w:rsidRPr="00AC70C9">
        <w:rPr>
          <w:rFonts w:eastAsia="Times New Roman" w:cs="Arial"/>
          <w:color w:val="000000"/>
          <w:sz w:val="20"/>
          <w:szCs w:val="20"/>
        </w:rPr>
        <w:t xml:space="preserve">-BW is natural gas-fired auxiliary boiler, rated at 99.9 </w:t>
      </w:r>
      <w:r w:rsidR="005A3F89">
        <w:rPr>
          <w:rFonts w:eastAsia="Times New Roman" w:cs="Arial"/>
          <w:color w:val="000000"/>
          <w:sz w:val="20"/>
          <w:szCs w:val="20"/>
        </w:rPr>
        <w:t>MMBTU</w:t>
      </w:r>
      <w:r w:rsidRPr="00AC70C9">
        <w:rPr>
          <w:rFonts w:eastAsia="Times New Roman" w:cs="Arial"/>
          <w:color w:val="000000"/>
          <w:sz w:val="20"/>
          <w:szCs w:val="20"/>
        </w:rPr>
        <w:t>/hr</w:t>
      </w:r>
      <w:r w:rsidR="00FD20A5">
        <w:rPr>
          <w:rFonts w:eastAsia="Times New Roman" w:cs="Arial"/>
          <w:color w:val="000000"/>
          <w:sz w:val="20"/>
          <w:szCs w:val="20"/>
        </w:rPr>
        <w:t>,</w:t>
      </w:r>
      <w:r w:rsidR="00FD20A5" w:rsidRPr="00AC70C9">
        <w:rPr>
          <w:rFonts w:eastAsia="Times New Roman" w:cs="Arial"/>
          <w:color w:val="000000"/>
          <w:sz w:val="20"/>
          <w:szCs w:val="20"/>
        </w:rPr>
        <w:t xml:space="preserve"> </w:t>
      </w:r>
      <w:r w:rsidRPr="00AC70C9">
        <w:rPr>
          <w:rFonts w:eastAsia="Times New Roman" w:cs="Arial"/>
          <w:color w:val="000000"/>
          <w:sz w:val="20"/>
          <w:szCs w:val="20"/>
        </w:rPr>
        <w:t xml:space="preserve">equipped with low NOx burners (LNB), flue gas recirculation (FGR) and a continuous oxygen trim system.  </w:t>
      </w:r>
      <w:r w:rsidR="006B2388">
        <w:rPr>
          <w:rFonts w:eastAsia="Times New Roman" w:cs="Arial"/>
          <w:color w:val="000000"/>
          <w:sz w:val="20"/>
          <w:szCs w:val="20"/>
        </w:rPr>
        <w:br/>
      </w:r>
      <w:r w:rsidR="006C5D84">
        <w:rPr>
          <w:rFonts w:eastAsia="Times New Roman" w:cs="Arial"/>
          <w:bCs/>
          <w:color w:val="000000"/>
          <w:sz w:val="20"/>
          <w:szCs w:val="20"/>
        </w:rPr>
        <w:t>EU-FUELHTR1</w:t>
      </w:r>
      <w:r w:rsidRPr="00AC70C9">
        <w:rPr>
          <w:rFonts w:eastAsia="Times New Roman" w:cs="Arial"/>
          <w:bCs/>
          <w:color w:val="000000"/>
          <w:sz w:val="20"/>
          <w:szCs w:val="20"/>
        </w:rPr>
        <w:t xml:space="preserve">-BW is a natural gas-fired 12.12 </w:t>
      </w:r>
      <w:r w:rsidR="005A3F89">
        <w:rPr>
          <w:rFonts w:eastAsia="Times New Roman" w:cs="Arial"/>
          <w:bCs/>
          <w:color w:val="000000"/>
          <w:sz w:val="20"/>
          <w:szCs w:val="20"/>
        </w:rPr>
        <w:t>MMBTU</w:t>
      </w:r>
      <w:r w:rsidRPr="00AC70C9">
        <w:rPr>
          <w:rFonts w:eastAsia="Times New Roman" w:cs="Arial"/>
          <w:bCs/>
          <w:color w:val="000000"/>
          <w:sz w:val="20"/>
          <w:szCs w:val="20"/>
        </w:rPr>
        <w:t>/hr heat input HP fuel heater that does not have a continuous oxygen trim system.</w:t>
      </w:r>
    </w:p>
    <w:p w14:paraId="74BBC870" w14:textId="77777777" w:rsidR="0067470F" w:rsidRPr="00AC70C9" w:rsidRDefault="0067470F" w:rsidP="0067470F">
      <w:pPr>
        <w:spacing w:after="0" w:line="240" w:lineRule="auto"/>
        <w:jc w:val="both"/>
        <w:rPr>
          <w:rFonts w:eastAsia="Times New Roman" w:cs="Arial"/>
          <w:color w:val="000000"/>
          <w:sz w:val="20"/>
          <w:szCs w:val="20"/>
        </w:rPr>
      </w:pPr>
    </w:p>
    <w:p w14:paraId="6305789B" w14:textId="2A94FFCD" w:rsidR="0067470F" w:rsidRPr="00AC70C9" w:rsidRDefault="0067470F" w:rsidP="0067470F">
      <w:pPr>
        <w:spacing w:after="0" w:line="240" w:lineRule="auto"/>
        <w:jc w:val="both"/>
        <w:rPr>
          <w:rFonts w:eastAsia="Times New Roman" w:cs="Arial"/>
          <w:bCs/>
          <w:color w:val="000000"/>
          <w:sz w:val="20"/>
          <w:szCs w:val="20"/>
        </w:rPr>
      </w:pPr>
      <w:r w:rsidRPr="00AC70C9">
        <w:rPr>
          <w:rFonts w:eastAsia="Times New Roman" w:cs="Arial"/>
          <w:b/>
          <w:color w:val="000000"/>
          <w:sz w:val="20"/>
          <w:szCs w:val="20"/>
        </w:rPr>
        <w:t>Emission Units:</w:t>
      </w:r>
      <w:r w:rsidRPr="00AC70C9">
        <w:rPr>
          <w:rFonts w:eastAsia="Times New Roman" w:cs="Arial"/>
          <w:color w:val="000000"/>
          <w:sz w:val="20"/>
          <w:szCs w:val="20"/>
        </w:rPr>
        <w:t xml:space="preserve"> </w:t>
      </w:r>
      <w:bookmarkStart w:id="303" w:name="_Hlk80194299"/>
      <w:r w:rsidR="000B1A1B">
        <w:rPr>
          <w:rFonts w:eastAsia="Times New Roman" w:cs="Arial"/>
          <w:color w:val="000000"/>
          <w:sz w:val="20"/>
          <w:szCs w:val="20"/>
        </w:rPr>
        <w:t xml:space="preserve"> </w:t>
      </w:r>
      <w:r w:rsidR="00C400B6">
        <w:rPr>
          <w:rFonts w:eastAsia="Times New Roman" w:cs="Arial"/>
          <w:bCs/>
          <w:color w:val="000000"/>
          <w:sz w:val="20"/>
          <w:szCs w:val="20"/>
        </w:rPr>
        <w:t>EU-AUXBOILER</w:t>
      </w:r>
      <w:r w:rsidRPr="00AC70C9">
        <w:rPr>
          <w:rFonts w:eastAsia="Times New Roman" w:cs="Arial"/>
          <w:bCs/>
          <w:color w:val="000000"/>
          <w:sz w:val="20"/>
          <w:szCs w:val="20"/>
        </w:rPr>
        <w:t xml:space="preserve">-BW, </w:t>
      </w:r>
      <w:r w:rsidR="006C5D84">
        <w:rPr>
          <w:rFonts w:eastAsia="Times New Roman" w:cs="Arial"/>
          <w:bCs/>
          <w:color w:val="000000"/>
          <w:sz w:val="20"/>
          <w:szCs w:val="20"/>
        </w:rPr>
        <w:t>EU-FUELHTR1</w:t>
      </w:r>
      <w:r w:rsidRPr="00AC70C9">
        <w:rPr>
          <w:rFonts w:eastAsia="Times New Roman" w:cs="Arial"/>
          <w:bCs/>
          <w:color w:val="000000"/>
          <w:sz w:val="20"/>
          <w:szCs w:val="20"/>
        </w:rPr>
        <w:t>-BW</w:t>
      </w:r>
      <w:bookmarkEnd w:id="303"/>
      <w:r w:rsidRPr="00AC70C9">
        <w:rPr>
          <w:rFonts w:eastAsia="Times New Roman" w:cs="Arial"/>
          <w:bCs/>
          <w:color w:val="000000"/>
          <w:sz w:val="20"/>
          <w:szCs w:val="20"/>
        </w:rPr>
        <w:t>.</w:t>
      </w:r>
    </w:p>
    <w:p w14:paraId="63F0BF54" w14:textId="77777777" w:rsidR="0067470F" w:rsidRPr="00AC70C9" w:rsidRDefault="0067470F" w:rsidP="0067470F">
      <w:pPr>
        <w:spacing w:after="0" w:line="240" w:lineRule="auto"/>
        <w:jc w:val="both"/>
        <w:rPr>
          <w:rFonts w:eastAsia="Times New Roman" w:cs="Arial"/>
          <w:bCs/>
          <w:color w:val="000000"/>
          <w:sz w:val="20"/>
          <w:szCs w:val="20"/>
        </w:rPr>
      </w:pPr>
    </w:p>
    <w:p w14:paraId="25E8DE5F" w14:textId="77777777" w:rsidR="0067470F" w:rsidRPr="00AC70C9" w:rsidRDefault="0067470F" w:rsidP="0067470F">
      <w:pPr>
        <w:spacing w:after="0" w:line="240" w:lineRule="auto"/>
        <w:jc w:val="both"/>
        <w:rPr>
          <w:rFonts w:eastAsia="Times New Roman" w:cs="Arial"/>
          <w:b/>
          <w:color w:val="000000"/>
          <w:sz w:val="22"/>
          <w:szCs w:val="20"/>
          <w:u w:val="single"/>
        </w:rPr>
      </w:pPr>
      <w:r w:rsidRPr="00AC70C9">
        <w:rPr>
          <w:rFonts w:eastAsia="Times New Roman" w:cs="Arial"/>
          <w:b/>
          <w:color w:val="000000"/>
          <w:sz w:val="22"/>
          <w:szCs w:val="20"/>
          <w:u w:val="single"/>
        </w:rPr>
        <w:t>POLLUTION CONTROL EQUIPMENT</w:t>
      </w:r>
    </w:p>
    <w:p w14:paraId="71A7A8B8" w14:textId="77777777" w:rsidR="0067470F" w:rsidRPr="00AC70C9" w:rsidRDefault="0067470F" w:rsidP="0067470F">
      <w:pPr>
        <w:spacing w:after="0" w:line="240" w:lineRule="auto"/>
        <w:jc w:val="both"/>
        <w:rPr>
          <w:rFonts w:eastAsia="Times New Roman" w:cs="Arial"/>
          <w:bCs/>
          <w:color w:val="000000"/>
          <w:sz w:val="22"/>
          <w:szCs w:val="20"/>
          <w:u w:val="single"/>
        </w:rPr>
      </w:pPr>
    </w:p>
    <w:p w14:paraId="48007C40" w14:textId="53AB0B15" w:rsidR="0067470F" w:rsidRPr="00AC70C9" w:rsidRDefault="00C400B6" w:rsidP="0067470F">
      <w:pPr>
        <w:spacing w:after="0" w:line="240" w:lineRule="auto"/>
        <w:jc w:val="both"/>
        <w:rPr>
          <w:rFonts w:eastAsia="Times New Roman" w:cs="Arial"/>
          <w:color w:val="000000"/>
          <w:sz w:val="20"/>
          <w:szCs w:val="20"/>
        </w:rPr>
      </w:pPr>
      <w:r>
        <w:rPr>
          <w:rFonts w:eastAsia="Times New Roman" w:cs="Arial"/>
          <w:color w:val="000000"/>
          <w:sz w:val="20"/>
          <w:szCs w:val="20"/>
        </w:rPr>
        <w:t>EU-AUXBOILER</w:t>
      </w:r>
      <w:r w:rsidR="0067470F" w:rsidRPr="00AC70C9">
        <w:rPr>
          <w:rFonts w:eastAsia="Times New Roman" w:cs="Arial"/>
          <w:color w:val="000000"/>
          <w:sz w:val="20"/>
          <w:szCs w:val="20"/>
        </w:rPr>
        <w:t>-BW: Low NO</w:t>
      </w:r>
      <w:r w:rsidR="00A545C9" w:rsidRPr="00AC70C9">
        <w:rPr>
          <w:rFonts w:eastAsia="Times New Roman" w:cs="Arial"/>
          <w:color w:val="000000"/>
          <w:sz w:val="20"/>
          <w:szCs w:val="20"/>
          <w:vertAlign w:val="subscript"/>
        </w:rPr>
        <w:t>X</w:t>
      </w:r>
      <w:r w:rsidR="0067470F" w:rsidRPr="00AC70C9">
        <w:rPr>
          <w:rFonts w:eastAsia="Times New Roman" w:cs="Arial"/>
          <w:color w:val="000000"/>
          <w:sz w:val="20"/>
          <w:szCs w:val="20"/>
        </w:rPr>
        <w:t xml:space="preserve"> burners</w:t>
      </w:r>
      <w:r w:rsidR="00AA5D92">
        <w:rPr>
          <w:rFonts w:eastAsia="Times New Roman" w:cs="Arial"/>
          <w:color w:val="000000"/>
          <w:sz w:val="20"/>
          <w:szCs w:val="20"/>
        </w:rPr>
        <w:t>,</w:t>
      </w:r>
      <w:r w:rsidR="00477A42">
        <w:rPr>
          <w:rFonts w:eastAsia="Times New Roman" w:cs="Arial"/>
          <w:color w:val="000000"/>
          <w:sz w:val="20"/>
          <w:szCs w:val="20"/>
        </w:rPr>
        <w:t xml:space="preserve"> </w:t>
      </w:r>
      <w:r w:rsidR="0067470F" w:rsidRPr="00AC70C9">
        <w:rPr>
          <w:rFonts w:eastAsia="Times New Roman" w:cs="Arial"/>
          <w:color w:val="000000"/>
          <w:sz w:val="20"/>
          <w:szCs w:val="20"/>
        </w:rPr>
        <w:t>flue gas recirculation for NO</w:t>
      </w:r>
      <w:r w:rsidR="00A545C9" w:rsidRPr="00AC70C9">
        <w:rPr>
          <w:rFonts w:eastAsia="Times New Roman" w:cs="Arial"/>
          <w:color w:val="000000"/>
          <w:sz w:val="20"/>
          <w:szCs w:val="20"/>
          <w:vertAlign w:val="subscript"/>
        </w:rPr>
        <w:t>X</w:t>
      </w:r>
      <w:r w:rsidR="0067470F" w:rsidRPr="00AC70C9">
        <w:rPr>
          <w:rFonts w:eastAsia="Times New Roman" w:cs="Arial"/>
          <w:color w:val="000000"/>
          <w:sz w:val="20"/>
          <w:szCs w:val="20"/>
        </w:rPr>
        <w:t xml:space="preserve"> control</w:t>
      </w:r>
      <w:r w:rsidR="00005CAC">
        <w:rPr>
          <w:rFonts w:eastAsia="Times New Roman" w:cs="Arial"/>
          <w:color w:val="000000"/>
          <w:sz w:val="20"/>
          <w:szCs w:val="20"/>
        </w:rPr>
        <w:t>, and continuous oxygen trim system</w:t>
      </w:r>
      <w:r w:rsidR="0067470F" w:rsidRPr="00AC70C9">
        <w:rPr>
          <w:rFonts w:eastAsia="Times New Roman" w:cs="Arial"/>
          <w:color w:val="000000"/>
          <w:sz w:val="20"/>
          <w:szCs w:val="20"/>
        </w:rPr>
        <w:t>.</w:t>
      </w:r>
    </w:p>
    <w:p w14:paraId="55AB822F" w14:textId="098AC7B3" w:rsidR="0067470F" w:rsidRPr="00AC70C9" w:rsidRDefault="006C5D84" w:rsidP="0067470F">
      <w:pPr>
        <w:spacing w:after="0" w:line="240" w:lineRule="auto"/>
        <w:jc w:val="both"/>
        <w:rPr>
          <w:rFonts w:eastAsia="Times New Roman" w:cs="Arial"/>
          <w:color w:val="000000"/>
          <w:sz w:val="20"/>
          <w:szCs w:val="20"/>
        </w:rPr>
      </w:pPr>
      <w:r>
        <w:rPr>
          <w:rFonts w:eastAsia="Times New Roman" w:cs="Arial"/>
          <w:bCs/>
          <w:color w:val="000000"/>
          <w:sz w:val="20"/>
          <w:szCs w:val="20"/>
        </w:rPr>
        <w:t>EU-FUELHTR1</w:t>
      </w:r>
      <w:r w:rsidR="0067470F" w:rsidRPr="00AC70C9">
        <w:rPr>
          <w:rFonts w:eastAsia="Times New Roman" w:cs="Arial"/>
          <w:bCs/>
          <w:color w:val="000000"/>
          <w:sz w:val="20"/>
          <w:szCs w:val="20"/>
        </w:rPr>
        <w:t>-BW: NA</w:t>
      </w:r>
    </w:p>
    <w:p w14:paraId="2FAE243C" w14:textId="77777777" w:rsidR="0067470F" w:rsidRPr="00AC70C9" w:rsidRDefault="0067470F" w:rsidP="0067470F">
      <w:pPr>
        <w:spacing w:after="0" w:line="240" w:lineRule="auto"/>
        <w:rPr>
          <w:rFonts w:eastAsia="Times New Roman" w:cs="Arial"/>
          <w:sz w:val="20"/>
          <w:szCs w:val="20"/>
        </w:rPr>
      </w:pPr>
    </w:p>
    <w:p w14:paraId="46B0DF7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0A7AF2D7" w14:textId="77777777" w:rsidR="0067470F" w:rsidRPr="00AC70C9" w:rsidRDefault="0067470F" w:rsidP="0067470F">
      <w:pPr>
        <w:spacing w:after="0" w:line="240" w:lineRule="auto"/>
        <w:jc w:val="both"/>
        <w:rPr>
          <w:rFonts w:eastAsia="Times New Roman" w:cs="Arial"/>
          <w:sz w:val="20"/>
          <w:szCs w:val="20"/>
        </w:rPr>
      </w:pPr>
    </w:p>
    <w:p w14:paraId="29C2E49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34C76CF0" w14:textId="77777777" w:rsidR="0067470F" w:rsidRPr="00AC70C9" w:rsidRDefault="0067470F" w:rsidP="0067470F">
      <w:pPr>
        <w:spacing w:after="0" w:line="240" w:lineRule="auto"/>
        <w:rPr>
          <w:rFonts w:eastAsia="Times New Roman" w:cs="Arial"/>
          <w:sz w:val="20"/>
          <w:szCs w:val="20"/>
        </w:rPr>
      </w:pPr>
    </w:p>
    <w:p w14:paraId="61AAF9F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745780F" w14:textId="77777777" w:rsidR="0067470F" w:rsidRPr="00AC70C9" w:rsidRDefault="0067470F" w:rsidP="0067470F">
      <w:pPr>
        <w:spacing w:after="0" w:line="240" w:lineRule="auto"/>
        <w:jc w:val="both"/>
        <w:rPr>
          <w:rFonts w:eastAsia="Times New Roman" w:cs="Arial"/>
          <w:b/>
          <w:sz w:val="22"/>
          <w:szCs w:val="20"/>
          <w:u w:val="single"/>
        </w:rPr>
      </w:pPr>
    </w:p>
    <w:p w14:paraId="3F1BE224" w14:textId="77777777" w:rsidR="0067470F" w:rsidRPr="00AC70C9" w:rsidRDefault="0067470F" w:rsidP="0067470F">
      <w:pPr>
        <w:spacing w:after="0" w:line="240" w:lineRule="auto"/>
        <w:jc w:val="both"/>
        <w:rPr>
          <w:rFonts w:eastAsia="Times New Roman" w:cs="Arial"/>
          <w:bCs/>
          <w:sz w:val="22"/>
          <w:szCs w:val="20"/>
        </w:rPr>
      </w:pPr>
      <w:r w:rsidRPr="00AC70C9">
        <w:rPr>
          <w:rFonts w:eastAsia="Times New Roman" w:cs="Arial"/>
          <w:bCs/>
          <w:sz w:val="22"/>
          <w:szCs w:val="20"/>
        </w:rPr>
        <w:t>NA</w:t>
      </w:r>
    </w:p>
    <w:p w14:paraId="2BBF6150" w14:textId="77777777" w:rsidR="0067470F" w:rsidRPr="00AC70C9" w:rsidRDefault="0067470F" w:rsidP="0067470F">
      <w:pPr>
        <w:spacing w:after="0" w:line="240" w:lineRule="auto"/>
        <w:jc w:val="both"/>
        <w:rPr>
          <w:rFonts w:eastAsia="Times New Roman" w:cs="Arial"/>
          <w:color w:val="000000"/>
          <w:sz w:val="20"/>
          <w:szCs w:val="20"/>
        </w:rPr>
      </w:pPr>
    </w:p>
    <w:p w14:paraId="6804F28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p>
    <w:p w14:paraId="20DA3024" w14:textId="77777777" w:rsidR="0067470F" w:rsidRPr="00AC70C9" w:rsidRDefault="0067470F" w:rsidP="0067470F">
      <w:pPr>
        <w:spacing w:after="0" w:line="240" w:lineRule="auto"/>
        <w:jc w:val="both"/>
        <w:rPr>
          <w:rFonts w:eastAsia="Times New Roman" w:cs="Arial"/>
          <w:sz w:val="20"/>
          <w:szCs w:val="20"/>
        </w:rPr>
      </w:pPr>
    </w:p>
    <w:p w14:paraId="5590ACE1" w14:textId="3FE56EB2" w:rsidR="0067470F" w:rsidRPr="00AC70C9" w:rsidRDefault="0067470F">
      <w:pPr>
        <w:numPr>
          <w:ilvl w:val="0"/>
          <w:numId w:val="11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The permittee must</w:t>
      </w:r>
      <w:r w:rsidRPr="00AC70C9">
        <w:rPr>
          <w:rFonts w:eastAsia="Times New Roman" w:cs="Arial"/>
          <w:color w:val="000000"/>
          <w:sz w:val="20"/>
          <w:szCs w:val="20"/>
        </w:rPr>
        <w:t xml:space="preserve">, for </w:t>
      </w:r>
      <w:r w:rsidR="006C5D84">
        <w:rPr>
          <w:rFonts w:eastAsia="Times New Roman" w:cs="Arial"/>
          <w:bCs/>
          <w:color w:val="000000"/>
          <w:sz w:val="20"/>
          <w:szCs w:val="20"/>
        </w:rPr>
        <w:t>EU-FUELHTR1</w:t>
      </w:r>
      <w:r w:rsidRPr="00AC70C9">
        <w:rPr>
          <w:rFonts w:eastAsia="Times New Roman" w:cs="Arial"/>
          <w:bCs/>
          <w:color w:val="000000"/>
          <w:sz w:val="20"/>
          <w:szCs w:val="20"/>
        </w:rPr>
        <w:t>-BW</w:t>
      </w:r>
      <w:r w:rsidRPr="00AC70C9">
        <w:rPr>
          <w:rFonts w:eastAsia="Times New Roman" w:cs="Arial"/>
          <w:color w:val="000000"/>
          <w:sz w:val="20"/>
          <w:szCs w:val="20"/>
        </w:rPr>
        <w:t xml:space="preserve">, complete an initial tune-up as specified in SC III.3 by no later than 13 months after start up.  </w:t>
      </w:r>
      <w:r w:rsidRPr="00AC70C9">
        <w:rPr>
          <w:rFonts w:eastAsia="Times New Roman" w:cs="Arial"/>
          <w:b/>
          <w:bCs/>
          <w:color w:val="000000"/>
          <w:sz w:val="20"/>
          <w:szCs w:val="20"/>
        </w:rPr>
        <w:t>(40 CFR 63.7510(g))</w:t>
      </w:r>
    </w:p>
    <w:p w14:paraId="2A452029" w14:textId="77777777" w:rsidR="0067470F" w:rsidRPr="00AC70C9" w:rsidRDefault="0067470F" w:rsidP="0067470F">
      <w:pPr>
        <w:autoSpaceDE w:val="0"/>
        <w:autoSpaceDN w:val="0"/>
        <w:adjustRightInd w:val="0"/>
        <w:spacing w:after="0" w:line="240" w:lineRule="auto"/>
        <w:contextualSpacing/>
        <w:jc w:val="both"/>
        <w:rPr>
          <w:rFonts w:eastAsia="Times New Roman" w:cs="Arial"/>
          <w:bCs/>
          <w:color w:val="000000"/>
          <w:sz w:val="20"/>
          <w:szCs w:val="20"/>
        </w:rPr>
      </w:pPr>
    </w:p>
    <w:p w14:paraId="38EF985E" w14:textId="7D66D0EF" w:rsidR="0067470F" w:rsidRPr="00AC70C9" w:rsidRDefault="0067470F">
      <w:pPr>
        <w:numPr>
          <w:ilvl w:val="0"/>
          <w:numId w:val="11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 xml:space="preserve">The permittee must </w:t>
      </w:r>
      <w:r w:rsidRPr="00AC70C9">
        <w:rPr>
          <w:rFonts w:eastAsia="Times New Roman" w:cs="Arial"/>
          <w:color w:val="000000"/>
          <w:sz w:val="20"/>
          <w:szCs w:val="20"/>
        </w:rPr>
        <w:t xml:space="preserve">complete an initial tune-up for </w:t>
      </w:r>
      <w:r w:rsidR="00C400B6">
        <w:rPr>
          <w:rFonts w:eastAsia="Times New Roman" w:cs="Arial"/>
          <w:bCs/>
          <w:color w:val="000000"/>
          <w:sz w:val="20"/>
          <w:szCs w:val="20"/>
        </w:rPr>
        <w:t>EU-AUXBOILER</w:t>
      </w:r>
      <w:r w:rsidRPr="00AC70C9">
        <w:rPr>
          <w:rFonts w:eastAsia="Times New Roman" w:cs="Arial"/>
          <w:bCs/>
          <w:color w:val="000000"/>
          <w:sz w:val="20"/>
          <w:szCs w:val="20"/>
        </w:rPr>
        <w:t>-BW,</w:t>
      </w:r>
      <w:r w:rsidRPr="00AC70C9">
        <w:rPr>
          <w:rFonts w:eastAsia="Times New Roman" w:cs="Arial"/>
          <w:color w:val="000000"/>
          <w:sz w:val="20"/>
          <w:szCs w:val="20"/>
        </w:rPr>
        <w:t xml:space="preserve"> which has a continuous oxygen trim system</w:t>
      </w:r>
      <w:r w:rsidR="00D817FC">
        <w:rPr>
          <w:rFonts w:eastAsia="Times New Roman" w:cs="Arial"/>
          <w:color w:val="000000"/>
          <w:sz w:val="20"/>
          <w:szCs w:val="20"/>
        </w:rPr>
        <w:t>,</w:t>
      </w:r>
      <w:r w:rsidRPr="00AC70C9">
        <w:rPr>
          <w:rFonts w:eastAsia="Times New Roman" w:cs="Arial"/>
          <w:color w:val="000000"/>
          <w:sz w:val="20"/>
          <w:szCs w:val="20"/>
        </w:rPr>
        <w:t xml:space="preserve"> as specified in SC III.3 by no later than </w:t>
      </w:r>
      <w:r w:rsidRPr="00AC70C9">
        <w:rPr>
          <w:rFonts w:eastAsia="Times New Roman" w:cs="Arial"/>
          <w:bCs/>
          <w:color w:val="000000"/>
          <w:sz w:val="20"/>
          <w:szCs w:val="20"/>
        </w:rPr>
        <w:t>61 months after startup</w:t>
      </w:r>
      <w:r w:rsidRPr="00AC70C9">
        <w:rPr>
          <w:rFonts w:eastAsia="Times New Roman" w:cs="Arial"/>
          <w:color w:val="000000"/>
          <w:sz w:val="20"/>
          <w:szCs w:val="20"/>
        </w:rPr>
        <w:t xml:space="preserve">.  </w:t>
      </w:r>
      <w:r w:rsidRPr="00AC70C9">
        <w:rPr>
          <w:rFonts w:eastAsia="Times New Roman" w:cs="Arial"/>
          <w:b/>
          <w:bCs/>
          <w:color w:val="000000"/>
          <w:sz w:val="20"/>
          <w:szCs w:val="20"/>
        </w:rPr>
        <w:t>(40 CFR 63.7510(g))</w:t>
      </w:r>
    </w:p>
    <w:p w14:paraId="5AB50EF6" w14:textId="77777777" w:rsidR="0067470F" w:rsidRPr="00AC70C9" w:rsidRDefault="0067470F" w:rsidP="0067470F">
      <w:pPr>
        <w:spacing w:after="0" w:line="240" w:lineRule="auto"/>
        <w:jc w:val="both"/>
        <w:rPr>
          <w:rFonts w:eastAsia="Times New Roman" w:cs="Arial"/>
          <w:bCs/>
          <w:color w:val="000000"/>
          <w:sz w:val="20"/>
          <w:szCs w:val="20"/>
        </w:rPr>
      </w:pPr>
    </w:p>
    <w:p w14:paraId="6F0BD1C6" w14:textId="731E5089" w:rsidR="0067470F" w:rsidRPr="00AC70C9" w:rsidRDefault="0067470F">
      <w:pPr>
        <w:numPr>
          <w:ilvl w:val="0"/>
          <w:numId w:val="119"/>
        </w:numPr>
        <w:spacing w:after="120" w:line="240" w:lineRule="auto"/>
        <w:jc w:val="both"/>
        <w:rPr>
          <w:rFonts w:eastAsia="Times New Roman" w:cs="Arial"/>
          <w:b/>
          <w:sz w:val="20"/>
          <w:szCs w:val="20"/>
        </w:rPr>
      </w:pPr>
      <w:r w:rsidRPr="00AC70C9">
        <w:rPr>
          <w:rFonts w:eastAsia="Times New Roman" w:cs="Arial"/>
          <w:color w:val="000000"/>
          <w:sz w:val="20"/>
          <w:szCs w:val="20"/>
        </w:rPr>
        <w:t>The permittee shall conduct an annual tune up of</w:t>
      </w:r>
      <w:r w:rsidR="00197A36">
        <w:rPr>
          <w:rFonts w:eastAsia="Times New Roman" w:cs="Arial"/>
          <w:color w:val="000000"/>
          <w:sz w:val="20"/>
          <w:szCs w:val="20"/>
        </w:rPr>
        <w:t xml:space="preserve"> </w:t>
      </w:r>
      <w:r w:rsidRPr="008B3A83">
        <w:rPr>
          <w:sz w:val="20"/>
          <w:szCs w:val="20"/>
        </w:rPr>
        <w:t>each</w:t>
      </w:r>
      <w:r w:rsidRPr="00AC70C9">
        <w:rPr>
          <w:rFonts w:eastAsia="Times New Roman" w:cs="Arial"/>
          <w:color w:val="000000"/>
          <w:sz w:val="20"/>
          <w:szCs w:val="20"/>
        </w:rPr>
        <w:t xml:space="preserve"> boiler or process heater </w:t>
      </w:r>
      <w:r w:rsidR="00EB6B76">
        <w:rPr>
          <w:rFonts w:eastAsia="Times New Roman" w:cs="Arial"/>
          <w:color w:val="000000"/>
          <w:sz w:val="20"/>
          <w:szCs w:val="20"/>
        </w:rPr>
        <w:t xml:space="preserve">in </w:t>
      </w:r>
      <w:r w:rsidR="00C400B6">
        <w:rPr>
          <w:rFonts w:eastAsia="Times New Roman" w:cs="Arial"/>
          <w:color w:val="000000"/>
          <w:sz w:val="20"/>
          <w:szCs w:val="20"/>
        </w:rPr>
        <w:t>FG-DDDDD-</w:t>
      </w:r>
      <w:r w:rsidR="00EB6B76">
        <w:rPr>
          <w:rFonts w:eastAsia="Times New Roman" w:cs="Arial"/>
          <w:color w:val="000000"/>
          <w:sz w:val="20"/>
          <w:szCs w:val="20"/>
        </w:rPr>
        <w:t xml:space="preserve">LG-BW </w:t>
      </w:r>
      <w:r w:rsidRPr="00AC70C9">
        <w:rPr>
          <w:rFonts w:eastAsia="Times New Roman" w:cs="Arial"/>
          <w:color w:val="000000"/>
          <w:sz w:val="20"/>
          <w:szCs w:val="20"/>
        </w:rPr>
        <w:t>that does not have a continuous oxygen trim system</w:t>
      </w:r>
      <w:r w:rsidR="00EB6B76">
        <w:rPr>
          <w:rFonts w:eastAsia="Times New Roman" w:cs="Arial"/>
          <w:color w:val="000000"/>
          <w:sz w:val="20"/>
          <w:szCs w:val="20"/>
        </w:rPr>
        <w:t xml:space="preserve"> (</w:t>
      </w:r>
      <w:r w:rsidR="006C5D84">
        <w:rPr>
          <w:rFonts w:eastAsia="Times New Roman" w:cs="Arial"/>
          <w:color w:val="000000"/>
          <w:sz w:val="20"/>
          <w:szCs w:val="20"/>
        </w:rPr>
        <w:t>EU-FUELHTR1</w:t>
      </w:r>
      <w:r w:rsidR="00EB6B76" w:rsidRPr="00197A36">
        <w:rPr>
          <w:rFonts w:eastAsia="Times New Roman" w:cs="Arial"/>
          <w:color w:val="000000"/>
          <w:sz w:val="20"/>
          <w:szCs w:val="20"/>
        </w:rPr>
        <w:t>-BW</w:t>
      </w:r>
      <w:r w:rsidR="00EB6B76">
        <w:rPr>
          <w:rFonts w:eastAsia="Times New Roman" w:cs="Arial"/>
          <w:color w:val="000000"/>
          <w:sz w:val="20"/>
          <w:szCs w:val="20"/>
        </w:rPr>
        <w:t>)</w:t>
      </w:r>
      <w:r w:rsidRPr="00AC70C9">
        <w:rPr>
          <w:rFonts w:eastAsia="Times New Roman" w:cs="Arial"/>
          <w:color w:val="000000"/>
          <w:sz w:val="20"/>
          <w:szCs w:val="20"/>
        </w:rPr>
        <w:t>, as specified below.  The annual tune-up shall be no more than 13 months after the previous tun</w:t>
      </w:r>
      <w:r w:rsidRPr="00AC70C9">
        <w:rPr>
          <w:rFonts w:eastAsia="Times New Roman" w:cs="Arial"/>
          <w:sz w:val="20"/>
          <w:szCs w:val="20"/>
        </w:rPr>
        <w:t xml:space="preserve">e-up.  </w:t>
      </w:r>
      <w:r w:rsidRPr="00AC70C9">
        <w:rPr>
          <w:rFonts w:eastAsia="Times New Roman" w:cs="Arial"/>
          <w:b/>
          <w:bCs/>
          <w:sz w:val="20"/>
          <w:szCs w:val="20"/>
        </w:rPr>
        <w:t>(</w:t>
      </w:r>
      <w:r w:rsidRPr="00AC70C9">
        <w:rPr>
          <w:rFonts w:eastAsia="Times New Roman" w:cs="Arial"/>
          <w:b/>
          <w:sz w:val="20"/>
          <w:szCs w:val="20"/>
        </w:rPr>
        <w:t>40 CFR 63.7500(a)(1), 40 CFR 63.7515(d), Table 3 of 40 CFR Part 63, Subpart DDDDD</w:t>
      </w:r>
      <w:r w:rsidRPr="00AC70C9">
        <w:rPr>
          <w:rFonts w:eastAsia="Times New Roman" w:cs="Arial"/>
          <w:b/>
          <w:bCs/>
          <w:sz w:val="20"/>
          <w:szCs w:val="20"/>
        </w:rPr>
        <w:t>)</w:t>
      </w:r>
    </w:p>
    <w:p w14:paraId="337B940A"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 xml:space="preserve">As applicable, inspect the burner, and clean or replace any components of the burner as necessary.  The permittee may perform the burner inspection any time prior to the tune-up or delay the burner inspection until the next scheduled unit shutdown.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AC70C9">
        <w:rPr>
          <w:rFonts w:eastAsia="Times New Roman" w:cs="Arial"/>
          <w:b/>
          <w:sz w:val="20"/>
          <w:szCs w:val="20"/>
        </w:rPr>
        <w:t>(40 CFR 63.7540(a)(10)(i))</w:t>
      </w:r>
    </w:p>
    <w:p w14:paraId="26EB07E5"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 xml:space="preserve">Inspect the flame pattern, as applicable, and adjust the burner as necessary to optimize the flame pattern.  The adjustment should be consistent with the manufacturer's specifications, if available.  </w:t>
      </w:r>
      <w:r w:rsidRPr="00AC70C9">
        <w:rPr>
          <w:rFonts w:eastAsia="Times New Roman" w:cs="Arial"/>
          <w:b/>
          <w:sz w:val="20"/>
          <w:szCs w:val="20"/>
        </w:rPr>
        <w:t>(40 CFR 63.7540(a)(10)(ii))</w:t>
      </w:r>
    </w:p>
    <w:p w14:paraId="219AA1E0"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lastRenderedPageBreak/>
        <w:t xml:space="preserve">Inspect the system controlling the air-to-fuel ratio, as applicable, and ensure that it is correctly calibrated and functioning properly (the permittee may delay the inspection until the next scheduled unit shutdown).  Units that produce electricity for sale may delay the inspection until the first outage, not to exceed 36 months from the previous inspection.  </w:t>
      </w:r>
      <w:r w:rsidRPr="00AC70C9">
        <w:rPr>
          <w:rFonts w:eastAsia="Times New Roman" w:cs="Arial"/>
          <w:b/>
          <w:sz w:val="20"/>
          <w:szCs w:val="20"/>
        </w:rPr>
        <w:t>(40 CFR 63.7540(a)(10)(iii))</w:t>
      </w:r>
    </w:p>
    <w:p w14:paraId="4440E55E" w14:textId="12E1FE95"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Optimize total emissions of CO.  This optimization should be consistent with the manufacturer's specifications, if available, and with any NO</w:t>
      </w:r>
      <w:r>
        <w:rPr>
          <w:rFonts w:eastAsia="Times New Roman" w:cs="Arial"/>
          <w:sz w:val="20"/>
          <w:szCs w:val="20"/>
          <w:vertAlign w:val="subscript"/>
        </w:rPr>
        <w:t>X</w:t>
      </w:r>
      <w:r w:rsidRPr="00AC70C9">
        <w:rPr>
          <w:rFonts w:eastAsia="Times New Roman" w:cs="Arial"/>
          <w:sz w:val="20"/>
          <w:szCs w:val="20"/>
        </w:rPr>
        <w:t xml:space="preserve"> requirement to which the unit is subject.  </w:t>
      </w:r>
      <w:r w:rsidRPr="00AC70C9">
        <w:rPr>
          <w:rFonts w:eastAsia="Times New Roman" w:cs="Arial"/>
          <w:b/>
          <w:sz w:val="20"/>
          <w:szCs w:val="20"/>
        </w:rPr>
        <w:t>(40 CFR 63.7540(a)(10)(iv))</w:t>
      </w:r>
    </w:p>
    <w:p w14:paraId="08AC1C92" w14:textId="77777777" w:rsidR="0067470F" w:rsidRPr="00AC70C9" w:rsidRDefault="0067470F">
      <w:pPr>
        <w:numPr>
          <w:ilvl w:val="1"/>
          <w:numId w:val="121"/>
        </w:numPr>
        <w:spacing w:after="0" w:line="240" w:lineRule="auto"/>
        <w:ind w:left="720"/>
        <w:jc w:val="both"/>
        <w:rPr>
          <w:rFonts w:eastAsia="Times New Roman" w:cs="Arial"/>
          <w:sz w:val="20"/>
          <w:szCs w:val="20"/>
        </w:rPr>
      </w:pPr>
      <w:r w:rsidRPr="00AC70C9">
        <w:rPr>
          <w:rFonts w:eastAsia="Times New Roman"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AC70C9">
        <w:rPr>
          <w:rFonts w:eastAsia="Times New Roman" w:cs="Arial"/>
          <w:b/>
          <w:sz w:val="20"/>
          <w:szCs w:val="20"/>
        </w:rPr>
        <w:t>(40 CFR 63.7540(a)(10)(v))</w:t>
      </w:r>
    </w:p>
    <w:p w14:paraId="4DD0C336" w14:textId="77777777" w:rsidR="0067470F" w:rsidRPr="00AC70C9" w:rsidRDefault="0067470F" w:rsidP="0067470F">
      <w:pPr>
        <w:tabs>
          <w:tab w:val="left" w:pos="2704"/>
        </w:tabs>
        <w:spacing w:after="0" w:line="240" w:lineRule="auto"/>
        <w:rPr>
          <w:rFonts w:eastAsia="Times New Roman" w:cs="Arial"/>
          <w:sz w:val="20"/>
          <w:szCs w:val="20"/>
        </w:rPr>
      </w:pPr>
    </w:p>
    <w:p w14:paraId="5CDDD4F8" w14:textId="77777777" w:rsidR="0067470F" w:rsidRPr="00AC70C9" w:rsidRDefault="0067470F">
      <w:pPr>
        <w:numPr>
          <w:ilvl w:val="0"/>
          <w:numId w:val="120"/>
        </w:numPr>
        <w:spacing w:after="0" w:line="240" w:lineRule="auto"/>
        <w:contextualSpacing/>
        <w:jc w:val="both"/>
        <w:rPr>
          <w:rFonts w:eastAsia="Times New Roman" w:cs="Arial"/>
          <w:b/>
          <w:bCs/>
          <w:sz w:val="20"/>
          <w:szCs w:val="20"/>
        </w:rPr>
      </w:pPr>
      <w:r w:rsidRPr="00AC70C9">
        <w:rPr>
          <w:rFonts w:eastAsia="Times New Roman" w:cs="Arial"/>
          <w:sz w:val="20"/>
          <w:szCs w:val="20"/>
        </w:rPr>
        <w:t xml:space="preserve">If the unit is not operated on the required date for the tune-up, the tune-up must be conducted within 30 calendar days of startup.  </w:t>
      </w:r>
      <w:r w:rsidRPr="00AC70C9">
        <w:rPr>
          <w:rFonts w:eastAsia="Times New Roman" w:cs="Arial"/>
          <w:b/>
          <w:bCs/>
          <w:sz w:val="20"/>
          <w:szCs w:val="20"/>
        </w:rPr>
        <w:t>(40 CFR 63.7540(a)(13))</w:t>
      </w:r>
    </w:p>
    <w:p w14:paraId="45400C94" w14:textId="77777777" w:rsidR="0067470F" w:rsidRPr="00AC70C9" w:rsidRDefault="0067470F" w:rsidP="0067470F">
      <w:pPr>
        <w:tabs>
          <w:tab w:val="left" w:pos="2704"/>
        </w:tabs>
        <w:spacing w:after="0" w:line="240" w:lineRule="auto"/>
        <w:rPr>
          <w:rFonts w:eastAsia="Times New Roman" w:cs="Arial"/>
          <w:sz w:val="20"/>
          <w:szCs w:val="20"/>
        </w:rPr>
      </w:pPr>
    </w:p>
    <w:p w14:paraId="452F657A" w14:textId="51A437BB" w:rsidR="0067470F" w:rsidRPr="00AC70C9" w:rsidRDefault="0067470F">
      <w:pPr>
        <w:numPr>
          <w:ilvl w:val="0"/>
          <w:numId w:val="120"/>
        </w:numPr>
        <w:spacing w:after="120" w:line="240" w:lineRule="auto"/>
        <w:jc w:val="both"/>
        <w:rPr>
          <w:rFonts w:eastAsia="Times New Roman" w:cs="Arial"/>
          <w:sz w:val="20"/>
          <w:szCs w:val="20"/>
        </w:rPr>
      </w:pPr>
      <w:r w:rsidRPr="00AC70C9">
        <w:rPr>
          <w:rFonts w:eastAsia="Times New Roman" w:cs="Arial"/>
          <w:color w:val="000000"/>
          <w:sz w:val="20"/>
          <w:szCs w:val="20"/>
        </w:rPr>
        <w:t>The permittee shall conduct a tune-up of each emission unit</w:t>
      </w:r>
      <w:r w:rsidR="00EB6B76">
        <w:rPr>
          <w:rFonts w:eastAsia="Times New Roman" w:cs="Arial"/>
          <w:color w:val="000000"/>
          <w:sz w:val="20"/>
          <w:szCs w:val="20"/>
        </w:rPr>
        <w:t xml:space="preserve"> </w:t>
      </w:r>
      <w:r w:rsidR="00EB6B76" w:rsidRPr="00EB6B76">
        <w:rPr>
          <w:rFonts w:eastAsia="Times New Roman" w:cs="Arial"/>
          <w:color w:val="000000"/>
          <w:sz w:val="20"/>
          <w:szCs w:val="20"/>
        </w:rPr>
        <w:t xml:space="preserve">in </w:t>
      </w:r>
      <w:r w:rsidR="00C400B6">
        <w:rPr>
          <w:rFonts w:eastAsia="Times New Roman" w:cs="Arial"/>
          <w:color w:val="000000"/>
          <w:sz w:val="20"/>
          <w:szCs w:val="20"/>
        </w:rPr>
        <w:t>FG-DDDDD-</w:t>
      </w:r>
      <w:r w:rsidR="00EB6B76" w:rsidRPr="00EB6B76">
        <w:rPr>
          <w:rFonts w:eastAsia="Times New Roman" w:cs="Arial"/>
          <w:color w:val="000000"/>
          <w:sz w:val="20"/>
          <w:szCs w:val="20"/>
        </w:rPr>
        <w:t xml:space="preserve">LG-BW </w:t>
      </w:r>
      <w:r w:rsidRPr="00AC70C9">
        <w:rPr>
          <w:rFonts w:eastAsia="Times New Roman" w:cs="Arial"/>
          <w:color w:val="000000"/>
          <w:sz w:val="20"/>
          <w:szCs w:val="20"/>
        </w:rPr>
        <w:t xml:space="preserve">that has an oxygen trim system installed </w:t>
      </w:r>
      <w:r w:rsidR="00EB6B76">
        <w:rPr>
          <w:rFonts w:eastAsia="Times New Roman" w:cs="Arial"/>
          <w:color w:val="000000"/>
          <w:sz w:val="20"/>
          <w:szCs w:val="20"/>
        </w:rPr>
        <w:t>(</w:t>
      </w:r>
      <w:r w:rsidR="00C400B6">
        <w:rPr>
          <w:rFonts w:eastAsia="Times New Roman" w:cs="Arial"/>
          <w:color w:val="000000"/>
          <w:sz w:val="20"/>
          <w:szCs w:val="20"/>
        </w:rPr>
        <w:t>EU-AUXBOILER</w:t>
      </w:r>
      <w:r w:rsidR="00EB6B76" w:rsidRPr="009F242A">
        <w:rPr>
          <w:rFonts w:eastAsia="Times New Roman" w:cs="Arial"/>
          <w:color w:val="000000"/>
          <w:sz w:val="20"/>
          <w:szCs w:val="20"/>
        </w:rPr>
        <w:t>-BW</w:t>
      </w:r>
      <w:r w:rsidR="00EB6B76">
        <w:rPr>
          <w:rFonts w:eastAsia="Times New Roman" w:cs="Arial"/>
          <w:color w:val="000000"/>
          <w:sz w:val="20"/>
          <w:szCs w:val="20"/>
        </w:rPr>
        <w:t>)</w:t>
      </w:r>
      <w:r w:rsidR="00EB6B76" w:rsidRPr="009F242A">
        <w:rPr>
          <w:rFonts w:eastAsia="Times New Roman" w:cs="Arial"/>
          <w:color w:val="000000"/>
          <w:sz w:val="20"/>
          <w:szCs w:val="20"/>
        </w:rPr>
        <w:t xml:space="preserve"> </w:t>
      </w:r>
      <w:r w:rsidRPr="00AC70C9">
        <w:rPr>
          <w:rFonts w:eastAsia="Times New Roman" w:cs="Arial"/>
          <w:color w:val="000000"/>
          <w:sz w:val="20"/>
          <w:szCs w:val="20"/>
        </w:rPr>
        <w:t xml:space="preserve">every 5 years as specified in 40 CFR </w:t>
      </w:r>
      <w:r w:rsidRPr="00AC70C9">
        <w:rPr>
          <w:rFonts w:eastAsia="Times New Roman" w:cs="Arial"/>
          <w:sz w:val="20"/>
          <w:szCs w:val="20"/>
        </w:rPr>
        <w:t>63.7540(a)(10)(i) through (vi)</w:t>
      </w:r>
      <w:r w:rsidR="00403829" w:rsidRPr="00403829">
        <w:t xml:space="preserve"> </w:t>
      </w:r>
      <w:r w:rsidR="00DB40EA">
        <w:rPr>
          <w:rFonts w:eastAsia="Times New Roman" w:cs="Arial"/>
          <w:sz w:val="20"/>
          <w:szCs w:val="20"/>
        </w:rPr>
        <w:t>(S</w:t>
      </w:r>
      <w:r w:rsidR="00403829" w:rsidRPr="00403829">
        <w:rPr>
          <w:rFonts w:eastAsia="Times New Roman" w:cs="Arial"/>
          <w:sz w:val="20"/>
          <w:szCs w:val="20"/>
        </w:rPr>
        <w:t>C</w:t>
      </w:r>
      <w:r w:rsidR="00A545C9">
        <w:rPr>
          <w:rFonts w:eastAsia="Times New Roman" w:cs="Arial"/>
          <w:sz w:val="20"/>
          <w:szCs w:val="20"/>
        </w:rPr>
        <w:t> </w:t>
      </w:r>
      <w:r w:rsidR="00403829" w:rsidRPr="00403829">
        <w:rPr>
          <w:rFonts w:eastAsia="Times New Roman" w:cs="Arial"/>
          <w:sz w:val="20"/>
          <w:szCs w:val="20"/>
        </w:rPr>
        <w:t>III.3.a through e</w:t>
      </w:r>
      <w:r w:rsidR="00A43477">
        <w:rPr>
          <w:rFonts w:eastAsia="Times New Roman" w:cs="Arial"/>
          <w:sz w:val="20"/>
          <w:szCs w:val="20"/>
        </w:rPr>
        <w:t>.</w:t>
      </w:r>
      <w:r w:rsidR="00403829" w:rsidRPr="00403829">
        <w:rPr>
          <w:rFonts w:eastAsia="Times New Roman" w:cs="Arial"/>
          <w:sz w:val="20"/>
          <w:szCs w:val="20"/>
        </w:rPr>
        <w:t xml:space="preserve"> of </w:t>
      </w:r>
      <w:r w:rsidR="00C400B6">
        <w:rPr>
          <w:rFonts w:eastAsia="Times New Roman" w:cs="Arial"/>
          <w:sz w:val="20"/>
          <w:szCs w:val="20"/>
        </w:rPr>
        <w:t>FG-DDDDD-</w:t>
      </w:r>
      <w:r w:rsidR="00403829" w:rsidRPr="00403829">
        <w:rPr>
          <w:rFonts w:eastAsia="Times New Roman" w:cs="Arial"/>
          <w:sz w:val="20"/>
          <w:szCs w:val="20"/>
        </w:rPr>
        <w:t>LG-BW</w:t>
      </w:r>
      <w:r w:rsidR="00DB40EA">
        <w:rPr>
          <w:rFonts w:eastAsia="Times New Roman" w:cs="Arial"/>
          <w:sz w:val="20"/>
          <w:szCs w:val="20"/>
        </w:rPr>
        <w:t>)</w:t>
      </w:r>
      <w:r w:rsidRPr="00AC70C9">
        <w:rPr>
          <w:rFonts w:eastAsia="Times New Roman" w:cs="Arial"/>
          <w:sz w:val="20"/>
          <w:szCs w:val="20"/>
        </w:rPr>
        <w:t xml:space="preserve">.  </w:t>
      </w:r>
      <w:bookmarkStart w:id="304" w:name="_Hlk127436313"/>
      <w:r w:rsidR="00584B43" w:rsidRPr="00584B43">
        <w:rPr>
          <w:rFonts w:eastAsia="Times New Roman" w:cs="Arial"/>
          <w:sz w:val="20"/>
          <w:szCs w:val="20"/>
        </w:rPr>
        <w:t>If an oxygen trim system is utilized on a unit without emission standards to reduce the tune-up frequency to once every 5 years, set the oxygen level no lower than the oxygen concentration measured during the most recent tune-up.</w:t>
      </w:r>
      <w:r w:rsidRPr="00AC70C9">
        <w:rPr>
          <w:rFonts w:eastAsia="Times New Roman" w:cs="Arial"/>
          <w:sz w:val="20"/>
          <w:szCs w:val="20"/>
        </w:rPr>
        <w:t xml:space="preserve"> </w:t>
      </w:r>
      <w:bookmarkEnd w:id="304"/>
      <w:r w:rsidR="00A545C9">
        <w:rPr>
          <w:rFonts w:eastAsia="Times New Roman" w:cs="Arial"/>
          <w:sz w:val="20"/>
          <w:szCs w:val="20"/>
        </w:rPr>
        <w:t xml:space="preserve"> </w:t>
      </w:r>
      <w:r w:rsidRPr="005B1088">
        <w:rPr>
          <w:rFonts w:eastAsia="Times New Roman" w:cs="Arial"/>
          <w:b/>
          <w:bCs/>
          <w:sz w:val="20"/>
          <w:szCs w:val="20"/>
        </w:rPr>
        <w:t>(40 CFR 63.75</w:t>
      </w:r>
      <w:r w:rsidR="00584B43" w:rsidRPr="005B1088">
        <w:rPr>
          <w:rFonts w:eastAsia="Times New Roman" w:cs="Arial"/>
          <w:b/>
          <w:bCs/>
          <w:sz w:val="20"/>
          <w:szCs w:val="20"/>
        </w:rPr>
        <w:t>15</w:t>
      </w:r>
      <w:r w:rsidRPr="005B1088">
        <w:rPr>
          <w:rFonts w:eastAsia="Times New Roman" w:cs="Arial"/>
          <w:b/>
          <w:bCs/>
          <w:sz w:val="20"/>
          <w:szCs w:val="20"/>
        </w:rPr>
        <w:t>(d),</w:t>
      </w:r>
      <w:r w:rsidRPr="00AC70C9">
        <w:rPr>
          <w:rFonts w:eastAsia="Times New Roman" w:cs="Arial"/>
          <w:b/>
          <w:bCs/>
          <w:sz w:val="20"/>
          <w:szCs w:val="20"/>
        </w:rPr>
        <w:t xml:space="preserve"> 40 CFR 63.7540(a)(12), </w:t>
      </w:r>
      <w:r w:rsidRPr="00AC70C9">
        <w:rPr>
          <w:rFonts w:eastAsia="Times New Roman" w:cs="Arial"/>
          <w:b/>
          <w:sz w:val="20"/>
          <w:szCs w:val="20"/>
        </w:rPr>
        <w:t>Table 3 of 40 CFR Part 63, Subpart DDDDD</w:t>
      </w:r>
      <w:r w:rsidRPr="00AC70C9">
        <w:rPr>
          <w:rFonts w:eastAsia="Times New Roman" w:cs="Arial"/>
          <w:b/>
          <w:bCs/>
          <w:sz w:val="20"/>
          <w:szCs w:val="20"/>
        </w:rPr>
        <w:t>)</w:t>
      </w:r>
    </w:p>
    <w:p w14:paraId="4654DFBF" w14:textId="77777777" w:rsidR="0067470F" w:rsidRPr="00AC70C9" w:rsidRDefault="0067470F">
      <w:pPr>
        <w:numPr>
          <w:ilvl w:val="1"/>
          <w:numId w:val="112"/>
        </w:numPr>
        <w:spacing w:after="120" w:line="240" w:lineRule="auto"/>
        <w:jc w:val="both"/>
        <w:rPr>
          <w:rFonts w:eastAsia="Times New Roman" w:cs="Arial"/>
          <w:sz w:val="20"/>
          <w:szCs w:val="20"/>
        </w:rPr>
      </w:pPr>
      <w:r w:rsidRPr="00AC70C9">
        <w:rPr>
          <w:rFonts w:eastAsia="Times New Roman" w:cs="Arial"/>
          <w:sz w:val="20"/>
          <w:szCs w:val="20"/>
        </w:rPr>
        <w:t xml:space="preserve">Each 5-year tune-up must be conducted no more than 61 months after the previous tune-up.  </w:t>
      </w:r>
      <w:r w:rsidRPr="00AC70C9">
        <w:rPr>
          <w:rFonts w:eastAsia="Times New Roman" w:cs="Arial"/>
          <w:b/>
          <w:bCs/>
          <w:sz w:val="20"/>
          <w:szCs w:val="20"/>
        </w:rPr>
        <w:t>(40 CFR 63.7515(d))</w:t>
      </w:r>
    </w:p>
    <w:p w14:paraId="411887D7" w14:textId="365B904A" w:rsidR="0067470F" w:rsidRPr="00AC70C9" w:rsidRDefault="0067470F">
      <w:pPr>
        <w:numPr>
          <w:ilvl w:val="1"/>
          <w:numId w:val="112"/>
        </w:numPr>
        <w:spacing w:after="120" w:line="240" w:lineRule="auto"/>
        <w:jc w:val="both"/>
        <w:rPr>
          <w:rFonts w:eastAsia="Times New Roman" w:cs="Arial"/>
          <w:sz w:val="20"/>
          <w:szCs w:val="20"/>
        </w:rPr>
      </w:pPr>
      <w:r w:rsidRPr="00AC70C9">
        <w:rPr>
          <w:rFonts w:eastAsia="Times New Roman" w:cs="Arial"/>
          <w:sz w:val="20"/>
          <w:szCs w:val="20"/>
        </w:rPr>
        <w:t xml:space="preserve">The permittee may delay the burner inspection </w:t>
      </w:r>
      <w:bookmarkStart w:id="305" w:name="_Hlk127451713"/>
      <w:r w:rsidR="00101332">
        <w:rPr>
          <w:rFonts w:eastAsia="Times New Roman" w:cs="Arial"/>
          <w:sz w:val="20"/>
          <w:szCs w:val="20"/>
        </w:rPr>
        <w:t xml:space="preserve">specified in </w:t>
      </w:r>
      <w:r w:rsidR="00101332" w:rsidRPr="00101332">
        <w:rPr>
          <w:rFonts w:eastAsia="Times New Roman" w:cs="Arial"/>
          <w:sz w:val="20"/>
          <w:szCs w:val="20"/>
        </w:rPr>
        <w:t xml:space="preserve">40 CFR 63.7540(a)(10)(i) </w:t>
      </w:r>
      <w:bookmarkEnd w:id="305"/>
      <w:r w:rsidRPr="00AC70C9">
        <w:rPr>
          <w:rFonts w:eastAsia="Times New Roman" w:cs="Arial"/>
          <w:sz w:val="20"/>
          <w:szCs w:val="20"/>
        </w:rPr>
        <w:t xml:space="preserve">until the next scheduled or unscheduled unit shutdown, but each burner must be inspected at least once every 72 months.  </w:t>
      </w:r>
      <w:r w:rsidRPr="00AC70C9">
        <w:rPr>
          <w:rFonts w:eastAsia="Times New Roman" w:cs="Arial"/>
          <w:b/>
          <w:bCs/>
          <w:sz w:val="20"/>
          <w:szCs w:val="20"/>
        </w:rPr>
        <w:t>(40 CFR 63.7540(a)(12))</w:t>
      </w:r>
    </w:p>
    <w:p w14:paraId="65201AB2" w14:textId="77777777" w:rsidR="0067470F" w:rsidRPr="00AC70C9" w:rsidRDefault="0067470F">
      <w:pPr>
        <w:numPr>
          <w:ilvl w:val="1"/>
          <w:numId w:val="112"/>
        </w:numPr>
        <w:spacing w:after="0" w:line="240" w:lineRule="auto"/>
        <w:contextualSpacing/>
        <w:jc w:val="both"/>
        <w:rPr>
          <w:rFonts w:eastAsia="Times New Roman" w:cs="Arial"/>
          <w:sz w:val="20"/>
          <w:szCs w:val="20"/>
        </w:rPr>
      </w:pPr>
      <w:r w:rsidRPr="00AC70C9">
        <w:rPr>
          <w:rFonts w:eastAsia="Times New Roman" w:cs="Arial"/>
          <w:sz w:val="20"/>
          <w:szCs w:val="20"/>
        </w:rPr>
        <w:t xml:space="preserve">If the unit is not operating on the required date for the tune-up, the tune-up must be conducted within 30 calendar days of startup.  </w:t>
      </w:r>
      <w:r w:rsidRPr="00AC70C9">
        <w:rPr>
          <w:rFonts w:eastAsia="Times New Roman" w:cs="Arial"/>
          <w:b/>
          <w:bCs/>
          <w:sz w:val="20"/>
          <w:szCs w:val="20"/>
        </w:rPr>
        <w:t>(40 CFR 63.7540(a)(13))</w:t>
      </w:r>
    </w:p>
    <w:p w14:paraId="1BAD0578" w14:textId="77777777" w:rsidR="0067470F" w:rsidRPr="00AC70C9" w:rsidRDefault="0067470F" w:rsidP="0067470F">
      <w:pPr>
        <w:spacing w:after="0" w:line="240" w:lineRule="auto"/>
        <w:contextualSpacing/>
        <w:jc w:val="both"/>
        <w:rPr>
          <w:rFonts w:eastAsia="Times New Roman" w:cs="Arial"/>
          <w:sz w:val="20"/>
          <w:szCs w:val="20"/>
        </w:rPr>
      </w:pPr>
    </w:p>
    <w:p w14:paraId="57B78829" w14:textId="14604B16" w:rsidR="0067470F" w:rsidRPr="00AC70C9" w:rsidRDefault="0067470F">
      <w:pPr>
        <w:numPr>
          <w:ilvl w:val="0"/>
          <w:numId w:val="120"/>
        </w:numPr>
        <w:spacing w:after="0" w:line="240" w:lineRule="auto"/>
        <w:contextualSpacing/>
        <w:jc w:val="both"/>
        <w:rPr>
          <w:rFonts w:eastAsia="Times New Roman" w:cs="Arial"/>
          <w:sz w:val="20"/>
          <w:szCs w:val="20"/>
        </w:rPr>
      </w:pPr>
      <w:r w:rsidRPr="00AC70C9">
        <w:rPr>
          <w:rFonts w:eastAsia="Times New Roman" w:cs="Arial"/>
          <w:sz w:val="20"/>
          <w:szCs w:val="20"/>
        </w:rPr>
        <w:t xml:space="preserve">At all times, the permittee must operate and maintain each </w:t>
      </w:r>
      <w:r w:rsidR="00380C0C">
        <w:rPr>
          <w:rFonts w:eastAsia="Times New Roman" w:cs="Arial"/>
          <w:sz w:val="20"/>
          <w:szCs w:val="20"/>
        </w:rPr>
        <w:t xml:space="preserve">new </w:t>
      </w:r>
      <w:r w:rsidRPr="00AC70C9">
        <w:rPr>
          <w:rFonts w:eastAsia="Times New Roman" w:cs="Arial"/>
          <w:sz w:val="20"/>
          <w:szCs w:val="20"/>
        </w:rPr>
        <w:t xml:space="preserve">gas 1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AC70C9">
        <w:rPr>
          <w:rFonts w:eastAsia="Times New Roman" w:cs="Arial"/>
          <w:b/>
          <w:bCs/>
          <w:sz w:val="20"/>
          <w:szCs w:val="20"/>
        </w:rPr>
        <w:t>(40 CFR 63.7500(a)(3))</w:t>
      </w:r>
    </w:p>
    <w:p w14:paraId="36EF763F" w14:textId="77777777" w:rsidR="0067470F" w:rsidRPr="00AC70C9" w:rsidRDefault="0067470F" w:rsidP="0067470F">
      <w:pPr>
        <w:spacing w:after="0" w:line="240" w:lineRule="auto"/>
        <w:jc w:val="both"/>
        <w:rPr>
          <w:rFonts w:eastAsia="Times New Roman" w:cs="Arial"/>
          <w:sz w:val="20"/>
          <w:szCs w:val="20"/>
        </w:rPr>
      </w:pPr>
    </w:p>
    <w:p w14:paraId="1B98113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3D8A1DA" w14:textId="77777777" w:rsidR="0067470F" w:rsidRPr="00AC70C9" w:rsidRDefault="0067470F" w:rsidP="0067470F">
      <w:pPr>
        <w:spacing w:after="0" w:line="240" w:lineRule="auto"/>
        <w:jc w:val="both"/>
        <w:rPr>
          <w:rFonts w:eastAsia="Times New Roman" w:cs="Arial"/>
          <w:sz w:val="20"/>
          <w:szCs w:val="20"/>
        </w:rPr>
      </w:pPr>
    </w:p>
    <w:p w14:paraId="18C5F7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DAAF790" w14:textId="77777777" w:rsidR="0067470F" w:rsidRPr="00AC70C9" w:rsidRDefault="0067470F" w:rsidP="0067470F">
      <w:pPr>
        <w:spacing w:after="0" w:line="240" w:lineRule="auto"/>
        <w:jc w:val="both"/>
        <w:rPr>
          <w:rFonts w:eastAsia="Times New Roman" w:cs="Arial"/>
          <w:sz w:val="20"/>
          <w:szCs w:val="20"/>
        </w:rPr>
      </w:pPr>
    </w:p>
    <w:p w14:paraId="22E83AB0" w14:textId="77777777" w:rsidR="0067470F" w:rsidRPr="00AC70C9" w:rsidRDefault="0067470F" w:rsidP="0067470F">
      <w:pPr>
        <w:keepNext/>
        <w:keepLines/>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22030A7" w14:textId="77777777" w:rsidR="0067470F" w:rsidRPr="00AC70C9" w:rsidRDefault="0067470F" w:rsidP="0067470F">
      <w:pPr>
        <w:keepNext/>
        <w:keepLines/>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B1DC515" w14:textId="5FB2CA3E" w:rsidR="0067470F" w:rsidRDefault="0067470F" w:rsidP="0067470F">
      <w:pPr>
        <w:spacing w:after="0" w:line="240" w:lineRule="auto"/>
        <w:jc w:val="both"/>
        <w:rPr>
          <w:rFonts w:eastAsia="Times New Roman" w:cs="Arial"/>
          <w:sz w:val="20"/>
          <w:szCs w:val="20"/>
        </w:rPr>
      </w:pPr>
    </w:p>
    <w:p w14:paraId="72F5E79B" w14:textId="4CB66C25" w:rsidR="000B1A1B" w:rsidRPr="00AC70C9" w:rsidRDefault="000B1A1B" w:rsidP="0067470F">
      <w:pPr>
        <w:spacing w:after="0" w:line="240" w:lineRule="auto"/>
        <w:jc w:val="both"/>
        <w:rPr>
          <w:rFonts w:eastAsia="Times New Roman" w:cs="Arial"/>
          <w:sz w:val="20"/>
          <w:szCs w:val="20"/>
        </w:rPr>
      </w:pPr>
      <w:r>
        <w:rPr>
          <w:rFonts w:eastAsia="Times New Roman" w:cs="Arial"/>
          <w:sz w:val="20"/>
          <w:szCs w:val="20"/>
        </w:rPr>
        <w:t>NA</w:t>
      </w:r>
    </w:p>
    <w:p w14:paraId="401EB196" w14:textId="77777777" w:rsidR="0067470F" w:rsidRPr="00AC70C9" w:rsidRDefault="0067470F" w:rsidP="0067470F">
      <w:pPr>
        <w:spacing w:after="0" w:line="240" w:lineRule="auto"/>
        <w:rPr>
          <w:rFonts w:eastAsia="Times New Roman" w:cs="Arial"/>
          <w:sz w:val="22"/>
          <w:szCs w:val="20"/>
        </w:rPr>
      </w:pPr>
    </w:p>
    <w:p w14:paraId="748FA42D" w14:textId="77777777" w:rsidR="0067470F" w:rsidRPr="00AC70C9" w:rsidRDefault="0067470F" w:rsidP="0067470F">
      <w:pPr>
        <w:spacing w:after="0" w:line="240" w:lineRule="auto"/>
        <w:rPr>
          <w:rFonts w:eastAsia="Times New Roman" w:cs="Arial"/>
          <w:b/>
          <w:sz w:val="22"/>
          <w:szCs w:val="20"/>
          <w:u w:val="single"/>
        </w:rPr>
      </w:pPr>
      <w:r w:rsidRPr="00AC70C9">
        <w:rPr>
          <w:rFonts w:eastAsia="Times New Roman" w:cs="Arial"/>
          <w:b/>
          <w:sz w:val="22"/>
          <w:szCs w:val="20"/>
          <w:u w:val="single"/>
        </w:rPr>
        <w:t>VI.  MONITORING/RECORDKEEPING</w:t>
      </w:r>
    </w:p>
    <w:p w14:paraId="459A46A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A94B175" w14:textId="77777777" w:rsidR="0067470F" w:rsidRPr="00AC70C9" w:rsidRDefault="0067470F" w:rsidP="0067470F">
      <w:pPr>
        <w:spacing w:after="0" w:line="240" w:lineRule="auto"/>
        <w:jc w:val="both"/>
        <w:rPr>
          <w:rFonts w:eastAsia="Times New Roman" w:cs="Arial"/>
          <w:sz w:val="20"/>
          <w:szCs w:val="20"/>
        </w:rPr>
      </w:pPr>
    </w:p>
    <w:p w14:paraId="4568B1F7"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must keep a copy of each notification and report that the permittee submitted to comply with 40 CFR Part 63, Subpart DDDDD, including all documentation supporting any Initial Notification or Notification of Compliance Status or annual compliance report that the permittee submitted.  </w:t>
      </w:r>
      <w:r w:rsidRPr="00AC70C9">
        <w:rPr>
          <w:rFonts w:eastAsia="Times New Roman" w:cs="Arial"/>
          <w:b/>
          <w:sz w:val="20"/>
          <w:szCs w:val="20"/>
        </w:rPr>
        <w:t>(40 CFR 63.7555(a)(1))</w:t>
      </w:r>
    </w:p>
    <w:p w14:paraId="5C80301D" w14:textId="77777777" w:rsidR="0067470F" w:rsidRPr="00AC70C9" w:rsidRDefault="0067470F" w:rsidP="0067470F">
      <w:pPr>
        <w:spacing w:after="0" w:line="240" w:lineRule="auto"/>
        <w:jc w:val="both"/>
        <w:rPr>
          <w:rFonts w:eastAsia="Times New Roman" w:cs="Arial"/>
          <w:sz w:val="20"/>
          <w:szCs w:val="20"/>
        </w:rPr>
      </w:pPr>
    </w:p>
    <w:p w14:paraId="3CC2AB24" w14:textId="77777777" w:rsidR="0067470F" w:rsidRPr="00AC70C9" w:rsidRDefault="0067470F">
      <w:pPr>
        <w:numPr>
          <w:ilvl w:val="0"/>
          <w:numId w:val="116"/>
        </w:numPr>
        <w:spacing w:after="0" w:line="240" w:lineRule="auto"/>
        <w:ind w:left="360"/>
        <w:contextualSpacing/>
        <w:jc w:val="both"/>
        <w:rPr>
          <w:rFonts w:eastAsia="Times New Roman" w:cs="Arial"/>
          <w:sz w:val="20"/>
          <w:szCs w:val="20"/>
        </w:rPr>
      </w:pPr>
      <w:r w:rsidRPr="00AC70C9">
        <w:rPr>
          <w:rFonts w:eastAsia="Times New Roman" w:cs="Arial"/>
          <w:sz w:val="20"/>
          <w:szCs w:val="20"/>
        </w:rPr>
        <w:lastRenderedPageBreak/>
        <w:t xml:space="preserve">If the permittee uses an alternative fuel other than natural gas, refinery gas, gaseous fuel subject to another subpart under 40 CFR Part 63, Other Gas 1 fuel, or gaseous fuel subject to another subpart of 40 CFR Part 60 or Part 61, or Part 65, the permittee must keep records of the total hours per calendar year that alternative fuel is burned and the total hours per calendar year that the unit operated during periods of gas curtailment or gas supply emergencies.  </w:t>
      </w:r>
      <w:r w:rsidRPr="00AC70C9">
        <w:rPr>
          <w:rFonts w:eastAsia="Times New Roman" w:cs="Arial"/>
          <w:b/>
          <w:sz w:val="20"/>
          <w:szCs w:val="20"/>
        </w:rPr>
        <w:t>(40 CFR 63.7555(h))</w:t>
      </w:r>
    </w:p>
    <w:p w14:paraId="132C5F6B" w14:textId="77777777" w:rsidR="0067470F" w:rsidRPr="00AC70C9" w:rsidRDefault="0067470F" w:rsidP="0067470F">
      <w:pPr>
        <w:spacing w:after="0" w:line="240" w:lineRule="auto"/>
        <w:contextualSpacing/>
        <w:jc w:val="both"/>
        <w:rPr>
          <w:rFonts w:eastAsia="Times New Roman" w:cs="Arial"/>
          <w:sz w:val="20"/>
          <w:szCs w:val="20"/>
        </w:rPr>
      </w:pPr>
    </w:p>
    <w:p w14:paraId="28554F75" w14:textId="25AD21FC" w:rsidR="0067470F" w:rsidRPr="00AC70C9" w:rsidRDefault="0067470F">
      <w:pPr>
        <w:numPr>
          <w:ilvl w:val="0"/>
          <w:numId w:val="116"/>
        </w:numPr>
        <w:spacing w:after="120" w:line="240" w:lineRule="auto"/>
        <w:ind w:left="360"/>
        <w:jc w:val="both"/>
        <w:rPr>
          <w:rFonts w:eastAsia="Times New Roman" w:cs="Arial"/>
          <w:bCs/>
          <w:sz w:val="20"/>
          <w:szCs w:val="20"/>
        </w:rPr>
      </w:pPr>
      <w:r w:rsidRPr="00AC70C9">
        <w:rPr>
          <w:rFonts w:eastAsia="Times New Roman" w:cs="Arial"/>
          <w:bCs/>
          <w:sz w:val="20"/>
          <w:szCs w:val="20"/>
        </w:rPr>
        <w:t xml:space="preserve">The permittee shall maintain on-site and submit, if requested by the AQD, a report containing the information listed below. </w:t>
      </w:r>
    </w:p>
    <w:p w14:paraId="6BD60F32" w14:textId="77777777" w:rsidR="0067470F" w:rsidRPr="00AC70C9" w:rsidRDefault="0067470F">
      <w:pPr>
        <w:numPr>
          <w:ilvl w:val="0"/>
          <w:numId w:val="118"/>
        </w:numPr>
        <w:spacing w:after="120" w:line="240" w:lineRule="auto"/>
        <w:jc w:val="both"/>
        <w:rPr>
          <w:rFonts w:eastAsia="Times New Roman" w:cs="Arial"/>
          <w:bCs/>
          <w:sz w:val="20"/>
          <w:szCs w:val="20"/>
        </w:rPr>
      </w:pPr>
      <w:r w:rsidRPr="00AC70C9">
        <w:rPr>
          <w:rFonts w:eastAsia="Times New Roman" w:cs="Arial"/>
          <w:bCs/>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AC70C9">
        <w:rPr>
          <w:rFonts w:eastAsia="Times New Roman" w:cs="Arial"/>
          <w:b/>
          <w:sz w:val="20"/>
          <w:szCs w:val="20"/>
        </w:rPr>
        <w:t>(40 CFR 63.7540(a)(10)(vi)(A))</w:t>
      </w:r>
    </w:p>
    <w:p w14:paraId="0E11ED40" w14:textId="77777777" w:rsidR="0067470F" w:rsidRPr="00AC70C9" w:rsidRDefault="0067470F">
      <w:pPr>
        <w:numPr>
          <w:ilvl w:val="0"/>
          <w:numId w:val="118"/>
        </w:numPr>
        <w:spacing w:after="120" w:line="240" w:lineRule="auto"/>
        <w:jc w:val="both"/>
        <w:rPr>
          <w:rFonts w:eastAsia="Times New Roman" w:cs="Arial"/>
          <w:bCs/>
          <w:sz w:val="20"/>
          <w:szCs w:val="20"/>
        </w:rPr>
      </w:pPr>
      <w:r w:rsidRPr="00AC70C9">
        <w:rPr>
          <w:rFonts w:eastAsia="Times New Roman" w:cs="Arial"/>
          <w:bCs/>
          <w:sz w:val="20"/>
          <w:szCs w:val="20"/>
        </w:rPr>
        <w:t xml:space="preserve">A description of any corrective actions taken as a part of the tune-up.  </w:t>
      </w:r>
      <w:r w:rsidRPr="00AC70C9">
        <w:rPr>
          <w:rFonts w:eastAsia="Times New Roman" w:cs="Arial"/>
          <w:b/>
          <w:sz w:val="20"/>
          <w:szCs w:val="20"/>
        </w:rPr>
        <w:t>(40 CFR 63.7540(a)(10)(vi)(B))</w:t>
      </w:r>
    </w:p>
    <w:p w14:paraId="60C75BEE" w14:textId="77777777" w:rsidR="0067470F" w:rsidRPr="00AC70C9" w:rsidRDefault="0067470F">
      <w:pPr>
        <w:numPr>
          <w:ilvl w:val="0"/>
          <w:numId w:val="118"/>
        </w:numPr>
        <w:spacing w:after="0" w:line="240" w:lineRule="auto"/>
        <w:contextualSpacing/>
        <w:jc w:val="both"/>
        <w:rPr>
          <w:rFonts w:eastAsia="Times New Roman" w:cs="Arial"/>
          <w:b/>
          <w:sz w:val="20"/>
          <w:szCs w:val="20"/>
        </w:rPr>
      </w:pPr>
      <w:r w:rsidRPr="00AC70C9">
        <w:rPr>
          <w:rFonts w:eastAsia="Times New Roman" w:cs="Arial"/>
          <w:bCs/>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AC70C9">
        <w:rPr>
          <w:rFonts w:eastAsia="Times New Roman" w:cs="Arial"/>
          <w:b/>
          <w:sz w:val="20"/>
          <w:szCs w:val="20"/>
        </w:rPr>
        <w:t>(40 CFR 63.7540(a)(10)(vi)(C))</w:t>
      </w:r>
    </w:p>
    <w:p w14:paraId="5B1EB5B1" w14:textId="77777777" w:rsidR="0067470F" w:rsidRPr="00AC70C9" w:rsidRDefault="0067470F" w:rsidP="0067470F">
      <w:pPr>
        <w:spacing w:after="0" w:line="240" w:lineRule="auto"/>
        <w:ind w:left="360" w:hanging="360"/>
        <w:jc w:val="both"/>
        <w:rPr>
          <w:rFonts w:eastAsia="Times New Roman" w:cs="Arial"/>
          <w:sz w:val="20"/>
          <w:szCs w:val="20"/>
        </w:rPr>
      </w:pPr>
    </w:p>
    <w:p w14:paraId="442D2749"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permittee’s records must be in a form suitable and readily available for expeditious review, according to 40 CFR 63.10(b)(1).  </w:t>
      </w:r>
      <w:r w:rsidRPr="00AC70C9">
        <w:rPr>
          <w:rFonts w:eastAsia="Times New Roman" w:cs="Arial"/>
          <w:b/>
          <w:sz w:val="20"/>
          <w:szCs w:val="20"/>
        </w:rPr>
        <w:t>(40 CFR 63.7560(a))</w:t>
      </w:r>
    </w:p>
    <w:p w14:paraId="1348E926" w14:textId="77777777" w:rsidR="0067470F" w:rsidRPr="00AC70C9" w:rsidRDefault="0067470F" w:rsidP="0067470F">
      <w:pPr>
        <w:spacing w:after="0" w:line="240" w:lineRule="auto"/>
        <w:ind w:left="360" w:hanging="360"/>
        <w:jc w:val="both"/>
        <w:rPr>
          <w:rFonts w:eastAsia="Times New Roman" w:cs="Arial"/>
          <w:sz w:val="20"/>
          <w:szCs w:val="20"/>
        </w:rPr>
      </w:pPr>
    </w:p>
    <w:p w14:paraId="6F25112C"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As specified in 40 CFR 63.10(b)(1), the permittee must keep each record for 5-years following the date of each occurrence, measurement, maintenance, corrective action, report, or record.  </w:t>
      </w:r>
      <w:r w:rsidRPr="00AC70C9">
        <w:rPr>
          <w:rFonts w:eastAsia="Times New Roman" w:cs="Arial"/>
          <w:b/>
          <w:sz w:val="20"/>
          <w:szCs w:val="20"/>
        </w:rPr>
        <w:t>(40 CFR 63.7560(b))</w:t>
      </w:r>
    </w:p>
    <w:p w14:paraId="7C10B1ED" w14:textId="77777777" w:rsidR="0067470F" w:rsidRPr="00AC70C9" w:rsidRDefault="0067470F" w:rsidP="0067470F">
      <w:pPr>
        <w:spacing w:after="0" w:line="240" w:lineRule="auto"/>
        <w:ind w:left="360" w:hanging="360"/>
        <w:jc w:val="both"/>
        <w:rPr>
          <w:rFonts w:eastAsia="Times New Roman" w:cs="Arial"/>
          <w:sz w:val="20"/>
          <w:szCs w:val="20"/>
        </w:rPr>
      </w:pPr>
    </w:p>
    <w:p w14:paraId="2786D57F"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must keep each record on site, or they must be accessible from on-site (for example, through a computer network), for at least 2-years after the date of each occurrence, measurement, maintenance, corrective action, report, or record.  The permittee can keep the records off site for the remaining 3-years.  </w:t>
      </w:r>
      <w:r w:rsidRPr="00AC70C9">
        <w:rPr>
          <w:rFonts w:eastAsia="Times New Roman" w:cs="Arial"/>
          <w:b/>
          <w:sz w:val="20"/>
          <w:szCs w:val="20"/>
        </w:rPr>
        <w:t>(40 CFR 63.7560(c))</w:t>
      </w:r>
    </w:p>
    <w:p w14:paraId="7AB94179" w14:textId="77777777" w:rsidR="0067470F" w:rsidRPr="00AC70C9" w:rsidRDefault="0067470F" w:rsidP="0067470F">
      <w:pPr>
        <w:spacing w:after="0" w:line="240" w:lineRule="auto"/>
        <w:jc w:val="both"/>
        <w:rPr>
          <w:rFonts w:eastAsia="Times New Roman" w:cs="Arial"/>
          <w:sz w:val="20"/>
          <w:szCs w:val="20"/>
        </w:rPr>
      </w:pPr>
    </w:p>
    <w:p w14:paraId="3011C51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4C26F80" w14:textId="77777777" w:rsidR="0067470F" w:rsidRPr="00AC70C9" w:rsidRDefault="0067470F" w:rsidP="0067470F">
      <w:pPr>
        <w:spacing w:after="0" w:line="240" w:lineRule="auto"/>
        <w:jc w:val="both"/>
        <w:rPr>
          <w:rFonts w:eastAsia="Times New Roman" w:cs="Arial"/>
          <w:bCs/>
          <w:sz w:val="20"/>
          <w:szCs w:val="20"/>
        </w:rPr>
      </w:pPr>
    </w:p>
    <w:p w14:paraId="223C562C" w14:textId="77777777" w:rsidR="0067470F" w:rsidRPr="00AC70C9" w:rsidRDefault="0067470F">
      <w:pPr>
        <w:numPr>
          <w:ilvl w:val="0"/>
          <w:numId w:val="115"/>
        </w:numPr>
        <w:spacing w:after="0" w:line="240" w:lineRule="auto"/>
        <w:contextualSpacing/>
        <w:jc w:val="both"/>
        <w:rPr>
          <w:rFonts w:eastAsia="Times New Roman" w:cs="Arial"/>
          <w:b/>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7FC29332" w14:textId="77777777" w:rsidR="0067470F" w:rsidRPr="00AC70C9" w:rsidRDefault="0067470F" w:rsidP="0067470F">
      <w:pPr>
        <w:spacing w:after="0" w:line="240" w:lineRule="auto"/>
        <w:ind w:left="360" w:hanging="360"/>
        <w:jc w:val="both"/>
        <w:rPr>
          <w:rFonts w:eastAsia="Times New Roman" w:cs="Arial"/>
          <w:sz w:val="20"/>
          <w:szCs w:val="20"/>
        </w:rPr>
      </w:pPr>
    </w:p>
    <w:p w14:paraId="6695F4BA" w14:textId="77777777" w:rsidR="0067470F" w:rsidRPr="00AC70C9" w:rsidRDefault="0067470F">
      <w:pPr>
        <w:numPr>
          <w:ilvl w:val="0"/>
          <w:numId w:val="115"/>
        </w:numPr>
        <w:spacing w:after="0" w:line="240" w:lineRule="auto"/>
        <w:contextualSpacing/>
        <w:jc w:val="both"/>
        <w:rPr>
          <w:rFonts w:eastAsia="Times New Roman" w:cs="Arial"/>
          <w:b/>
          <w:sz w:val="20"/>
          <w:szCs w:val="20"/>
        </w:rPr>
      </w:pPr>
      <w:r w:rsidRPr="00AC70C9">
        <w:rPr>
          <w:rFonts w:eastAsia="Times New Roman" w:cs="Arial"/>
          <w:sz w:val="20"/>
          <w:szCs w:val="20"/>
        </w:rPr>
        <w:t>Semiannual reporting of monitoring and deviations pursuant to General Condition 23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1DA5E50" w14:textId="77777777" w:rsidR="0067470F" w:rsidRPr="00AC70C9" w:rsidRDefault="0067470F" w:rsidP="0067470F">
      <w:pPr>
        <w:spacing w:after="0" w:line="240" w:lineRule="auto"/>
        <w:ind w:left="360" w:hanging="360"/>
        <w:jc w:val="both"/>
        <w:rPr>
          <w:rFonts w:eastAsia="Times New Roman" w:cs="Arial"/>
          <w:sz w:val="20"/>
          <w:szCs w:val="20"/>
        </w:rPr>
      </w:pPr>
    </w:p>
    <w:p w14:paraId="5160D544" w14:textId="77777777" w:rsidR="0067470F" w:rsidRPr="00AC70C9" w:rsidRDefault="0067470F">
      <w:pPr>
        <w:numPr>
          <w:ilvl w:val="0"/>
          <w:numId w:val="115"/>
        </w:numPr>
        <w:spacing w:after="0" w:line="240" w:lineRule="auto"/>
        <w:contextualSpacing/>
        <w:jc w:val="both"/>
        <w:rPr>
          <w:rFonts w:eastAsia="Times New Roman" w:cs="Arial"/>
          <w:sz w:val="20"/>
          <w:szCs w:val="20"/>
        </w:rPr>
      </w:pPr>
      <w:r w:rsidRPr="00AC70C9">
        <w:rPr>
          <w:rFonts w:eastAsia="Times New Roman" w:cs="Arial"/>
          <w:sz w:val="20"/>
          <w:szCs w:val="20"/>
        </w:rPr>
        <w:t>Annual certification of compliance pursuant to General Conditions 19 and 20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2989D916" w14:textId="77777777" w:rsidR="0067470F" w:rsidRPr="00AC70C9" w:rsidRDefault="0067470F" w:rsidP="0067470F">
      <w:pPr>
        <w:spacing w:after="0" w:line="240" w:lineRule="auto"/>
        <w:jc w:val="both"/>
        <w:rPr>
          <w:rFonts w:eastAsia="Times New Roman" w:cs="Arial"/>
          <w:bCs/>
          <w:sz w:val="20"/>
          <w:szCs w:val="20"/>
        </w:rPr>
      </w:pPr>
    </w:p>
    <w:p w14:paraId="5E91795A" w14:textId="77777777" w:rsidR="0067470F" w:rsidRPr="00AC70C9" w:rsidRDefault="0067470F">
      <w:pPr>
        <w:numPr>
          <w:ilvl w:val="0"/>
          <w:numId w:val="115"/>
        </w:numPr>
        <w:spacing w:after="120" w:line="240" w:lineRule="auto"/>
        <w:jc w:val="both"/>
        <w:rPr>
          <w:rFonts w:eastAsia="Times New Roman" w:cs="Arial"/>
          <w:sz w:val="20"/>
          <w:szCs w:val="20"/>
        </w:rPr>
      </w:pPr>
      <w:r w:rsidRPr="00AC70C9">
        <w:rPr>
          <w:rFonts w:eastAsia="Times New Roman" w:cs="Arial"/>
          <w:sz w:val="20"/>
          <w:szCs w:val="20"/>
        </w:rPr>
        <w:t xml:space="preserve">If the permittee intends to use a fuel other than natural gas, refinery gas, gaseous fuel subject to another subpart of 40 CFR Part 63, Part 60, Part 61, or Part 65, or Other Gas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information as listed below.  </w:t>
      </w:r>
    </w:p>
    <w:p w14:paraId="0DE9591A"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Company name and address.  </w:t>
      </w:r>
      <w:r w:rsidRPr="00AC70C9">
        <w:rPr>
          <w:rFonts w:eastAsia="Times New Roman" w:cs="Arial"/>
          <w:b/>
          <w:sz w:val="20"/>
          <w:szCs w:val="20"/>
        </w:rPr>
        <w:t>(40 CFR 63.7545(f)(1))</w:t>
      </w:r>
    </w:p>
    <w:p w14:paraId="4C0BE108"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Identification of the affected unit.  </w:t>
      </w:r>
      <w:r w:rsidRPr="00AC70C9">
        <w:rPr>
          <w:rFonts w:eastAsia="Times New Roman" w:cs="Arial"/>
          <w:b/>
          <w:sz w:val="20"/>
          <w:szCs w:val="20"/>
        </w:rPr>
        <w:t>(40 CFR 63.7545(f)(2))</w:t>
      </w:r>
    </w:p>
    <w:p w14:paraId="7EC4DEA6"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Reason the permittee is unable to use natural gas or equivalent fuel, including the date when the natural gas curtailment was declared, or the natural gas supply interruption began.  </w:t>
      </w:r>
      <w:r w:rsidRPr="00AC70C9">
        <w:rPr>
          <w:rFonts w:eastAsia="Times New Roman" w:cs="Arial"/>
          <w:b/>
          <w:sz w:val="20"/>
          <w:szCs w:val="20"/>
        </w:rPr>
        <w:t>(40 CFR 63.7545(f)(3))</w:t>
      </w:r>
    </w:p>
    <w:p w14:paraId="619E71FA"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Type of alternative fuel that the permittee intends to use.  </w:t>
      </w:r>
      <w:r w:rsidRPr="00AC70C9">
        <w:rPr>
          <w:rFonts w:eastAsia="Times New Roman" w:cs="Arial"/>
          <w:b/>
          <w:sz w:val="20"/>
          <w:szCs w:val="20"/>
        </w:rPr>
        <w:t>(40 CFR 63.7545(f)(4))</w:t>
      </w:r>
    </w:p>
    <w:p w14:paraId="16875E69" w14:textId="77777777" w:rsidR="0067470F" w:rsidRPr="00AC70C9" w:rsidRDefault="0067470F">
      <w:pPr>
        <w:numPr>
          <w:ilvl w:val="0"/>
          <w:numId w:val="114"/>
        </w:numPr>
        <w:spacing w:after="0" w:line="240" w:lineRule="auto"/>
        <w:jc w:val="both"/>
        <w:rPr>
          <w:rFonts w:eastAsia="Times New Roman" w:cs="Arial"/>
          <w:sz w:val="20"/>
          <w:szCs w:val="20"/>
        </w:rPr>
      </w:pPr>
      <w:r w:rsidRPr="00AC70C9">
        <w:rPr>
          <w:rFonts w:eastAsia="Times New Roman" w:cs="Arial"/>
          <w:sz w:val="20"/>
          <w:szCs w:val="20"/>
        </w:rPr>
        <w:t xml:space="preserve">Dates when the alternative fuel use is expected to begin and end.  </w:t>
      </w:r>
      <w:r w:rsidRPr="00AC70C9">
        <w:rPr>
          <w:rFonts w:eastAsia="Times New Roman" w:cs="Arial"/>
          <w:b/>
          <w:sz w:val="20"/>
          <w:szCs w:val="20"/>
        </w:rPr>
        <w:t>(40 CFR 63.7545(f)(5))</w:t>
      </w:r>
    </w:p>
    <w:p w14:paraId="623DACC5" w14:textId="77777777" w:rsidR="0067470F" w:rsidRPr="00AC70C9" w:rsidRDefault="0067470F" w:rsidP="0067470F">
      <w:pPr>
        <w:spacing w:after="0" w:line="240" w:lineRule="auto"/>
        <w:jc w:val="both"/>
        <w:rPr>
          <w:rFonts w:eastAsia="Times New Roman" w:cs="Arial"/>
          <w:sz w:val="20"/>
          <w:szCs w:val="20"/>
        </w:rPr>
      </w:pPr>
    </w:p>
    <w:p w14:paraId="7319FE78" w14:textId="57753C24" w:rsidR="0067470F" w:rsidRPr="00AC70C9" w:rsidRDefault="0067470F">
      <w:pPr>
        <w:numPr>
          <w:ilvl w:val="0"/>
          <w:numId w:val="115"/>
        </w:numPr>
        <w:spacing w:after="0" w:line="240" w:lineRule="auto"/>
        <w:jc w:val="both"/>
        <w:rPr>
          <w:rFonts w:eastAsia="Times New Roman" w:cs="Arial"/>
          <w:sz w:val="20"/>
          <w:szCs w:val="20"/>
        </w:rPr>
      </w:pPr>
      <w:r w:rsidRPr="00AC70C9">
        <w:rPr>
          <w:rFonts w:eastAsia="Times New Roman" w:cs="Arial"/>
          <w:sz w:val="20"/>
          <w:szCs w:val="20"/>
        </w:rPr>
        <w:lastRenderedPageBreak/>
        <w:t>The permittee must submit boiler and process heater tune-up compliance reports to the appropriate AQD District Office.  The reports must be postmarked or submitted by March 15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AC70C9">
        <w:rPr>
          <w:rFonts w:eastAsia="Times New Roman" w:cs="Arial"/>
          <w:szCs w:val="24"/>
        </w:rPr>
        <w:t xml:space="preserve"> </w:t>
      </w:r>
      <w:r w:rsidRPr="00AC70C9">
        <w:rPr>
          <w:rFonts w:eastAsia="Times New Roman" w:cs="Arial"/>
          <w:sz w:val="20"/>
          <w:szCs w:val="20"/>
        </w:rPr>
        <w:t>which is accessed through EPA’s Central Data Exchange (CDX) (</w:t>
      </w:r>
      <w:hyperlink r:id="rId38" w:history="1">
        <w:r w:rsidR="00A545C9" w:rsidRPr="0097454D">
          <w:rPr>
            <w:rStyle w:val="Hyperlink"/>
            <w:rFonts w:eastAsia="Times New Roman" w:cs="Arial"/>
            <w:sz w:val="20"/>
            <w:szCs w:val="20"/>
          </w:rPr>
          <w:t>www.epa.gov/cdx</w:t>
        </w:r>
      </w:hyperlink>
      <w:r w:rsidRPr="00AC70C9">
        <w:rPr>
          <w:rFonts w:eastAsia="Times New Roman" w:cs="Arial"/>
          <w:sz w:val="20"/>
          <w:szCs w:val="20"/>
        </w:rPr>
        <w:t xml:space="preserve">).  </w:t>
      </w:r>
      <w:r w:rsidRPr="00AC70C9">
        <w:rPr>
          <w:rFonts w:eastAsia="Times New Roman" w:cs="Arial"/>
          <w:b/>
          <w:sz w:val="20"/>
          <w:szCs w:val="20"/>
        </w:rPr>
        <w:t>(40 CFR 63.7550(b))</w:t>
      </w:r>
    </w:p>
    <w:p w14:paraId="474439EE" w14:textId="77777777" w:rsidR="0067470F" w:rsidRPr="00AC70C9" w:rsidRDefault="0067470F" w:rsidP="0067470F">
      <w:pPr>
        <w:spacing w:after="0" w:line="240" w:lineRule="auto"/>
        <w:jc w:val="both"/>
        <w:rPr>
          <w:rFonts w:eastAsia="Times New Roman" w:cs="Arial"/>
          <w:sz w:val="20"/>
          <w:szCs w:val="20"/>
        </w:rPr>
      </w:pPr>
    </w:p>
    <w:p w14:paraId="1F6F2E83" w14:textId="77777777" w:rsidR="0067470F" w:rsidRPr="00AC70C9" w:rsidRDefault="0067470F">
      <w:pPr>
        <w:numPr>
          <w:ilvl w:val="0"/>
          <w:numId w:val="115"/>
        </w:numPr>
        <w:spacing w:after="120" w:line="240" w:lineRule="auto"/>
        <w:jc w:val="both"/>
        <w:rPr>
          <w:rFonts w:eastAsia="Times New Roman" w:cs="Arial"/>
          <w:b/>
          <w:sz w:val="20"/>
          <w:szCs w:val="20"/>
        </w:rPr>
      </w:pPr>
      <w:r w:rsidRPr="00AC70C9">
        <w:rPr>
          <w:rFonts w:eastAsia="Times New Roman" w:cs="Arial"/>
          <w:sz w:val="20"/>
          <w:szCs w:val="20"/>
        </w:rPr>
        <w:t xml:space="preserve">The permittee must submit a compliance report containing the following information.  </w:t>
      </w:r>
    </w:p>
    <w:p w14:paraId="07582345"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Company and Facility name and address.  </w:t>
      </w:r>
      <w:r w:rsidRPr="00AC70C9">
        <w:rPr>
          <w:rFonts w:eastAsia="Times New Roman" w:cs="Arial"/>
          <w:b/>
          <w:sz w:val="20"/>
          <w:szCs w:val="20"/>
        </w:rPr>
        <w:t>(40 CFR 63.7550(c)(5)(i))</w:t>
      </w:r>
    </w:p>
    <w:p w14:paraId="5B4DD313"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Process unit information, emissions limitations, and operating parameter limitations. </w:t>
      </w:r>
      <w:r w:rsidRPr="00AC70C9">
        <w:rPr>
          <w:rFonts w:eastAsia="Times New Roman" w:cs="Arial"/>
          <w:b/>
          <w:sz w:val="20"/>
          <w:szCs w:val="20"/>
        </w:rPr>
        <w:t>(40 CFR 63.7550(c)(5)(ii))</w:t>
      </w:r>
    </w:p>
    <w:p w14:paraId="53A764E8"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Date of report and beginning and ending dates of the reporting period.  </w:t>
      </w:r>
      <w:r w:rsidRPr="00AC70C9">
        <w:rPr>
          <w:rFonts w:eastAsia="Times New Roman" w:cs="Arial"/>
          <w:b/>
          <w:sz w:val="20"/>
          <w:szCs w:val="20"/>
        </w:rPr>
        <w:t>(40 CFR 63.7550(c)(5)(iii))</w:t>
      </w:r>
    </w:p>
    <w:p w14:paraId="57D6EC6D"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Include the date of the most recent tune-up for each unit.  Include the date of the most recent burner inspection if it was not done annually and was delayed until the next scheduled or unscheduled unit shutdown.  </w:t>
      </w:r>
      <w:r w:rsidRPr="00AC70C9">
        <w:rPr>
          <w:rFonts w:eastAsia="Times New Roman" w:cs="Arial"/>
          <w:b/>
          <w:sz w:val="20"/>
          <w:szCs w:val="20"/>
        </w:rPr>
        <w:t>(40 CFR 63.7550(c)(5)(xiv))</w:t>
      </w:r>
    </w:p>
    <w:p w14:paraId="6B38EAC3" w14:textId="77777777" w:rsidR="0067470F" w:rsidRPr="00AC70C9" w:rsidRDefault="0067470F">
      <w:pPr>
        <w:numPr>
          <w:ilvl w:val="1"/>
          <w:numId w:val="113"/>
        </w:numPr>
        <w:spacing w:after="0" w:line="240" w:lineRule="auto"/>
        <w:jc w:val="both"/>
        <w:rPr>
          <w:rFonts w:eastAsia="Times New Roman" w:cs="Arial"/>
          <w:sz w:val="20"/>
          <w:szCs w:val="20"/>
        </w:rPr>
      </w:pPr>
      <w:r w:rsidRPr="00AC70C9">
        <w:rPr>
          <w:rFonts w:eastAsia="Times New Roman" w:cs="Arial"/>
          <w:sz w:val="20"/>
          <w:szCs w:val="20"/>
        </w:rPr>
        <w:t xml:space="preserve">Statement by a responsible official with that official's name, title, and signature, certifying the truth, accuracy, and completeness of the content of the report.  </w:t>
      </w:r>
      <w:r w:rsidRPr="00AC70C9">
        <w:rPr>
          <w:rFonts w:eastAsia="Times New Roman" w:cs="Arial"/>
          <w:b/>
          <w:sz w:val="20"/>
          <w:szCs w:val="20"/>
        </w:rPr>
        <w:t>(40 CFR 63.7550(c)(5)(xvii))</w:t>
      </w:r>
    </w:p>
    <w:p w14:paraId="01931A87" w14:textId="77777777" w:rsidR="0067470F" w:rsidRPr="00AC70C9" w:rsidRDefault="0067470F" w:rsidP="0067470F">
      <w:pPr>
        <w:spacing w:after="0" w:line="240" w:lineRule="auto"/>
        <w:jc w:val="both"/>
        <w:rPr>
          <w:rFonts w:eastAsia="Times New Roman" w:cs="Arial"/>
          <w:sz w:val="20"/>
          <w:szCs w:val="20"/>
        </w:rPr>
      </w:pPr>
    </w:p>
    <w:p w14:paraId="036D5EE0" w14:textId="68201DE4" w:rsidR="0067470F" w:rsidRPr="00AC70C9" w:rsidRDefault="005A1769" w:rsidP="0067470F">
      <w:pPr>
        <w:spacing w:after="0" w:line="240" w:lineRule="auto"/>
        <w:ind w:left="360" w:hanging="360"/>
        <w:jc w:val="both"/>
        <w:rPr>
          <w:rFonts w:eastAsia="Times New Roman" w:cs="Arial"/>
          <w:sz w:val="20"/>
          <w:szCs w:val="20"/>
        </w:rPr>
      </w:pPr>
      <w:bookmarkStart w:id="306" w:name="_Hlk25646538"/>
      <w:r>
        <w:rPr>
          <w:rFonts w:eastAsia="Times New Roman" w:cs="Arial"/>
          <w:sz w:val="20"/>
          <w:szCs w:val="24"/>
        </w:rPr>
        <w:t>7</w:t>
      </w:r>
      <w:r w:rsidR="0067470F" w:rsidRPr="00AC70C9">
        <w:rPr>
          <w:rFonts w:eastAsia="Times New Roman" w:cs="Arial"/>
          <w:sz w:val="20"/>
          <w:szCs w:val="24"/>
        </w:rPr>
        <w:t>.</w:t>
      </w:r>
      <w:r w:rsidR="0067470F" w:rsidRPr="00AC70C9">
        <w:rPr>
          <w:rFonts w:eastAsia="Times New Roman" w:cs="Arial"/>
          <w:sz w:val="20"/>
          <w:szCs w:val="24"/>
        </w:rPr>
        <w:tab/>
      </w:r>
      <w:bookmarkEnd w:id="306"/>
      <w:r w:rsidR="0067470F" w:rsidRPr="00AC70C9">
        <w:rPr>
          <w:rFonts w:eastAsia="Times New Roman" w:cs="Arial"/>
          <w:sz w:val="20"/>
          <w:szCs w:val="20"/>
        </w:rPr>
        <w:t>The permittee must submit all reports required by Table 9 of this subpart electronically using CEDRI that is accessed through the EPA's Central Data Exchange (CDX) (</w:t>
      </w:r>
      <w:hyperlink r:id="rId39" w:history="1">
        <w:r w:rsidR="00767336" w:rsidRPr="00767336">
          <w:rPr>
            <w:rStyle w:val="Hyperlink"/>
            <w:rFonts w:eastAsia="Times New Roman" w:cs="Arial"/>
            <w:sz w:val="20"/>
            <w:szCs w:val="20"/>
          </w:rPr>
          <w:t>www.epa.gov/cdx</w:t>
        </w:r>
      </w:hyperlink>
      <w:r w:rsidR="0067470F" w:rsidRPr="00767336">
        <w:rPr>
          <w:rFonts w:eastAsia="Times New Roman" w:cs="Arial"/>
          <w:sz w:val="20"/>
          <w:szCs w:val="20"/>
        </w:rPr>
        <w:t>)</w:t>
      </w:r>
      <w:r w:rsidR="0067470F" w:rsidRPr="00AC70C9">
        <w:rPr>
          <w:rFonts w:eastAsia="Times New Roman" w:cs="Arial"/>
          <w:sz w:val="20"/>
          <w:szCs w:val="20"/>
        </w:rPr>
        <w:t xml:space="preserve">.  However, if the reporting form specific to this subpart is not available in CEDRI at the time that the report is due, submit the report to the EPA Region V at the appropriate address listed in 40 CFR 63.13 and to the appropriate AQD District Office. </w:t>
      </w:r>
      <w:r w:rsidR="00D66630">
        <w:rPr>
          <w:rFonts w:eastAsia="Times New Roman" w:cs="Arial"/>
          <w:sz w:val="20"/>
          <w:szCs w:val="20"/>
        </w:rPr>
        <w:t xml:space="preserve"> </w:t>
      </w:r>
      <w:r w:rsidR="0067470F" w:rsidRPr="00AC70C9">
        <w:rPr>
          <w:rFonts w:eastAsia="Times New Roman" w:cs="Arial"/>
          <w:b/>
          <w:bCs/>
          <w:sz w:val="20"/>
          <w:szCs w:val="20"/>
        </w:rPr>
        <w:t>(40 CFR 63.7550(h)(3))</w:t>
      </w:r>
    </w:p>
    <w:p w14:paraId="15DD62D6" w14:textId="77777777" w:rsidR="0067470F" w:rsidRPr="00AC70C9" w:rsidRDefault="0067470F" w:rsidP="0067470F">
      <w:pPr>
        <w:spacing w:after="0" w:line="240" w:lineRule="auto"/>
        <w:jc w:val="both"/>
        <w:rPr>
          <w:rFonts w:eastAsia="Times New Roman" w:cs="Arial"/>
          <w:sz w:val="20"/>
          <w:szCs w:val="20"/>
        </w:rPr>
      </w:pPr>
    </w:p>
    <w:p w14:paraId="69257833" w14:textId="660F157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See Appendix </w:t>
      </w:r>
      <w:r w:rsidRPr="00AC70C9">
        <w:rPr>
          <w:rFonts w:eastAsia="Times New Roman" w:cs="Arial"/>
          <w:b/>
          <w:color w:val="000000"/>
          <w:sz w:val="20"/>
          <w:szCs w:val="20"/>
        </w:rPr>
        <w:t>8</w:t>
      </w:r>
      <w:r w:rsidR="00693295">
        <w:rPr>
          <w:rFonts w:eastAsia="Times New Roman" w:cs="Arial"/>
          <w:b/>
          <w:color w:val="000000"/>
          <w:sz w:val="20"/>
          <w:szCs w:val="20"/>
        </w:rPr>
        <w:t>-</w:t>
      </w:r>
      <w:r w:rsidR="00AF21AA">
        <w:rPr>
          <w:rFonts w:eastAsia="Times New Roman" w:cs="Arial"/>
          <w:b/>
          <w:color w:val="000000"/>
          <w:sz w:val="20"/>
          <w:szCs w:val="20"/>
        </w:rPr>
        <w:t>3</w:t>
      </w:r>
      <w:r w:rsidR="00693295">
        <w:rPr>
          <w:rFonts w:eastAsia="Times New Roman" w:cs="Arial"/>
          <w:b/>
          <w:color w:val="000000"/>
          <w:sz w:val="20"/>
          <w:szCs w:val="20"/>
        </w:rPr>
        <w:t xml:space="preserve"> BW</w:t>
      </w:r>
    </w:p>
    <w:p w14:paraId="5D812FE6" w14:textId="77777777" w:rsidR="0067470F" w:rsidRPr="00AC70C9" w:rsidRDefault="0067470F" w:rsidP="0067470F">
      <w:pPr>
        <w:spacing w:after="0" w:line="240" w:lineRule="auto"/>
        <w:jc w:val="both"/>
        <w:rPr>
          <w:rFonts w:eastAsia="Times New Roman" w:cs="Arial"/>
          <w:sz w:val="20"/>
          <w:szCs w:val="20"/>
        </w:rPr>
      </w:pPr>
    </w:p>
    <w:p w14:paraId="401761C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5C0EACE3" w14:textId="77777777" w:rsidR="0067470F" w:rsidRPr="00AC70C9" w:rsidRDefault="0067470F" w:rsidP="0067470F">
      <w:pPr>
        <w:spacing w:after="0" w:line="240" w:lineRule="auto"/>
        <w:jc w:val="both"/>
        <w:rPr>
          <w:rFonts w:eastAsia="Times New Roman" w:cs="Arial"/>
          <w:sz w:val="20"/>
          <w:szCs w:val="20"/>
        </w:rPr>
      </w:pPr>
    </w:p>
    <w:p w14:paraId="3A0B770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4E12279" w14:textId="77777777" w:rsidR="0067470F" w:rsidRPr="00AC70C9" w:rsidRDefault="0067470F" w:rsidP="0067470F">
      <w:pPr>
        <w:spacing w:after="0" w:line="240" w:lineRule="auto"/>
        <w:jc w:val="both"/>
        <w:rPr>
          <w:rFonts w:eastAsia="Times New Roman" w:cs="Arial"/>
          <w:sz w:val="20"/>
          <w:szCs w:val="20"/>
        </w:rPr>
      </w:pPr>
    </w:p>
    <w:p w14:paraId="2BF4763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5C68ECC8" w14:textId="77777777" w:rsidR="0067470F" w:rsidRPr="00AC70C9" w:rsidRDefault="0067470F" w:rsidP="0067470F">
      <w:pPr>
        <w:spacing w:after="0" w:line="240" w:lineRule="auto"/>
        <w:jc w:val="both"/>
        <w:rPr>
          <w:rFonts w:eastAsia="Times New Roman" w:cs="Arial"/>
          <w:sz w:val="20"/>
          <w:szCs w:val="20"/>
        </w:rPr>
      </w:pPr>
    </w:p>
    <w:p w14:paraId="4050A0B4" w14:textId="77777777" w:rsidR="0067470F" w:rsidRPr="00AC70C9" w:rsidRDefault="0067470F">
      <w:pPr>
        <w:numPr>
          <w:ilvl w:val="0"/>
          <w:numId w:val="117"/>
        </w:numPr>
        <w:spacing w:after="0" w:line="240" w:lineRule="auto"/>
        <w:contextualSpacing/>
        <w:jc w:val="both"/>
        <w:rPr>
          <w:rFonts w:eastAsia="Times New Roman" w:cs="Arial"/>
          <w:sz w:val="20"/>
          <w:szCs w:val="20"/>
        </w:rPr>
      </w:pPr>
      <w:r w:rsidRPr="00AC70C9">
        <w:rPr>
          <w:rFonts w:eastAsia="Times New Roman" w:cs="Arial"/>
          <w:sz w:val="20"/>
          <w:szCs w:val="20"/>
        </w:rPr>
        <w:t xml:space="preserve">The permittee shall comply with all applicable provisions of the National Emissions Standards for Hazardous Air Pollutants for Major Sources: Industrial, Commercial, and Institutional Boilers and Process Heaters as specified in 40 CFR Part 63, Subparts A and DDDDD.  </w:t>
      </w:r>
      <w:r w:rsidRPr="00AC70C9">
        <w:rPr>
          <w:rFonts w:eastAsia="Times New Roman" w:cs="Arial"/>
          <w:b/>
          <w:sz w:val="20"/>
          <w:szCs w:val="20"/>
        </w:rPr>
        <w:t>(40 CFR Part 63, Subparts A and DDDDD)</w:t>
      </w:r>
    </w:p>
    <w:p w14:paraId="7031F061" w14:textId="77777777" w:rsidR="0067470F" w:rsidRPr="00AC70C9" w:rsidRDefault="0067470F" w:rsidP="0067470F">
      <w:pPr>
        <w:spacing w:after="0" w:line="240" w:lineRule="auto"/>
        <w:jc w:val="both"/>
        <w:rPr>
          <w:rFonts w:eastAsia="Times New Roman" w:cs="Arial"/>
          <w:sz w:val="20"/>
          <w:szCs w:val="20"/>
        </w:rPr>
      </w:pPr>
    </w:p>
    <w:p w14:paraId="46DFB505" w14:textId="77777777" w:rsidR="0067470F" w:rsidRPr="00AC70C9" w:rsidRDefault="0067470F" w:rsidP="0067470F">
      <w:pPr>
        <w:spacing w:after="0" w:line="240" w:lineRule="auto"/>
        <w:jc w:val="both"/>
        <w:rPr>
          <w:rFonts w:eastAsia="Times New Roman" w:cs="Arial"/>
          <w:sz w:val="20"/>
          <w:szCs w:val="20"/>
        </w:rPr>
      </w:pPr>
    </w:p>
    <w:p w14:paraId="0F305D5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4D7A2C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2F8A6D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7825882E" w14:textId="77777777" w:rsidR="0067470F" w:rsidRPr="00AC70C9" w:rsidRDefault="0067470F" w:rsidP="0067470F">
      <w:pPr>
        <w:spacing w:after="0" w:line="240" w:lineRule="auto"/>
        <w:jc w:val="both"/>
        <w:rPr>
          <w:rFonts w:eastAsia="Times New Roman" w:cs="Arial"/>
          <w:sz w:val="20"/>
          <w:szCs w:val="20"/>
        </w:rPr>
      </w:pPr>
    </w:p>
    <w:p w14:paraId="52E6332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2"/>
          <w:szCs w:val="20"/>
        </w:rPr>
        <w:br w:type="page"/>
      </w:r>
    </w:p>
    <w:p w14:paraId="2BA8100E" w14:textId="25532B86"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307" w:name="_Toc162256777"/>
      <w:bookmarkStart w:id="308" w:name="_Toc108008192"/>
      <w:bookmarkStart w:id="309" w:name="_Toc108008891"/>
      <w:r>
        <w:rPr>
          <w:bCs/>
          <w:iCs/>
          <w:szCs w:val="28"/>
        </w:rPr>
        <w:lastRenderedPageBreak/>
        <w:t>FG-DDDDD</w:t>
      </w:r>
      <w:r w:rsidR="009D4914">
        <w:rPr>
          <w:bCs/>
          <w:iCs/>
          <w:szCs w:val="28"/>
        </w:rPr>
        <w:t>-SM-BW</w:t>
      </w:r>
      <w:bookmarkEnd w:id="307"/>
    </w:p>
    <w:p w14:paraId="697CA986"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08"/>
    <w:bookmarkEnd w:id="309"/>
    <w:p w14:paraId="3D5C304F" w14:textId="77777777" w:rsidR="0067470F" w:rsidRPr="00AC70C9" w:rsidRDefault="0067470F" w:rsidP="0067470F">
      <w:pPr>
        <w:spacing w:after="0" w:line="240" w:lineRule="auto"/>
        <w:rPr>
          <w:rFonts w:eastAsia="Times New Roman" w:cs="Arial"/>
          <w:sz w:val="20"/>
          <w:szCs w:val="20"/>
        </w:rPr>
      </w:pPr>
    </w:p>
    <w:p w14:paraId="14B6290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B4FF131" w14:textId="77777777" w:rsidR="0067470F" w:rsidRPr="00AC70C9" w:rsidRDefault="0067470F" w:rsidP="0067470F">
      <w:pPr>
        <w:spacing w:after="0" w:line="240" w:lineRule="auto"/>
        <w:jc w:val="both"/>
        <w:rPr>
          <w:rFonts w:eastAsia="Times New Roman" w:cs="Arial"/>
          <w:sz w:val="20"/>
          <w:szCs w:val="20"/>
        </w:rPr>
      </w:pPr>
    </w:p>
    <w:p w14:paraId="34E4B8DF" w14:textId="2A5F2B41"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Requirements for a new boiler and process heater with a heat input capacity of &lt;10 </w:t>
      </w:r>
      <w:r w:rsidR="005A3F89">
        <w:rPr>
          <w:rFonts w:eastAsia="Times New Roman" w:cs="Arial"/>
          <w:color w:val="000000"/>
          <w:sz w:val="20"/>
          <w:szCs w:val="20"/>
        </w:rPr>
        <w:t>MMBTU</w:t>
      </w:r>
      <w:r w:rsidRPr="00AC70C9">
        <w:rPr>
          <w:rFonts w:eastAsia="Times New Roman" w:cs="Arial"/>
          <w:color w:val="000000"/>
          <w:sz w:val="20"/>
          <w:szCs w:val="20"/>
        </w:rPr>
        <w:t>/hr. for major sources of HAP emissions per 40 CFR Part 63, Subpart</w:t>
      </w:r>
      <w:r w:rsidRPr="00AC70C9">
        <w:rPr>
          <w:rFonts w:eastAsia="Times New Roman" w:cs="Arial"/>
          <w:b/>
          <w:color w:val="000000"/>
          <w:sz w:val="20"/>
          <w:szCs w:val="20"/>
        </w:rPr>
        <w:t xml:space="preserve"> </w:t>
      </w:r>
      <w:r w:rsidRPr="00AC70C9">
        <w:rPr>
          <w:rFonts w:eastAsia="Times New Roman" w:cs="Arial"/>
          <w:color w:val="000000"/>
          <w:sz w:val="20"/>
          <w:szCs w:val="20"/>
        </w:rPr>
        <w:t>DDDDD (Boiler MACT)</w:t>
      </w:r>
      <w:r w:rsidRPr="00AC70C9">
        <w:rPr>
          <w:rFonts w:eastAsia="Times New Roman" w:cs="Arial"/>
          <w:bCs/>
          <w:color w:val="000000"/>
          <w:sz w:val="20"/>
          <w:szCs w:val="20"/>
        </w:rPr>
        <w:t xml:space="preserve">. </w:t>
      </w:r>
      <w:r w:rsidRPr="00AC70C9">
        <w:rPr>
          <w:rFonts w:eastAsia="Times New Roman" w:cs="Arial"/>
          <w:b/>
          <w:color w:val="000000"/>
          <w:sz w:val="20"/>
          <w:szCs w:val="20"/>
        </w:rPr>
        <w:t xml:space="preserve"> </w:t>
      </w:r>
      <w:r w:rsidRPr="00AC70C9">
        <w:rPr>
          <w:rFonts w:eastAsia="Times New Roman" w:cs="Arial"/>
          <w:color w:val="000000"/>
          <w:sz w:val="20"/>
          <w:szCs w:val="20"/>
        </w:rPr>
        <w:t>This boiler and process heater is designed to burn natural gas.</w:t>
      </w:r>
      <w:r w:rsidRPr="00AC70C9">
        <w:rPr>
          <w:rFonts w:eastAsia="Times New Roman" w:cs="Arial"/>
          <w:color w:val="000000"/>
          <w:szCs w:val="24"/>
        </w:rPr>
        <w:t xml:space="preserve"> </w:t>
      </w:r>
    </w:p>
    <w:p w14:paraId="45951535" w14:textId="77777777" w:rsidR="0067470F" w:rsidRPr="00AC70C9" w:rsidRDefault="0067470F" w:rsidP="0067470F">
      <w:pPr>
        <w:spacing w:after="0" w:line="240" w:lineRule="auto"/>
        <w:jc w:val="both"/>
        <w:rPr>
          <w:rFonts w:eastAsia="Times New Roman" w:cs="Arial"/>
          <w:bCs/>
          <w:sz w:val="20"/>
          <w:szCs w:val="20"/>
        </w:rPr>
      </w:pPr>
    </w:p>
    <w:p w14:paraId="66CCF530" w14:textId="45D8CB90"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b/>
          <w:color w:val="000000"/>
          <w:sz w:val="20"/>
          <w:szCs w:val="20"/>
        </w:rPr>
        <w:t>Emission Unit:</w:t>
      </w:r>
      <w:r w:rsidRPr="00631516">
        <w:rPr>
          <w:rFonts w:eastAsia="Times New Roman" w:cs="Arial"/>
          <w:color w:val="000000"/>
          <w:sz w:val="20"/>
          <w:szCs w:val="20"/>
        </w:rPr>
        <w:t>.</w:t>
      </w:r>
      <w:r w:rsidRPr="00AC70C9">
        <w:rPr>
          <w:rFonts w:eastAsia="Times New Roman" w:cs="Arial"/>
          <w:color w:val="000000"/>
          <w:sz w:val="20"/>
          <w:szCs w:val="20"/>
        </w:rPr>
        <w:t xml:space="preserve"> </w:t>
      </w:r>
    </w:p>
    <w:p w14:paraId="5FE7272D"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6776"/>
      </w:tblGrid>
      <w:tr w:rsidR="0067470F" w:rsidRPr="00AC70C9" w14:paraId="49D169C8" w14:textId="77777777">
        <w:tc>
          <w:tcPr>
            <w:tcW w:w="3330" w:type="dxa"/>
          </w:tcPr>
          <w:p w14:paraId="41D6C309" w14:textId="649766F7" w:rsidR="0067470F" w:rsidRPr="00AC70C9" w:rsidRDefault="0067470F" w:rsidP="0067470F">
            <w:pPr>
              <w:tabs>
                <w:tab w:val="left" w:pos="3060"/>
              </w:tabs>
              <w:spacing w:after="0" w:line="240" w:lineRule="auto"/>
              <w:rPr>
                <w:rFonts w:eastAsia="Times New Roman" w:cs="Arial"/>
                <w:color w:val="000000"/>
                <w:sz w:val="20"/>
                <w:szCs w:val="20"/>
              </w:rPr>
            </w:pPr>
            <w:bookmarkStart w:id="310" w:name="_Hlk35938210"/>
            <w:r w:rsidRPr="00AC70C9">
              <w:rPr>
                <w:rFonts w:eastAsia="Times New Roman" w:cs="Arial"/>
                <w:color w:val="000000"/>
                <w:sz w:val="20"/>
                <w:szCs w:val="20"/>
              </w:rPr>
              <w:t xml:space="preserve">Equal to or less than 5 </w:t>
            </w:r>
            <w:r w:rsidR="005A3F89">
              <w:rPr>
                <w:rFonts w:eastAsia="Times New Roman" w:cs="Arial"/>
                <w:color w:val="000000"/>
                <w:sz w:val="20"/>
                <w:szCs w:val="20"/>
              </w:rPr>
              <w:t>MMBTU</w:t>
            </w:r>
            <w:r w:rsidRPr="00AC70C9">
              <w:rPr>
                <w:rFonts w:eastAsia="Times New Roman" w:cs="Arial"/>
                <w:color w:val="000000"/>
                <w:sz w:val="20"/>
                <w:szCs w:val="20"/>
              </w:rPr>
              <w:t xml:space="preserve">/hr. and only burns gaseous or light liquid fuels </w:t>
            </w:r>
            <w:bookmarkEnd w:id="310"/>
          </w:p>
        </w:tc>
        <w:tc>
          <w:tcPr>
            <w:tcW w:w="6776" w:type="dxa"/>
          </w:tcPr>
          <w:p w14:paraId="67051A5E" w14:textId="07B07E4B" w:rsidR="00812C1F" w:rsidRPr="00AC70C9" w:rsidRDefault="006C5D84" w:rsidP="00913491">
            <w:pPr>
              <w:tabs>
                <w:tab w:val="left" w:pos="3060"/>
              </w:tabs>
              <w:spacing w:after="0" w:line="240" w:lineRule="auto"/>
              <w:rPr>
                <w:rFonts w:eastAsia="Times New Roman" w:cs="Arial"/>
                <w:color w:val="000000"/>
                <w:sz w:val="20"/>
                <w:szCs w:val="20"/>
              </w:rPr>
            </w:pPr>
            <w:r>
              <w:rPr>
                <w:rFonts w:eastAsia="Times New Roman" w:cs="Arial"/>
                <w:color w:val="000000"/>
                <w:sz w:val="20"/>
                <w:szCs w:val="20"/>
              </w:rPr>
              <w:t>EU-FUELHTR2</w:t>
            </w:r>
            <w:r w:rsidR="0067470F" w:rsidRPr="00AC70C9">
              <w:rPr>
                <w:rFonts w:eastAsia="Times New Roman" w:cs="Arial"/>
                <w:color w:val="000000"/>
                <w:sz w:val="20"/>
                <w:szCs w:val="20"/>
              </w:rPr>
              <w:t xml:space="preserve">-BW </w:t>
            </w:r>
            <w:r w:rsidR="00D66630">
              <w:rPr>
                <w:rFonts w:eastAsia="Times New Roman" w:cs="Arial"/>
                <w:color w:val="000000"/>
                <w:sz w:val="20"/>
                <w:szCs w:val="20"/>
              </w:rPr>
              <w:t xml:space="preserve">- </w:t>
            </w:r>
            <w:r w:rsidR="0067470F" w:rsidRPr="00AC70C9">
              <w:rPr>
                <w:rFonts w:eastAsia="Times New Roman" w:cs="Arial"/>
                <w:color w:val="000000"/>
                <w:sz w:val="20"/>
                <w:szCs w:val="20"/>
              </w:rPr>
              <w:t xml:space="preserve">2.39 </w:t>
            </w:r>
            <w:r w:rsidR="005A3F89">
              <w:rPr>
                <w:rFonts w:eastAsia="Times New Roman" w:cs="Arial"/>
                <w:color w:val="000000"/>
                <w:sz w:val="20"/>
                <w:szCs w:val="20"/>
              </w:rPr>
              <w:t>MMBTU</w:t>
            </w:r>
            <w:r w:rsidR="0067470F" w:rsidRPr="00AC70C9">
              <w:rPr>
                <w:rFonts w:eastAsia="Times New Roman" w:cs="Arial"/>
                <w:color w:val="000000"/>
                <w:sz w:val="20"/>
                <w:szCs w:val="20"/>
              </w:rPr>
              <w:t>/hr. heat input, without a continuous oxygen trim system.</w:t>
            </w:r>
          </w:p>
        </w:tc>
      </w:tr>
      <w:tr w:rsidR="00380A6D" w:rsidRPr="00AC70C9" w14:paraId="11868F2A" w14:textId="77777777">
        <w:tc>
          <w:tcPr>
            <w:tcW w:w="3330" w:type="dxa"/>
          </w:tcPr>
          <w:p w14:paraId="33EF3DD7" w14:textId="702812E5" w:rsidR="00380A6D" w:rsidRPr="00AC70C9" w:rsidRDefault="00380A6D" w:rsidP="00380A6D">
            <w:pPr>
              <w:tabs>
                <w:tab w:val="left" w:pos="3060"/>
              </w:tabs>
              <w:spacing w:after="0" w:line="240" w:lineRule="auto"/>
              <w:rPr>
                <w:rFonts w:eastAsia="Times New Roman" w:cs="Arial"/>
                <w:color w:val="000000"/>
                <w:sz w:val="20"/>
                <w:szCs w:val="20"/>
              </w:rPr>
            </w:pPr>
            <w:bookmarkStart w:id="311" w:name="_Hlk35938126"/>
            <w:r>
              <w:rPr>
                <w:sz w:val="20"/>
              </w:rPr>
              <w:t>G</w:t>
            </w:r>
            <w:r w:rsidRPr="00B01F92">
              <w:rPr>
                <w:sz w:val="20"/>
              </w:rPr>
              <w:t xml:space="preserve">reater than 5 </w:t>
            </w:r>
            <w:r>
              <w:rPr>
                <w:sz w:val="20"/>
              </w:rPr>
              <w:t>MMBTU</w:t>
            </w:r>
            <w:r w:rsidRPr="00B01F92">
              <w:rPr>
                <w:sz w:val="20"/>
              </w:rPr>
              <w:t xml:space="preserve">/hr and less than 10 </w:t>
            </w:r>
            <w:r>
              <w:rPr>
                <w:sz w:val="20"/>
              </w:rPr>
              <w:t>MMBTU/</w:t>
            </w:r>
            <w:r w:rsidRPr="00B01F92">
              <w:rPr>
                <w:sz w:val="20"/>
              </w:rPr>
              <w:t>hr</w:t>
            </w:r>
            <w:r>
              <w:rPr>
                <w:sz w:val="20"/>
              </w:rPr>
              <w:t xml:space="preserve"> </w:t>
            </w:r>
            <w:r w:rsidRPr="005943D7">
              <w:rPr>
                <w:sz w:val="20"/>
              </w:rPr>
              <w:t xml:space="preserve">that burns gaseous or light liquid fuels or any unit that is less than 10 </w:t>
            </w:r>
            <w:r>
              <w:rPr>
                <w:sz w:val="20"/>
              </w:rPr>
              <w:t>MMBTU</w:t>
            </w:r>
            <w:r w:rsidRPr="005943D7">
              <w:rPr>
                <w:sz w:val="20"/>
              </w:rPr>
              <w:t>/hr and burns any heavy liquid or solid fuel</w:t>
            </w:r>
            <w:bookmarkEnd w:id="311"/>
            <w:r>
              <w:rPr>
                <w:sz w:val="20"/>
              </w:rPr>
              <w:t>s</w:t>
            </w:r>
          </w:p>
        </w:tc>
        <w:tc>
          <w:tcPr>
            <w:tcW w:w="6776" w:type="dxa"/>
          </w:tcPr>
          <w:p w14:paraId="7C242403" w14:textId="59E7DD98" w:rsidR="00380A6D" w:rsidRPr="00D66630" w:rsidRDefault="00380A6D" w:rsidP="00380A6D">
            <w:pPr>
              <w:tabs>
                <w:tab w:val="left" w:pos="3060"/>
              </w:tabs>
              <w:spacing w:after="0" w:line="240" w:lineRule="auto"/>
              <w:rPr>
                <w:rFonts w:eastAsia="Times New Roman" w:cs="Arial"/>
                <w:sz w:val="20"/>
                <w:szCs w:val="20"/>
              </w:rPr>
            </w:pPr>
            <w:r w:rsidRPr="00D66630">
              <w:rPr>
                <w:sz w:val="20"/>
              </w:rPr>
              <w:t>NA</w:t>
            </w:r>
          </w:p>
        </w:tc>
      </w:tr>
    </w:tbl>
    <w:p w14:paraId="39F04A26" w14:textId="77777777" w:rsidR="0067470F" w:rsidRPr="00AC70C9" w:rsidRDefault="0067470F" w:rsidP="0067470F">
      <w:pPr>
        <w:spacing w:after="0" w:line="240" w:lineRule="auto"/>
        <w:jc w:val="both"/>
        <w:rPr>
          <w:rFonts w:eastAsia="Times New Roman" w:cs="Arial"/>
          <w:sz w:val="20"/>
          <w:szCs w:val="20"/>
        </w:rPr>
      </w:pPr>
    </w:p>
    <w:p w14:paraId="525962A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A29AEA0" w14:textId="77777777" w:rsidR="0067470F" w:rsidRPr="00AC70C9" w:rsidRDefault="0067470F" w:rsidP="0067470F">
      <w:pPr>
        <w:spacing w:after="0" w:line="240" w:lineRule="auto"/>
        <w:rPr>
          <w:rFonts w:eastAsia="Times New Roman" w:cs="Arial"/>
          <w:sz w:val="20"/>
          <w:szCs w:val="20"/>
        </w:rPr>
      </w:pPr>
    </w:p>
    <w:p w14:paraId="3C1D1ECB" w14:textId="77777777" w:rsidR="0067470F" w:rsidRPr="00AC70C9" w:rsidRDefault="0067470F" w:rsidP="0067470F">
      <w:pPr>
        <w:spacing w:after="0" w:line="240" w:lineRule="auto"/>
        <w:rPr>
          <w:rFonts w:eastAsia="Times New Roman" w:cs="Arial"/>
          <w:color w:val="000000"/>
          <w:sz w:val="20"/>
          <w:szCs w:val="20"/>
        </w:rPr>
      </w:pPr>
      <w:r w:rsidRPr="00AC70C9">
        <w:rPr>
          <w:rFonts w:eastAsia="Times New Roman" w:cs="Arial"/>
          <w:color w:val="000000"/>
          <w:sz w:val="20"/>
          <w:szCs w:val="20"/>
        </w:rPr>
        <w:t>NA</w:t>
      </w:r>
    </w:p>
    <w:p w14:paraId="44333673" w14:textId="77777777" w:rsidR="0067470F" w:rsidRPr="00AC70C9" w:rsidRDefault="0067470F" w:rsidP="0067470F">
      <w:pPr>
        <w:spacing w:after="0" w:line="240" w:lineRule="auto"/>
        <w:rPr>
          <w:rFonts w:eastAsia="Times New Roman" w:cs="Arial"/>
          <w:sz w:val="20"/>
          <w:szCs w:val="20"/>
        </w:rPr>
      </w:pPr>
    </w:p>
    <w:p w14:paraId="7BBCB86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1FB7DCC" w14:textId="77777777" w:rsidR="0067470F" w:rsidRPr="00AC70C9" w:rsidRDefault="0067470F" w:rsidP="0067470F">
      <w:pPr>
        <w:spacing w:after="0" w:line="240" w:lineRule="auto"/>
        <w:jc w:val="both"/>
        <w:rPr>
          <w:rFonts w:eastAsia="Times New Roman" w:cs="Arial"/>
          <w:sz w:val="20"/>
          <w:szCs w:val="20"/>
        </w:rPr>
      </w:pPr>
    </w:p>
    <w:p w14:paraId="7815B31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NA </w:t>
      </w:r>
    </w:p>
    <w:p w14:paraId="7383FA67" w14:textId="77777777" w:rsidR="0067470F" w:rsidRPr="00AC70C9" w:rsidRDefault="0067470F" w:rsidP="0067470F">
      <w:pPr>
        <w:spacing w:after="0" w:line="240" w:lineRule="auto"/>
        <w:rPr>
          <w:rFonts w:eastAsia="Times New Roman" w:cs="Arial"/>
          <w:sz w:val="20"/>
          <w:szCs w:val="20"/>
        </w:rPr>
      </w:pPr>
    </w:p>
    <w:p w14:paraId="292A303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52896083" w14:textId="77777777" w:rsidR="0067470F" w:rsidRPr="00AC70C9" w:rsidRDefault="0067470F" w:rsidP="0067470F">
      <w:pPr>
        <w:spacing w:after="0" w:line="240" w:lineRule="auto"/>
        <w:jc w:val="both"/>
        <w:rPr>
          <w:rFonts w:eastAsia="Times New Roman" w:cs="Arial"/>
          <w:sz w:val="20"/>
          <w:szCs w:val="20"/>
        </w:rPr>
      </w:pPr>
    </w:p>
    <w:p w14:paraId="7B485EF2"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226F768E" w14:textId="77777777" w:rsidR="0067470F" w:rsidRPr="00AC70C9" w:rsidRDefault="0067470F" w:rsidP="0067470F">
      <w:pPr>
        <w:spacing w:after="0" w:line="240" w:lineRule="auto"/>
        <w:jc w:val="both"/>
        <w:rPr>
          <w:rFonts w:eastAsia="Times New Roman" w:cs="Arial"/>
          <w:sz w:val="20"/>
          <w:szCs w:val="20"/>
        </w:rPr>
      </w:pPr>
    </w:p>
    <w:p w14:paraId="2923FD2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64B48E26" w14:textId="77777777" w:rsidR="0067470F" w:rsidRPr="00AC70C9" w:rsidRDefault="0067470F" w:rsidP="0067470F">
      <w:pPr>
        <w:autoSpaceDE w:val="0"/>
        <w:autoSpaceDN w:val="0"/>
        <w:adjustRightInd w:val="0"/>
        <w:spacing w:after="0" w:line="240" w:lineRule="auto"/>
        <w:contextualSpacing/>
        <w:jc w:val="both"/>
        <w:rPr>
          <w:rFonts w:eastAsia="Times New Roman" w:cs="Arial"/>
          <w:b/>
          <w:bCs/>
          <w:sz w:val="20"/>
          <w:szCs w:val="20"/>
        </w:rPr>
      </w:pPr>
    </w:p>
    <w:p w14:paraId="7DBE29BC" w14:textId="489457B4" w:rsidR="0067470F" w:rsidRPr="00AC70C9" w:rsidRDefault="0067470F" w:rsidP="0003189E">
      <w:pPr>
        <w:numPr>
          <w:ilvl w:val="0"/>
          <w:numId w:val="19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The permittee must</w:t>
      </w:r>
      <w:r w:rsidRPr="00AC70C9">
        <w:rPr>
          <w:rFonts w:eastAsia="Times New Roman" w:cs="Arial"/>
          <w:color w:val="000000"/>
          <w:sz w:val="20"/>
          <w:szCs w:val="20"/>
        </w:rPr>
        <w:t xml:space="preserve">, for boilers or process </w:t>
      </w:r>
      <w:r w:rsidRPr="00AC70C9">
        <w:rPr>
          <w:rFonts w:eastAsia="Times New Roman" w:cs="Arial"/>
          <w:bCs/>
          <w:color w:val="000000"/>
          <w:sz w:val="20"/>
          <w:szCs w:val="20"/>
        </w:rPr>
        <w:t>heaters installed after June 4, 2010</w:t>
      </w:r>
      <w:r w:rsidRPr="00AC70C9">
        <w:rPr>
          <w:rFonts w:eastAsia="Times New Roman" w:cs="Arial"/>
          <w:color w:val="000000"/>
          <w:sz w:val="20"/>
          <w:szCs w:val="20"/>
        </w:rPr>
        <w:t xml:space="preserve"> with a heat input capacity of less than or equal to 5 </w:t>
      </w:r>
      <w:r w:rsidR="005A3F89">
        <w:rPr>
          <w:rFonts w:eastAsia="Times New Roman" w:cs="Arial"/>
          <w:color w:val="000000"/>
          <w:sz w:val="20"/>
          <w:szCs w:val="20"/>
        </w:rPr>
        <w:t>MMBTU</w:t>
      </w:r>
      <w:r w:rsidRPr="00AC70C9">
        <w:rPr>
          <w:rFonts w:eastAsia="Times New Roman" w:cs="Arial"/>
          <w:color w:val="000000"/>
          <w:sz w:val="20"/>
          <w:szCs w:val="20"/>
        </w:rPr>
        <w:t xml:space="preserve">/hr, complete an initial tune-up as specified in SC III.3 by no later than </w:t>
      </w:r>
      <w:r w:rsidRPr="00AC70C9">
        <w:rPr>
          <w:rFonts w:eastAsia="Times New Roman" w:cs="Arial"/>
          <w:bCs/>
          <w:color w:val="000000"/>
          <w:sz w:val="20"/>
          <w:szCs w:val="20"/>
        </w:rPr>
        <w:t>61 months after startup</w:t>
      </w:r>
      <w:r w:rsidRPr="00AC70C9">
        <w:rPr>
          <w:rFonts w:eastAsia="Times New Roman" w:cs="Arial"/>
          <w:color w:val="000000"/>
          <w:sz w:val="20"/>
          <w:szCs w:val="20"/>
        </w:rPr>
        <w:t xml:space="preserve">.  </w:t>
      </w:r>
      <w:r w:rsidRPr="00AC70C9">
        <w:rPr>
          <w:rFonts w:eastAsia="Times New Roman" w:cs="Arial"/>
          <w:b/>
          <w:bCs/>
          <w:color w:val="000000"/>
          <w:sz w:val="20"/>
          <w:szCs w:val="20"/>
        </w:rPr>
        <w:t>(40 CFR 63.7510(g))</w:t>
      </w:r>
    </w:p>
    <w:p w14:paraId="0353FAA6" w14:textId="77777777" w:rsidR="0067470F" w:rsidRPr="00AC70C9" w:rsidRDefault="0067470F" w:rsidP="0067470F">
      <w:pPr>
        <w:autoSpaceDE w:val="0"/>
        <w:autoSpaceDN w:val="0"/>
        <w:adjustRightInd w:val="0"/>
        <w:spacing w:after="0" w:line="240" w:lineRule="auto"/>
        <w:jc w:val="both"/>
        <w:rPr>
          <w:rFonts w:eastAsia="Times New Roman" w:cs="Arial"/>
          <w:bCs/>
          <w:sz w:val="20"/>
          <w:szCs w:val="20"/>
        </w:rPr>
      </w:pPr>
    </w:p>
    <w:p w14:paraId="47C374C4" w14:textId="4CEE6F75" w:rsidR="0067470F" w:rsidRPr="00AC70C9" w:rsidRDefault="0067470F" w:rsidP="0003189E">
      <w:pPr>
        <w:numPr>
          <w:ilvl w:val="0"/>
          <w:numId w:val="199"/>
        </w:numPr>
        <w:spacing w:after="0" w:line="240" w:lineRule="auto"/>
        <w:contextualSpacing/>
        <w:jc w:val="both"/>
        <w:rPr>
          <w:rFonts w:eastAsia="Times New Roman" w:cs="Arial"/>
          <w:bCs/>
          <w:sz w:val="20"/>
          <w:szCs w:val="20"/>
        </w:rPr>
      </w:pPr>
      <w:r w:rsidRPr="00AC70C9">
        <w:rPr>
          <w:rFonts w:eastAsia="Times New Roman" w:cs="Arial"/>
          <w:sz w:val="20"/>
          <w:szCs w:val="20"/>
        </w:rPr>
        <w:t xml:space="preserve">The permittee must, for boilers or process heaters with a heat input capacity of less than or equal to 5 </w:t>
      </w:r>
      <w:r w:rsidR="005A3F89">
        <w:rPr>
          <w:rFonts w:eastAsia="Times New Roman" w:cs="Arial"/>
          <w:sz w:val="20"/>
          <w:szCs w:val="20"/>
        </w:rPr>
        <w:t>MMBTU</w:t>
      </w:r>
      <w:r w:rsidRPr="00AC70C9">
        <w:rPr>
          <w:rFonts w:eastAsia="Times New Roman" w:cs="Arial"/>
          <w:sz w:val="20"/>
          <w:szCs w:val="20"/>
        </w:rPr>
        <w:t xml:space="preserve">/hr, conduct a 5-year tune-up according to 40 CFR 63.7540(a)(12).  Each 5-year tune-up must be conducted no more than 61 months after the previous tune-up.  The burner inspection may be delayed until the next scheduled or unscheduled unit shutdown, but each burner must be inspected at least once every 72 months.  </w:t>
      </w:r>
      <w:r w:rsidRPr="00AC70C9">
        <w:rPr>
          <w:rFonts w:eastAsia="Times New Roman" w:cs="Arial"/>
          <w:b/>
          <w:bCs/>
          <w:sz w:val="20"/>
          <w:szCs w:val="20"/>
        </w:rPr>
        <w:t xml:space="preserve">(40 CFR 63.7500(d) or (e), </w:t>
      </w:r>
      <w:r w:rsidRPr="00AC70C9">
        <w:rPr>
          <w:rFonts w:eastAsia="Times New Roman" w:cs="Arial"/>
          <w:b/>
          <w:sz w:val="20"/>
          <w:szCs w:val="20"/>
        </w:rPr>
        <w:t xml:space="preserve">40 CFR 63.7515(d), 40 CFR 63.7540(a)(12), </w:t>
      </w:r>
      <w:r w:rsidRPr="00AC70C9">
        <w:rPr>
          <w:rFonts w:eastAsia="Times New Roman" w:cs="Arial"/>
          <w:b/>
          <w:bCs/>
          <w:sz w:val="20"/>
          <w:szCs w:val="20"/>
        </w:rPr>
        <w:t>40 CFR Part 63, Subpart DDDDD, Table 3.1</w:t>
      </w:r>
      <w:r w:rsidRPr="00AC70C9">
        <w:rPr>
          <w:rFonts w:eastAsia="Times New Roman" w:cs="Arial"/>
          <w:b/>
          <w:sz w:val="20"/>
          <w:szCs w:val="20"/>
        </w:rPr>
        <w:t>)</w:t>
      </w:r>
    </w:p>
    <w:p w14:paraId="30636177" w14:textId="77777777" w:rsidR="0067470F" w:rsidRPr="00AC70C9" w:rsidRDefault="0067470F" w:rsidP="0067470F">
      <w:pPr>
        <w:spacing w:after="0" w:line="240" w:lineRule="auto"/>
        <w:contextualSpacing/>
        <w:jc w:val="both"/>
        <w:rPr>
          <w:rFonts w:eastAsia="Times New Roman" w:cs="Arial"/>
          <w:sz w:val="20"/>
          <w:szCs w:val="20"/>
        </w:rPr>
      </w:pPr>
    </w:p>
    <w:p w14:paraId="6F9EF00A" w14:textId="77777777" w:rsidR="0067470F" w:rsidRPr="00AC70C9" w:rsidRDefault="0067470F" w:rsidP="0003189E">
      <w:pPr>
        <w:numPr>
          <w:ilvl w:val="0"/>
          <w:numId w:val="199"/>
        </w:numPr>
        <w:spacing w:after="120" w:line="240" w:lineRule="auto"/>
        <w:jc w:val="both"/>
        <w:rPr>
          <w:rFonts w:eastAsia="Times New Roman" w:cs="Arial"/>
          <w:sz w:val="20"/>
          <w:szCs w:val="20"/>
        </w:rPr>
      </w:pPr>
      <w:r w:rsidRPr="00AC70C9">
        <w:rPr>
          <w:rFonts w:eastAsia="Times New Roman" w:cs="Arial"/>
          <w:sz w:val="20"/>
          <w:szCs w:val="20"/>
        </w:rPr>
        <w:t xml:space="preserve">The permittee must conduct a tune-up of each boiler or process heater as specified in the following: </w:t>
      </w:r>
      <w:r w:rsidRPr="00AC70C9">
        <w:rPr>
          <w:rFonts w:eastAsia="Times New Roman" w:cs="Arial"/>
          <w:b/>
          <w:sz w:val="20"/>
          <w:szCs w:val="20"/>
        </w:rPr>
        <w:t>(40 CFR 63.7540(a)(11) or (12))</w:t>
      </w:r>
    </w:p>
    <w:p w14:paraId="3F6B995B"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 xml:space="preserve">As applicable, inspect the burner and clean or replace any components of the burner as necessary.  The permittee may perform the burner inspection any time prior to the tune-up or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sidRPr="00AC70C9">
        <w:rPr>
          <w:rFonts w:eastAsia="Times New Roman" w:cs="Arial"/>
          <w:b/>
          <w:sz w:val="20"/>
          <w:szCs w:val="20"/>
        </w:rPr>
        <w:t>(40 CFR 63.7540(a)(10)(i))</w:t>
      </w:r>
    </w:p>
    <w:p w14:paraId="1DE71D4A"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lastRenderedPageBreak/>
        <w:t xml:space="preserve">Inspect the flame pattern, as applicable, and adjust the burner as necessary to optimize the flame pattern. The adjustment should be consistent with the manufacturer's specifications, if available.  </w:t>
      </w:r>
      <w:r w:rsidRPr="00AC70C9">
        <w:rPr>
          <w:rFonts w:eastAsia="Times New Roman" w:cs="Arial"/>
          <w:b/>
          <w:sz w:val="20"/>
          <w:szCs w:val="20"/>
        </w:rPr>
        <w:t>(40 CFR 63.7540(a)(10)(ii))</w:t>
      </w:r>
    </w:p>
    <w:p w14:paraId="465B6292"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sidRPr="00AC70C9">
        <w:rPr>
          <w:rFonts w:eastAsia="Times New Roman" w:cs="Arial"/>
          <w:b/>
          <w:sz w:val="20"/>
          <w:szCs w:val="20"/>
        </w:rPr>
        <w:t>(40 CFR 63.7540(a)(10)(iii))</w:t>
      </w:r>
    </w:p>
    <w:p w14:paraId="3AE147D7"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Optimize total emissions of CO.  This optimization should be consistent with the manufacturer's specifications, if available, and with any NO</w:t>
      </w:r>
      <w:r w:rsidRPr="00AC70C9">
        <w:rPr>
          <w:rFonts w:eastAsia="Times New Roman" w:cs="Arial"/>
          <w:sz w:val="20"/>
          <w:szCs w:val="20"/>
          <w:vertAlign w:val="subscript"/>
        </w:rPr>
        <w:t>X</w:t>
      </w:r>
      <w:r w:rsidRPr="00AC70C9">
        <w:rPr>
          <w:rFonts w:eastAsia="Times New Roman" w:cs="Arial"/>
          <w:sz w:val="20"/>
          <w:szCs w:val="20"/>
        </w:rPr>
        <w:t xml:space="preserve"> requirement to which the unit is subject.  </w:t>
      </w:r>
      <w:r w:rsidRPr="00AC70C9">
        <w:rPr>
          <w:rFonts w:eastAsia="Times New Roman" w:cs="Arial"/>
          <w:b/>
          <w:sz w:val="20"/>
          <w:szCs w:val="20"/>
        </w:rPr>
        <w:t>(40 CFR 63.7540(a)(10)(iv))</w:t>
      </w:r>
    </w:p>
    <w:p w14:paraId="6F8DE3E9" w14:textId="77777777" w:rsidR="0067470F" w:rsidRPr="00AC70C9" w:rsidRDefault="0067470F">
      <w:pPr>
        <w:numPr>
          <w:ilvl w:val="0"/>
          <w:numId w:val="122"/>
        </w:numPr>
        <w:spacing w:after="0" w:line="240" w:lineRule="auto"/>
        <w:jc w:val="both"/>
        <w:rPr>
          <w:rFonts w:eastAsia="Times New Roman" w:cs="Arial"/>
          <w:sz w:val="20"/>
          <w:szCs w:val="20"/>
        </w:rPr>
      </w:pPr>
      <w:r w:rsidRPr="00AC70C9">
        <w:rPr>
          <w:rFonts w:eastAsia="Times New Roman"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AC70C9">
        <w:rPr>
          <w:rFonts w:eastAsia="Times New Roman" w:cs="Arial"/>
          <w:b/>
          <w:sz w:val="20"/>
          <w:szCs w:val="20"/>
        </w:rPr>
        <w:t>(40 CFR 63.7540(a)(10)(v))</w:t>
      </w:r>
    </w:p>
    <w:p w14:paraId="316D558F" w14:textId="77777777" w:rsidR="0067470F" w:rsidRPr="00AC70C9" w:rsidRDefault="0067470F" w:rsidP="0067470F">
      <w:pPr>
        <w:spacing w:after="0" w:line="240" w:lineRule="auto"/>
        <w:jc w:val="both"/>
        <w:rPr>
          <w:rFonts w:eastAsia="Times New Roman" w:cs="Arial"/>
          <w:sz w:val="20"/>
          <w:szCs w:val="20"/>
        </w:rPr>
      </w:pPr>
    </w:p>
    <w:p w14:paraId="4A7828CA" w14:textId="77777777" w:rsidR="0067470F" w:rsidRPr="00AC70C9" w:rsidRDefault="0067470F">
      <w:pPr>
        <w:numPr>
          <w:ilvl w:val="0"/>
          <w:numId w:val="128"/>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If the unit is not operated on the required date for the tune-up, the tune-up must be conducted within 30 calendar days of startup.  </w:t>
      </w:r>
      <w:r w:rsidRPr="00AC70C9">
        <w:rPr>
          <w:rFonts w:eastAsia="Times New Roman" w:cs="Arial"/>
          <w:b/>
          <w:bCs/>
          <w:sz w:val="20"/>
          <w:szCs w:val="20"/>
        </w:rPr>
        <w:t>(40 CFR 63.7540(a)(13))</w:t>
      </w:r>
      <w:r w:rsidRPr="00AC70C9">
        <w:rPr>
          <w:rFonts w:eastAsia="Times New Roman" w:cs="Arial"/>
          <w:sz w:val="20"/>
          <w:szCs w:val="20"/>
        </w:rPr>
        <w:t xml:space="preserve"> </w:t>
      </w:r>
    </w:p>
    <w:p w14:paraId="7EC19F0D" w14:textId="77777777" w:rsidR="0067470F" w:rsidRPr="00AC70C9" w:rsidRDefault="0067470F" w:rsidP="0067470F">
      <w:pPr>
        <w:spacing w:after="0" w:line="240" w:lineRule="auto"/>
        <w:ind w:left="360"/>
        <w:contextualSpacing/>
        <w:jc w:val="both"/>
        <w:rPr>
          <w:rFonts w:eastAsia="Times New Roman" w:cs="Arial"/>
          <w:sz w:val="20"/>
          <w:szCs w:val="20"/>
        </w:rPr>
      </w:pPr>
    </w:p>
    <w:p w14:paraId="64FFB579" w14:textId="12BD0442" w:rsidR="0067470F" w:rsidRPr="00AC70C9" w:rsidRDefault="0067470F">
      <w:pPr>
        <w:numPr>
          <w:ilvl w:val="0"/>
          <w:numId w:val="128"/>
        </w:numPr>
        <w:spacing w:after="0" w:line="240" w:lineRule="auto"/>
        <w:ind w:left="360"/>
        <w:jc w:val="both"/>
        <w:rPr>
          <w:rFonts w:eastAsia="Times New Roman" w:cs="Arial"/>
          <w:bCs/>
          <w:sz w:val="20"/>
          <w:szCs w:val="20"/>
        </w:rPr>
      </w:pPr>
      <w:r w:rsidRPr="00AC70C9">
        <w:rPr>
          <w:rFonts w:eastAsia="Times New Roman" w:cs="Arial"/>
          <w:sz w:val="20"/>
          <w:szCs w:val="20"/>
        </w:rPr>
        <w:t xml:space="preserve">At all times, the permittee must operate and maintain each </w:t>
      </w:r>
      <w:r w:rsidR="007930B0">
        <w:rPr>
          <w:rFonts w:eastAsia="Times New Roman" w:cs="Arial"/>
          <w:sz w:val="20"/>
          <w:szCs w:val="20"/>
        </w:rPr>
        <w:t>new</w:t>
      </w:r>
      <w:r w:rsidR="007930B0" w:rsidRPr="00AC70C9">
        <w:rPr>
          <w:rFonts w:eastAsia="Times New Roman" w:cs="Arial"/>
          <w:sz w:val="20"/>
          <w:szCs w:val="20"/>
        </w:rPr>
        <w:t xml:space="preserve"> </w:t>
      </w:r>
      <w:r w:rsidRPr="00AC70C9">
        <w:rPr>
          <w:rFonts w:eastAsia="Times New Roman" w:cs="Arial"/>
          <w:sz w:val="20"/>
          <w:szCs w:val="20"/>
        </w:rPr>
        <w:t xml:space="preserve">small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AC70C9">
        <w:rPr>
          <w:rFonts w:eastAsia="Times New Roman" w:cs="Arial"/>
          <w:b/>
          <w:sz w:val="20"/>
          <w:szCs w:val="20"/>
        </w:rPr>
        <w:t>(40 CFR 63.7500(a)(3))</w:t>
      </w:r>
    </w:p>
    <w:p w14:paraId="40E1D79F" w14:textId="77777777" w:rsidR="0067470F" w:rsidRPr="00AC70C9" w:rsidRDefault="0067470F" w:rsidP="0067470F">
      <w:pPr>
        <w:spacing w:after="0" w:line="240" w:lineRule="auto"/>
        <w:ind w:left="360" w:hanging="360"/>
        <w:jc w:val="both"/>
        <w:rPr>
          <w:rFonts w:eastAsia="Times New Roman" w:cs="Arial"/>
          <w:sz w:val="20"/>
          <w:szCs w:val="20"/>
        </w:rPr>
      </w:pPr>
    </w:p>
    <w:p w14:paraId="3319C17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E2079E6" w14:textId="77777777" w:rsidR="0067470F" w:rsidRPr="00AC70C9" w:rsidRDefault="0067470F" w:rsidP="0067470F">
      <w:pPr>
        <w:spacing w:after="0" w:line="240" w:lineRule="auto"/>
        <w:jc w:val="both"/>
        <w:rPr>
          <w:rFonts w:eastAsia="Times New Roman" w:cs="Arial"/>
          <w:sz w:val="20"/>
          <w:szCs w:val="20"/>
        </w:rPr>
      </w:pPr>
    </w:p>
    <w:p w14:paraId="3EF1742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002B37F" w14:textId="77777777" w:rsidR="0067470F" w:rsidRPr="00AC70C9" w:rsidRDefault="0067470F" w:rsidP="0067470F">
      <w:pPr>
        <w:spacing w:after="0" w:line="240" w:lineRule="auto"/>
        <w:jc w:val="both"/>
        <w:rPr>
          <w:rFonts w:eastAsia="Times New Roman" w:cs="Arial"/>
          <w:sz w:val="20"/>
          <w:szCs w:val="20"/>
        </w:rPr>
      </w:pPr>
    </w:p>
    <w:p w14:paraId="12ACDE1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CD1C3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63C1104" w14:textId="77777777" w:rsidR="0067470F" w:rsidRPr="00AC70C9" w:rsidRDefault="0067470F" w:rsidP="0067470F">
      <w:pPr>
        <w:spacing w:after="0" w:line="240" w:lineRule="auto"/>
        <w:jc w:val="both"/>
        <w:rPr>
          <w:rFonts w:eastAsia="Times New Roman" w:cs="Arial"/>
          <w:sz w:val="20"/>
          <w:szCs w:val="20"/>
        </w:rPr>
      </w:pPr>
    </w:p>
    <w:p w14:paraId="2965AB1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NA</w:t>
      </w:r>
    </w:p>
    <w:p w14:paraId="3C611C4C" w14:textId="77777777" w:rsidR="0067470F" w:rsidRPr="00AC70C9" w:rsidRDefault="0067470F" w:rsidP="0067470F">
      <w:pPr>
        <w:spacing w:after="0" w:line="240" w:lineRule="auto"/>
        <w:jc w:val="both"/>
        <w:rPr>
          <w:rFonts w:eastAsia="Times New Roman" w:cs="Arial"/>
          <w:sz w:val="22"/>
          <w:szCs w:val="20"/>
        </w:rPr>
      </w:pPr>
    </w:p>
    <w:p w14:paraId="7487570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0722124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1237E10" w14:textId="77777777" w:rsidR="0067470F" w:rsidRPr="00AC70C9" w:rsidRDefault="0067470F" w:rsidP="0067470F">
      <w:pPr>
        <w:spacing w:after="0" w:line="240" w:lineRule="auto"/>
        <w:jc w:val="both"/>
        <w:rPr>
          <w:rFonts w:eastAsia="Times New Roman" w:cs="Arial"/>
          <w:sz w:val="20"/>
          <w:szCs w:val="20"/>
        </w:rPr>
      </w:pPr>
    </w:p>
    <w:p w14:paraId="09A810F8"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a copy of each notification and report submitted to comply with 40 CFR Part 63, Subpart DDDDD, including all documentation supporting any Initial Notification or Notification of Compliance Status or 2 or 5 year compliance report or one-time energy assessment, as applicable, that the permittee submitted.  </w:t>
      </w:r>
      <w:r w:rsidRPr="00AC70C9">
        <w:rPr>
          <w:rFonts w:eastAsia="Times New Roman" w:cs="Arial"/>
          <w:b/>
          <w:sz w:val="20"/>
          <w:szCs w:val="20"/>
        </w:rPr>
        <w:t>(40 CFR 63.7555(a)(1))</w:t>
      </w:r>
    </w:p>
    <w:p w14:paraId="0F9FB5D1" w14:textId="77777777" w:rsidR="0067470F" w:rsidRPr="00AC70C9" w:rsidRDefault="0067470F" w:rsidP="0067470F">
      <w:pPr>
        <w:spacing w:after="0" w:line="240" w:lineRule="auto"/>
        <w:jc w:val="both"/>
        <w:rPr>
          <w:rFonts w:eastAsia="Times New Roman" w:cs="Arial"/>
          <w:sz w:val="20"/>
          <w:szCs w:val="20"/>
        </w:rPr>
      </w:pPr>
    </w:p>
    <w:p w14:paraId="7D0EBD7B"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the records in a form suitable and readily available for expeditious review.  </w:t>
      </w:r>
      <w:r w:rsidRPr="00AC70C9">
        <w:rPr>
          <w:rFonts w:eastAsia="Times New Roman" w:cs="Arial"/>
          <w:b/>
          <w:sz w:val="20"/>
          <w:szCs w:val="20"/>
        </w:rPr>
        <w:t>(40 CFR 63.7560(a))</w:t>
      </w:r>
    </w:p>
    <w:p w14:paraId="39881E7B" w14:textId="77777777" w:rsidR="0067470F" w:rsidRPr="00AC70C9" w:rsidRDefault="0067470F" w:rsidP="0067470F">
      <w:pPr>
        <w:spacing w:after="0" w:line="240" w:lineRule="auto"/>
        <w:jc w:val="both"/>
        <w:rPr>
          <w:rFonts w:eastAsia="Times New Roman" w:cs="Arial"/>
          <w:sz w:val="20"/>
          <w:szCs w:val="20"/>
        </w:rPr>
      </w:pPr>
    </w:p>
    <w:p w14:paraId="360625D5"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each record for 5 years following the date of each occurrence, measurement, maintenance, corrective action, report, or record.  </w:t>
      </w:r>
      <w:r w:rsidRPr="00AC70C9">
        <w:rPr>
          <w:rFonts w:eastAsia="Times New Roman" w:cs="Arial"/>
          <w:b/>
          <w:sz w:val="20"/>
          <w:szCs w:val="20"/>
        </w:rPr>
        <w:t>(40 CFR 63.7560(b))</w:t>
      </w:r>
    </w:p>
    <w:p w14:paraId="24E62B5B" w14:textId="77777777" w:rsidR="0067470F" w:rsidRPr="00AC70C9" w:rsidRDefault="0067470F" w:rsidP="0067470F">
      <w:pPr>
        <w:spacing w:after="0" w:line="240" w:lineRule="auto"/>
        <w:jc w:val="both"/>
        <w:rPr>
          <w:rFonts w:eastAsia="Times New Roman" w:cs="Arial"/>
          <w:sz w:val="20"/>
          <w:szCs w:val="20"/>
        </w:rPr>
      </w:pPr>
    </w:p>
    <w:p w14:paraId="2D1A06C5" w14:textId="3EB5C770" w:rsidR="0067470F" w:rsidRPr="00C41A9D" w:rsidRDefault="0067470F">
      <w:pPr>
        <w:numPr>
          <w:ilvl w:val="0"/>
          <w:numId w:val="125"/>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The permittee can keep the records off site for the remaining 3 years.  </w:t>
      </w:r>
      <w:r w:rsidRPr="00AC70C9">
        <w:rPr>
          <w:rFonts w:eastAsia="Times New Roman" w:cs="Arial"/>
          <w:b/>
          <w:sz w:val="20"/>
          <w:szCs w:val="20"/>
        </w:rPr>
        <w:t>(40 CFR 63.7560(c))</w:t>
      </w:r>
    </w:p>
    <w:p w14:paraId="5EB0DADE" w14:textId="372E42A4" w:rsidR="00C41A9D" w:rsidRPr="00C41A9D" w:rsidRDefault="0023417F">
      <w:pPr>
        <w:rPr>
          <w:rFonts w:eastAsia="Times New Roman" w:cs="Arial"/>
          <w:sz w:val="20"/>
          <w:szCs w:val="20"/>
        </w:rPr>
      </w:pPr>
      <w:r>
        <w:rPr>
          <w:rFonts w:eastAsia="Times New Roman" w:cs="Arial"/>
          <w:sz w:val="20"/>
          <w:szCs w:val="20"/>
        </w:rPr>
        <w:br w:type="page"/>
      </w:r>
    </w:p>
    <w:p w14:paraId="04BF52F7" w14:textId="77777777" w:rsidR="00C41A9D" w:rsidRPr="00C41A9D" w:rsidRDefault="00C41A9D" w:rsidP="00C41A9D">
      <w:pPr>
        <w:spacing w:after="0" w:line="240" w:lineRule="auto"/>
        <w:ind w:left="360"/>
        <w:jc w:val="both"/>
        <w:rPr>
          <w:rFonts w:eastAsia="Times New Roman" w:cs="Arial"/>
          <w:sz w:val="20"/>
          <w:szCs w:val="20"/>
        </w:rPr>
      </w:pPr>
    </w:p>
    <w:p w14:paraId="5CFBBD89" w14:textId="77777777" w:rsidR="00C41A9D" w:rsidRPr="009D3B60" w:rsidRDefault="00C41A9D" w:rsidP="00C41A9D">
      <w:pPr>
        <w:pStyle w:val="NormalWeb"/>
        <w:numPr>
          <w:ilvl w:val="0"/>
          <w:numId w:val="125"/>
        </w:numPr>
        <w:spacing w:before="0" w:beforeAutospacing="0" w:after="120" w:afterAutospacing="0"/>
        <w:jc w:val="both"/>
        <w:rPr>
          <w:rFonts w:ascii="Arial" w:hAnsi="Arial" w:cs="Arial"/>
          <w:sz w:val="20"/>
          <w:szCs w:val="20"/>
        </w:rPr>
      </w:pPr>
      <w:r w:rsidRPr="009D3B60">
        <w:rPr>
          <w:rFonts w:ascii="Arial" w:hAnsi="Arial" w:cs="Arial"/>
          <w:sz w:val="20"/>
          <w:szCs w:val="20"/>
        </w:rPr>
        <w:t xml:space="preserve">The permittee shall maintain on-site, and submit if requested by the AQD, the most recent 5-year periodic report containing the following information:  </w:t>
      </w:r>
    </w:p>
    <w:p w14:paraId="40A3273B" w14:textId="77777777" w:rsidR="00C41A9D" w:rsidRPr="009D3B60" w:rsidRDefault="00C41A9D" w:rsidP="0003189E">
      <w:pPr>
        <w:pStyle w:val="NormalWeb"/>
        <w:numPr>
          <w:ilvl w:val="1"/>
          <w:numId w:val="257"/>
        </w:numPr>
        <w:spacing w:before="0" w:beforeAutospacing="0" w:after="120" w:afterAutospacing="0"/>
        <w:ind w:left="720"/>
        <w:jc w:val="both"/>
        <w:rPr>
          <w:rFonts w:ascii="Arial" w:hAnsi="Arial" w:cs="Arial"/>
          <w:sz w:val="20"/>
          <w:szCs w:val="20"/>
        </w:rPr>
      </w:pPr>
      <w:r w:rsidRPr="009D3B60">
        <w:rPr>
          <w:rFonts w:ascii="Arial" w:hAnsi="Arial" w:cs="Arial"/>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9D3B60">
        <w:rPr>
          <w:rFonts w:ascii="Arial" w:hAnsi="Arial" w:cs="Arial"/>
          <w:b/>
          <w:bCs/>
          <w:sz w:val="20"/>
          <w:szCs w:val="20"/>
        </w:rPr>
        <w:t>(40 CFR 63.7540(a)(10)(vi)(A))</w:t>
      </w:r>
    </w:p>
    <w:p w14:paraId="4E24E2F1" w14:textId="77777777" w:rsidR="00C41A9D" w:rsidRPr="009D3B60" w:rsidRDefault="00C41A9D" w:rsidP="0003189E">
      <w:pPr>
        <w:pStyle w:val="NormalWeb"/>
        <w:numPr>
          <w:ilvl w:val="1"/>
          <w:numId w:val="257"/>
        </w:numPr>
        <w:spacing w:before="0" w:beforeAutospacing="0" w:after="120" w:afterAutospacing="0"/>
        <w:ind w:left="720"/>
        <w:jc w:val="both"/>
        <w:rPr>
          <w:rFonts w:ascii="Arial" w:hAnsi="Arial" w:cs="Arial"/>
          <w:sz w:val="20"/>
          <w:szCs w:val="20"/>
        </w:rPr>
      </w:pPr>
      <w:r w:rsidRPr="009D3B60">
        <w:rPr>
          <w:rFonts w:ascii="Arial" w:hAnsi="Arial" w:cs="Arial"/>
          <w:sz w:val="20"/>
          <w:szCs w:val="20"/>
        </w:rPr>
        <w:t xml:space="preserve">A description of any corrective actions taken as a part of the tune-up.  </w:t>
      </w:r>
      <w:r w:rsidRPr="009D3B60">
        <w:rPr>
          <w:rFonts w:ascii="Arial" w:hAnsi="Arial" w:cs="Arial"/>
          <w:b/>
          <w:bCs/>
          <w:sz w:val="20"/>
          <w:szCs w:val="20"/>
        </w:rPr>
        <w:t>(40 CFR 63.7540(a)(10)(vi)(B))</w:t>
      </w:r>
    </w:p>
    <w:p w14:paraId="78230F97" w14:textId="77777777" w:rsidR="00C41A9D" w:rsidRPr="009D3B60" w:rsidRDefault="00C41A9D" w:rsidP="0003189E">
      <w:pPr>
        <w:pStyle w:val="NormalWeb"/>
        <w:numPr>
          <w:ilvl w:val="1"/>
          <w:numId w:val="257"/>
        </w:numPr>
        <w:spacing w:before="0" w:beforeAutospacing="0" w:after="0" w:afterAutospacing="0"/>
        <w:ind w:left="720"/>
        <w:jc w:val="both"/>
        <w:rPr>
          <w:rFonts w:ascii="Arial" w:hAnsi="Arial" w:cs="Arial"/>
          <w:sz w:val="20"/>
          <w:szCs w:val="20"/>
        </w:rPr>
      </w:pPr>
      <w:r w:rsidRPr="009D3B60">
        <w:rPr>
          <w:rFonts w:ascii="Arial" w:hAnsi="Arial" w:cs="Arial"/>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9D3B60">
        <w:rPr>
          <w:rFonts w:ascii="Arial" w:hAnsi="Arial" w:cs="Arial"/>
          <w:b/>
          <w:bCs/>
          <w:sz w:val="20"/>
          <w:szCs w:val="20"/>
        </w:rPr>
        <w:t>(40 CFR 63.7540(a)(10)(vi)(C))</w:t>
      </w:r>
    </w:p>
    <w:p w14:paraId="5A827CB2" w14:textId="77777777" w:rsidR="0067470F" w:rsidRPr="00AC70C9" w:rsidRDefault="0067470F" w:rsidP="0067470F">
      <w:pPr>
        <w:spacing w:after="0" w:line="240" w:lineRule="auto"/>
        <w:jc w:val="both"/>
        <w:rPr>
          <w:rFonts w:eastAsia="Times New Roman" w:cs="Arial"/>
          <w:sz w:val="20"/>
          <w:szCs w:val="20"/>
        </w:rPr>
      </w:pPr>
    </w:p>
    <w:p w14:paraId="5AF69D4B" w14:textId="77777777" w:rsidR="0067470F" w:rsidRPr="00AC70C9" w:rsidRDefault="0067470F" w:rsidP="0067470F">
      <w:pPr>
        <w:spacing w:after="0" w:line="240" w:lineRule="auto"/>
        <w:jc w:val="both"/>
        <w:rPr>
          <w:rFonts w:eastAsia="Times New Roman" w:cs="Arial"/>
          <w:b/>
          <w:i/>
          <w:sz w:val="22"/>
          <w:szCs w:val="20"/>
          <w:u w:val="single"/>
        </w:rPr>
      </w:pPr>
      <w:r w:rsidRPr="00AC70C9">
        <w:rPr>
          <w:rFonts w:eastAsia="Times New Roman" w:cs="Arial"/>
          <w:b/>
          <w:sz w:val="22"/>
          <w:szCs w:val="20"/>
        </w:rPr>
        <w:t>VII</w:t>
      </w:r>
      <w:r w:rsidRPr="00AC70C9">
        <w:rPr>
          <w:rFonts w:eastAsia="Times New Roman" w:cs="Arial"/>
          <w:b/>
          <w:i/>
          <w:sz w:val="22"/>
          <w:szCs w:val="20"/>
        </w:rPr>
        <w:t xml:space="preserve">.  </w:t>
      </w:r>
      <w:r w:rsidRPr="00AC70C9">
        <w:rPr>
          <w:rFonts w:eastAsia="Times New Roman" w:cs="Arial"/>
          <w:b/>
          <w:sz w:val="22"/>
          <w:szCs w:val="20"/>
          <w:u w:val="single"/>
        </w:rPr>
        <w:t>REPORTING</w:t>
      </w:r>
    </w:p>
    <w:p w14:paraId="41FD1DEA" w14:textId="77777777" w:rsidR="0067470F" w:rsidRPr="00AC70C9" w:rsidRDefault="0067470F" w:rsidP="0067470F">
      <w:pPr>
        <w:spacing w:after="0" w:line="240" w:lineRule="auto"/>
        <w:jc w:val="both"/>
        <w:rPr>
          <w:rFonts w:eastAsia="Times New Roman" w:cs="Arial"/>
          <w:sz w:val="20"/>
          <w:szCs w:val="20"/>
        </w:rPr>
      </w:pPr>
    </w:p>
    <w:p w14:paraId="2671616B" w14:textId="77777777" w:rsidR="0067470F" w:rsidRPr="00AC70C9" w:rsidRDefault="0067470F" w:rsidP="0067470F">
      <w:pPr>
        <w:spacing w:after="0" w:line="240" w:lineRule="auto"/>
        <w:ind w:left="360" w:hanging="360"/>
        <w:jc w:val="both"/>
        <w:rPr>
          <w:rFonts w:eastAsia="Times New Roman" w:cs="Arial"/>
          <w:bCs/>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6B2FD51" w14:textId="77777777" w:rsidR="0067470F" w:rsidRPr="00AC70C9" w:rsidRDefault="0067470F" w:rsidP="0067470F">
      <w:pPr>
        <w:spacing w:after="0" w:line="240" w:lineRule="auto"/>
        <w:ind w:left="360" w:hanging="360"/>
        <w:jc w:val="both"/>
        <w:rPr>
          <w:rFonts w:eastAsia="Times New Roman" w:cs="Arial"/>
          <w:sz w:val="20"/>
          <w:szCs w:val="20"/>
        </w:rPr>
      </w:pPr>
    </w:p>
    <w:p w14:paraId="7BACF625" w14:textId="77777777" w:rsidR="0067470F" w:rsidRPr="00AC70C9" w:rsidRDefault="0067470F" w:rsidP="0067470F">
      <w:pPr>
        <w:spacing w:after="0" w:line="240" w:lineRule="auto"/>
        <w:ind w:left="360" w:hanging="360"/>
        <w:jc w:val="both"/>
        <w:rPr>
          <w:rFonts w:eastAsia="Times New Roman" w:cs="Arial"/>
          <w:bCs/>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356BF4F5" w14:textId="77777777" w:rsidR="0067470F" w:rsidRPr="00AC70C9" w:rsidRDefault="0067470F" w:rsidP="0067470F">
      <w:pPr>
        <w:spacing w:after="0" w:line="240" w:lineRule="auto"/>
        <w:ind w:left="360" w:hanging="360"/>
        <w:jc w:val="both"/>
        <w:rPr>
          <w:rFonts w:eastAsia="Times New Roman" w:cs="Arial"/>
          <w:sz w:val="20"/>
          <w:szCs w:val="20"/>
        </w:rPr>
      </w:pPr>
    </w:p>
    <w:p w14:paraId="09A13D3D"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09B705A9" w14:textId="77777777" w:rsidR="0067470F" w:rsidRPr="00AC70C9" w:rsidRDefault="0067470F" w:rsidP="0067470F">
      <w:pPr>
        <w:spacing w:after="0" w:line="240" w:lineRule="auto"/>
        <w:jc w:val="both"/>
        <w:rPr>
          <w:rFonts w:eastAsia="Times New Roman" w:cs="Arial"/>
          <w:sz w:val="20"/>
          <w:szCs w:val="20"/>
        </w:rPr>
      </w:pPr>
    </w:p>
    <w:p w14:paraId="4D60D639" w14:textId="5B58E418" w:rsidR="0067470F" w:rsidRPr="00AC70C9" w:rsidRDefault="0067470F">
      <w:pPr>
        <w:numPr>
          <w:ilvl w:val="0"/>
          <w:numId w:val="127"/>
        </w:numPr>
        <w:spacing w:after="0" w:line="240" w:lineRule="auto"/>
        <w:jc w:val="both"/>
        <w:rPr>
          <w:rFonts w:eastAsia="Times New Roman" w:cs="Arial"/>
          <w:sz w:val="20"/>
          <w:szCs w:val="20"/>
        </w:rPr>
      </w:pPr>
      <w:bookmarkStart w:id="312" w:name="_Hlk26177178"/>
      <w:r w:rsidRPr="00AC70C9">
        <w:rPr>
          <w:rFonts w:eastAsia="Times New Roman" w:cs="Arial"/>
          <w:sz w:val="20"/>
          <w:szCs w:val="20"/>
        </w:rPr>
        <w:t>The permittee must submit boiler or process heater tune-up compliance reports to the appropriate AQD District Office and must be postmarked or submitted by March 15</w:t>
      </w:r>
      <w:r w:rsidRPr="00AC70C9">
        <w:rPr>
          <w:rFonts w:eastAsia="Times New Roman" w:cs="Arial"/>
          <w:sz w:val="20"/>
          <w:szCs w:val="20"/>
          <w:vertAlign w:val="superscript"/>
        </w:rPr>
        <w:t>th</w:t>
      </w:r>
      <w:r w:rsidRPr="00AC70C9">
        <w:rPr>
          <w:rFonts w:eastAsia="Times New Roman" w:cs="Arial"/>
          <w:sz w:val="20"/>
          <w:szCs w:val="20"/>
        </w:rPr>
        <w:t xml:space="preserve"> of the year following the </w:t>
      </w:r>
      <w:r w:rsidRPr="00AC70C9">
        <w:rPr>
          <w:rFonts w:eastAsia="Times New Roman" w:cs="Arial"/>
          <w:color w:val="000000"/>
          <w:sz w:val="20"/>
          <w:szCs w:val="20"/>
        </w:rPr>
        <w:t xml:space="preserve">applicable 5-year </w:t>
      </w:r>
      <w:r w:rsidRPr="00AC70C9">
        <w:rPr>
          <w:rFonts w:eastAsia="Times New Roman" w:cs="Arial"/>
          <w:sz w:val="20"/>
          <w:szCs w:val="20"/>
        </w:rPr>
        <w:t>period starting from January 1 of the year following the previous tune-up to December 31 (of the latest tune-up year).  Compliance reports must also be submitted to EPA using the Compliance and Emissions Data Reporting Interface (CEDRI) which is accessed through the EPA’s Central Data Exchange (CDX) (</w:t>
      </w:r>
      <w:hyperlink r:id="rId40" w:history="1">
        <w:r w:rsidRPr="0023417F">
          <w:rPr>
            <w:rFonts w:eastAsia="Times New Roman" w:cs="Arial"/>
            <w:color w:val="0000FF"/>
            <w:sz w:val="20"/>
            <w:szCs w:val="20"/>
          </w:rPr>
          <w:t>www.epa.gov/cdx</w:t>
        </w:r>
      </w:hyperlink>
      <w:r w:rsidRPr="00AC70C9">
        <w:rPr>
          <w:rFonts w:eastAsia="Times New Roman" w:cs="Arial"/>
          <w:sz w:val="20"/>
          <w:szCs w:val="20"/>
        </w:rPr>
        <w:t xml:space="preserve">).  If the reporting form is not available in CEDRI at the time the compliance report is due, a hardcopy of the compliance report shall be submitted to EPA Region 5.  </w:t>
      </w:r>
      <w:r w:rsidRPr="00AC70C9">
        <w:rPr>
          <w:rFonts w:eastAsia="Times New Roman" w:cs="Arial"/>
          <w:b/>
          <w:sz w:val="20"/>
          <w:szCs w:val="20"/>
        </w:rPr>
        <w:t>(40 CFR 63.7550(b)</w:t>
      </w:r>
      <w:r w:rsidRPr="00AC70C9">
        <w:rPr>
          <w:rFonts w:eastAsia="Times New Roman" w:cs="Arial"/>
          <w:sz w:val="20"/>
          <w:szCs w:val="20"/>
        </w:rPr>
        <w:t xml:space="preserve">, </w:t>
      </w:r>
      <w:r w:rsidRPr="00AC70C9">
        <w:rPr>
          <w:rFonts w:eastAsia="Times New Roman" w:cs="Arial"/>
          <w:b/>
          <w:sz w:val="20"/>
          <w:szCs w:val="20"/>
        </w:rPr>
        <w:t>40 CFR 63.7550(h)(3))</w:t>
      </w:r>
    </w:p>
    <w:bookmarkEnd w:id="312"/>
    <w:p w14:paraId="17071A88" w14:textId="77777777" w:rsidR="0067470F" w:rsidRPr="00AC70C9" w:rsidRDefault="0067470F" w:rsidP="0067470F">
      <w:pPr>
        <w:spacing w:after="0" w:line="240" w:lineRule="auto"/>
        <w:contextualSpacing/>
        <w:jc w:val="both"/>
        <w:rPr>
          <w:rFonts w:eastAsia="Times New Roman" w:cs="Arial"/>
          <w:sz w:val="20"/>
          <w:szCs w:val="20"/>
        </w:rPr>
      </w:pPr>
    </w:p>
    <w:p w14:paraId="0691945F" w14:textId="77777777" w:rsidR="0067470F" w:rsidRPr="00AC70C9" w:rsidRDefault="0067470F">
      <w:pPr>
        <w:numPr>
          <w:ilvl w:val="0"/>
          <w:numId w:val="127"/>
        </w:numPr>
        <w:spacing w:after="120" w:line="240" w:lineRule="auto"/>
        <w:jc w:val="both"/>
        <w:rPr>
          <w:rFonts w:eastAsia="Times New Roman" w:cs="Arial"/>
          <w:sz w:val="20"/>
          <w:szCs w:val="20"/>
        </w:rPr>
      </w:pPr>
      <w:r w:rsidRPr="00AC70C9">
        <w:rPr>
          <w:rFonts w:eastAsia="Times New Roman" w:cs="Arial"/>
          <w:sz w:val="20"/>
          <w:szCs w:val="20"/>
        </w:rPr>
        <w:t xml:space="preserve">The permittee must include the following information in the compliance report.  </w:t>
      </w:r>
      <w:r w:rsidRPr="00AC70C9">
        <w:rPr>
          <w:rFonts w:eastAsia="Times New Roman" w:cs="Arial"/>
          <w:b/>
          <w:sz w:val="20"/>
          <w:szCs w:val="20"/>
        </w:rPr>
        <w:t>(40 CFR 63.7550(c)(1))</w:t>
      </w:r>
    </w:p>
    <w:p w14:paraId="19F5C67F"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Company and Facility name and address.  </w:t>
      </w:r>
      <w:r w:rsidRPr="00AC70C9">
        <w:rPr>
          <w:rFonts w:eastAsia="Times New Roman" w:cs="Arial"/>
          <w:b/>
          <w:sz w:val="20"/>
          <w:szCs w:val="20"/>
        </w:rPr>
        <w:t>(40 CFR 63.7550(c)(5)(i))</w:t>
      </w:r>
    </w:p>
    <w:p w14:paraId="3E53D283" w14:textId="2E2B84AB"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Process unit information, emissions limitations, and operating parameter limitations.  </w:t>
      </w:r>
      <w:r w:rsidRPr="00AC70C9">
        <w:rPr>
          <w:rFonts w:eastAsia="Times New Roman" w:cs="Arial"/>
          <w:b/>
          <w:sz w:val="20"/>
          <w:szCs w:val="20"/>
        </w:rPr>
        <w:t>(40 CFR 63.7550(c)(5)(ii))</w:t>
      </w:r>
    </w:p>
    <w:p w14:paraId="30BFC9A0"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Date of report and beginning and ending dates of the reporting period.  </w:t>
      </w:r>
      <w:r w:rsidRPr="00AC70C9">
        <w:rPr>
          <w:rFonts w:eastAsia="Times New Roman" w:cs="Arial"/>
          <w:b/>
          <w:sz w:val="20"/>
          <w:szCs w:val="20"/>
        </w:rPr>
        <w:t>(40 CFR 63.7550(c)(5)(iii))</w:t>
      </w:r>
    </w:p>
    <w:p w14:paraId="48A6D764"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Include the date of the most recent tune-up for each unit.  Include the date of the most recent burner inspection if it was not done biennially or on a 5-year period and was delayed until the next scheduled or unscheduled unit shutdown.  </w:t>
      </w:r>
      <w:r w:rsidRPr="00AC70C9">
        <w:rPr>
          <w:rFonts w:eastAsia="Times New Roman" w:cs="Arial"/>
          <w:b/>
          <w:sz w:val="20"/>
          <w:szCs w:val="20"/>
        </w:rPr>
        <w:t>(40 CFR 63.7550(c)(5)(xiv))</w:t>
      </w:r>
    </w:p>
    <w:p w14:paraId="43A1F01E" w14:textId="573A4102" w:rsidR="0067470F" w:rsidRPr="008654C5" w:rsidRDefault="0067470F">
      <w:pPr>
        <w:numPr>
          <w:ilvl w:val="0"/>
          <w:numId w:val="124"/>
        </w:numPr>
        <w:spacing w:after="0" w:line="240" w:lineRule="auto"/>
        <w:jc w:val="both"/>
        <w:rPr>
          <w:rFonts w:eastAsia="Times New Roman" w:cs="Arial"/>
          <w:sz w:val="20"/>
          <w:szCs w:val="20"/>
        </w:rPr>
      </w:pPr>
      <w:r w:rsidRPr="00AC70C9">
        <w:rPr>
          <w:rFonts w:eastAsia="Times New Roman" w:cs="Arial"/>
          <w:sz w:val="20"/>
          <w:szCs w:val="20"/>
        </w:rPr>
        <w:t xml:space="preserve">Statement by a responsible official with that official's name, title, and signature, certifying the truth, accuracy, and completeness of the content of the report.  </w:t>
      </w:r>
      <w:r w:rsidRPr="00AC70C9">
        <w:rPr>
          <w:rFonts w:eastAsia="Times New Roman" w:cs="Arial"/>
          <w:b/>
          <w:sz w:val="20"/>
          <w:szCs w:val="20"/>
        </w:rPr>
        <w:t>(40 CFR 63.7550(c)(5)(xvii))</w:t>
      </w:r>
    </w:p>
    <w:p w14:paraId="3685921B" w14:textId="77777777" w:rsidR="0067470F" w:rsidRPr="00AC70C9" w:rsidRDefault="0067470F" w:rsidP="0067470F">
      <w:pPr>
        <w:spacing w:after="0" w:line="240" w:lineRule="auto"/>
        <w:jc w:val="both"/>
        <w:rPr>
          <w:rFonts w:eastAsia="Times New Roman" w:cs="Arial"/>
          <w:sz w:val="20"/>
          <w:szCs w:val="20"/>
        </w:rPr>
      </w:pPr>
    </w:p>
    <w:p w14:paraId="3D42DC2B" w14:textId="21FF430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693295">
        <w:rPr>
          <w:rFonts w:eastAsia="Times New Roman" w:cs="Arial"/>
          <w:b/>
          <w:sz w:val="20"/>
          <w:szCs w:val="20"/>
        </w:rPr>
        <w:t>-</w:t>
      </w:r>
      <w:r w:rsidR="00AF21AA">
        <w:rPr>
          <w:rFonts w:eastAsia="Times New Roman" w:cs="Arial"/>
          <w:b/>
          <w:sz w:val="20"/>
          <w:szCs w:val="20"/>
        </w:rPr>
        <w:t>3</w:t>
      </w:r>
      <w:r w:rsidR="00693295">
        <w:rPr>
          <w:rFonts w:eastAsia="Times New Roman" w:cs="Arial"/>
          <w:b/>
          <w:sz w:val="20"/>
          <w:szCs w:val="20"/>
        </w:rPr>
        <w:t xml:space="preserve"> BW</w:t>
      </w:r>
    </w:p>
    <w:p w14:paraId="4905269A" w14:textId="77777777" w:rsidR="0067470F" w:rsidRPr="00AC70C9" w:rsidRDefault="0067470F" w:rsidP="0067470F">
      <w:pPr>
        <w:spacing w:after="0" w:line="240" w:lineRule="auto"/>
        <w:jc w:val="both"/>
        <w:rPr>
          <w:rFonts w:eastAsia="Times New Roman" w:cs="Arial"/>
          <w:sz w:val="20"/>
          <w:szCs w:val="20"/>
        </w:rPr>
      </w:pPr>
    </w:p>
    <w:p w14:paraId="65A6B8A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806251F" w14:textId="77777777" w:rsidR="0067470F" w:rsidRPr="00AC70C9" w:rsidRDefault="0067470F" w:rsidP="0067470F">
      <w:pPr>
        <w:spacing w:after="0" w:line="240" w:lineRule="auto"/>
        <w:jc w:val="both"/>
        <w:rPr>
          <w:rFonts w:eastAsia="Times New Roman" w:cs="Arial"/>
          <w:sz w:val="20"/>
          <w:szCs w:val="20"/>
        </w:rPr>
      </w:pPr>
    </w:p>
    <w:p w14:paraId="2ECB034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3D49C603" w14:textId="1C8E1E52" w:rsidR="0067470F" w:rsidRPr="00AC70C9" w:rsidRDefault="0023417F">
      <w:pPr>
        <w:rPr>
          <w:rFonts w:eastAsia="Times New Roman" w:cs="Arial"/>
          <w:sz w:val="20"/>
          <w:szCs w:val="20"/>
        </w:rPr>
      </w:pPr>
      <w:r>
        <w:rPr>
          <w:rFonts w:eastAsia="Times New Roman" w:cs="Arial"/>
          <w:sz w:val="20"/>
          <w:szCs w:val="20"/>
        </w:rPr>
        <w:br w:type="page"/>
      </w:r>
    </w:p>
    <w:p w14:paraId="132DED9C" w14:textId="77777777" w:rsidR="0067470F" w:rsidRPr="00AC70C9" w:rsidRDefault="0067470F" w:rsidP="0067470F">
      <w:pPr>
        <w:spacing w:after="0" w:line="240" w:lineRule="auto"/>
        <w:jc w:val="both"/>
        <w:rPr>
          <w:rFonts w:eastAsia="Times New Roman" w:cs="Arial"/>
          <w:sz w:val="20"/>
          <w:szCs w:val="20"/>
        </w:rPr>
      </w:pPr>
    </w:p>
    <w:p w14:paraId="523E274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5767004" w14:textId="77777777" w:rsidR="0067470F" w:rsidRPr="00AC70C9" w:rsidRDefault="0067470F" w:rsidP="0067470F">
      <w:pPr>
        <w:spacing w:after="0" w:line="240" w:lineRule="auto"/>
        <w:jc w:val="both"/>
        <w:rPr>
          <w:rFonts w:eastAsia="Times New Roman" w:cs="Arial"/>
          <w:sz w:val="22"/>
          <w:szCs w:val="20"/>
        </w:rPr>
      </w:pPr>
    </w:p>
    <w:p w14:paraId="1BB42864" w14:textId="77777777" w:rsidR="0067470F" w:rsidRPr="00AC70C9" w:rsidRDefault="0067470F">
      <w:pPr>
        <w:numPr>
          <w:ilvl w:val="0"/>
          <w:numId w:val="12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comply with all applicable requirements of the National Emission Standards for Hazardous Air Pollutants, as specified in 40 CFR Part 63, Subparts A and DDDDD for Industrial, Commercial, and Institutional Boilers and Process Heaters.  </w:t>
      </w:r>
      <w:r w:rsidRPr="00AC70C9">
        <w:rPr>
          <w:rFonts w:eastAsia="Times New Roman" w:cs="Arial"/>
          <w:b/>
          <w:sz w:val="20"/>
          <w:szCs w:val="20"/>
        </w:rPr>
        <w:t>(40 CFR Part 63, Subparts A and DDDDD)</w:t>
      </w:r>
    </w:p>
    <w:p w14:paraId="697E3D1F" w14:textId="77777777" w:rsidR="0067470F" w:rsidRPr="00AC70C9" w:rsidRDefault="0067470F" w:rsidP="0067470F">
      <w:pPr>
        <w:spacing w:after="0" w:line="240" w:lineRule="auto"/>
        <w:jc w:val="both"/>
        <w:rPr>
          <w:rFonts w:eastAsia="Times New Roman" w:cs="Arial"/>
          <w:iCs/>
          <w:sz w:val="20"/>
          <w:szCs w:val="20"/>
        </w:rPr>
      </w:pPr>
    </w:p>
    <w:p w14:paraId="2AFBC254" w14:textId="77777777" w:rsidR="0067470F" w:rsidRPr="00AC70C9" w:rsidRDefault="0067470F" w:rsidP="0067470F">
      <w:pPr>
        <w:spacing w:after="0" w:line="240" w:lineRule="auto"/>
        <w:jc w:val="both"/>
        <w:rPr>
          <w:rFonts w:eastAsia="Times New Roman" w:cs="Arial"/>
          <w:iCs/>
          <w:sz w:val="20"/>
          <w:szCs w:val="20"/>
        </w:rPr>
      </w:pPr>
    </w:p>
    <w:p w14:paraId="175AD1D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231810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102F7B1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16296E56" w14:textId="4AFC6524" w:rsidR="00977D53" w:rsidRDefault="0023417F">
      <w:pPr>
        <w:rPr>
          <w:rFonts w:eastAsia="Times New Roman" w:cs="Arial"/>
          <w:sz w:val="22"/>
          <w:szCs w:val="20"/>
        </w:rPr>
      </w:pPr>
      <w:r>
        <w:rPr>
          <w:rFonts w:eastAsia="Times New Roman" w:cs="Arial"/>
          <w:sz w:val="22"/>
          <w:szCs w:val="20"/>
        </w:rPr>
        <w:br w:type="page"/>
      </w:r>
    </w:p>
    <w:p w14:paraId="4FC0EC18" w14:textId="77777777" w:rsidR="00977D53" w:rsidRDefault="00977D53" w:rsidP="0067470F">
      <w:pPr>
        <w:spacing w:after="0" w:line="240" w:lineRule="auto"/>
        <w:jc w:val="both"/>
        <w:rPr>
          <w:rFonts w:eastAsia="Times New Roman" w:cs="Arial"/>
          <w:sz w:val="22"/>
          <w:szCs w:val="20"/>
        </w:rPr>
      </w:pPr>
    </w:p>
    <w:p w14:paraId="7B5A4A07" w14:textId="6C76387D" w:rsidR="00210806" w:rsidRDefault="00977D53" w:rsidP="00623A32">
      <w:pPr>
        <w:pStyle w:val="Heading2"/>
        <w:pBdr>
          <w:top w:val="single" w:sz="4" w:space="1" w:color="auto"/>
          <w:left w:val="single" w:sz="4" w:space="1" w:color="auto"/>
          <w:bottom w:val="single" w:sz="4" w:space="1" w:color="auto"/>
          <w:right w:val="single" w:sz="4" w:space="1" w:color="auto"/>
        </w:pBdr>
        <w:rPr>
          <w:b w:val="0"/>
          <w:bCs/>
          <w:iCs/>
          <w:szCs w:val="28"/>
        </w:rPr>
      </w:pPr>
      <w:bookmarkStart w:id="313" w:name="_Toc162256778"/>
      <w:r>
        <w:t>FG-</w:t>
      </w:r>
      <w:r w:rsidR="00C400B6">
        <w:t>MACTYYYY</w:t>
      </w:r>
      <w:r w:rsidR="00B1497D">
        <w:t>-BW</w:t>
      </w:r>
      <w:bookmarkEnd w:id="313"/>
    </w:p>
    <w:p w14:paraId="660A0A41" w14:textId="0D89219A" w:rsidR="00977D53" w:rsidRPr="00210806" w:rsidRDefault="00210806" w:rsidP="00623A32">
      <w:pPr>
        <w:pBdr>
          <w:top w:val="single" w:sz="4" w:space="1" w:color="auto"/>
          <w:left w:val="single" w:sz="4" w:space="1" w:color="auto"/>
          <w:bottom w:val="single" w:sz="4" w:space="1" w:color="auto"/>
          <w:right w:val="single" w:sz="4" w:space="1"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D416429" w14:textId="77777777" w:rsidR="00977D53" w:rsidRPr="00977D53" w:rsidRDefault="00977D53" w:rsidP="00977D53">
      <w:pPr>
        <w:spacing w:after="0" w:line="240" w:lineRule="auto"/>
        <w:jc w:val="both"/>
        <w:rPr>
          <w:rFonts w:eastAsia="Times New Roman" w:cs="Times New Roman"/>
          <w:sz w:val="20"/>
          <w:szCs w:val="20"/>
        </w:rPr>
      </w:pPr>
    </w:p>
    <w:p w14:paraId="00AC713C"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u w:val="single"/>
        </w:rPr>
        <w:t>DESCRIPTION</w:t>
      </w:r>
    </w:p>
    <w:p w14:paraId="7280B37B" w14:textId="77777777" w:rsidR="00977D53" w:rsidRPr="00977D53" w:rsidRDefault="00977D53" w:rsidP="00977D53">
      <w:pPr>
        <w:spacing w:after="0" w:line="240" w:lineRule="auto"/>
        <w:jc w:val="both"/>
        <w:rPr>
          <w:rFonts w:eastAsia="Times New Roman" w:cs="Times New Roman"/>
          <w:sz w:val="20"/>
          <w:szCs w:val="20"/>
        </w:rPr>
      </w:pPr>
    </w:p>
    <w:p w14:paraId="4E7267BA" w14:textId="5948053F" w:rsidR="00977D53" w:rsidRPr="00977D53" w:rsidRDefault="00977D53" w:rsidP="00977D53">
      <w:pPr>
        <w:spacing w:after="0" w:line="240" w:lineRule="auto"/>
        <w:jc w:val="both"/>
        <w:rPr>
          <w:rFonts w:eastAsia="Times New Roman" w:cs="Times New Roman"/>
          <w:sz w:val="20"/>
          <w:szCs w:val="20"/>
        </w:rPr>
      </w:pPr>
      <w:r w:rsidRPr="0088060C">
        <w:rPr>
          <w:rFonts w:eastAsia="Times New Roman" w:cs="Times New Roman"/>
          <w:sz w:val="20"/>
          <w:szCs w:val="20"/>
        </w:rPr>
        <w:t xml:space="preserve">40 CFR Part 63, Subpart YYYY requirements for </w:t>
      </w:r>
      <w:r w:rsidR="00E221E7" w:rsidRPr="00E221E7">
        <w:rPr>
          <w:rFonts w:eastAsia="Times New Roman" w:cs="Times New Roman"/>
          <w:sz w:val="20"/>
          <w:szCs w:val="20"/>
        </w:rPr>
        <w:t xml:space="preserve">two 3,658 </w:t>
      </w:r>
      <w:r w:rsidR="005A3F89">
        <w:rPr>
          <w:rFonts w:eastAsia="Times New Roman" w:cs="Times New Roman"/>
          <w:sz w:val="20"/>
          <w:szCs w:val="20"/>
        </w:rPr>
        <w:t>MMBTU</w:t>
      </w:r>
      <w:r w:rsidR="00E221E7" w:rsidRPr="00E221E7">
        <w:rPr>
          <w:rFonts w:eastAsia="Times New Roman" w:cs="Times New Roman"/>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Times New Roman"/>
          <w:sz w:val="20"/>
          <w:szCs w:val="20"/>
        </w:rPr>
        <w:t>MMBTU</w:t>
      </w:r>
      <w:r w:rsidR="00E221E7" w:rsidRPr="00E221E7">
        <w:rPr>
          <w:rFonts w:eastAsia="Times New Roman" w:cs="Times New Roman"/>
          <w:sz w:val="20"/>
          <w:szCs w:val="20"/>
        </w:rPr>
        <w:t xml:space="preserve">/hr to provide heat for additional steam production.  The HRSGs are not capable of operating independently from the CTG.  </w:t>
      </w:r>
    </w:p>
    <w:p w14:paraId="16021B1F" w14:textId="77777777" w:rsidR="00977D53" w:rsidRPr="00977D53" w:rsidRDefault="00977D53" w:rsidP="00977D53">
      <w:pPr>
        <w:spacing w:after="0" w:line="240" w:lineRule="auto"/>
        <w:jc w:val="both"/>
        <w:rPr>
          <w:rFonts w:eastAsia="Times New Roman" w:cs="Times New Roman"/>
          <w:sz w:val="22"/>
          <w:szCs w:val="20"/>
        </w:rPr>
      </w:pPr>
    </w:p>
    <w:p w14:paraId="69D731DA" w14:textId="50F6261C" w:rsidR="00977D53" w:rsidRPr="00723932" w:rsidRDefault="00977D53" w:rsidP="00977D53">
      <w:pPr>
        <w:spacing w:after="0" w:line="240" w:lineRule="auto"/>
        <w:jc w:val="both"/>
        <w:rPr>
          <w:rFonts w:eastAsia="Times New Roman" w:cs="Arial"/>
          <w:sz w:val="20"/>
          <w:szCs w:val="20"/>
        </w:rPr>
      </w:pPr>
      <w:r w:rsidRPr="00977D53">
        <w:rPr>
          <w:rFonts w:eastAsia="Times New Roman" w:cs="Times New Roman"/>
          <w:b/>
          <w:sz w:val="20"/>
          <w:szCs w:val="20"/>
        </w:rPr>
        <w:t>Emission Unit</w:t>
      </w:r>
      <w:r w:rsidR="00623A32">
        <w:rPr>
          <w:rFonts w:eastAsia="Times New Roman" w:cs="Times New Roman"/>
          <w:b/>
          <w:sz w:val="20"/>
          <w:szCs w:val="20"/>
        </w:rPr>
        <w:t>s</w:t>
      </w:r>
      <w:r w:rsidRPr="00977D53">
        <w:rPr>
          <w:rFonts w:eastAsia="Times New Roman" w:cs="Times New Roman"/>
          <w:b/>
          <w:sz w:val="20"/>
          <w:szCs w:val="20"/>
        </w:rPr>
        <w:t>:</w:t>
      </w:r>
      <w:r w:rsidRPr="00977D53">
        <w:rPr>
          <w:rFonts w:eastAsia="Times New Roman" w:cs="Times New Roman"/>
          <w:sz w:val="20"/>
          <w:szCs w:val="20"/>
        </w:rPr>
        <w:t xml:space="preserve"> </w:t>
      </w:r>
      <w:r w:rsidR="00623A32">
        <w:rPr>
          <w:rFonts w:eastAsia="Times New Roman" w:cs="Times New Roman"/>
          <w:sz w:val="20"/>
          <w:szCs w:val="20"/>
        </w:rPr>
        <w:t xml:space="preserve"> </w:t>
      </w:r>
      <w:r w:rsidR="006C5D84">
        <w:rPr>
          <w:rFonts w:eastAsia="Times New Roman" w:cs="Arial"/>
          <w:sz w:val="20"/>
          <w:szCs w:val="20"/>
        </w:rPr>
        <w:t>EU-CTGHRSG1-BW</w:t>
      </w:r>
      <w:r w:rsidR="00723932" w:rsidRPr="00AC70C9">
        <w:rPr>
          <w:rFonts w:eastAsia="Times New Roman" w:cs="Arial"/>
          <w:sz w:val="20"/>
          <w:szCs w:val="20"/>
        </w:rPr>
        <w:t xml:space="preserve">, </w:t>
      </w:r>
      <w:r w:rsidR="006C5D84">
        <w:rPr>
          <w:rFonts w:eastAsia="Times New Roman" w:cs="Arial"/>
          <w:sz w:val="20"/>
          <w:szCs w:val="20"/>
        </w:rPr>
        <w:t>EU-CTGHRSG2-BW</w:t>
      </w:r>
      <w:r w:rsidR="00723932" w:rsidRPr="00AC70C9" w:rsidDel="00FA2622">
        <w:rPr>
          <w:rFonts w:eastAsia="Times New Roman" w:cs="Arial"/>
          <w:color w:val="FF0000"/>
          <w:sz w:val="20"/>
          <w:szCs w:val="20"/>
        </w:rPr>
        <w:t xml:space="preserve"> </w:t>
      </w:r>
    </w:p>
    <w:p w14:paraId="7FA05DDF" w14:textId="77777777" w:rsidR="00977D53" w:rsidRPr="00977D53" w:rsidRDefault="00977D53" w:rsidP="00977D53">
      <w:pPr>
        <w:spacing w:after="0" w:line="240" w:lineRule="auto"/>
        <w:jc w:val="both"/>
        <w:rPr>
          <w:rFonts w:eastAsia="Times New Roman" w:cs="Times New Roman"/>
          <w:sz w:val="20"/>
          <w:szCs w:val="20"/>
        </w:rPr>
      </w:pPr>
    </w:p>
    <w:p w14:paraId="463E2082"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u w:val="single"/>
        </w:rPr>
        <w:t>POLLUTION CONTROL EQUIPMENT</w:t>
      </w:r>
    </w:p>
    <w:p w14:paraId="5871F5AA" w14:textId="77777777" w:rsidR="00977D53" w:rsidRPr="00977D53" w:rsidRDefault="00977D53" w:rsidP="00977D53">
      <w:pPr>
        <w:spacing w:after="0" w:line="240" w:lineRule="auto"/>
        <w:jc w:val="both"/>
        <w:rPr>
          <w:rFonts w:eastAsia="Times New Roman" w:cs="Times New Roman"/>
          <w:sz w:val="22"/>
          <w:szCs w:val="20"/>
        </w:rPr>
      </w:pPr>
    </w:p>
    <w:p w14:paraId="2BEC68D2" w14:textId="77777777" w:rsidR="00723932" w:rsidRPr="00AC70C9" w:rsidRDefault="00723932" w:rsidP="00723932">
      <w:pPr>
        <w:spacing w:after="0" w:line="240" w:lineRule="auto"/>
        <w:jc w:val="both"/>
        <w:rPr>
          <w:rFonts w:eastAsia="Times New Roman" w:cs="Arial"/>
          <w:sz w:val="22"/>
          <w:szCs w:val="20"/>
        </w:rPr>
      </w:pPr>
      <w:r w:rsidRPr="00AC70C9">
        <w:rPr>
          <w:rFonts w:eastAsia="Times New Roman" w:cs="Arial"/>
          <w:sz w:val="20"/>
          <w:szCs w:val="20"/>
        </w:rPr>
        <w:t>The CTGs/HRSGs are equipped with a combined oxidation catalyst for the control of CO and VOCs, and selective catalytic reduction (SCR) with dry low NO</w:t>
      </w:r>
      <w:r>
        <w:rPr>
          <w:rFonts w:eastAsia="Times New Roman" w:cs="Arial"/>
          <w:sz w:val="20"/>
          <w:szCs w:val="20"/>
          <w:vertAlign w:val="subscript"/>
        </w:rPr>
        <w:t>X</w:t>
      </w:r>
      <w:r w:rsidRPr="00AC70C9">
        <w:rPr>
          <w:rFonts w:eastAsia="Times New Roman" w:cs="Arial"/>
          <w:sz w:val="20"/>
          <w:szCs w:val="20"/>
        </w:rPr>
        <w:t xml:space="preserve"> burners for the control of NO</w:t>
      </w:r>
      <w:r>
        <w:rPr>
          <w:rFonts w:eastAsia="Times New Roman" w:cs="Arial"/>
          <w:sz w:val="20"/>
          <w:szCs w:val="20"/>
          <w:vertAlign w:val="subscript"/>
        </w:rPr>
        <w:t>X</w:t>
      </w:r>
      <w:r w:rsidRPr="00AC70C9">
        <w:rPr>
          <w:rFonts w:eastAsia="Times New Roman" w:cs="Arial"/>
          <w:sz w:val="20"/>
          <w:szCs w:val="20"/>
        </w:rPr>
        <w:t>.</w:t>
      </w:r>
    </w:p>
    <w:p w14:paraId="081DD35A" w14:textId="77777777" w:rsidR="00977D53" w:rsidRPr="00977D53" w:rsidRDefault="00977D53" w:rsidP="00977D53">
      <w:pPr>
        <w:spacing w:after="0" w:line="240" w:lineRule="auto"/>
        <w:rPr>
          <w:rFonts w:eastAsia="Times New Roman" w:cs="Times New Roman"/>
          <w:sz w:val="20"/>
          <w:szCs w:val="20"/>
        </w:rPr>
      </w:pPr>
    </w:p>
    <w:p w14:paraId="7B41CE8D"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  </w:t>
      </w:r>
      <w:r w:rsidRPr="00977D53">
        <w:rPr>
          <w:rFonts w:eastAsia="Times New Roman" w:cs="Times New Roman"/>
          <w:b/>
          <w:sz w:val="22"/>
          <w:szCs w:val="20"/>
          <w:u w:val="single"/>
        </w:rPr>
        <w:t>EMISSION LIMIT(S)</w:t>
      </w:r>
    </w:p>
    <w:p w14:paraId="269DF388" w14:textId="77777777" w:rsidR="00977D53" w:rsidRPr="00977D53" w:rsidRDefault="00977D53" w:rsidP="00977D53">
      <w:pPr>
        <w:spacing w:after="0" w:line="240" w:lineRule="auto"/>
        <w:jc w:val="both"/>
        <w:rPr>
          <w:rFonts w:eastAsia="Times New Roman" w:cs="Times New Roman"/>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990"/>
        <w:gridCol w:w="1530"/>
        <w:gridCol w:w="1530"/>
      </w:tblGrid>
      <w:tr w:rsidR="00977D53" w:rsidRPr="00977D53" w14:paraId="103D577D" w14:textId="77777777" w:rsidTr="000B7A43">
        <w:trPr>
          <w:cantSplit/>
          <w:tblHeader/>
        </w:trPr>
        <w:tc>
          <w:tcPr>
            <w:tcW w:w="1626" w:type="dxa"/>
            <w:tcBorders>
              <w:top w:val="single" w:sz="4" w:space="0" w:color="auto"/>
              <w:left w:val="single" w:sz="4" w:space="0" w:color="auto"/>
              <w:bottom w:val="single" w:sz="4" w:space="0" w:color="auto"/>
              <w:right w:val="single" w:sz="4" w:space="0" w:color="auto"/>
            </w:tcBorders>
          </w:tcPr>
          <w:p w14:paraId="14946913"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1C8FA804"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Limit</w:t>
            </w:r>
          </w:p>
        </w:tc>
        <w:tc>
          <w:tcPr>
            <w:tcW w:w="2144" w:type="dxa"/>
            <w:tcBorders>
              <w:top w:val="single" w:sz="4" w:space="0" w:color="auto"/>
              <w:left w:val="single" w:sz="4" w:space="0" w:color="auto"/>
              <w:bottom w:val="single" w:sz="4" w:space="0" w:color="auto"/>
              <w:right w:val="single" w:sz="4" w:space="0" w:color="auto"/>
            </w:tcBorders>
          </w:tcPr>
          <w:p w14:paraId="4E2D5813" w14:textId="599279F1"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Time Period/</w:t>
            </w:r>
            <w:r w:rsidR="000B7A43">
              <w:rPr>
                <w:rFonts w:eastAsia="Times New Roman" w:cs="Times New Roman"/>
                <w:b/>
                <w:sz w:val="20"/>
                <w:szCs w:val="20"/>
              </w:rPr>
              <w:t xml:space="preserve"> </w:t>
            </w:r>
            <w:r w:rsidRPr="00977D53">
              <w:rPr>
                <w:rFonts w:eastAsia="Times New Roman" w:cs="Times New Roman"/>
                <w:b/>
                <w:sz w:val="20"/>
                <w:szCs w:val="20"/>
              </w:rPr>
              <w:t>Operating Scenario</w:t>
            </w:r>
          </w:p>
        </w:tc>
        <w:tc>
          <w:tcPr>
            <w:tcW w:w="1990" w:type="dxa"/>
            <w:tcBorders>
              <w:top w:val="single" w:sz="4" w:space="0" w:color="auto"/>
              <w:left w:val="single" w:sz="4" w:space="0" w:color="auto"/>
              <w:bottom w:val="single" w:sz="4" w:space="0" w:color="auto"/>
              <w:right w:val="single" w:sz="4" w:space="0" w:color="auto"/>
            </w:tcBorders>
          </w:tcPr>
          <w:p w14:paraId="3C98BAB4"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A3F5126"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Monitoring/</w:t>
            </w:r>
          </w:p>
          <w:p w14:paraId="7A18FCC3"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BA5BC80"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Underlying Applicable Requirements</w:t>
            </w:r>
          </w:p>
        </w:tc>
      </w:tr>
      <w:tr w:rsidR="00977D53" w:rsidRPr="00977D53" w14:paraId="4C7AE58F" w14:textId="77777777" w:rsidTr="000B7A43">
        <w:trPr>
          <w:cantSplit/>
        </w:trPr>
        <w:tc>
          <w:tcPr>
            <w:tcW w:w="1626" w:type="dxa"/>
            <w:tcBorders>
              <w:top w:val="single" w:sz="4" w:space="0" w:color="auto"/>
              <w:left w:val="single" w:sz="4" w:space="0" w:color="auto"/>
              <w:bottom w:val="single" w:sz="4" w:space="0" w:color="auto"/>
              <w:right w:val="single" w:sz="4" w:space="0" w:color="auto"/>
            </w:tcBorders>
          </w:tcPr>
          <w:p w14:paraId="1C5219D9" w14:textId="77777777" w:rsidR="00977D53" w:rsidRPr="00977D53" w:rsidRDefault="00977D53" w:rsidP="0003189E">
            <w:pPr>
              <w:numPr>
                <w:ilvl w:val="0"/>
                <w:numId w:val="229"/>
              </w:numPr>
              <w:spacing w:after="0" w:line="240" w:lineRule="auto"/>
              <w:ind w:left="256" w:hanging="256"/>
              <w:rPr>
                <w:rFonts w:eastAsia="Times New Roman" w:cs="Times New Roman"/>
                <w:sz w:val="20"/>
                <w:szCs w:val="20"/>
              </w:rPr>
            </w:pPr>
            <w:r w:rsidRPr="00977D53">
              <w:rPr>
                <w:rFonts w:eastAsia="Times New Roman" w:cs="Times New Roman"/>
                <w:sz w:val="20"/>
                <w:szCs w:val="20"/>
              </w:rPr>
              <w:t>Formaldehyde</w:t>
            </w:r>
          </w:p>
        </w:tc>
        <w:tc>
          <w:tcPr>
            <w:tcW w:w="1440" w:type="dxa"/>
            <w:tcBorders>
              <w:top w:val="single" w:sz="4" w:space="0" w:color="auto"/>
              <w:left w:val="single" w:sz="4" w:space="0" w:color="auto"/>
              <w:bottom w:val="single" w:sz="4" w:space="0" w:color="auto"/>
              <w:right w:val="single" w:sz="4" w:space="0" w:color="auto"/>
            </w:tcBorders>
          </w:tcPr>
          <w:p w14:paraId="14B65F98"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Times New Roman"/>
                <w:sz w:val="20"/>
                <w:szCs w:val="20"/>
              </w:rPr>
              <w:t>91 ppbvd or less at 15-percent O</w:t>
            </w:r>
            <w:r w:rsidRPr="00977D53">
              <w:rPr>
                <w:rFonts w:eastAsia="Times New Roman" w:cs="Times New Roman"/>
                <w:sz w:val="20"/>
                <w:szCs w:val="20"/>
                <w:vertAlign w:val="subscript"/>
              </w:rPr>
              <w:t>2</w:t>
            </w:r>
          </w:p>
        </w:tc>
        <w:tc>
          <w:tcPr>
            <w:tcW w:w="2144" w:type="dxa"/>
            <w:tcBorders>
              <w:top w:val="single" w:sz="4" w:space="0" w:color="auto"/>
              <w:left w:val="single" w:sz="4" w:space="0" w:color="auto"/>
              <w:bottom w:val="single" w:sz="4" w:space="0" w:color="auto"/>
              <w:right w:val="single" w:sz="4" w:space="0" w:color="auto"/>
            </w:tcBorders>
          </w:tcPr>
          <w:p w14:paraId="337E01D1"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Arial"/>
                <w:iCs/>
                <w:sz w:val="20"/>
                <w:szCs w:val="20"/>
              </w:rPr>
              <w:t>Hourly / at all times e</w:t>
            </w:r>
            <w:r w:rsidRPr="00977D53">
              <w:rPr>
                <w:rFonts w:eastAsia="Times New Roman" w:cs="Times New Roman"/>
                <w:sz w:val="20"/>
                <w:szCs w:val="20"/>
              </w:rPr>
              <w:t>xcept during turbine startup*</w:t>
            </w:r>
          </w:p>
        </w:tc>
        <w:tc>
          <w:tcPr>
            <w:tcW w:w="1990" w:type="dxa"/>
            <w:tcBorders>
              <w:top w:val="single" w:sz="4" w:space="0" w:color="auto"/>
              <w:left w:val="single" w:sz="4" w:space="0" w:color="auto"/>
              <w:bottom w:val="single" w:sz="4" w:space="0" w:color="auto"/>
              <w:right w:val="single" w:sz="4" w:space="0" w:color="auto"/>
            </w:tcBorders>
          </w:tcPr>
          <w:p w14:paraId="6A8DB62B" w14:textId="4E928B9F" w:rsidR="000B7A43" w:rsidRDefault="006C5D84" w:rsidP="000B7A43">
            <w:pPr>
              <w:spacing w:after="0" w:line="240" w:lineRule="auto"/>
              <w:jc w:val="center"/>
              <w:rPr>
                <w:rFonts w:eastAsia="Times New Roman" w:cs="Arial"/>
                <w:sz w:val="20"/>
                <w:szCs w:val="20"/>
              </w:rPr>
            </w:pPr>
            <w:r>
              <w:rPr>
                <w:rFonts w:eastAsia="Times New Roman" w:cs="Arial"/>
                <w:sz w:val="20"/>
                <w:szCs w:val="20"/>
              </w:rPr>
              <w:t>EU-CTGHRSG1-BW</w:t>
            </w:r>
            <w:r w:rsidR="00723932" w:rsidRPr="00AC70C9">
              <w:rPr>
                <w:rFonts w:eastAsia="Times New Roman" w:cs="Arial"/>
                <w:sz w:val="20"/>
                <w:szCs w:val="20"/>
              </w:rPr>
              <w:t xml:space="preserve"> </w:t>
            </w:r>
          </w:p>
          <w:p w14:paraId="052BF5F5" w14:textId="67420383" w:rsidR="00723932" w:rsidRPr="00723932" w:rsidRDefault="006C5D84" w:rsidP="000B7A43">
            <w:pPr>
              <w:spacing w:after="0" w:line="240" w:lineRule="auto"/>
              <w:jc w:val="center"/>
              <w:rPr>
                <w:rFonts w:eastAsia="Times New Roman" w:cs="Arial"/>
                <w:sz w:val="20"/>
                <w:szCs w:val="20"/>
              </w:rPr>
            </w:pPr>
            <w:r>
              <w:rPr>
                <w:rFonts w:eastAsia="Times New Roman" w:cs="Arial"/>
                <w:sz w:val="20"/>
                <w:szCs w:val="20"/>
              </w:rPr>
              <w:t>EU-CTGHRSG2-BW</w:t>
            </w:r>
          </w:p>
          <w:p w14:paraId="0418803A" w14:textId="2AB1E1B0" w:rsidR="00977D53" w:rsidRPr="00977D53" w:rsidRDefault="00977D53" w:rsidP="00977D53">
            <w:pPr>
              <w:spacing w:after="0" w:line="240" w:lineRule="auto"/>
              <w:jc w:val="center"/>
              <w:rPr>
                <w:rFonts w:eastAsia="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AFBE79E" w14:textId="77777777" w:rsidR="00977D53" w:rsidRPr="00977D53" w:rsidRDefault="00977D53" w:rsidP="00977D53">
            <w:pPr>
              <w:spacing w:after="0" w:line="240" w:lineRule="auto"/>
              <w:jc w:val="center"/>
              <w:rPr>
                <w:rFonts w:eastAsia="Times New Roman" w:cs="Arial"/>
                <w:sz w:val="20"/>
                <w:szCs w:val="20"/>
              </w:rPr>
            </w:pPr>
            <w:r w:rsidRPr="00977D53">
              <w:rPr>
                <w:rFonts w:eastAsia="Times New Roman" w:cs="Arial"/>
                <w:sz w:val="20"/>
                <w:szCs w:val="20"/>
              </w:rPr>
              <w:t>SC V.1,</w:t>
            </w:r>
          </w:p>
          <w:p w14:paraId="6CF17B3A"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Arial"/>
                <w:sz w:val="20"/>
                <w:szCs w:val="20"/>
              </w:rPr>
              <w:t>SC VI.2</w:t>
            </w:r>
          </w:p>
        </w:tc>
        <w:tc>
          <w:tcPr>
            <w:tcW w:w="1530" w:type="dxa"/>
            <w:tcBorders>
              <w:top w:val="single" w:sz="4" w:space="0" w:color="auto"/>
              <w:left w:val="single" w:sz="4" w:space="0" w:color="auto"/>
              <w:bottom w:val="single" w:sz="4" w:space="0" w:color="auto"/>
              <w:right w:val="single" w:sz="4" w:space="0" w:color="auto"/>
            </w:tcBorders>
          </w:tcPr>
          <w:p w14:paraId="07115051" w14:textId="77777777" w:rsidR="00977D53" w:rsidRPr="00977D53" w:rsidRDefault="00977D53" w:rsidP="00977D53">
            <w:pPr>
              <w:spacing w:after="0" w:line="240" w:lineRule="auto"/>
              <w:jc w:val="center"/>
              <w:rPr>
                <w:rFonts w:eastAsia="Times New Roman" w:cs="Arial"/>
                <w:b/>
                <w:sz w:val="20"/>
                <w:szCs w:val="20"/>
              </w:rPr>
            </w:pPr>
            <w:r w:rsidRPr="00977D53">
              <w:rPr>
                <w:rFonts w:eastAsia="Times New Roman" w:cs="Arial"/>
                <w:b/>
                <w:sz w:val="20"/>
                <w:szCs w:val="20"/>
              </w:rPr>
              <w:t xml:space="preserve">40 CFR 63.6100 </w:t>
            </w:r>
          </w:p>
          <w:p w14:paraId="3E42EACC" w14:textId="19636C2E" w:rsidR="00977D53" w:rsidRPr="00977D53" w:rsidRDefault="00977D53" w:rsidP="00977D53">
            <w:pPr>
              <w:spacing w:after="0" w:line="240" w:lineRule="auto"/>
              <w:jc w:val="center"/>
              <w:rPr>
                <w:rFonts w:eastAsia="Times New Roman" w:cs="Arial"/>
                <w:b/>
                <w:sz w:val="20"/>
                <w:szCs w:val="20"/>
              </w:rPr>
            </w:pPr>
            <w:r w:rsidRPr="00977D53">
              <w:rPr>
                <w:rFonts w:eastAsia="Times New Roman" w:cs="Arial"/>
                <w:b/>
                <w:sz w:val="20"/>
                <w:szCs w:val="20"/>
              </w:rPr>
              <w:t xml:space="preserve">40 CFR </w:t>
            </w:r>
            <w:r w:rsidR="00623A32">
              <w:rPr>
                <w:rFonts w:eastAsia="Times New Roman" w:cs="Arial"/>
                <w:b/>
                <w:sz w:val="20"/>
                <w:szCs w:val="20"/>
              </w:rPr>
              <w:t xml:space="preserve">Part </w:t>
            </w:r>
            <w:r w:rsidRPr="00977D53">
              <w:rPr>
                <w:rFonts w:eastAsia="Times New Roman" w:cs="Arial"/>
                <w:b/>
                <w:sz w:val="20"/>
                <w:szCs w:val="20"/>
              </w:rPr>
              <w:t>63</w:t>
            </w:r>
            <w:r w:rsidR="00623A32">
              <w:rPr>
                <w:rFonts w:eastAsia="Times New Roman" w:cs="Arial"/>
                <w:b/>
                <w:sz w:val="20"/>
                <w:szCs w:val="20"/>
              </w:rPr>
              <w:t>,</w:t>
            </w:r>
            <w:r w:rsidRPr="00977D53">
              <w:rPr>
                <w:rFonts w:eastAsia="Times New Roman" w:cs="Arial"/>
                <w:b/>
                <w:sz w:val="20"/>
                <w:szCs w:val="20"/>
              </w:rPr>
              <w:t xml:space="preserve"> Subpart YYYY, </w:t>
            </w:r>
          </w:p>
          <w:p w14:paraId="283676DE"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Arial"/>
                <w:b/>
                <w:sz w:val="20"/>
                <w:szCs w:val="20"/>
              </w:rPr>
              <w:t>Table 1</w:t>
            </w:r>
          </w:p>
        </w:tc>
      </w:tr>
    </w:tbl>
    <w:p w14:paraId="21C580A8" w14:textId="54F68E7F" w:rsidR="00977D53" w:rsidRPr="00977D53" w:rsidRDefault="00977D53" w:rsidP="00977D53">
      <w:pPr>
        <w:spacing w:after="0" w:line="240" w:lineRule="auto"/>
        <w:ind w:left="180" w:hanging="180"/>
        <w:jc w:val="both"/>
        <w:rPr>
          <w:rFonts w:eastAsia="Times New Roman" w:cs="Times New Roman"/>
          <w:sz w:val="20"/>
          <w:szCs w:val="20"/>
        </w:rPr>
      </w:pPr>
      <w:r w:rsidRPr="00977D53">
        <w:rPr>
          <w:rFonts w:eastAsia="Times New Roman" w:cs="Times New Roman"/>
          <w:sz w:val="20"/>
          <w:szCs w:val="20"/>
        </w:rPr>
        <w:t xml:space="preserve">* </w:t>
      </w:r>
      <w:r w:rsidRPr="00977D53">
        <w:rPr>
          <w:rFonts w:eastAsia="Times New Roman" w:cs="Times New Roman"/>
          <w:sz w:val="20"/>
          <w:szCs w:val="20"/>
        </w:rPr>
        <w:tab/>
        <w:t>Startup begins at the first firing of fuel in the stationary combustion turbine.  For simple cycle turbines, startup ends when the stationary combustion turbine has reached stable operation or after 1 hour, whichever is less.  For combined cycle turbines, startup ends when the stationary combustion turbine has reached stable operation or after 3 hours, whichever is less.</w:t>
      </w:r>
      <w:r w:rsidR="001505A2" w:rsidRPr="001505A2">
        <w:t xml:space="preserve"> </w:t>
      </w:r>
      <w:r w:rsidR="001505A2" w:rsidRPr="001505A2">
        <w:rPr>
          <w:rFonts w:eastAsia="Times New Roman" w:cs="Times New Roman"/>
          <w:sz w:val="20"/>
          <w:szCs w:val="20"/>
        </w:rPr>
        <w:t>Turbines in combined cycle configurations that are operating as simple cycle turbines must meet the startup requirements for simple cycle turbines while operating as simple cycle turbines.</w:t>
      </w:r>
    </w:p>
    <w:p w14:paraId="30E5817A" w14:textId="77777777" w:rsidR="00977D53" w:rsidRPr="00977D53" w:rsidRDefault="00977D53" w:rsidP="00977D53">
      <w:pPr>
        <w:spacing w:after="0" w:line="240" w:lineRule="auto"/>
        <w:jc w:val="both"/>
        <w:rPr>
          <w:rFonts w:eastAsia="Times New Roman" w:cs="Times New Roman"/>
          <w:sz w:val="20"/>
          <w:szCs w:val="20"/>
        </w:rPr>
      </w:pPr>
    </w:p>
    <w:p w14:paraId="6FA4F3FE"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II.  </w:t>
      </w:r>
      <w:r w:rsidRPr="00977D53">
        <w:rPr>
          <w:rFonts w:eastAsia="Times New Roman" w:cs="Times New Roman"/>
          <w:b/>
          <w:sz w:val="22"/>
          <w:szCs w:val="20"/>
          <w:u w:val="single"/>
        </w:rPr>
        <w:t>MATERIAL LIMIT(S)</w:t>
      </w:r>
    </w:p>
    <w:p w14:paraId="26314CD6" w14:textId="77777777" w:rsidR="00977D53" w:rsidRPr="00977D53" w:rsidRDefault="00977D53" w:rsidP="00977D53">
      <w:pPr>
        <w:spacing w:after="0" w:line="240" w:lineRule="auto"/>
        <w:jc w:val="both"/>
        <w:rPr>
          <w:rFonts w:eastAsia="Times New Roman" w:cs="Times New Roman"/>
          <w:sz w:val="20"/>
          <w:szCs w:val="20"/>
        </w:rPr>
      </w:pPr>
    </w:p>
    <w:p w14:paraId="4C5D876E"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NA</w:t>
      </w:r>
    </w:p>
    <w:p w14:paraId="3B21710F" w14:textId="77777777" w:rsidR="00977D53" w:rsidRPr="00977D53" w:rsidRDefault="00977D53" w:rsidP="00977D53">
      <w:pPr>
        <w:spacing w:after="0" w:line="240" w:lineRule="auto"/>
        <w:jc w:val="both"/>
        <w:rPr>
          <w:rFonts w:eastAsia="Times New Roman" w:cs="Times New Roman"/>
          <w:sz w:val="20"/>
          <w:szCs w:val="20"/>
        </w:rPr>
      </w:pPr>
    </w:p>
    <w:p w14:paraId="0CFB2E16"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III.  </w:t>
      </w:r>
      <w:r w:rsidRPr="00977D53">
        <w:rPr>
          <w:rFonts w:eastAsia="Times New Roman" w:cs="Times New Roman"/>
          <w:b/>
          <w:sz w:val="22"/>
          <w:szCs w:val="20"/>
          <w:u w:val="single"/>
        </w:rPr>
        <w:t>PROCESS/OPERATIONAL RESTRICTION(S)</w:t>
      </w:r>
      <w:r w:rsidRPr="00977D53" w:rsidDel="001C614B">
        <w:rPr>
          <w:rFonts w:eastAsia="Times New Roman" w:cs="Times New Roman"/>
          <w:b/>
          <w:sz w:val="22"/>
          <w:szCs w:val="20"/>
          <w:u w:val="single"/>
        </w:rPr>
        <w:t xml:space="preserve"> </w:t>
      </w:r>
    </w:p>
    <w:p w14:paraId="1B23A91B" w14:textId="77777777" w:rsidR="00977D53" w:rsidRPr="00977D53" w:rsidRDefault="00977D53" w:rsidP="00977D53">
      <w:pPr>
        <w:spacing w:after="0" w:line="240" w:lineRule="auto"/>
        <w:jc w:val="both"/>
        <w:rPr>
          <w:rFonts w:eastAsia="Times New Roman" w:cs="Times New Roman"/>
          <w:sz w:val="20"/>
          <w:szCs w:val="20"/>
        </w:rPr>
      </w:pPr>
    </w:p>
    <w:p w14:paraId="421B439B" w14:textId="77777777" w:rsidR="00977D53" w:rsidRPr="00977D53" w:rsidRDefault="00977D53" w:rsidP="0003189E">
      <w:pPr>
        <w:numPr>
          <w:ilvl w:val="0"/>
          <w:numId w:val="230"/>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operate and maintain each stationary combustion turbine, including associated air pollution control equipment and monitoring equipment, in a manner consistent with safety and good air pollution control practices for minimizing emissions.  The general duty to minimize emissions does not require the permittee to make any further efforts to reduce emissions if levels required by the applicable standard have been achieved.  Determination of whether a source is operating in compliance with operation and maintenance requirements will be based on information available to the AQD which may include, but is not limited to, monitoring results, review of operation and maintenance procedures, review of operation and maintenance records, and inspection of the source.  </w:t>
      </w:r>
      <w:r w:rsidRPr="00977D53">
        <w:rPr>
          <w:rFonts w:eastAsia="Times New Roman" w:cs="Arial"/>
          <w:b/>
          <w:sz w:val="20"/>
          <w:szCs w:val="20"/>
        </w:rPr>
        <w:t>(40 CFR 63.6105(c))</w:t>
      </w:r>
    </w:p>
    <w:p w14:paraId="2AFD6023" w14:textId="77777777" w:rsidR="00977D53" w:rsidRPr="00977D53" w:rsidRDefault="00977D53" w:rsidP="00977D53">
      <w:pPr>
        <w:spacing w:after="0" w:line="240" w:lineRule="auto"/>
        <w:jc w:val="both"/>
        <w:rPr>
          <w:rFonts w:eastAsia="Times New Roman" w:cs="Times New Roman"/>
          <w:sz w:val="20"/>
          <w:szCs w:val="20"/>
        </w:rPr>
      </w:pPr>
    </w:p>
    <w:p w14:paraId="0BD3EDC9" w14:textId="69E646BD" w:rsidR="00977D53" w:rsidRPr="00977D53" w:rsidRDefault="00977D53" w:rsidP="0003189E">
      <w:pPr>
        <w:numPr>
          <w:ilvl w:val="0"/>
          <w:numId w:val="230"/>
        </w:numPr>
        <w:spacing w:after="120" w:line="240" w:lineRule="auto"/>
        <w:ind w:left="360"/>
        <w:jc w:val="both"/>
        <w:rPr>
          <w:rFonts w:eastAsia="Times New Roman" w:cs="Times New Roman"/>
          <w:sz w:val="20"/>
          <w:szCs w:val="20"/>
        </w:rPr>
      </w:pPr>
      <w:bookmarkStart w:id="314" w:name="_Hlk131005186"/>
      <w:r w:rsidRPr="00977D53">
        <w:rPr>
          <w:rFonts w:eastAsia="Times New Roman" w:cs="Times New Roman"/>
          <w:sz w:val="20"/>
          <w:szCs w:val="20"/>
        </w:rPr>
        <w:t xml:space="preserve">The permittee must develop and implement a </w:t>
      </w:r>
      <w:r w:rsidRPr="00977D53">
        <w:rPr>
          <w:rFonts w:eastAsia="Times New Roman" w:cs="Times New Roman"/>
          <w:bCs/>
          <w:sz w:val="20"/>
          <w:szCs w:val="20"/>
        </w:rPr>
        <w:t xml:space="preserve">continuous monitoring system (CMS) </w:t>
      </w:r>
      <w:r w:rsidRPr="00977D53">
        <w:rPr>
          <w:rFonts w:eastAsia="Times New Roman" w:cs="Times New Roman"/>
          <w:sz w:val="20"/>
          <w:szCs w:val="20"/>
        </w:rPr>
        <w:t xml:space="preserve">quality control program according to 40 CFR 63.8(d)(1) through (2).  Each quality control program shall include, at a minimum, a written protocol that describes procedures for each of the following operations: </w:t>
      </w:r>
    </w:p>
    <w:p w14:paraId="5C55F589"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Initial and any subsequent calibration of the CMS;  </w:t>
      </w:r>
      <w:r w:rsidRPr="00977D53">
        <w:rPr>
          <w:rFonts w:eastAsia="Times New Roman" w:cs="Times New Roman"/>
          <w:b/>
          <w:bCs/>
          <w:sz w:val="20"/>
          <w:szCs w:val="20"/>
        </w:rPr>
        <w:t>(</w:t>
      </w:r>
      <w:r w:rsidRPr="00977D53">
        <w:rPr>
          <w:rFonts w:eastAsia="Times New Roman" w:cs="Arial"/>
          <w:b/>
          <w:sz w:val="20"/>
          <w:szCs w:val="20"/>
        </w:rPr>
        <w:t>40 CFR 63.8(d)(2)(i))</w:t>
      </w:r>
    </w:p>
    <w:p w14:paraId="68B9677A"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lastRenderedPageBreak/>
        <w:t xml:space="preserve">Determination and adjustment of the calibration drift of the CMS;  </w:t>
      </w:r>
      <w:r w:rsidRPr="00977D53">
        <w:rPr>
          <w:rFonts w:eastAsia="Times New Roman" w:cs="Times New Roman"/>
          <w:b/>
          <w:bCs/>
          <w:sz w:val="20"/>
          <w:szCs w:val="20"/>
        </w:rPr>
        <w:t>(</w:t>
      </w:r>
      <w:r w:rsidRPr="00977D53">
        <w:rPr>
          <w:rFonts w:eastAsia="Times New Roman" w:cs="Arial"/>
          <w:b/>
          <w:sz w:val="20"/>
          <w:szCs w:val="20"/>
        </w:rPr>
        <w:t>40 CFR 63.8(d)(2)(ii))</w:t>
      </w:r>
    </w:p>
    <w:p w14:paraId="2BC3A3F0"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Preventive maintenance of the CMS, including spare parts inventory;  </w:t>
      </w:r>
      <w:r w:rsidRPr="00977D53">
        <w:rPr>
          <w:rFonts w:eastAsia="Times New Roman" w:cs="Times New Roman"/>
          <w:b/>
          <w:bCs/>
          <w:sz w:val="20"/>
          <w:szCs w:val="20"/>
        </w:rPr>
        <w:t>(</w:t>
      </w:r>
      <w:r w:rsidRPr="00977D53">
        <w:rPr>
          <w:rFonts w:eastAsia="Times New Roman" w:cs="Arial"/>
          <w:b/>
          <w:sz w:val="20"/>
          <w:szCs w:val="20"/>
        </w:rPr>
        <w:t>40 CFR 63.8(d)(2)(iii))</w:t>
      </w:r>
    </w:p>
    <w:p w14:paraId="0B750841"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Data recording, calculations, and reporting;  </w:t>
      </w:r>
      <w:r w:rsidRPr="00977D53">
        <w:rPr>
          <w:rFonts w:eastAsia="Times New Roman" w:cs="Times New Roman"/>
          <w:b/>
          <w:bCs/>
          <w:sz w:val="20"/>
          <w:szCs w:val="20"/>
        </w:rPr>
        <w:t>(</w:t>
      </w:r>
      <w:r w:rsidRPr="00977D53">
        <w:rPr>
          <w:rFonts w:eastAsia="Times New Roman" w:cs="Arial"/>
          <w:b/>
          <w:sz w:val="20"/>
          <w:szCs w:val="20"/>
        </w:rPr>
        <w:t>40 CFR 63.8(d)(2)(iv))</w:t>
      </w:r>
    </w:p>
    <w:p w14:paraId="23CA65D4"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Accuracy audit procedures, including sampling and analysis methods; and  </w:t>
      </w:r>
      <w:r w:rsidRPr="00977D53">
        <w:rPr>
          <w:rFonts w:eastAsia="Times New Roman" w:cs="Times New Roman"/>
          <w:b/>
          <w:bCs/>
          <w:sz w:val="20"/>
          <w:szCs w:val="20"/>
        </w:rPr>
        <w:t>(</w:t>
      </w:r>
      <w:r w:rsidRPr="00977D53">
        <w:rPr>
          <w:rFonts w:eastAsia="Times New Roman" w:cs="Arial"/>
          <w:b/>
          <w:sz w:val="20"/>
          <w:szCs w:val="20"/>
        </w:rPr>
        <w:t>40 CFR 63.8(d)(2)(v))</w:t>
      </w:r>
    </w:p>
    <w:p w14:paraId="26B1430B"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Program of corrective action for a malfunctioning CMS.  </w:t>
      </w:r>
      <w:r w:rsidRPr="00977D53">
        <w:rPr>
          <w:rFonts w:eastAsia="Times New Roman" w:cs="Times New Roman"/>
          <w:b/>
          <w:bCs/>
          <w:sz w:val="20"/>
          <w:szCs w:val="20"/>
        </w:rPr>
        <w:t>(</w:t>
      </w:r>
      <w:r w:rsidRPr="00977D53">
        <w:rPr>
          <w:rFonts w:eastAsia="Times New Roman" w:cs="Arial"/>
          <w:b/>
          <w:sz w:val="20"/>
          <w:szCs w:val="20"/>
        </w:rPr>
        <w:t>40 CFR 63.8(d)(2)(vi))</w:t>
      </w:r>
    </w:p>
    <w:p w14:paraId="7965CC58" w14:textId="77777777" w:rsidR="00977D53" w:rsidRPr="00977D53" w:rsidRDefault="00977D53" w:rsidP="00977D53">
      <w:p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keep these written procedures on record for the life of the affected source or until the affected source is no longer subject to the provisions of this part, to be made available for inspection, upon request, by the AQD.  If the performance evaluation plan is revised, the permittee shall keep previous (i.e., superseded) versions of the performance evaluation plan on record to be made available for inspection, upon request, by the AQD.  </w:t>
      </w:r>
      <w:r w:rsidRPr="00977D53">
        <w:rPr>
          <w:rFonts w:eastAsia="Times New Roman" w:cs="Arial"/>
          <w:b/>
          <w:sz w:val="20"/>
          <w:szCs w:val="20"/>
        </w:rPr>
        <w:t>(40 CFR 63.6125(e))</w:t>
      </w:r>
    </w:p>
    <w:bookmarkEnd w:id="314"/>
    <w:p w14:paraId="515D3385" w14:textId="77777777" w:rsidR="00977D53" w:rsidRPr="00977D53" w:rsidRDefault="00977D53" w:rsidP="00977D53">
      <w:pPr>
        <w:spacing w:after="0" w:line="240" w:lineRule="auto"/>
        <w:jc w:val="both"/>
        <w:rPr>
          <w:rFonts w:eastAsia="Times New Roman" w:cs="Times New Roman"/>
          <w:sz w:val="20"/>
          <w:szCs w:val="20"/>
        </w:rPr>
      </w:pPr>
    </w:p>
    <w:p w14:paraId="7F8E505A"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IV.  </w:t>
      </w:r>
      <w:r w:rsidRPr="00977D53">
        <w:rPr>
          <w:rFonts w:eastAsia="Times New Roman" w:cs="Times New Roman"/>
          <w:b/>
          <w:sz w:val="22"/>
          <w:szCs w:val="20"/>
          <w:u w:val="single"/>
        </w:rPr>
        <w:t>DESIGN/EQUIPMENT PARAMETER(S)</w:t>
      </w:r>
    </w:p>
    <w:p w14:paraId="11AD8123" w14:textId="77777777" w:rsidR="00977D53" w:rsidRPr="00977D53" w:rsidRDefault="00977D53" w:rsidP="00977D53">
      <w:pPr>
        <w:spacing w:after="0" w:line="240" w:lineRule="auto"/>
        <w:jc w:val="both"/>
        <w:rPr>
          <w:rFonts w:eastAsia="Times New Roman" w:cs="Times New Roman"/>
          <w:sz w:val="20"/>
          <w:szCs w:val="20"/>
        </w:rPr>
      </w:pPr>
    </w:p>
    <w:p w14:paraId="04F6500B" w14:textId="06C387C8" w:rsidR="00977D53" w:rsidRPr="00977D53" w:rsidRDefault="00977D53" w:rsidP="0003189E">
      <w:pPr>
        <w:numPr>
          <w:ilvl w:val="0"/>
          <w:numId w:val="234"/>
        </w:numPr>
        <w:spacing w:after="0" w:line="240" w:lineRule="auto"/>
        <w:ind w:left="360"/>
        <w:jc w:val="both"/>
        <w:rPr>
          <w:rFonts w:eastAsia="Times New Roman" w:cs="Arial"/>
          <w:sz w:val="20"/>
          <w:szCs w:val="20"/>
        </w:rPr>
      </w:pPr>
      <w:r w:rsidRPr="00977D53">
        <w:rPr>
          <w:rFonts w:eastAsia="Times New Roman" w:cs="Times New Roman"/>
          <w:sz w:val="20"/>
          <w:szCs w:val="20"/>
        </w:rPr>
        <w:t xml:space="preserve">The permittee using an oxidation catalyst must continuously monitor and maintain the 4-hour rolling average of the catalyst inlet temperature within the range suggested by the catalyst manufacturer.  The permittee is not required to use the catalyst inlet temperature data that is recorded during engine startup in the calculations of the 4-hour rolling average catalyst inlet temperature.  </w:t>
      </w:r>
      <w:r w:rsidRPr="00977D53">
        <w:rPr>
          <w:rFonts w:eastAsia="Times New Roman" w:cs="Arial"/>
          <w:b/>
          <w:sz w:val="20"/>
          <w:szCs w:val="20"/>
        </w:rPr>
        <w:t xml:space="preserve">(40 CFR 63.6100, 40 CFR 63.6125(a), 40 CFR 63.6140, </w:t>
      </w:r>
      <w:r w:rsidRPr="00977D53">
        <w:rPr>
          <w:rFonts w:eastAsia="Times New Roman" w:cs="Arial"/>
          <w:b/>
          <w:iCs/>
          <w:sz w:val="20"/>
          <w:szCs w:val="20"/>
        </w:rPr>
        <w:t>40 CFR Part 63, Subpart YYYY, Tables 2.1 and 5.1</w:t>
      </w:r>
      <w:r w:rsidRPr="00977D53">
        <w:rPr>
          <w:rFonts w:eastAsia="Times New Roman" w:cs="Arial"/>
          <w:b/>
          <w:sz w:val="20"/>
          <w:szCs w:val="20"/>
        </w:rPr>
        <w:t>)</w:t>
      </w:r>
    </w:p>
    <w:p w14:paraId="78696BF1" w14:textId="77777777" w:rsidR="00977D53" w:rsidRPr="00977D53" w:rsidRDefault="00977D53" w:rsidP="0069559E">
      <w:pPr>
        <w:spacing w:after="0" w:line="240" w:lineRule="auto"/>
        <w:ind w:left="360"/>
        <w:rPr>
          <w:rFonts w:eastAsia="Times New Roman" w:cs="Arial"/>
          <w:sz w:val="20"/>
          <w:szCs w:val="20"/>
        </w:rPr>
      </w:pPr>
    </w:p>
    <w:p w14:paraId="7069AFE6" w14:textId="3024FDEB" w:rsidR="00977D53" w:rsidRPr="00977D53" w:rsidRDefault="0069559E" w:rsidP="0069559E">
      <w:pPr>
        <w:spacing w:after="0" w:line="240" w:lineRule="auto"/>
        <w:ind w:left="360" w:hanging="360"/>
        <w:jc w:val="both"/>
        <w:rPr>
          <w:rFonts w:eastAsia="Times New Roman" w:cs="Arial"/>
          <w:sz w:val="20"/>
          <w:szCs w:val="20"/>
        </w:rPr>
      </w:pPr>
      <w:r>
        <w:rPr>
          <w:rFonts w:eastAsia="Times New Roman" w:cs="Arial"/>
          <w:sz w:val="20"/>
          <w:szCs w:val="20"/>
        </w:rPr>
        <w:t>2</w:t>
      </w:r>
      <w:r w:rsidR="00977D53" w:rsidRPr="00977D53">
        <w:rPr>
          <w:rFonts w:eastAsia="Times New Roman" w:cs="Arial"/>
          <w:sz w:val="20"/>
          <w:szCs w:val="20"/>
        </w:rPr>
        <w:t>.</w:t>
      </w:r>
      <w:r w:rsidR="00977D53" w:rsidRPr="00977D53">
        <w:rPr>
          <w:rFonts w:eastAsia="Times New Roman" w:cs="Arial"/>
          <w:sz w:val="20"/>
          <w:szCs w:val="20"/>
        </w:rPr>
        <w:tab/>
        <w:t xml:space="preserve">Except for monitor malfunctions, associated repairs, and required quality assurance or quality control activities (including, as applicable, calibration checks and required zero and span adjustments of the monitoring system), the permittee must conduct all parametric monitoring at all times the stationary combustion turbine is operating. Do not use data recorded during monitor malfunctions, associated repairs, and required quality assurance or quality control activities for meeting the requirements of 40 CFR Part 63, Subpart YYYY, including data averages and calculations.  The permittee must use all the data collected during all other periods in assessing the performance of the control device or in assessing emissions from each stationary combustion turbine.  </w:t>
      </w:r>
      <w:r w:rsidR="00977D53" w:rsidRPr="00977D53">
        <w:rPr>
          <w:rFonts w:eastAsia="Times New Roman" w:cs="Arial"/>
          <w:b/>
          <w:sz w:val="20"/>
          <w:szCs w:val="20"/>
        </w:rPr>
        <w:t>(40 CFR 63.6135(a) and (b))</w:t>
      </w:r>
    </w:p>
    <w:p w14:paraId="218DFBA0" w14:textId="77777777" w:rsidR="00977D53" w:rsidRPr="00977D53" w:rsidRDefault="00977D53" w:rsidP="00977D53">
      <w:pPr>
        <w:spacing w:after="0" w:line="240" w:lineRule="auto"/>
        <w:jc w:val="both"/>
        <w:rPr>
          <w:rFonts w:eastAsia="Times New Roman" w:cs="Times New Roman"/>
          <w:sz w:val="20"/>
          <w:szCs w:val="20"/>
        </w:rPr>
      </w:pPr>
    </w:p>
    <w:p w14:paraId="5EFAE058"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V.  </w:t>
      </w:r>
      <w:r w:rsidRPr="00977D53">
        <w:rPr>
          <w:rFonts w:eastAsia="Times New Roman" w:cs="Times New Roman"/>
          <w:b/>
          <w:sz w:val="22"/>
          <w:szCs w:val="20"/>
          <w:u w:val="single"/>
        </w:rPr>
        <w:t>TESTING/SAMPLING</w:t>
      </w:r>
    </w:p>
    <w:p w14:paraId="597D8B26"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 xml:space="preserve">Records shall be maintained on file for a period of five years.  </w:t>
      </w:r>
      <w:r w:rsidRPr="00977D53">
        <w:rPr>
          <w:rFonts w:eastAsia="Times New Roman" w:cs="Times New Roman"/>
          <w:b/>
          <w:sz w:val="20"/>
          <w:szCs w:val="20"/>
        </w:rPr>
        <w:t>(R 336.1213(3)(b)(ii))</w:t>
      </w:r>
    </w:p>
    <w:p w14:paraId="5D4184BF" w14:textId="77777777" w:rsidR="00977D53" w:rsidRPr="00977D53" w:rsidRDefault="00977D53" w:rsidP="00977D53">
      <w:pPr>
        <w:spacing w:after="0" w:line="240" w:lineRule="auto"/>
        <w:jc w:val="both"/>
        <w:rPr>
          <w:rFonts w:eastAsia="Times New Roman" w:cs="Times New Roman"/>
          <w:bCs/>
          <w:sz w:val="20"/>
          <w:szCs w:val="20"/>
        </w:rPr>
      </w:pPr>
    </w:p>
    <w:p w14:paraId="358E6EE0" w14:textId="3E03A02A" w:rsidR="00977D53" w:rsidRPr="00977D53" w:rsidRDefault="00977D53" w:rsidP="0003189E">
      <w:pPr>
        <w:numPr>
          <w:ilvl w:val="0"/>
          <w:numId w:val="233"/>
        </w:numPr>
        <w:spacing w:after="0" w:line="240" w:lineRule="auto"/>
        <w:ind w:left="360"/>
        <w:jc w:val="both"/>
        <w:rPr>
          <w:rFonts w:eastAsia="Times New Roman" w:cs="Arial"/>
          <w:color w:val="000000"/>
          <w:sz w:val="20"/>
          <w:szCs w:val="20"/>
        </w:rPr>
      </w:pPr>
      <w:r w:rsidRPr="00977D53">
        <w:rPr>
          <w:rFonts w:eastAsia="Times New Roman" w:cs="Arial"/>
          <w:sz w:val="20"/>
          <w:szCs w:val="20"/>
        </w:rPr>
        <w:t>T</w:t>
      </w:r>
      <w:r w:rsidRPr="00977D53">
        <w:rPr>
          <w:rFonts w:eastAsia="Times New Roman" w:cs="Arial"/>
          <w:color w:val="000000"/>
          <w:sz w:val="20"/>
          <w:szCs w:val="20"/>
        </w:rPr>
        <w:t xml:space="preserve">he permittee shall verify formaldehyde emission rates from </w:t>
      </w:r>
      <w:r w:rsidR="006C5D84">
        <w:rPr>
          <w:rFonts w:eastAsia="Times New Roman" w:cs="Arial"/>
          <w:sz w:val="20"/>
          <w:szCs w:val="20"/>
        </w:rPr>
        <w:t>EU-CTGHRSG1</w:t>
      </w:r>
      <w:r w:rsidR="00210806" w:rsidRPr="00AC70C9">
        <w:rPr>
          <w:rFonts w:eastAsia="Times New Roman" w:cs="Arial"/>
          <w:sz w:val="20"/>
          <w:szCs w:val="20"/>
        </w:rPr>
        <w:t>-BW</w:t>
      </w:r>
      <w:r w:rsidR="00210806">
        <w:rPr>
          <w:rFonts w:eastAsia="Times New Roman" w:cs="Arial"/>
          <w:sz w:val="20"/>
          <w:szCs w:val="20"/>
        </w:rPr>
        <w:t xml:space="preserve"> and </w:t>
      </w:r>
      <w:r w:rsidR="006C5D84">
        <w:rPr>
          <w:rFonts w:eastAsia="Times New Roman" w:cs="Arial"/>
          <w:sz w:val="20"/>
          <w:szCs w:val="20"/>
        </w:rPr>
        <w:t>EU-CTGHRSG2</w:t>
      </w:r>
      <w:r w:rsidR="00210806" w:rsidRPr="00AC70C9">
        <w:rPr>
          <w:rFonts w:eastAsia="Times New Roman" w:cs="Arial"/>
          <w:sz w:val="20"/>
          <w:szCs w:val="20"/>
        </w:rPr>
        <w:t>-BW</w:t>
      </w:r>
      <w:r w:rsidR="00210806" w:rsidRPr="00AC70C9" w:rsidDel="00FA2622">
        <w:rPr>
          <w:rFonts w:eastAsia="Times New Roman" w:cs="Arial"/>
          <w:color w:val="FF0000"/>
          <w:sz w:val="20"/>
          <w:szCs w:val="20"/>
        </w:rPr>
        <w:t xml:space="preserve"> </w:t>
      </w:r>
      <w:r w:rsidRPr="00977D53">
        <w:rPr>
          <w:rFonts w:eastAsia="Times New Roman" w:cs="Arial"/>
          <w:color w:val="000000"/>
          <w:sz w:val="20"/>
          <w:szCs w:val="20"/>
        </w:rPr>
        <w:t>by testing at owner's expense, in accordance with the Department requirements.  Testing shall be performed using approved EPA Methods listed in:</w:t>
      </w:r>
    </w:p>
    <w:p w14:paraId="344058E6" w14:textId="77777777" w:rsidR="00977D53" w:rsidRPr="00977D53" w:rsidRDefault="00977D53" w:rsidP="00977D53">
      <w:pPr>
        <w:spacing w:after="0" w:line="240" w:lineRule="auto"/>
        <w:jc w:val="both"/>
        <w:rPr>
          <w:rFonts w:eastAsia="Times New Roman" w:cs="Times New Roman"/>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958"/>
      </w:tblGrid>
      <w:tr w:rsidR="00977D53" w:rsidRPr="00977D53" w14:paraId="6DA0532A" w14:textId="77777777" w:rsidTr="008147F0">
        <w:tc>
          <w:tcPr>
            <w:tcW w:w="1901" w:type="dxa"/>
            <w:shd w:val="clear" w:color="auto" w:fill="auto"/>
          </w:tcPr>
          <w:p w14:paraId="239F3B02" w14:textId="77777777" w:rsidR="00977D53" w:rsidRPr="00977D53" w:rsidRDefault="00977D53" w:rsidP="00977D53">
            <w:pPr>
              <w:spacing w:after="0" w:line="240" w:lineRule="auto"/>
              <w:rPr>
                <w:rFonts w:eastAsia="Calibri" w:cs="Times New Roman"/>
                <w:sz w:val="20"/>
                <w:szCs w:val="20"/>
              </w:rPr>
            </w:pPr>
            <w:r w:rsidRPr="00977D53">
              <w:rPr>
                <w:rFonts w:eastAsia="Calibri" w:cs="Times New Roman"/>
                <w:b/>
                <w:sz w:val="20"/>
                <w:szCs w:val="20"/>
              </w:rPr>
              <w:t>Pollutant</w:t>
            </w:r>
          </w:p>
        </w:tc>
        <w:tc>
          <w:tcPr>
            <w:tcW w:w="7958" w:type="dxa"/>
            <w:shd w:val="clear" w:color="auto" w:fill="auto"/>
          </w:tcPr>
          <w:p w14:paraId="2EA79232" w14:textId="77777777" w:rsidR="00977D53" w:rsidRPr="00977D53" w:rsidRDefault="00977D53" w:rsidP="00977D53">
            <w:pPr>
              <w:keepNext/>
              <w:keepLines/>
              <w:spacing w:after="0" w:line="240" w:lineRule="auto"/>
              <w:jc w:val="both"/>
              <w:rPr>
                <w:rFonts w:eastAsia="Calibri" w:cs="Arial"/>
                <w:b/>
                <w:sz w:val="20"/>
                <w:szCs w:val="20"/>
              </w:rPr>
            </w:pPr>
            <w:r w:rsidRPr="00977D53">
              <w:rPr>
                <w:rFonts w:eastAsia="Calibri" w:cs="Arial"/>
                <w:b/>
                <w:sz w:val="20"/>
                <w:szCs w:val="20"/>
              </w:rPr>
              <w:t>Test Method Reference</w:t>
            </w:r>
          </w:p>
        </w:tc>
      </w:tr>
      <w:tr w:rsidR="00977D53" w:rsidRPr="00977D53" w14:paraId="0CACE57A" w14:textId="77777777" w:rsidTr="008147F0">
        <w:tc>
          <w:tcPr>
            <w:tcW w:w="1901" w:type="dxa"/>
            <w:shd w:val="clear" w:color="auto" w:fill="auto"/>
          </w:tcPr>
          <w:p w14:paraId="3AA36BA4" w14:textId="77777777" w:rsidR="00977D53" w:rsidRPr="00977D53" w:rsidRDefault="00977D53" w:rsidP="00977D53">
            <w:pPr>
              <w:spacing w:after="0" w:line="240" w:lineRule="auto"/>
              <w:rPr>
                <w:rFonts w:eastAsia="Calibri" w:cs="Arial"/>
                <w:sz w:val="20"/>
                <w:szCs w:val="20"/>
              </w:rPr>
            </w:pPr>
            <w:r w:rsidRPr="00977D53">
              <w:rPr>
                <w:rFonts w:eastAsia="Times New Roman" w:cs="Arial"/>
                <w:color w:val="000000"/>
                <w:sz w:val="20"/>
                <w:szCs w:val="20"/>
              </w:rPr>
              <w:t>Formaldehyde</w:t>
            </w:r>
          </w:p>
        </w:tc>
        <w:tc>
          <w:tcPr>
            <w:tcW w:w="7958" w:type="dxa"/>
            <w:shd w:val="clear" w:color="auto" w:fill="auto"/>
          </w:tcPr>
          <w:p w14:paraId="2A65564F" w14:textId="77777777" w:rsidR="00977D53" w:rsidRPr="00977D53" w:rsidRDefault="00977D53" w:rsidP="00977D53">
            <w:pPr>
              <w:spacing w:after="0" w:line="240" w:lineRule="auto"/>
              <w:rPr>
                <w:rFonts w:eastAsia="Calibri" w:cs="Arial"/>
                <w:sz w:val="20"/>
                <w:szCs w:val="20"/>
              </w:rPr>
            </w:pPr>
            <w:r w:rsidRPr="00977D53">
              <w:rPr>
                <w:rFonts w:eastAsia="Calibri" w:cs="Arial"/>
                <w:sz w:val="20"/>
                <w:szCs w:val="20"/>
              </w:rPr>
              <w:t>40 CFR Part 63, Subpart YYYY, Table 3</w:t>
            </w:r>
          </w:p>
        </w:tc>
      </w:tr>
    </w:tbl>
    <w:p w14:paraId="5FEC2574" w14:textId="77777777" w:rsidR="00977D53" w:rsidRPr="00977D53" w:rsidRDefault="00977D53" w:rsidP="00977D53">
      <w:pPr>
        <w:spacing w:after="0" w:line="240" w:lineRule="auto"/>
        <w:jc w:val="both"/>
        <w:rPr>
          <w:rFonts w:eastAsia="Times New Roman" w:cs="Times New Roman"/>
          <w:sz w:val="20"/>
          <w:szCs w:val="20"/>
        </w:rPr>
      </w:pPr>
    </w:p>
    <w:p w14:paraId="0165AC76" w14:textId="2E93CFD1" w:rsidR="00977D53" w:rsidRPr="00977D53" w:rsidRDefault="00977D53" w:rsidP="00977D53">
      <w:pPr>
        <w:spacing w:after="0" w:line="240" w:lineRule="auto"/>
        <w:ind w:left="360"/>
        <w:jc w:val="both"/>
        <w:rPr>
          <w:rFonts w:eastAsia="Times New Roman" w:cs="Arial"/>
          <w:b/>
          <w:color w:val="000000"/>
          <w:sz w:val="20"/>
          <w:szCs w:val="20"/>
        </w:rPr>
      </w:pPr>
      <w:r w:rsidRPr="00977D53">
        <w:rPr>
          <w:rFonts w:eastAsia="Times New Roman" w:cs="Arial"/>
          <w:sz w:val="20"/>
          <w:szCs w:val="20"/>
        </w:rPr>
        <w:t xml:space="preserve">Testing must be conducted within 10 percent of 100-percent load.  </w:t>
      </w:r>
      <w:r w:rsidR="005837BD" w:rsidRPr="005837BD">
        <w:rPr>
          <w:rFonts w:eastAsia="Times New Roman" w:cs="Arial"/>
          <w:sz w:val="20"/>
          <w:szCs w:val="20"/>
        </w:rPr>
        <w:t xml:space="preserve">The permittee shall conduct three separate test runs for each performance test, and each test run must last at least 1 hour.  </w:t>
      </w:r>
      <w:r w:rsidRPr="00977D53">
        <w:rPr>
          <w:rFonts w:eastAsia="Times New Roman" w:cs="Arial"/>
          <w:sz w:val="20"/>
          <w:szCs w:val="20"/>
        </w:rPr>
        <w:t xml:space="preserve">Performance tests shall be conducted under such conditions based on representative performance of the affected source for the period being tested.  </w:t>
      </w:r>
      <w:r w:rsidR="00C24EF0" w:rsidRPr="00C24EF0">
        <w:rPr>
          <w:rFonts w:eastAsia="Times New Roman" w:cs="Arial"/>
          <w:sz w:val="20"/>
          <w:szCs w:val="20"/>
        </w:rPr>
        <w:t xml:space="preserve">Representative conditions exclude periods of startup and shutdown. The owner or operator may not conduct performance tests during periods of malfunction.  </w:t>
      </w:r>
      <w:r w:rsidRPr="00977D53">
        <w:rPr>
          <w:rFonts w:eastAsia="Times New Roman" w:cs="Arial"/>
          <w:sz w:val="20"/>
          <w:szCs w:val="20"/>
        </w:rPr>
        <w:t xml:space="preserve">The permittee must record the process information that is necessary to document operating conditions during the test and include in such record an explanation to support that such conditions represent normal operation.  </w:t>
      </w:r>
      <w:r w:rsidRPr="00977D53">
        <w:rPr>
          <w:rFonts w:eastAsia="Times New Roman" w:cs="Arial"/>
          <w:color w:val="000000"/>
          <w:sz w:val="20"/>
          <w:szCs w:val="20"/>
        </w:rPr>
        <w:t xml:space="preserve">No less </w:t>
      </w:r>
      <w:r w:rsidRPr="00977D53">
        <w:rPr>
          <w:rFonts w:eastAsia="Times New Roman" w:cs="Arial"/>
          <w:sz w:val="20"/>
          <w:szCs w:val="20"/>
        </w:rPr>
        <w:t xml:space="preserve">than 30 </w:t>
      </w:r>
      <w:r w:rsidRPr="00977D53">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977D53">
        <w:rPr>
          <w:rFonts w:eastAsia="Times New Roman" w:cs="Arial"/>
          <w:b/>
          <w:color w:val="000000"/>
          <w:sz w:val="20"/>
          <w:szCs w:val="20"/>
        </w:rPr>
        <w:t xml:space="preserve">  (</w:t>
      </w:r>
      <w:r w:rsidRPr="00977D53">
        <w:rPr>
          <w:rFonts w:eastAsia="Times New Roman" w:cs="Times New Roman"/>
          <w:b/>
          <w:sz w:val="20"/>
          <w:szCs w:val="20"/>
        </w:rPr>
        <w:t xml:space="preserve">R 336.1213(3), </w:t>
      </w:r>
      <w:r w:rsidRPr="00977D53">
        <w:rPr>
          <w:rFonts w:eastAsia="Times New Roman" w:cs="Arial"/>
          <w:b/>
          <w:color w:val="000000"/>
          <w:sz w:val="20"/>
          <w:szCs w:val="20"/>
        </w:rPr>
        <w:t xml:space="preserve">R 336.2001, R 336.2003, R 336.2004, 40 CFR 63.6120(a), (c), and (d), </w:t>
      </w:r>
      <w:r w:rsidRPr="00977D53">
        <w:rPr>
          <w:rFonts w:eastAsia="Times New Roman" w:cs="Arial"/>
          <w:b/>
          <w:iCs/>
          <w:sz w:val="20"/>
          <w:szCs w:val="20"/>
        </w:rPr>
        <w:t>40 CFR Part 63, Subpart YYYY, Table 3</w:t>
      </w:r>
      <w:r w:rsidRPr="00977D53">
        <w:rPr>
          <w:rFonts w:eastAsia="Times New Roman" w:cs="Arial"/>
          <w:b/>
          <w:color w:val="000000"/>
          <w:sz w:val="20"/>
          <w:szCs w:val="20"/>
        </w:rPr>
        <w:t>)</w:t>
      </w:r>
    </w:p>
    <w:p w14:paraId="3495CBC3" w14:textId="77777777" w:rsidR="00977D53" w:rsidRPr="00977D53" w:rsidRDefault="00977D53" w:rsidP="00977D53">
      <w:pPr>
        <w:spacing w:after="0" w:line="240" w:lineRule="auto"/>
        <w:jc w:val="both"/>
        <w:rPr>
          <w:rFonts w:eastAsia="Times New Roman" w:cs="Arial"/>
          <w:sz w:val="20"/>
          <w:szCs w:val="20"/>
        </w:rPr>
      </w:pPr>
    </w:p>
    <w:p w14:paraId="71B6C7B6" w14:textId="089249B4" w:rsidR="00977D53" w:rsidRPr="00977D53" w:rsidRDefault="00977D53" w:rsidP="0003189E">
      <w:pPr>
        <w:numPr>
          <w:ilvl w:val="0"/>
          <w:numId w:val="233"/>
        </w:numPr>
        <w:spacing w:after="0" w:line="240" w:lineRule="auto"/>
        <w:ind w:left="360"/>
        <w:jc w:val="both"/>
        <w:rPr>
          <w:rFonts w:eastAsia="Times New Roman" w:cs="Arial"/>
          <w:sz w:val="20"/>
          <w:szCs w:val="20"/>
        </w:rPr>
      </w:pPr>
      <w:r w:rsidRPr="00977D53">
        <w:rPr>
          <w:rFonts w:eastAsia="Times New Roman" w:cs="Arial"/>
          <w:sz w:val="20"/>
          <w:szCs w:val="20"/>
        </w:rPr>
        <w:lastRenderedPageBreak/>
        <w:t xml:space="preserve">The permittee </w:t>
      </w:r>
      <w:bookmarkStart w:id="315" w:name="_Hlk104284251"/>
      <w:r w:rsidRPr="00977D53">
        <w:rPr>
          <w:rFonts w:eastAsia="Times New Roman" w:cs="Arial"/>
          <w:sz w:val="20"/>
          <w:szCs w:val="20"/>
        </w:rPr>
        <w:t xml:space="preserve">shall verify the </w:t>
      </w:r>
      <w:r w:rsidRPr="00977D53">
        <w:rPr>
          <w:rFonts w:eastAsia="Times New Roman" w:cs="Arial"/>
          <w:color w:val="000000"/>
          <w:sz w:val="20"/>
          <w:szCs w:val="20"/>
        </w:rPr>
        <w:t>formaldehyde</w:t>
      </w:r>
      <w:r w:rsidRPr="00977D53">
        <w:rPr>
          <w:rFonts w:eastAsia="Times New Roman" w:cs="Arial"/>
          <w:sz w:val="20"/>
          <w:szCs w:val="20"/>
        </w:rPr>
        <w:t xml:space="preserve"> emission rate from </w:t>
      </w:r>
      <w:r w:rsidR="006C5D84">
        <w:rPr>
          <w:rFonts w:eastAsia="Times New Roman" w:cs="Arial"/>
          <w:sz w:val="20"/>
          <w:szCs w:val="20"/>
        </w:rPr>
        <w:t>EU-CTGHRSG1</w:t>
      </w:r>
      <w:r w:rsidR="00210806" w:rsidRPr="00210806">
        <w:rPr>
          <w:rFonts w:eastAsia="Times New Roman" w:cs="Arial"/>
          <w:sz w:val="20"/>
          <w:szCs w:val="20"/>
        </w:rPr>
        <w:t xml:space="preserve">-BW and </w:t>
      </w:r>
      <w:r w:rsidR="006C5D84">
        <w:rPr>
          <w:rFonts w:eastAsia="Times New Roman" w:cs="Arial"/>
          <w:sz w:val="20"/>
          <w:szCs w:val="20"/>
        </w:rPr>
        <w:t>EU-CTGHRSG2</w:t>
      </w:r>
      <w:r w:rsidR="00210806" w:rsidRPr="00210806">
        <w:rPr>
          <w:rFonts w:eastAsia="Times New Roman" w:cs="Arial"/>
          <w:sz w:val="20"/>
          <w:szCs w:val="20"/>
        </w:rPr>
        <w:t xml:space="preserve">-BW </w:t>
      </w:r>
      <w:bookmarkEnd w:id="315"/>
      <w:r w:rsidRPr="00977D53">
        <w:rPr>
          <w:rFonts w:eastAsia="Times New Roman" w:cs="Arial"/>
          <w:sz w:val="20"/>
          <w:szCs w:val="20"/>
        </w:rPr>
        <w:t>on an annual basis.</w:t>
      </w:r>
      <w:r w:rsidRPr="00977D53">
        <w:rPr>
          <w:rFonts w:eastAsia="Times New Roman" w:cs="Arial"/>
          <w:b/>
          <w:sz w:val="20"/>
          <w:szCs w:val="20"/>
        </w:rPr>
        <w:t xml:space="preserve">  (R 336.1213(3), R 336.2001, R 336.2003, R 336.2004, </w:t>
      </w:r>
      <w:r w:rsidRPr="00977D53">
        <w:rPr>
          <w:rFonts w:eastAsia="Times New Roman" w:cs="Arial"/>
          <w:b/>
          <w:iCs/>
          <w:sz w:val="20"/>
          <w:szCs w:val="20"/>
        </w:rPr>
        <w:t>40 CFR Part 63, Subpart YYYY, Table 3.a</w:t>
      </w:r>
      <w:r w:rsidRPr="00977D53">
        <w:rPr>
          <w:rFonts w:eastAsia="Times New Roman" w:cs="Arial"/>
          <w:b/>
          <w:sz w:val="20"/>
          <w:szCs w:val="20"/>
        </w:rPr>
        <w:t>)</w:t>
      </w:r>
    </w:p>
    <w:p w14:paraId="0C188E97" w14:textId="77777777" w:rsidR="00977D53" w:rsidRPr="00977D53" w:rsidRDefault="00977D53" w:rsidP="0069559E">
      <w:pPr>
        <w:spacing w:after="0" w:line="240" w:lineRule="auto"/>
        <w:ind w:left="360"/>
        <w:jc w:val="both"/>
        <w:rPr>
          <w:rFonts w:eastAsia="Times New Roman" w:cs="Times New Roman"/>
          <w:sz w:val="20"/>
          <w:szCs w:val="20"/>
        </w:rPr>
      </w:pPr>
    </w:p>
    <w:p w14:paraId="2522DD4C" w14:textId="513AC8F6" w:rsidR="00977D53" w:rsidRPr="00977D53" w:rsidRDefault="00977D53" w:rsidP="0003189E">
      <w:pPr>
        <w:numPr>
          <w:ilvl w:val="0"/>
          <w:numId w:val="233"/>
        </w:numPr>
        <w:spacing w:after="0" w:line="240" w:lineRule="auto"/>
        <w:ind w:left="360"/>
        <w:jc w:val="both"/>
        <w:rPr>
          <w:rFonts w:eastAsia="Times New Roman" w:cs="Arial"/>
          <w:b/>
          <w:sz w:val="20"/>
          <w:szCs w:val="20"/>
        </w:rPr>
      </w:pPr>
      <w:r w:rsidRPr="00977D53">
        <w:rPr>
          <w:rFonts w:eastAsia="Times New Roman" w:cs="Arial"/>
          <w:sz w:val="20"/>
          <w:szCs w:val="20"/>
        </w:rPr>
        <w:t xml:space="preserve">The permittee must submit a Notification of Intent to conduct a performance test at least 60 days before the performance test is scheduled to begin.  The permittee shall notify the AQD Technical Programs Unit Supervisor and the District Supervisor.  </w:t>
      </w:r>
      <w:r w:rsidRPr="00977D53">
        <w:rPr>
          <w:rFonts w:eastAsia="Times New Roman" w:cs="Arial"/>
          <w:b/>
          <w:sz w:val="20"/>
          <w:szCs w:val="20"/>
        </w:rPr>
        <w:t>(R 336.1213(3), 40 CFR 63.9(e</w:t>
      </w:r>
      <w:r w:rsidRPr="00210806">
        <w:rPr>
          <w:rFonts w:eastAsia="Times New Roman" w:cs="Arial"/>
          <w:b/>
          <w:sz w:val="20"/>
          <w:szCs w:val="20"/>
        </w:rPr>
        <w:t>))</w:t>
      </w:r>
    </w:p>
    <w:p w14:paraId="4590670E" w14:textId="77777777" w:rsidR="00977D53" w:rsidRPr="00977D53" w:rsidRDefault="00977D53" w:rsidP="00977D53">
      <w:pPr>
        <w:spacing w:after="0" w:line="240" w:lineRule="auto"/>
        <w:jc w:val="both"/>
        <w:rPr>
          <w:rFonts w:eastAsia="Times New Roman" w:cs="Times New Roman"/>
          <w:sz w:val="20"/>
          <w:szCs w:val="20"/>
        </w:rPr>
      </w:pPr>
    </w:p>
    <w:p w14:paraId="4FCE51A3"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VI.  </w:t>
      </w:r>
      <w:r w:rsidRPr="00977D53">
        <w:rPr>
          <w:rFonts w:eastAsia="Times New Roman" w:cs="Times New Roman"/>
          <w:b/>
          <w:sz w:val="22"/>
          <w:szCs w:val="20"/>
          <w:u w:val="single"/>
        </w:rPr>
        <w:t>MONITORING/RECORDKEEPING</w:t>
      </w:r>
    </w:p>
    <w:p w14:paraId="69EB6EE3" w14:textId="700509D9"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 xml:space="preserve">Records shall be maintained on file for a period of five years.  </w:t>
      </w:r>
      <w:r w:rsidRPr="00977D53">
        <w:rPr>
          <w:rFonts w:eastAsia="Times New Roman" w:cs="Times New Roman"/>
          <w:b/>
          <w:sz w:val="20"/>
          <w:szCs w:val="20"/>
        </w:rPr>
        <w:t>(R 336.1213(3)(b)(ii))</w:t>
      </w:r>
    </w:p>
    <w:p w14:paraId="0809D7FB" w14:textId="77777777" w:rsidR="00977D53" w:rsidRPr="00977D53" w:rsidRDefault="00977D53" w:rsidP="00977D53">
      <w:pPr>
        <w:spacing w:after="0" w:line="240" w:lineRule="auto"/>
        <w:jc w:val="both"/>
        <w:rPr>
          <w:rFonts w:eastAsia="Times New Roman" w:cs="Times New Roman"/>
          <w:bCs/>
          <w:sz w:val="20"/>
          <w:szCs w:val="20"/>
        </w:rPr>
      </w:pPr>
    </w:p>
    <w:p w14:paraId="7CAF5FAB" w14:textId="1B47A95B" w:rsidR="00977D53" w:rsidRPr="00977D53" w:rsidRDefault="00977D53" w:rsidP="0003189E">
      <w:pPr>
        <w:numPr>
          <w:ilvl w:val="0"/>
          <w:numId w:val="231"/>
        </w:numPr>
        <w:spacing w:after="120" w:line="240" w:lineRule="auto"/>
        <w:ind w:left="360"/>
        <w:jc w:val="both"/>
        <w:rPr>
          <w:rFonts w:eastAsia="Times New Roman" w:cs="Times New Roman"/>
          <w:sz w:val="20"/>
          <w:szCs w:val="20"/>
        </w:rPr>
      </w:pPr>
      <w:r w:rsidRPr="00977D53">
        <w:rPr>
          <w:rFonts w:eastAsia="Times New Roman" w:cs="Times New Roman"/>
          <w:sz w:val="20"/>
          <w:szCs w:val="20"/>
        </w:rPr>
        <w:t xml:space="preserve">For each combustion turbine in </w:t>
      </w:r>
      <w:r w:rsidR="00C400B6">
        <w:rPr>
          <w:rFonts w:eastAsia="Times New Roman" w:cs="Times New Roman"/>
          <w:sz w:val="20"/>
          <w:szCs w:val="20"/>
        </w:rPr>
        <w:t>FG-MACTYYYY</w:t>
      </w:r>
      <w:r w:rsidR="00CA3039">
        <w:rPr>
          <w:rFonts w:eastAsia="Times New Roman" w:cs="Times New Roman"/>
          <w:sz w:val="20"/>
          <w:szCs w:val="20"/>
        </w:rPr>
        <w:t>-BW</w:t>
      </w:r>
      <w:r w:rsidRPr="00977D53">
        <w:rPr>
          <w:rFonts w:eastAsia="Times New Roman" w:cs="Times New Roman"/>
          <w:sz w:val="20"/>
          <w:szCs w:val="20"/>
        </w:rPr>
        <w:t xml:space="preserve">, the permittee must keep the records described as follows:  </w:t>
      </w:r>
      <w:r w:rsidRPr="00977D53">
        <w:rPr>
          <w:rFonts w:eastAsia="Times New Roman" w:cs="Times New Roman"/>
          <w:b/>
          <w:bCs/>
          <w:sz w:val="20"/>
          <w:szCs w:val="20"/>
        </w:rPr>
        <w:t>(40 CFR 63.6155(a))</w:t>
      </w:r>
    </w:p>
    <w:p w14:paraId="6EF618C2"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A copy of each notification and report submitted to comply with 40 CFR Part 63, Subpart YYYY, including all documentation supporting any Initial Notification or Notification of Compliance Status that was submitted, according to the requirements in 40 CFR 63.10(b)(2)(xiv).  </w:t>
      </w:r>
      <w:r w:rsidRPr="00977D53">
        <w:rPr>
          <w:rFonts w:eastAsia="Times New Roman" w:cs="Times New Roman"/>
          <w:b/>
          <w:bCs/>
          <w:sz w:val="20"/>
          <w:szCs w:val="20"/>
        </w:rPr>
        <w:t>(40 CFR 63.6155(a)(1))</w:t>
      </w:r>
    </w:p>
    <w:p w14:paraId="7220AB35"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performance tests and performance evaluations as required in 40 CFR 63.10(b)(2)(viii). </w:t>
      </w:r>
      <w:r w:rsidRPr="00977D53">
        <w:rPr>
          <w:rFonts w:eastAsia="Times New Roman" w:cs="Times New Roman"/>
          <w:b/>
          <w:bCs/>
          <w:sz w:val="20"/>
          <w:szCs w:val="20"/>
        </w:rPr>
        <w:t>(40 CFR 63.6155(a)(2))</w:t>
      </w:r>
    </w:p>
    <w:p w14:paraId="59854B5B" w14:textId="1FAEBA28"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all maintenance on the air pollution control equipment as required in 40 CFR 63.10(b)(2)(iii).  </w:t>
      </w:r>
      <w:r w:rsidRPr="00977D53">
        <w:rPr>
          <w:rFonts w:eastAsia="Times New Roman" w:cs="Times New Roman"/>
          <w:b/>
          <w:bCs/>
          <w:sz w:val="20"/>
          <w:szCs w:val="20"/>
        </w:rPr>
        <w:t>(40 CFR 63.6155(a)(5))</w:t>
      </w:r>
    </w:p>
    <w:p w14:paraId="69A8D599"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the date, time, and duration of each startup period, recording the periods when the affected source was subject to the standard applicable to startup.  </w:t>
      </w:r>
      <w:r w:rsidRPr="00977D53">
        <w:rPr>
          <w:rFonts w:eastAsia="Times New Roman" w:cs="Times New Roman"/>
          <w:b/>
          <w:bCs/>
          <w:sz w:val="20"/>
          <w:szCs w:val="20"/>
        </w:rPr>
        <w:t>(40 CFR 63.6155(a)(6))</w:t>
      </w:r>
    </w:p>
    <w:p w14:paraId="0D172BDF"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 the number of deviations.  For each deviation, record the date, time, cause, and duration of the deviation.  </w:t>
      </w:r>
      <w:r w:rsidRPr="00977D53">
        <w:rPr>
          <w:rFonts w:eastAsia="Times New Roman" w:cs="Times New Roman"/>
          <w:b/>
          <w:bCs/>
          <w:sz w:val="20"/>
          <w:szCs w:val="20"/>
        </w:rPr>
        <w:t>(40 CFR 63.6155(a)(7)(i))</w:t>
      </w:r>
    </w:p>
    <w:p w14:paraId="4CFAC2F5"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For each deviation, record and retain a list of the affected sources or equipment, an estimate of the quantity of each regulated pollutant emitted over any emission limit and a description of the method used to estimate the emissions.  </w:t>
      </w:r>
      <w:r w:rsidRPr="00977D53">
        <w:rPr>
          <w:rFonts w:eastAsia="Times New Roman" w:cs="Times New Roman"/>
          <w:b/>
          <w:bCs/>
          <w:sz w:val="20"/>
          <w:szCs w:val="20"/>
        </w:rPr>
        <w:t>(40 CFR 63.6155(a)(7)(ii))</w:t>
      </w:r>
    </w:p>
    <w:p w14:paraId="4B160CA4" w14:textId="0BEEA437" w:rsidR="00977D53" w:rsidRPr="00977D53" w:rsidRDefault="00977D53" w:rsidP="0003189E">
      <w:pPr>
        <w:numPr>
          <w:ilvl w:val="0"/>
          <w:numId w:val="236"/>
        </w:numPr>
        <w:spacing w:after="0" w:line="240" w:lineRule="auto"/>
        <w:jc w:val="both"/>
        <w:rPr>
          <w:rFonts w:eastAsia="Times New Roman" w:cs="Times New Roman"/>
          <w:sz w:val="20"/>
          <w:szCs w:val="20"/>
        </w:rPr>
      </w:pPr>
      <w:r w:rsidRPr="00977D53">
        <w:rPr>
          <w:rFonts w:eastAsia="Times New Roman" w:cs="Times New Roman"/>
          <w:sz w:val="20"/>
          <w:szCs w:val="20"/>
        </w:rPr>
        <w:t>Record actions taken to minimize emissions in accordance with 40 CFR 63.6105(c)</w:t>
      </w:r>
      <w:r w:rsidR="000B0BD0">
        <w:rPr>
          <w:rFonts w:eastAsia="Times New Roman" w:cs="Times New Roman"/>
          <w:sz w:val="20"/>
          <w:szCs w:val="20"/>
        </w:rPr>
        <w:t xml:space="preserve"> (SC III.</w:t>
      </w:r>
      <w:r w:rsidR="00666D81">
        <w:rPr>
          <w:rFonts w:eastAsia="Times New Roman" w:cs="Times New Roman"/>
          <w:sz w:val="20"/>
          <w:szCs w:val="20"/>
        </w:rPr>
        <w:t>1</w:t>
      </w:r>
      <w:r w:rsidR="000B0BD0">
        <w:rPr>
          <w:rFonts w:eastAsia="Times New Roman" w:cs="Times New Roman"/>
          <w:sz w:val="20"/>
          <w:szCs w:val="20"/>
        </w:rPr>
        <w:t>)</w:t>
      </w:r>
      <w:r w:rsidRPr="00977D53">
        <w:rPr>
          <w:rFonts w:eastAsia="Times New Roman" w:cs="Times New Roman"/>
          <w:sz w:val="20"/>
          <w:szCs w:val="20"/>
        </w:rPr>
        <w:t xml:space="preserve">, and any corrective actions taken to return the affected unit to its normal or usual manner of operation.  </w:t>
      </w:r>
      <w:r w:rsidRPr="00977D53">
        <w:rPr>
          <w:rFonts w:eastAsia="Times New Roman" w:cs="Times New Roman"/>
          <w:b/>
          <w:bCs/>
          <w:sz w:val="20"/>
          <w:szCs w:val="20"/>
        </w:rPr>
        <w:t>(40 CFR 63.6155(a)(7)(iii))</w:t>
      </w:r>
    </w:p>
    <w:p w14:paraId="27EFCF0A" w14:textId="77777777" w:rsidR="00977D53" w:rsidRPr="00977D53" w:rsidRDefault="00977D53" w:rsidP="00977D53">
      <w:pPr>
        <w:spacing w:after="0" w:line="240" w:lineRule="auto"/>
        <w:jc w:val="both"/>
        <w:rPr>
          <w:rFonts w:eastAsia="Times New Roman" w:cs="Times New Roman"/>
          <w:sz w:val="20"/>
          <w:szCs w:val="20"/>
        </w:rPr>
      </w:pPr>
    </w:p>
    <w:p w14:paraId="35E675D8" w14:textId="00098BAA" w:rsidR="00977D53" w:rsidRPr="00977D53" w:rsidRDefault="00977D53" w:rsidP="0003189E">
      <w:pPr>
        <w:numPr>
          <w:ilvl w:val="0"/>
          <w:numId w:val="231"/>
        </w:numPr>
        <w:spacing w:after="120" w:line="240" w:lineRule="auto"/>
        <w:ind w:left="360"/>
        <w:jc w:val="both"/>
        <w:rPr>
          <w:rFonts w:eastAsia="Times New Roman" w:cs="Times New Roman"/>
          <w:sz w:val="20"/>
          <w:szCs w:val="20"/>
        </w:rPr>
      </w:pPr>
      <w:bookmarkStart w:id="316" w:name="_Hlk67394874"/>
      <w:r w:rsidRPr="00977D53">
        <w:rPr>
          <w:rFonts w:eastAsia="Times New Roman" w:cs="Times New Roman"/>
          <w:sz w:val="20"/>
          <w:szCs w:val="20"/>
        </w:rPr>
        <w:t>For each combustion turbine</w:t>
      </w:r>
      <w:r w:rsidRPr="00977D53">
        <w:rPr>
          <w:rFonts w:eastAsia="Times New Roman" w:cs="Arial"/>
          <w:sz w:val="20"/>
          <w:szCs w:val="20"/>
        </w:rPr>
        <w:t xml:space="preserve"> in </w:t>
      </w:r>
      <w:r w:rsidRPr="00977D53">
        <w:rPr>
          <w:rFonts w:eastAsia="Times New Roman" w:cs="Times New Roman"/>
          <w:sz w:val="20"/>
          <w:szCs w:val="20"/>
        </w:rPr>
        <w:t>FG</w:t>
      </w:r>
      <w:r w:rsidR="009A40C9">
        <w:rPr>
          <w:rFonts w:eastAsia="Times New Roman" w:cs="Times New Roman"/>
          <w:sz w:val="20"/>
          <w:szCs w:val="20"/>
        </w:rPr>
        <w:t>-</w:t>
      </w:r>
      <w:r w:rsidR="00D470BA" w:rsidRPr="00210806">
        <w:rPr>
          <w:rFonts w:eastAsia="Times New Roman" w:cs="Times New Roman"/>
          <w:sz w:val="20"/>
          <w:szCs w:val="20"/>
        </w:rPr>
        <w:t>MACTYYYY</w:t>
      </w:r>
      <w:r w:rsidR="009A40C9">
        <w:rPr>
          <w:rFonts w:eastAsia="Times New Roman" w:cs="Times New Roman"/>
          <w:sz w:val="20"/>
          <w:szCs w:val="20"/>
        </w:rPr>
        <w:t>-BW</w:t>
      </w:r>
      <w:r w:rsidRPr="00977D53">
        <w:rPr>
          <w:rFonts w:eastAsia="Times New Roman" w:cs="Times New Roman"/>
          <w:sz w:val="20"/>
          <w:szCs w:val="20"/>
        </w:rPr>
        <w:t>, the permittee must keep records to demonstrate continuous compliance with</w:t>
      </w:r>
      <w:bookmarkEnd w:id="316"/>
      <w:r w:rsidRPr="00977D53">
        <w:rPr>
          <w:rFonts w:eastAsia="Times New Roman" w:cs="Times New Roman"/>
          <w:sz w:val="20"/>
          <w:szCs w:val="20"/>
        </w:rPr>
        <w:t xml:space="preserve"> the operating limitations required in Table 5 of 40 CFR Part 63, Subpart YYYY as follows:  </w:t>
      </w:r>
      <w:r w:rsidRPr="00977D53">
        <w:rPr>
          <w:rFonts w:eastAsia="Times New Roman" w:cs="Times New Roman"/>
          <w:b/>
          <w:sz w:val="20"/>
          <w:szCs w:val="20"/>
        </w:rPr>
        <w:t>(40</w:t>
      </w:r>
      <w:r w:rsidR="00C43E8F">
        <w:rPr>
          <w:rFonts w:eastAsia="Times New Roman" w:cs="Times New Roman"/>
          <w:b/>
          <w:sz w:val="20"/>
          <w:szCs w:val="20"/>
        </w:rPr>
        <w:t> </w:t>
      </w:r>
      <w:r w:rsidRPr="00977D53">
        <w:rPr>
          <w:rFonts w:eastAsia="Times New Roman" w:cs="Times New Roman"/>
          <w:b/>
          <w:sz w:val="20"/>
          <w:szCs w:val="20"/>
        </w:rPr>
        <w:t>CFR 63.6155(c))</w:t>
      </w:r>
    </w:p>
    <w:p w14:paraId="6543B6AF" w14:textId="644F0F8F" w:rsidR="00977D53" w:rsidRPr="00977D53" w:rsidRDefault="0036214A" w:rsidP="0003189E">
      <w:pPr>
        <w:numPr>
          <w:ilvl w:val="0"/>
          <w:numId w:val="237"/>
        </w:numPr>
        <w:spacing w:after="120" w:line="240" w:lineRule="auto"/>
        <w:jc w:val="both"/>
        <w:rPr>
          <w:rFonts w:eastAsia="Times New Roman" w:cs="Times New Roman"/>
          <w:sz w:val="20"/>
          <w:szCs w:val="20"/>
        </w:rPr>
      </w:pPr>
      <w:r>
        <w:rPr>
          <w:rFonts w:eastAsia="Times New Roman" w:cs="Times New Roman"/>
          <w:sz w:val="20"/>
          <w:szCs w:val="20"/>
        </w:rPr>
        <w:t xml:space="preserve">Monitor and record </w:t>
      </w:r>
      <w:r w:rsidR="00977D53" w:rsidRPr="00977D53">
        <w:rPr>
          <w:rFonts w:eastAsia="Times New Roman" w:cs="Times New Roman"/>
          <w:sz w:val="20"/>
          <w:szCs w:val="20"/>
        </w:rPr>
        <w:t>the catalyst inlet temperature</w:t>
      </w:r>
      <w:r>
        <w:rPr>
          <w:rFonts w:eastAsia="Times New Roman" w:cs="Times New Roman"/>
          <w:sz w:val="20"/>
          <w:szCs w:val="20"/>
        </w:rPr>
        <w:t xml:space="preserve"> and</w:t>
      </w:r>
      <w:r w:rsidR="00977D53" w:rsidRPr="00977D53">
        <w:rPr>
          <w:rFonts w:eastAsia="Times New Roman" w:cs="Times New Roman"/>
          <w:sz w:val="20"/>
          <w:szCs w:val="20"/>
        </w:rPr>
        <w:t xml:space="preserve">;  </w:t>
      </w:r>
    </w:p>
    <w:p w14:paraId="71C441E5" w14:textId="1017F8F9" w:rsidR="00977D53" w:rsidRPr="00977D53" w:rsidRDefault="00977D53" w:rsidP="0003189E">
      <w:pPr>
        <w:numPr>
          <w:ilvl w:val="0"/>
          <w:numId w:val="237"/>
        </w:numPr>
        <w:spacing w:after="120" w:line="240" w:lineRule="auto"/>
        <w:jc w:val="both"/>
        <w:rPr>
          <w:rFonts w:eastAsia="Times New Roman" w:cs="Times New Roman"/>
          <w:sz w:val="20"/>
          <w:szCs w:val="20"/>
        </w:rPr>
      </w:pPr>
      <w:r w:rsidRPr="00977D53">
        <w:rPr>
          <w:rFonts w:eastAsia="Times New Roman" w:cs="Times New Roman"/>
          <w:sz w:val="20"/>
          <w:szCs w:val="20"/>
        </w:rPr>
        <w:t>Reduc</w:t>
      </w:r>
      <w:r w:rsidR="00566913">
        <w:rPr>
          <w:rFonts w:eastAsia="Times New Roman" w:cs="Times New Roman"/>
          <w:sz w:val="20"/>
          <w:szCs w:val="20"/>
        </w:rPr>
        <w:t>e</w:t>
      </w:r>
      <w:r w:rsidRPr="00977D53">
        <w:rPr>
          <w:rFonts w:eastAsia="Times New Roman" w:cs="Times New Roman"/>
          <w:sz w:val="20"/>
          <w:szCs w:val="20"/>
        </w:rPr>
        <w:t xml:space="preserve"> these data to 4-hour rolling averages;  </w:t>
      </w:r>
      <w:r w:rsidRPr="00977D53">
        <w:rPr>
          <w:rFonts w:eastAsia="Times New Roman" w:cs="Times New Roman"/>
          <w:b/>
          <w:bCs/>
          <w:sz w:val="20"/>
          <w:szCs w:val="20"/>
        </w:rPr>
        <w:t>(</w:t>
      </w:r>
      <w:r w:rsidRPr="00977D53">
        <w:rPr>
          <w:rFonts w:eastAsia="Times New Roman" w:cs="Times New Roman"/>
          <w:b/>
          <w:sz w:val="20"/>
          <w:szCs w:val="20"/>
        </w:rPr>
        <w:t>40 CFR Part 63, Subpart YYYY, Table 5.1)</w:t>
      </w:r>
    </w:p>
    <w:p w14:paraId="1120E4BB" w14:textId="6D7F729D" w:rsidR="00977D53" w:rsidRPr="00977D53" w:rsidRDefault="00566913" w:rsidP="0003189E">
      <w:pPr>
        <w:numPr>
          <w:ilvl w:val="0"/>
          <w:numId w:val="237"/>
        </w:numPr>
        <w:spacing w:after="0" w:line="240" w:lineRule="auto"/>
        <w:jc w:val="both"/>
        <w:rPr>
          <w:rFonts w:eastAsia="Times New Roman" w:cs="Times New Roman"/>
          <w:sz w:val="20"/>
          <w:szCs w:val="20"/>
        </w:rPr>
      </w:pPr>
      <w:r>
        <w:rPr>
          <w:rFonts w:eastAsia="Times New Roman" w:cs="Times New Roman"/>
          <w:sz w:val="20"/>
          <w:szCs w:val="20"/>
        </w:rPr>
        <w:t xml:space="preserve">Records demonstrating </w:t>
      </w:r>
      <w:r w:rsidR="00777C8D">
        <w:rPr>
          <w:rFonts w:eastAsia="Times New Roman" w:cs="Times New Roman"/>
          <w:sz w:val="20"/>
          <w:szCs w:val="20"/>
        </w:rPr>
        <w:t>that m</w:t>
      </w:r>
      <w:r w:rsidR="00977D53" w:rsidRPr="00977D53">
        <w:rPr>
          <w:rFonts w:eastAsia="Times New Roman" w:cs="Times New Roman"/>
          <w:sz w:val="20"/>
          <w:szCs w:val="20"/>
        </w:rPr>
        <w:t>aintaining the 4-hour rolling average of the inlet temperature within the range suggested by the catalyst manufacturer.</w:t>
      </w:r>
      <w:r w:rsidR="00977D53" w:rsidRPr="00977D53">
        <w:rPr>
          <w:rFonts w:eastAsia="Times New Roman" w:cs="Times New Roman"/>
          <w:b/>
          <w:bCs/>
          <w:sz w:val="20"/>
          <w:szCs w:val="20"/>
        </w:rPr>
        <w:t xml:space="preserve">  (</w:t>
      </w:r>
      <w:r w:rsidR="00977D53" w:rsidRPr="00977D53">
        <w:rPr>
          <w:rFonts w:eastAsia="Times New Roman" w:cs="Times New Roman"/>
          <w:b/>
          <w:sz w:val="20"/>
          <w:szCs w:val="20"/>
        </w:rPr>
        <w:t>40 CFR Part 63, Subpart YYYY, Table 5.1)</w:t>
      </w:r>
      <w:r w:rsidR="00977D53" w:rsidRPr="00977D53">
        <w:rPr>
          <w:rFonts w:eastAsia="Times New Roman" w:cs="Times New Roman"/>
          <w:sz w:val="20"/>
          <w:szCs w:val="20"/>
        </w:rPr>
        <w:t xml:space="preserve"> </w:t>
      </w:r>
    </w:p>
    <w:p w14:paraId="02CDABF7" w14:textId="77777777" w:rsidR="00977D53" w:rsidRPr="00977D53" w:rsidRDefault="00977D53" w:rsidP="00977D53">
      <w:pPr>
        <w:spacing w:after="0" w:line="240" w:lineRule="auto"/>
        <w:jc w:val="both"/>
        <w:rPr>
          <w:rFonts w:eastAsia="Times New Roman" w:cs="Times New Roman"/>
          <w:sz w:val="20"/>
          <w:szCs w:val="20"/>
        </w:rPr>
      </w:pPr>
    </w:p>
    <w:p w14:paraId="7B8D11FF"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maintain all applicable records in such a manner that can be readily accessed and are suitable for inspection according to 40 CFR 63.10(b)(1).  </w:t>
      </w:r>
      <w:r w:rsidRPr="00977D53">
        <w:rPr>
          <w:rFonts w:eastAsia="Times New Roman" w:cs="Times New Roman"/>
          <w:b/>
          <w:bCs/>
          <w:sz w:val="20"/>
          <w:szCs w:val="20"/>
        </w:rPr>
        <w:t>(40 CFR 63.6160(a))</w:t>
      </w:r>
    </w:p>
    <w:p w14:paraId="6DF85AEC" w14:textId="77777777" w:rsidR="00977D53" w:rsidRPr="00977D53" w:rsidRDefault="00977D53" w:rsidP="008D51C8">
      <w:pPr>
        <w:spacing w:after="0" w:line="240" w:lineRule="auto"/>
        <w:ind w:left="360"/>
        <w:jc w:val="both"/>
        <w:rPr>
          <w:rFonts w:eastAsia="Times New Roman" w:cs="Times New Roman"/>
          <w:sz w:val="20"/>
          <w:szCs w:val="20"/>
        </w:rPr>
      </w:pPr>
    </w:p>
    <w:p w14:paraId="6BC4F02A"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As specified in 40 CFR 63.10(b)(1), the permittee must keep each record for 5 years following the date of each occurrence, measurement, maintenance, corrective action, report, or record.  </w:t>
      </w:r>
      <w:r w:rsidRPr="00977D53">
        <w:rPr>
          <w:rFonts w:eastAsia="Times New Roman" w:cs="Times New Roman"/>
          <w:b/>
          <w:bCs/>
          <w:sz w:val="20"/>
          <w:szCs w:val="20"/>
        </w:rPr>
        <w:t>(40 CFR 63.6160(b))</w:t>
      </w:r>
    </w:p>
    <w:p w14:paraId="7D3E72C4" w14:textId="77777777" w:rsidR="00977D53" w:rsidRPr="00977D53" w:rsidRDefault="00977D53" w:rsidP="008D51C8">
      <w:pPr>
        <w:spacing w:after="0" w:line="240" w:lineRule="auto"/>
        <w:ind w:left="360"/>
        <w:jc w:val="both"/>
        <w:rPr>
          <w:rFonts w:eastAsia="Times New Roman" w:cs="Times New Roman"/>
          <w:sz w:val="20"/>
          <w:szCs w:val="20"/>
        </w:rPr>
      </w:pPr>
    </w:p>
    <w:p w14:paraId="5FC5BE9D"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retain records of the most recent 2 years on site or records must be accessible on site. Records of the remaining 3 years may be retained off site.  </w:t>
      </w:r>
      <w:r w:rsidRPr="00977D53">
        <w:rPr>
          <w:rFonts w:eastAsia="Times New Roman" w:cs="Times New Roman"/>
          <w:b/>
          <w:bCs/>
          <w:sz w:val="20"/>
          <w:szCs w:val="20"/>
        </w:rPr>
        <w:t>(40 CFR 63.6160(c))</w:t>
      </w:r>
    </w:p>
    <w:p w14:paraId="402E7F27" w14:textId="77777777" w:rsidR="00977D53" w:rsidRPr="00977D53" w:rsidRDefault="00977D53" w:rsidP="00977D53">
      <w:pPr>
        <w:spacing w:after="0" w:line="240" w:lineRule="auto"/>
        <w:jc w:val="both"/>
        <w:rPr>
          <w:rFonts w:eastAsia="Times New Roman" w:cs="Times New Roman"/>
          <w:sz w:val="20"/>
          <w:szCs w:val="20"/>
        </w:rPr>
      </w:pPr>
    </w:p>
    <w:p w14:paraId="52D0C725"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VII.  </w:t>
      </w:r>
      <w:r w:rsidRPr="00977D53">
        <w:rPr>
          <w:rFonts w:eastAsia="Times New Roman" w:cs="Times New Roman"/>
          <w:b/>
          <w:sz w:val="22"/>
          <w:szCs w:val="20"/>
          <w:u w:val="single"/>
        </w:rPr>
        <w:t>REPORTING</w:t>
      </w:r>
    </w:p>
    <w:p w14:paraId="4EA9BFAC" w14:textId="77777777" w:rsidR="00977D53" w:rsidRPr="00977D53" w:rsidRDefault="00977D53" w:rsidP="00977D53">
      <w:pPr>
        <w:spacing w:after="0" w:line="240" w:lineRule="auto"/>
        <w:jc w:val="both"/>
        <w:rPr>
          <w:rFonts w:eastAsia="Times New Roman" w:cs="Times New Roman"/>
          <w:sz w:val="20"/>
          <w:szCs w:val="20"/>
        </w:rPr>
      </w:pPr>
    </w:p>
    <w:p w14:paraId="612AFF20" w14:textId="77777777" w:rsidR="00977D53" w:rsidRPr="00977D53" w:rsidRDefault="00977D53" w:rsidP="00977D53">
      <w:pPr>
        <w:spacing w:after="0" w:line="240" w:lineRule="auto"/>
        <w:ind w:left="360" w:hanging="360"/>
        <w:jc w:val="both"/>
        <w:rPr>
          <w:rFonts w:eastAsia="Times New Roman" w:cs="Times New Roman"/>
          <w:b/>
          <w:sz w:val="20"/>
          <w:szCs w:val="20"/>
        </w:rPr>
      </w:pPr>
      <w:r w:rsidRPr="00977D53">
        <w:rPr>
          <w:rFonts w:eastAsia="Times New Roman" w:cs="Times New Roman"/>
          <w:sz w:val="20"/>
          <w:szCs w:val="20"/>
        </w:rPr>
        <w:t>1.</w:t>
      </w:r>
      <w:r w:rsidRPr="00977D53">
        <w:rPr>
          <w:rFonts w:eastAsia="Times New Roman" w:cs="Times New Roman"/>
          <w:sz w:val="20"/>
          <w:szCs w:val="20"/>
        </w:rPr>
        <w:tab/>
        <w:t xml:space="preserve">Prompt reporting of deviations pursuant to General Conditions 21 and 22 of Part A.  </w:t>
      </w:r>
      <w:r w:rsidRPr="00977D53">
        <w:rPr>
          <w:rFonts w:eastAsia="Times New Roman" w:cs="Times New Roman"/>
          <w:b/>
          <w:sz w:val="20"/>
          <w:szCs w:val="20"/>
        </w:rPr>
        <w:t>(R 336.1213(3)(c)(ii))</w:t>
      </w:r>
    </w:p>
    <w:p w14:paraId="498A6011" w14:textId="77777777" w:rsidR="00977D53" w:rsidRPr="00977D53" w:rsidRDefault="00977D53" w:rsidP="00977D53">
      <w:pPr>
        <w:spacing w:after="0" w:line="240" w:lineRule="auto"/>
        <w:ind w:left="360" w:hanging="360"/>
        <w:jc w:val="both"/>
        <w:rPr>
          <w:rFonts w:eastAsia="Times New Roman" w:cs="Times New Roman"/>
          <w:sz w:val="20"/>
          <w:szCs w:val="20"/>
        </w:rPr>
      </w:pPr>
    </w:p>
    <w:p w14:paraId="5C94462A" w14:textId="77777777" w:rsidR="00977D53" w:rsidRPr="00977D53" w:rsidRDefault="00977D53" w:rsidP="00977D53">
      <w:pPr>
        <w:spacing w:after="0" w:line="240" w:lineRule="auto"/>
        <w:ind w:left="360" w:hanging="360"/>
        <w:jc w:val="both"/>
        <w:rPr>
          <w:rFonts w:eastAsia="Times New Roman" w:cs="Times New Roman"/>
          <w:b/>
          <w:sz w:val="20"/>
          <w:szCs w:val="20"/>
        </w:rPr>
      </w:pPr>
      <w:r w:rsidRPr="00977D53">
        <w:rPr>
          <w:rFonts w:eastAsia="Times New Roman" w:cs="Times New Roman"/>
          <w:sz w:val="20"/>
          <w:szCs w:val="20"/>
        </w:rPr>
        <w:t>2.</w:t>
      </w:r>
      <w:r w:rsidRPr="00977D53">
        <w:rPr>
          <w:rFonts w:eastAsia="Times New Roman" w:cs="Times New Roman"/>
          <w:sz w:val="20"/>
          <w:szCs w:val="20"/>
        </w:rPr>
        <w:tab/>
        <w:t>Semiannual reporting of monitoring and deviations pursuant to General Condition 23 of Part A.  The report shall be postmarked or</w:t>
      </w:r>
      <w:r w:rsidRPr="00977D53">
        <w:rPr>
          <w:rFonts w:eastAsia="Times New Roman" w:cs="Times New Roman"/>
          <w:b/>
          <w:i/>
          <w:sz w:val="20"/>
          <w:szCs w:val="20"/>
        </w:rPr>
        <w:t xml:space="preserve"> </w:t>
      </w:r>
      <w:r w:rsidRPr="00977D53">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977D53">
        <w:rPr>
          <w:rFonts w:eastAsia="Times New Roman" w:cs="Times New Roman"/>
          <w:b/>
          <w:sz w:val="20"/>
          <w:szCs w:val="20"/>
        </w:rPr>
        <w:t>(R 336.1213(3)(c)(i))</w:t>
      </w:r>
    </w:p>
    <w:p w14:paraId="3F5498DE" w14:textId="77777777" w:rsidR="00977D53" w:rsidRPr="00977D53" w:rsidRDefault="00977D53" w:rsidP="00977D53">
      <w:pPr>
        <w:spacing w:after="0" w:line="240" w:lineRule="auto"/>
        <w:ind w:left="360" w:hanging="360"/>
        <w:jc w:val="both"/>
        <w:rPr>
          <w:rFonts w:eastAsia="Times New Roman" w:cs="Times New Roman"/>
          <w:sz w:val="20"/>
          <w:szCs w:val="20"/>
        </w:rPr>
      </w:pPr>
    </w:p>
    <w:p w14:paraId="2B794DCC" w14:textId="77777777" w:rsidR="00977D53" w:rsidRPr="00977D53" w:rsidRDefault="00977D53" w:rsidP="00977D53">
      <w:pPr>
        <w:spacing w:after="0" w:line="240" w:lineRule="auto"/>
        <w:ind w:left="360" w:hanging="360"/>
        <w:jc w:val="both"/>
        <w:rPr>
          <w:rFonts w:eastAsia="Times New Roman" w:cs="Times New Roman"/>
          <w:sz w:val="20"/>
          <w:szCs w:val="20"/>
        </w:rPr>
      </w:pPr>
      <w:r w:rsidRPr="00977D53">
        <w:rPr>
          <w:rFonts w:eastAsia="Times New Roman" w:cs="Times New Roman"/>
          <w:sz w:val="20"/>
          <w:szCs w:val="20"/>
        </w:rPr>
        <w:t>3.</w:t>
      </w:r>
      <w:r w:rsidRPr="00977D53">
        <w:rPr>
          <w:rFonts w:eastAsia="Times New Roman" w:cs="Times New Roman"/>
          <w:sz w:val="20"/>
          <w:szCs w:val="20"/>
        </w:rPr>
        <w:tab/>
        <w:t>Annual certification of compliance pursuant to General Conditions 19 and 20 of Part A.  The report shall be postmarked or</w:t>
      </w:r>
      <w:r w:rsidRPr="00977D53">
        <w:rPr>
          <w:rFonts w:eastAsia="Times New Roman" w:cs="Times New Roman"/>
          <w:b/>
          <w:i/>
          <w:sz w:val="20"/>
          <w:szCs w:val="20"/>
        </w:rPr>
        <w:t xml:space="preserve"> </w:t>
      </w:r>
      <w:r w:rsidRPr="00977D53">
        <w:rPr>
          <w:rFonts w:eastAsia="Times New Roman" w:cs="Times New Roman"/>
          <w:sz w:val="20"/>
          <w:szCs w:val="20"/>
        </w:rPr>
        <w:t xml:space="preserve">received by the appropriate AQD District Office by March 15 for the previous calendar year.  </w:t>
      </w:r>
      <w:r w:rsidRPr="00977D53">
        <w:rPr>
          <w:rFonts w:eastAsia="Times New Roman" w:cs="Times New Roman"/>
          <w:b/>
          <w:sz w:val="20"/>
          <w:szCs w:val="20"/>
        </w:rPr>
        <w:t>(R 336.1213(4)(c))</w:t>
      </w:r>
    </w:p>
    <w:p w14:paraId="67AA5A15" w14:textId="77777777" w:rsidR="00977D53" w:rsidRPr="00977D53" w:rsidRDefault="00977D53" w:rsidP="00977D53">
      <w:pPr>
        <w:spacing w:after="0" w:line="240" w:lineRule="auto"/>
        <w:ind w:right="72"/>
        <w:jc w:val="both"/>
        <w:rPr>
          <w:rFonts w:eastAsia="Times New Roman" w:cs="Arial"/>
          <w:sz w:val="20"/>
          <w:szCs w:val="20"/>
        </w:rPr>
      </w:pPr>
    </w:p>
    <w:p w14:paraId="0D4EC2B4" w14:textId="77777777" w:rsidR="00977D53" w:rsidRPr="00977D53" w:rsidRDefault="00977D53" w:rsidP="0003189E">
      <w:pPr>
        <w:numPr>
          <w:ilvl w:val="0"/>
          <w:numId w:val="240"/>
        </w:numPr>
        <w:spacing w:after="0" w:line="240" w:lineRule="auto"/>
        <w:ind w:left="360"/>
        <w:jc w:val="both"/>
        <w:rPr>
          <w:rFonts w:eastAsia="Times New Roman" w:cs="Arial"/>
          <w:b/>
          <w:sz w:val="20"/>
          <w:szCs w:val="20"/>
        </w:rPr>
      </w:pPr>
      <w:r w:rsidRPr="00977D53">
        <w:rPr>
          <w:rFonts w:eastAsia="Times New Roman" w:cs="Arial"/>
          <w:sz w:val="20"/>
          <w:szCs w:val="20"/>
        </w:rPr>
        <w:t>For each performance test required to demonstrate compliance with the emission limitation for formaldehyde, the permittee must submit the Notification of Compliance Status, including the performance test results, before the close of business on the 60</w:t>
      </w:r>
      <w:r w:rsidRPr="00977D53">
        <w:rPr>
          <w:rFonts w:eastAsia="Times New Roman" w:cs="Arial"/>
          <w:sz w:val="20"/>
          <w:szCs w:val="20"/>
          <w:vertAlign w:val="superscript"/>
        </w:rPr>
        <w:t>th</w:t>
      </w:r>
      <w:r w:rsidRPr="00977D53">
        <w:rPr>
          <w:rFonts w:eastAsia="Times New Roman" w:cs="Arial"/>
          <w:sz w:val="20"/>
          <w:szCs w:val="20"/>
        </w:rPr>
        <w:t xml:space="preserve"> calendar day following the completion of the performance test.  The permittee shall submit any performance test reports</w:t>
      </w:r>
      <w:r w:rsidRPr="00977D53">
        <w:rPr>
          <w:rFonts w:eastAsia="Times New Roman" w:cs="Times New Roman"/>
          <w:color w:val="FF0000"/>
          <w:sz w:val="20"/>
          <w:szCs w:val="20"/>
        </w:rPr>
        <w:t xml:space="preserve"> </w:t>
      </w:r>
      <w:r w:rsidRPr="00977D53">
        <w:rPr>
          <w:rFonts w:eastAsia="Times New Roman" w:cs="Times New Roman"/>
          <w:color w:val="000000"/>
          <w:sz w:val="20"/>
          <w:szCs w:val="20"/>
        </w:rPr>
        <w:t xml:space="preserve">to the AQD Technical Programs Unit and the appropriate </w:t>
      </w:r>
      <w:r w:rsidRPr="00977D53">
        <w:rPr>
          <w:rFonts w:eastAsia="Times New Roman" w:cs="Times New Roman"/>
          <w:sz w:val="20"/>
          <w:szCs w:val="20"/>
        </w:rPr>
        <w:t xml:space="preserve">District Office, in a format approved by the AQD.  </w:t>
      </w:r>
      <w:r w:rsidRPr="00977D53">
        <w:rPr>
          <w:rFonts w:eastAsia="Times New Roman" w:cs="Arial"/>
          <w:b/>
          <w:sz w:val="20"/>
          <w:szCs w:val="20"/>
        </w:rPr>
        <w:t>(</w:t>
      </w:r>
      <w:r w:rsidRPr="00977D53">
        <w:rPr>
          <w:rFonts w:eastAsia="Times New Roman" w:cs="Times New Roman"/>
          <w:b/>
          <w:sz w:val="20"/>
          <w:szCs w:val="20"/>
        </w:rPr>
        <w:t>R 336.1213(3)(c),</w:t>
      </w:r>
      <w:r w:rsidRPr="00977D53">
        <w:rPr>
          <w:rFonts w:eastAsia="Times New Roman" w:cs="Arial"/>
          <w:b/>
          <w:sz w:val="20"/>
          <w:szCs w:val="20"/>
        </w:rPr>
        <w:t xml:space="preserve"> R 336.2001(5), 40 CFR 63.9(h)(2)(ii), 40 CFR 63.6145(f)))</w:t>
      </w:r>
    </w:p>
    <w:p w14:paraId="21903C86" w14:textId="77777777" w:rsidR="00977D53" w:rsidRPr="00977D53" w:rsidRDefault="00977D53" w:rsidP="002E32DE">
      <w:pPr>
        <w:spacing w:after="0" w:line="240" w:lineRule="auto"/>
        <w:ind w:left="360"/>
        <w:jc w:val="both"/>
        <w:rPr>
          <w:rFonts w:eastAsia="Times New Roman" w:cs="Arial"/>
          <w:bCs/>
          <w:sz w:val="20"/>
          <w:szCs w:val="20"/>
        </w:rPr>
      </w:pPr>
    </w:p>
    <w:p w14:paraId="356E9EF2" w14:textId="71E7F568" w:rsidR="00977D53" w:rsidRPr="00977D53" w:rsidRDefault="00977D53" w:rsidP="0003189E">
      <w:pPr>
        <w:numPr>
          <w:ilvl w:val="0"/>
          <w:numId w:val="240"/>
        </w:numPr>
        <w:spacing w:after="120" w:line="240" w:lineRule="auto"/>
        <w:ind w:left="360"/>
        <w:jc w:val="both"/>
        <w:rPr>
          <w:rFonts w:eastAsia="Times New Roman" w:cs="Arial"/>
          <w:b/>
          <w:sz w:val="20"/>
          <w:szCs w:val="20"/>
        </w:rPr>
      </w:pPr>
      <w:r w:rsidRPr="00977D53">
        <w:rPr>
          <w:rFonts w:eastAsia="Times New Roman" w:cs="Arial"/>
          <w:bCs/>
          <w:sz w:val="20"/>
          <w:szCs w:val="20"/>
        </w:rPr>
        <w:t xml:space="preserve">The permittee must submit a semiannual compliance report according to Table 6 of </w:t>
      </w:r>
      <w:r w:rsidRPr="00977D53">
        <w:rPr>
          <w:rFonts w:eastAsia="Times New Roman" w:cs="Times New Roman"/>
          <w:sz w:val="20"/>
          <w:szCs w:val="20"/>
        </w:rPr>
        <w:t>40 CFR Part 63, Subpart YYYY</w:t>
      </w:r>
      <w:r w:rsidR="00C90EFB">
        <w:rPr>
          <w:rFonts w:eastAsia="Times New Roman" w:cs="Times New Roman"/>
          <w:sz w:val="20"/>
          <w:szCs w:val="20"/>
        </w:rPr>
        <w:t xml:space="preserve"> to the appropriate AQD District Office per SC VII.2</w:t>
      </w:r>
      <w:r w:rsidRPr="00977D53">
        <w:rPr>
          <w:rFonts w:eastAsia="Times New Roman" w:cs="Arial"/>
          <w:bCs/>
          <w:sz w:val="20"/>
          <w:szCs w:val="20"/>
        </w:rPr>
        <w:t xml:space="preserve">.  The semiannual compliance report must contain the information described in </w:t>
      </w:r>
      <w:r w:rsidRPr="00977D53">
        <w:rPr>
          <w:rFonts w:eastAsia="Times New Roman" w:cs="Times New Roman"/>
          <w:sz w:val="20"/>
          <w:szCs w:val="20"/>
        </w:rPr>
        <w:t>40 CFR 63.6150(a)(1)</w:t>
      </w:r>
      <w:r w:rsidRPr="00977D53">
        <w:rPr>
          <w:rFonts w:eastAsia="Times New Roman" w:cs="Arial"/>
          <w:bCs/>
          <w:sz w:val="20"/>
          <w:szCs w:val="20"/>
        </w:rPr>
        <w:t xml:space="preserve"> through (5) and the </w:t>
      </w:r>
      <w:r w:rsidRPr="00977D53">
        <w:rPr>
          <w:rFonts w:eastAsia="Times New Roman" w:cs="Times New Roman"/>
          <w:sz w:val="20"/>
          <w:szCs w:val="20"/>
        </w:rPr>
        <w:t>excess emissions and monitoring system performance reports as follows:</w:t>
      </w:r>
      <w:r w:rsidRPr="00977D53">
        <w:rPr>
          <w:rFonts w:eastAsia="Times New Roman" w:cs="Arial"/>
          <w:bCs/>
          <w:sz w:val="20"/>
          <w:szCs w:val="20"/>
        </w:rPr>
        <w:t xml:space="preserve">  </w:t>
      </w:r>
      <w:r w:rsidRPr="00977D53">
        <w:rPr>
          <w:rFonts w:eastAsia="Times New Roman" w:cs="Arial"/>
          <w:b/>
          <w:sz w:val="20"/>
          <w:szCs w:val="20"/>
        </w:rPr>
        <w:t>(</w:t>
      </w:r>
      <w:r w:rsidRPr="00977D53">
        <w:rPr>
          <w:rFonts w:eastAsia="Times New Roman" w:cs="Times New Roman"/>
          <w:b/>
          <w:sz w:val="20"/>
          <w:szCs w:val="20"/>
        </w:rPr>
        <w:t>40 CFR 63.6150(a))</w:t>
      </w:r>
    </w:p>
    <w:p w14:paraId="6FD48194" w14:textId="77777777" w:rsidR="00977D53" w:rsidRPr="00977D53" w:rsidRDefault="00977D53" w:rsidP="0003189E">
      <w:pPr>
        <w:numPr>
          <w:ilvl w:val="0"/>
          <w:numId w:val="238"/>
        </w:numPr>
        <w:spacing w:after="120" w:line="240" w:lineRule="auto"/>
        <w:ind w:right="72"/>
        <w:jc w:val="both"/>
        <w:rPr>
          <w:rFonts w:eastAsia="Times New Roman" w:cs="Arial"/>
          <w:sz w:val="20"/>
          <w:szCs w:val="20"/>
        </w:rPr>
      </w:pPr>
      <w:r w:rsidRPr="00977D53">
        <w:rPr>
          <w:rFonts w:eastAsia="Times New Roman" w:cs="Arial"/>
          <w:sz w:val="20"/>
          <w:szCs w:val="20"/>
        </w:rPr>
        <w:t xml:space="preserve">Company name and address.  </w:t>
      </w:r>
      <w:r w:rsidRPr="00977D53">
        <w:rPr>
          <w:rFonts w:eastAsia="Times New Roman" w:cs="Arial"/>
          <w:b/>
          <w:sz w:val="20"/>
          <w:szCs w:val="20"/>
        </w:rPr>
        <w:t>(</w:t>
      </w:r>
      <w:r w:rsidRPr="00977D53">
        <w:rPr>
          <w:rFonts w:eastAsia="Times New Roman" w:cs="Times New Roman"/>
          <w:b/>
          <w:sz w:val="20"/>
          <w:szCs w:val="20"/>
        </w:rPr>
        <w:t>40 CFR 63.6150(a)(1))</w:t>
      </w:r>
    </w:p>
    <w:p w14:paraId="467BF889" w14:textId="77777777" w:rsidR="00977D53" w:rsidRPr="00977D53" w:rsidRDefault="00977D53" w:rsidP="00977D53">
      <w:pPr>
        <w:spacing w:after="120" w:line="240" w:lineRule="auto"/>
        <w:ind w:left="720" w:right="72" w:hanging="360"/>
        <w:jc w:val="both"/>
        <w:rPr>
          <w:rFonts w:eastAsia="Times New Roman" w:cs="Arial"/>
          <w:sz w:val="20"/>
          <w:szCs w:val="20"/>
        </w:rPr>
      </w:pPr>
      <w:r w:rsidRPr="00977D53">
        <w:rPr>
          <w:rFonts w:eastAsia="Times New Roman" w:cs="Arial"/>
          <w:sz w:val="20"/>
          <w:szCs w:val="20"/>
        </w:rPr>
        <w:t>b</w:t>
      </w:r>
      <w:r w:rsidRPr="00977D53">
        <w:rPr>
          <w:rFonts w:eastAsia="Times New Roman" w:cs="Arial"/>
          <w:sz w:val="20"/>
          <w:szCs w:val="20"/>
        </w:rPr>
        <w:tab/>
        <w:t xml:space="preserve">Statement by a responsible official, with that official's name, title, and signature, certifying the accuracy of the content of the report.  </w:t>
      </w:r>
      <w:r w:rsidRPr="00977D53">
        <w:rPr>
          <w:rFonts w:eastAsia="Times New Roman" w:cs="Arial"/>
          <w:b/>
          <w:sz w:val="20"/>
          <w:szCs w:val="20"/>
        </w:rPr>
        <w:t>(</w:t>
      </w:r>
      <w:r w:rsidRPr="00977D53">
        <w:rPr>
          <w:rFonts w:eastAsia="Times New Roman" w:cs="Times New Roman"/>
          <w:b/>
          <w:sz w:val="20"/>
          <w:szCs w:val="20"/>
        </w:rPr>
        <w:t>40 CFR 63.6150(a)(2))</w:t>
      </w:r>
    </w:p>
    <w:p w14:paraId="1CFA7DA8" w14:textId="77777777" w:rsidR="00977D53" w:rsidRPr="00977D53" w:rsidRDefault="00977D53" w:rsidP="00977D53">
      <w:pPr>
        <w:spacing w:after="120" w:line="240" w:lineRule="auto"/>
        <w:ind w:left="720" w:right="72" w:hanging="360"/>
        <w:jc w:val="both"/>
        <w:rPr>
          <w:rFonts w:eastAsia="Times New Roman" w:cs="Times New Roman"/>
          <w:b/>
          <w:sz w:val="20"/>
          <w:szCs w:val="20"/>
        </w:rPr>
      </w:pPr>
      <w:r w:rsidRPr="00977D53">
        <w:rPr>
          <w:rFonts w:eastAsia="Times New Roman" w:cs="Arial"/>
          <w:sz w:val="20"/>
          <w:szCs w:val="20"/>
        </w:rPr>
        <w:t>c.</w:t>
      </w:r>
      <w:r w:rsidRPr="00977D53">
        <w:rPr>
          <w:rFonts w:eastAsia="Times New Roman" w:cs="Arial"/>
          <w:sz w:val="20"/>
          <w:szCs w:val="20"/>
        </w:rPr>
        <w:tab/>
        <w:t xml:space="preserve">Date of report and beginning and ending dates of the reporting period.  </w:t>
      </w:r>
      <w:r w:rsidRPr="00977D53">
        <w:rPr>
          <w:rFonts w:eastAsia="Times New Roman" w:cs="Arial"/>
          <w:b/>
          <w:sz w:val="20"/>
          <w:szCs w:val="20"/>
        </w:rPr>
        <w:t>(</w:t>
      </w:r>
      <w:r w:rsidRPr="00977D53">
        <w:rPr>
          <w:rFonts w:eastAsia="Times New Roman" w:cs="Times New Roman"/>
          <w:b/>
          <w:sz w:val="20"/>
          <w:szCs w:val="20"/>
        </w:rPr>
        <w:t>40 CFR 63.6150(a)(3))</w:t>
      </w:r>
    </w:p>
    <w:p w14:paraId="50B3605C" w14:textId="77777777" w:rsidR="00977D53" w:rsidRPr="00977D53" w:rsidRDefault="00977D53" w:rsidP="00977D53">
      <w:pPr>
        <w:spacing w:after="120" w:line="240" w:lineRule="auto"/>
        <w:ind w:left="720" w:right="72" w:hanging="360"/>
        <w:jc w:val="both"/>
        <w:rPr>
          <w:rFonts w:eastAsia="Times New Roman" w:cs="Times New Roman"/>
          <w:bCs/>
          <w:sz w:val="20"/>
          <w:szCs w:val="20"/>
        </w:rPr>
      </w:pPr>
      <w:r w:rsidRPr="00977D53">
        <w:rPr>
          <w:rFonts w:eastAsia="Times New Roman" w:cs="Times New Roman"/>
          <w:bCs/>
          <w:sz w:val="20"/>
          <w:szCs w:val="20"/>
        </w:rPr>
        <w:t>d.</w:t>
      </w:r>
      <w:r w:rsidRPr="00977D53">
        <w:rPr>
          <w:rFonts w:eastAsia="Times New Roman" w:cs="Times New Roman"/>
          <w:bCs/>
          <w:sz w:val="20"/>
          <w:szCs w:val="20"/>
        </w:rPr>
        <w:tab/>
        <w:t>Report each deviation as follows:</w:t>
      </w:r>
    </w:p>
    <w:p w14:paraId="0C848A75"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w:t>
      </w:r>
      <w:r w:rsidRPr="00977D53">
        <w:rPr>
          <w:rFonts w:eastAsia="Times New Roman" w:cs="Times New Roman"/>
          <w:bCs/>
          <w:sz w:val="20"/>
          <w:szCs w:val="20"/>
        </w:rPr>
        <w:tab/>
        <w:t xml:space="preserve">Report the number of deviations.  For each instance, report the start date, start time, duration, and cause of each deviation, and the corrective action taken.  </w:t>
      </w:r>
      <w:r w:rsidRPr="00977D53">
        <w:rPr>
          <w:rFonts w:eastAsia="Times New Roman" w:cs="Arial"/>
          <w:b/>
          <w:sz w:val="20"/>
          <w:szCs w:val="20"/>
        </w:rPr>
        <w:t>(</w:t>
      </w:r>
      <w:r w:rsidRPr="00977D53">
        <w:rPr>
          <w:rFonts w:eastAsia="Times New Roman" w:cs="Times New Roman"/>
          <w:b/>
          <w:sz w:val="20"/>
          <w:szCs w:val="20"/>
        </w:rPr>
        <w:t>40 CFR 63.6150(a)(5)(i))</w:t>
      </w:r>
    </w:p>
    <w:p w14:paraId="53C06698"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ii.</w:t>
      </w:r>
      <w:r w:rsidRPr="00977D53">
        <w:rPr>
          <w:rFonts w:eastAsia="Times New Roman" w:cs="Times New Roman"/>
          <w:b/>
          <w:sz w:val="20"/>
          <w:szCs w:val="20"/>
        </w:rPr>
        <w:tab/>
      </w:r>
      <w:r w:rsidRPr="00977D53">
        <w:rPr>
          <w:rFonts w:eastAsia="Times New Roman" w:cs="Times New Roman"/>
          <w:bCs/>
          <w:sz w:val="20"/>
          <w:szCs w:val="20"/>
        </w:rPr>
        <w:t xml:space="preserve">For each deviation, the report must include a list of the affected sources or equipment, an estimate of the quantity of each regulated pollutant emitted over any emission limit, a description of the method used to estimate the emissions.  </w:t>
      </w:r>
      <w:r w:rsidRPr="00977D53">
        <w:rPr>
          <w:rFonts w:eastAsia="Times New Roman" w:cs="Arial"/>
          <w:b/>
          <w:sz w:val="20"/>
          <w:szCs w:val="20"/>
        </w:rPr>
        <w:t>(</w:t>
      </w:r>
      <w:r w:rsidRPr="00977D53">
        <w:rPr>
          <w:rFonts w:eastAsia="Times New Roman" w:cs="Times New Roman"/>
          <w:b/>
          <w:sz w:val="20"/>
          <w:szCs w:val="20"/>
        </w:rPr>
        <w:t>40 CFR 63.6150(a)(5)(ii))</w:t>
      </w:r>
    </w:p>
    <w:p w14:paraId="172CC8FC"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iii.</w:t>
      </w:r>
      <w:r w:rsidRPr="00977D53">
        <w:rPr>
          <w:rFonts w:eastAsia="Times New Roman" w:cs="Times New Roman"/>
          <w:b/>
          <w:sz w:val="20"/>
          <w:szCs w:val="20"/>
        </w:rPr>
        <w:tab/>
      </w:r>
      <w:r w:rsidRPr="00977D53">
        <w:rPr>
          <w:rFonts w:eastAsia="Times New Roman" w:cs="Times New Roman"/>
          <w:bCs/>
          <w:sz w:val="20"/>
          <w:szCs w:val="20"/>
        </w:rPr>
        <w:t xml:space="preserve">Information on the number, duration, and cause for monitor downtime incidents (including unknown cause, if applicable, other than downtime associated with zero and span and other daily calibration checks), as applicable, and the corrective action taken.  </w:t>
      </w:r>
      <w:r w:rsidRPr="00977D53">
        <w:rPr>
          <w:rFonts w:eastAsia="Times New Roman" w:cs="Arial"/>
          <w:b/>
          <w:sz w:val="20"/>
          <w:szCs w:val="20"/>
        </w:rPr>
        <w:t>(</w:t>
      </w:r>
      <w:r w:rsidRPr="00977D53">
        <w:rPr>
          <w:rFonts w:eastAsia="Times New Roman" w:cs="Times New Roman"/>
          <w:b/>
          <w:sz w:val="20"/>
          <w:szCs w:val="20"/>
        </w:rPr>
        <w:t>40 CFR 63.6150(a)(5)(iii))</w:t>
      </w:r>
    </w:p>
    <w:p w14:paraId="2C273760" w14:textId="77777777" w:rsidR="00977D53" w:rsidRPr="00977D53" w:rsidRDefault="00977D53" w:rsidP="00977D53">
      <w:pPr>
        <w:spacing w:after="0" w:line="240" w:lineRule="auto"/>
        <w:ind w:left="1080" w:right="72" w:hanging="360"/>
        <w:jc w:val="both"/>
        <w:rPr>
          <w:rFonts w:eastAsia="Times New Roman" w:cs="Times New Roman"/>
          <w:bCs/>
          <w:sz w:val="20"/>
          <w:szCs w:val="20"/>
        </w:rPr>
      </w:pPr>
      <w:r w:rsidRPr="00977D53">
        <w:rPr>
          <w:rFonts w:eastAsia="Times New Roman" w:cs="Times New Roman"/>
          <w:bCs/>
          <w:sz w:val="20"/>
          <w:szCs w:val="20"/>
        </w:rPr>
        <w:t>iv.</w:t>
      </w:r>
      <w:r w:rsidRPr="00977D53">
        <w:rPr>
          <w:rFonts w:eastAsia="Times New Roman" w:cs="Times New Roman"/>
          <w:bCs/>
          <w:sz w:val="20"/>
          <w:szCs w:val="20"/>
        </w:rPr>
        <w:tab/>
        <w:t xml:space="preserve">Report the total operating time of the affected source during the reporting period.  </w:t>
      </w:r>
      <w:r w:rsidRPr="00977D53">
        <w:rPr>
          <w:rFonts w:eastAsia="Times New Roman" w:cs="Arial"/>
          <w:b/>
          <w:sz w:val="20"/>
          <w:szCs w:val="20"/>
        </w:rPr>
        <w:t>(</w:t>
      </w:r>
      <w:r w:rsidRPr="00977D53">
        <w:rPr>
          <w:rFonts w:eastAsia="Times New Roman" w:cs="Times New Roman"/>
          <w:b/>
          <w:sz w:val="20"/>
          <w:szCs w:val="20"/>
        </w:rPr>
        <w:t>40 CFR 63.6150(a)(5)(iv))</w:t>
      </w:r>
    </w:p>
    <w:p w14:paraId="72E8826F" w14:textId="77777777" w:rsidR="00977D53" w:rsidRPr="00977D53" w:rsidRDefault="00977D53" w:rsidP="00977D53">
      <w:pPr>
        <w:spacing w:after="0" w:line="240" w:lineRule="auto"/>
        <w:ind w:right="72"/>
        <w:jc w:val="both"/>
        <w:rPr>
          <w:rFonts w:eastAsia="Times New Roman" w:cs="Arial"/>
          <w:sz w:val="20"/>
          <w:szCs w:val="20"/>
        </w:rPr>
      </w:pPr>
    </w:p>
    <w:p w14:paraId="36A49961" w14:textId="77777777" w:rsidR="00977D53" w:rsidRPr="00977D53" w:rsidRDefault="00977D53" w:rsidP="0003189E">
      <w:pPr>
        <w:numPr>
          <w:ilvl w:val="0"/>
          <w:numId w:val="240"/>
        </w:numPr>
        <w:spacing w:after="120" w:line="240" w:lineRule="auto"/>
        <w:ind w:left="360"/>
        <w:jc w:val="both"/>
        <w:rPr>
          <w:rFonts w:eastAsia="Calibri" w:cs="Times New Roman"/>
          <w:bCs/>
          <w:sz w:val="20"/>
          <w:szCs w:val="20"/>
        </w:rPr>
      </w:pPr>
      <w:r w:rsidRPr="00977D53">
        <w:rPr>
          <w:rFonts w:eastAsia="Calibri" w:cs="Times New Roman"/>
          <w:sz w:val="20"/>
          <w:szCs w:val="20"/>
        </w:rPr>
        <w:t xml:space="preserve">The permittee must submit the following </w:t>
      </w:r>
      <w:r w:rsidRPr="00977D53">
        <w:rPr>
          <w:rFonts w:eastAsia="Times New Roman" w:cs="Times New Roman"/>
          <w:sz w:val="20"/>
          <w:szCs w:val="20"/>
        </w:rPr>
        <w:t>to the USEPA via the Compliance and Emissions Data Reporting Interface (CEDRI)</w:t>
      </w:r>
      <w:r w:rsidRPr="00977D53">
        <w:rPr>
          <w:rFonts w:eastAsia="Calibri" w:cs="Times New Roman"/>
          <w:sz w:val="20"/>
          <w:szCs w:val="20"/>
        </w:rPr>
        <w:t>:</w:t>
      </w:r>
    </w:p>
    <w:p w14:paraId="639D014B" w14:textId="77777777" w:rsidR="00977D53" w:rsidRPr="00977D53" w:rsidRDefault="00977D53" w:rsidP="0003189E">
      <w:pPr>
        <w:numPr>
          <w:ilvl w:val="0"/>
          <w:numId w:val="239"/>
        </w:numPr>
        <w:spacing w:after="120" w:line="240" w:lineRule="auto"/>
        <w:jc w:val="both"/>
        <w:rPr>
          <w:rFonts w:eastAsia="Calibri" w:cs="Times New Roman"/>
          <w:bCs/>
          <w:sz w:val="20"/>
          <w:szCs w:val="20"/>
        </w:rPr>
      </w:pPr>
      <w:r w:rsidRPr="00977D53">
        <w:rPr>
          <w:rFonts w:eastAsia="Calibri" w:cs="Times New Roman"/>
          <w:bCs/>
          <w:sz w:val="20"/>
          <w:szCs w:val="20"/>
        </w:rPr>
        <w:t xml:space="preserve">Within 60 days after the date of completing each performance test required by </w:t>
      </w:r>
      <w:r w:rsidRPr="00977D53">
        <w:rPr>
          <w:rFonts w:eastAsia="Times New Roman" w:cs="Times New Roman"/>
          <w:sz w:val="20"/>
          <w:szCs w:val="20"/>
        </w:rPr>
        <w:t>40 CFR Part 63, Subpart YYYY</w:t>
      </w:r>
      <w:r w:rsidRPr="00977D53">
        <w:rPr>
          <w:rFonts w:eastAsia="Calibri" w:cs="Times New Roman"/>
          <w:bCs/>
          <w:sz w:val="20"/>
          <w:szCs w:val="20"/>
        </w:rPr>
        <w:t xml:space="preserve">, the permittee must submit the results of the performance test (as specified in 40 CFR 63.6145(f)) following the procedures specified:  </w:t>
      </w:r>
      <w:r w:rsidRPr="00977D53">
        <w:rPr>
          <w:rFonts w:eastAsia="Times New Roman" w:cs="Arial"/>
          <w:b/>
          <w:sz w:val="20"/>
          <w:szCs w:val="20"/>
        </w:rPr>
        <w:t>(</w:t>
      </w:r>
      <w:r w:rsidRPr="00977D53">
        <w:rPr>
          <w:rFonts w:eastAsia="Times New Roman" w:cs="Times New Roman"/>
          <w:b/>
          <w:sz w:val="20"/>
          <w:szCs w:val="20"/>
        </w:rPr>
        <w:t>40 CFR 63.6150(f))</w:t>
      </w:r>
    </w:p>
    <w:p w14:paraId="19477908" w14:textId="6B6C8E1C" w:rsidR="00977D53" w:rsidRPr="00977D53" w:rsidRDefault="00977D53" w:rsidP="0003189E">
      <w:pPr>
        <w:numPr>
          <w:ilvl w:val="0"/>
          <w:numId w:val="245"/>
        </w:numPr>
        <w:spacing w:after="120" w:line="240" w:lineRule="auto"/>
        <w:ind w:left="1080"/>
        <w:jc w:val="both"/>
        <w:rPr>
          <w:rFonts w:eastAsia="Calibri" w:cs="Times New Roman"/>
          <w:bCs/>
          <w:sz w:val="20"/>
          <w:szCs w:val="20"/>
        </w:rPr>
      </w:pPr>
      <w:r w:rsidRPr="00977D53">
        <w:rPr>
          <w:rFonts w:eastAsia="Calibri" w:cs="Times New Roman"/>
          <w:bCs/>
          <w:sz w:val="20"/>
          <w:szCs w:val="20"/>
        </w:rPr>
        <w:t xml:space="preserve">For data collected using test methods supported by the USEPA's Electronic Reporting Tool (ERT) as listed on </w:t>
      </w:r>
      <w:r w:rsidRPr="00570D20">
        <w:rPr>
          <w:rFonts w:eastAsia="Calibri" w:cs="Times New Roman"/>
          <w:bCs/>
          <w:color w:val="000000" w:themeColor="text1"/>
          <w:sz w:val="20"/>
          <w:szCs w:val="20"/>
        </w:rPr>
        <w:t>the USEPA's ERT website (</w:t>
      </w:r>
      <w:hyperlink r:id="rId41" w:history="1">
        <w:r w:rsidR="00C43E8F" w:rsidRPr="00C43E8F">
          <w:rPr>
            <w:rStyle w:val="Hyperlink"/>
            <w:rFonts w:eastAsia="Calibri" w:cs="Times New Roman"/>
            <w:bCs/>
            <w:sz w:val="20"/>
            <w:szCs w:val="20"/>
            <w:u w:val="none"/>
          </w:rPr>
          <w:t>https://www.epa.gov/electronic-reporting-air-emissions/electronic-reporting-tool-ert</w:t>
        </w:r>
      </w:hyperlink>
      <w:r w:rsidRPr="00570D20">
        <w:rPr>
          <w:rFonts w:eastAsia="Calibri" w:cs="Times New Roman"/>
          <w:bCs/>
          <w:color w:val="000000" w:themeColor="text1"/>
          <w:sz w:val="20"/>
          <w:szCs w:val="20"/>
        </w:rPr>
        <w:t>), submit the results of the performance test via CEDRI, which can be accessed through the USEPA's Central Data Exchange (CDX) (</w:t>
      </w:r>
      <w:hyperlink r:id="rId42" w:history="1">
        <w:r w:rsidR="00CF1E69">
          <w:rPr>
            <w:rStyle w:val="Hyperlink"/>
            <w:rFonts w:eastAsia="Calibri" w:cs="Times New Roman"/>
            <w:bCs/>
            <w:sz w:val="20"/>
            <w:szCs w:val="20"/>
          </w:rPr>
          <w:t>https://cdx.epa.gov/</w:t>
        </w:r>
      </w:hyperlink>
      <w:r w:rsidRPr="00570D20">
        <w:rPr>
          <w:rFonts w:eastAsia="Calibri" w:cs="Times New Roman"/>
          <w:bCs/>
          <w:color w:val="000000" w:themeColor="text1"/>
          <w:sz w:val="20"/>
          <w:szCs w:val="20"/>
        </w:rPr>
        <w:t xml:space="preserve">).  </w:t>
      </w:r>
      <w:r w:rsidRPr="00977D53">
        <w:rPr>
          <w:rFonts w:eastAsia="Calibri" w:cs="Times New Roman"/>
          <w:bCs/>
          <w:sz w:val="20"/>
          <w:szCs w:val="20"/>
        </w:rPr>
        <w:t xml:space="preserve">The data must be submitted in a file format generated through the use of the USEPA's ERT.  Alternatively, submit an electronic file consistent with the extensible markup language (XML) schema listed on the USEPA's ERT website.  </w:t>
      </w:r>
      <w:r w:rsidRPr="00977D53">
        <w:rPr>
          <w:rFonts w:eastAsia="Times New Roman" w:cs="Arial"/>
          <w:b/>
          <w:sz w:val="20"/>
          <w:szCs w:val="20"/>
        </w:rPr>
        <w:t>(</w:t>
      </w:r>
      <w:r w:rsidRPr="00977D53">
        <w:rPr>
          <w:rFonts w:eastAsia="Times New Roman" w:cs="Times New Roman"/>
          <w:b/>
          <w:sz w:val="20"/>
          <w:szCs w:val="20"/>
        </w:rPr>
        <w:t>40 CFR 63.6150(f)(1))</w:t>
      </w:r>
    </w:p>
    <w:p w14:paraId="65FAF920" w14:textId="77777777" w:rsidR="00977D53" w:rsidRPr="00977D53" w:rsidRDefault="00977D53" w:rsidP="00977D53">
      <w:pPr>
        <w:spacing w:after="120" w:line="240" w:lineRule="auto"/>
        <w:ind w:left="1080" w:hanging="360"/>
        <w:jc w:val="both"/>
        <w:rPr>
          <w:rFonts w:eastAsia="Times New Roman" w:cs="Times New Roman"/>
          <w:b/>
          <w:sz w:val="20"/>
          <w:szCs w:val="20"/>
        </w:rPr>
      </w:pPr>
      <w:r w:rsidRPr="00977D53">
        <w:rPr>
          <w:rFonts w:eastAsia="Calibri" w:cs="Times New Roman"/>
          <w:bCs/>
          <w:sz w:val="20"/>
          <w:szCs w:val="20"/>
        </w:rPr>
        <w:t>ii.</w:t>
      </w:r>
      <w:r w:rsidRPr="00977D53">
        <w:rPr>
          <w:rFonts w:eastAsia="Calibri" w:cs="Times New Roman"/>
          <w:bCs/>
          <w:sz w:val="20"/>
          <w:szCs w:val="20"/>
        </w:rPr>
        <w:tab/>
        <w:t xml:space="preserve">For data collected using test methods that are not supported by the USEPA's ERT as listed on the EPA's ERT website, the results of the performance test must be included as an attachment in the ERT or an alternate electronic file consistent with the XML schema listed on the USEPA's ERT website.  Submit the ERT generated package or alternative file to the USEPA via CEDRI.  </w:t>
      </w:r>
      <w:r w:rsidRPr="00977D53">
        <w:rPr>
          <w:rFonts w:eastAsia="Times New Roman" w:cs="Arial"/>
          <w:b/>
          <w:sz w:val="20"/>
          <w:szCs w:val="20"/>
        </w:rPr>
        <w:t>(</w:t>
      </w:r>
      <w:r w:rsidRPr="00977D53">
        <w:rPr>
          <w:rFonts w:eastAsia="Times New Roman" w:cs="Times New Roman"/>
          <w:b/>
          <w:sz w:val="20"/>
          <w:szCs w:val="20"/>
        </w:rPr>
        <w:t>40 CFR 63.6150(f)(2))</w:t>
      </w:r>
    </w:p>
    <w:p w14:paraId="68343CEE" w14:textId="12BC3F2A" w:rsidR="00977D53" w:rsidRPr="00977D53" w:rsidRDefault="00977D53" w:rsidP="0003189E">
      <w:pPr>
        <w:numPr>
          <w:ilvl w:val="0"/>
          <w:numId w:val="239"/>
        </w:numPr>
        <w:spacing w:after="0" w:line="240" w:lineRule="auto"/>
        <w:contextualSpacing/>
        <w:jc w:val="both"/>
        <w:rPr>
          <w:rFonts w:eastAsia="Calibri" w:cs="Times New Roman"/>
          <w:bCs/>
          <w:sz w:val="20"/>
          <w:szCs w:val="20"/>
        </w:rPr>
      </w:pPr>
      <w:r w:rsidRPr="00570D20">
        <w:rPr>
          <w:rFonts w:eastAsia="Calibri" w:cs="Times New Roman"/>
          <w:bCs/>
          <w:color w:val="000000" w:themeColor="text1"/>
          <w:sz w:val="20"/>
          <w:szCs w:val="20"/>
        </w:rPr>
        <w:lastRenderedPageBreak/>
        <w:t xml:space="preserve">Submit reports </w:t>
      </w:r>
      <w:r w:rsidR="002D67B8">
        <w:rPr>
          <w:rFonts w:eastAsia="Calibri" w:cs="Times New Roman"/>
          <w:bCs/>
          <w:color w:val="000000" w:themeColor="text1"/>
          <w:sz w:val="20"/>
          <w:szCs w:val="20"/>
        </w:rPr>
        <w:t xml:space="preserve">required in </w:t>
      </w:r>
      <w:r w:rsidR="00005FBF">
        <w:rPr>
          <w:rFonts w:eastAsia="Calibri" w:cs="Times New Roman"/>
          <w:bCs/>
          <w:color w:val="000000" w:themeColor="text1"/>
          <w:sz w:val="20"/>
          <w:szCs w:val="20"/>
        </w:rPr>
        <w:t>Table 6 of 40 CFR Part 63, Subpart YYYY</w:t>
      </w:r>
      <w:r w:rsidR="00CF1E69">
        <w:rPr>
          <w:rFonts w:eastAsia="Calibri" w:cs="Times New Roman"/>
          <w:bCs/>
          <w:color w:val="000000" w:themeColor="text1"/>
          <w:sz w:val="20"/>
          <w:szCs w:val="20"/>
        </w:rPr>
        <w:t xml:space="preserve"> </w:t>
      </w:r>
      <w:r w:rsidRPr="00570D20">
        <w:rPr>
          <w:rFonts w:eastAsia="Calibri" w:cs="Times New Roman"/>
          <w:bCs/>
          <w:color w:val="000000" w:themeColor="text1"/>
          <w:sz w:val="20"/>
          <w:szCs w:val="20"/>
        </w:rPr>
        <w:t>to the USEPA via CEDRI, which can be accessed through the USEPA's CDX (</w:t>
      </w:r>
      <w:hyperlink r:id="rId43" w:history="1">
        <w:r w:rsidR="00CF1E69" w:rsidRPr="0097454D">
          <w:rPr>
            <w:rStyle w:val="Hyperlink"/>
            <w:rFonts w:eastAsia="Calibri" w:cs="Times New Roman"/>
            <w:bCs/>
            <w:sz w:val="20"/>
            <w:szCs w:val="20"/>
          </w:rPr>
          <w:t>https://cdx.epa.gov/</w:t>
        </w:r>
      </w:hyperlink>
      <w:r w:rsidRPr="00570D20">
        <w:rPr>
          <w:rFonts w:eastAsia="Calibri" w:cs="Times New Roman"/>
          <w:bCs/>
          <w:color w:val="000000" w:themeColor="text1"/>
          <w:sz w:val="20"/>
          <w:szCs w:val="20"/>
        </w:rPr>
        <w:t>).  The permittee must use the appropriate electronic report template on the CEDRI website (</w:t>
      </w:r>
      <w:bookmarkStart w:id="317" w:name="_Hlk105576928"/>
      <w:r w:rsidR="00CF1E69">
        <w:rPr>
          <w:rFonts w:eastAsia="Calibri" w:cs="Times New Roman"/>
          <w:bCs/>
          <w:color w:val="000000" w:themeColor="text1"/>
          <w:sz w:val="20"/>
          <w:szCs w:val="20"/>
        </w:rPr>
        <w:fldChar w:fldCharType="begin"/>
      </w:r>
      <w:r w:rsidR="00CF1E69">
        <w:rPr>
          <w:rFonts w:eastAsia="Calibri" w:cs="Times New Roman"/>
          <w:bCs/>
          <w:color w:val="000000" w:themeColor="text1"/>
          <w:sz w:val="20"/>
          <w:szCs w:val="20"/>
        </w:rPr>
        <w:instrText>HYPERLINK "</w:instrText>
      </w:r>
      <w:r w:rsidR="00CF1E69" w:rsidRPr="00CF1E69">
        <w:rPr>
          <w:rFonts w:eastAsia="Calibri" w:cs="Times New Roman"/>
          <w:bCs/>
          <w:color w:val="000000" w:themeColor="text1"/>
          <w:sz w:val="20"/>
          <w:szCs w:val="20"/>
        </w:rPr>
        <w:instrText>https://www.epa.gov/electronic-reporting-air-emissions/compliance-and-emissions-data-reporting-interface-cedri</w:instrText>
      </w:r>
      <w:r w:rsidR="00CF1E69">
        <w:rPr>
          <w:rFonts w:eastAsia="Calibri" w:cs="Times New Roman"/>
          <w:bCs/>
          <w:color w:val="000000" w:themeColor="text1"/>
          <w:sz w:val="20"/>
          <w:szCs w:val="20"/>
        </w:rPr>
        <w:instrText>"</w:instrText>
      </w:r>
      <w:r w:rsidR="00CF1E69">
        <w:rPr>
          <w:rFonts w:eastAsia="Calibri" w:cs="Times New Roman"/>
          <w:bCs/>
          <w:color w:val="000000" w:themeColor="text1"/>
          <w:sz w:val="20"/>
          <w:szCs w:val="20"/>
        </w:rPr>
      </w:r>
      <w:r w:rsidR="00CF1E69">
        <w:rPr>
          <w:rFonts w:eastAsia="Calibri" w:cs="Times New Roman"/>
          <w:bCs/>
          <w:color w:val="000000" w:themeColor="text1"/>
          <w:sz w:val="20"/>
          <w:szCs w:val="20"/>
        </w:rPr>
        <w:fldChar w:fldCharType="separate"/>
      </w:r>
      <w:r w:rsidR="00CF1E69" w:rsidRPr="0097454D">
        <w:rPr>
          <w:rStyle w:val="Hyperlink"/>
          <w:rFonts w:eastAsia="Calibri" w:cs="Times New Roman"/>
          <w:bCs/>
          <w:sz w:val="20"/>
          <w:szCs w:val="20"/>
        </w:rPr>
        <w:t>https://www.epa.gov/electronic-reporting-air-emissions/compliance-and-emissions-data-reporting-interface-cedri</w:t>
      </w:r>
      <w:r w:rsidR="00CF1E69">
        <w:rPr>
          <w:rFonts w:eastAsia="Calibri" w:cs="Times New Roman"/>
          <w:bCs/>
          <w:color w:val="000000" w:themeColor="text1"/>
          <w:sz w:val="20"/>
          <w:szCs w:val="20"/>
        </w:rPr>
        <w:fldChar w:fldCharType="end"/>
      </w:r>
      <w:r w:rsidRPr="00570D20">
        <w:rPr>
          <w:rFonts w:eastAsia="Calibri" w:cs="Times New Roman"/>
          <w:bCs/>
          <w:color w:val="000000" w:themeColor="text1"/>
          <w:sz w:val="20"/>
          <w:szCs w:val="20"/>
        </w:rPr>
        <w:t>)</w:t>
      </w:r>
      <w:bookmarkEnd w:id="317"/>
      <w:r w:rsidRPr="00570D20">
        <w:rPr>
          <w:rFonts w:eastAsia="Calibri" w:cs="Times New Roman"/>
          <w:bCs/>
          <w:color w:val="000000" w:themeColor="text1"/>
          <w:sz w:val="20"/>
          <w:szCs w:val="20"/>
        </w:rPr>
        <w:t xml:space="preserve">. The </w:t>
      </w:r>
      <w:r w:rsidRPr="00977D53">
        <w:rPr>
          <w:rFonts w:eastAsia="Calibri" w:cs="Times New Roman"/>
          <w:bCs/>
          <w:sz w:val="20"/>
          <w:szCs w:val="20"/>
        </w:rPr>
        <w:t xml:space="preserve">date report templates become available will be listed on the CEDRI website.  The report must be submitted by the deadline regardless of the method in which the report is submitted.  </w:t>
      </w:r>
      <w:r w:rsidRPr="00977D53">
        <w:rPr>
          <w:rFonts w:eastAsia="Times New Roman" w:cs="Arial"/>
          <w:b/>
          <w:sz w:val="20"/>
          <w:szCs w:val="20"/>
        </w:rPr>
        <w:t>(</w:t>
      </w:r>
      <w:r w:rsidRPr="00977D53">
        <w:rPr>
          <w:rFonts w:eastAsia="Times New Roman" w:cs="Times New Roman"/>
          <w:b/>
          <w:sz w:val="20"/>
          <w:szCs w:val="20"/>
        </w:rPr>
        <w:t>40 CFR 63.6150(g))</w:t>
      </w:r>
    </w:p>
    <w:p w14:paraId="37125D6A" w14:textId="77777777" w:rsidR="00977D53" w:rsidRPr="00977D53" w:rsidRDefault="00977D53" w:rsidP="00CF1E69">
      <w:pPr>
        <w:spacing w:after="0" w:line="240" w:lineRule="auto"/>
        <w:ind w:right="72"/>
        <w:jc w:val="both"/>
        <w:rPr>
          <w:rFonts w:eastAsia="Times New Roman" w:cs="Arial"/>
          <w:sz w:val="20"/>
          <w:szCs w:val="20"/>
        </w:rPr>
      </w:pPr>
    </w:p>
    <w:p w14:paraId="56967503" w14:textId="0100683F" w:rsidR="00977D53" w:rsidRPr="00977D53" w:rsidRDefault="00977D53" w:rsidP="00977D53">
      <w:pPr>
        <w:spacing w:after="0" w:line="240" w:lineRule="auto"/>
        <w:jc w:val="both"/>
        <w:rPr>
          <w:rFonts w:eastAsia="Times New Roman" w:cs="Arial"/>
          <w:bCs/>
          <w:sz w:val="20"/>
          <w:szCs w:val="20"/>
        </w:rPr>
      </w:pPr>
      <w:r w:rsidRPr="00977D53">
        <w:rPr>
          <w:rFonts w:eastAsia="Times New Roman" w:cs="Arial"/>
          <w:b/>
          <w:sz w:val="20"/>
          <w:szCs w:val="20"/>
        </w:rPr>
        <w:t>See Appendix 8</w:t>
      </w:r>
      <w:r w:rsidR="00080BEA">
        <w:rPr>
          <w:rFonts w:eastAsia="Times New Roman" w:cs="Arial"/>
          <w:b/>
          <w:sz w:val="20"/>
          <w:szCs w:val="20"/>
        </w:rPr>
        <w:t>-</w:t>
      </w:r>
      <w:r w:rsidR="00AF21AA">
        <w:rPr>
          <w:rFonts w:eastAsia="Times New Roman" w:cs="Arial"/>
          <w:b/>
          <w:sz w:val="20"/>
          <w:szCs w:val="20"/>
        </w:rPr>
        <w:t>3</w:t>
      </w:r>
      <w:r w:rsidR="00080BEA">
        <w:rPr>
          <w:rFonts w:eastAsia="Times New Roman" w:cs="Arial"/>
          <w:b/>
          <w:sz w:val="20"/>
          <w:szCs w:val="20"/>
        </w:rPr>
        <w:t xml:space="preserve"> BW</w:t>
      </w:r>
      <w:r w:rsidRPr="00977D53">
        <w:rPr>
          <w:rFonts w:eastAsia="Times New Roman" w:cs="Arial"/>
          <w:b/>
          <w:sz w:val="20"/>
          <w:szCs w:val="20"/>
        </w:rPr>
        <w:t xml:space="preserve"> </w:t>
      </w:r>
    </w:p>
    <w:p w14:paraId="6513D532" w14:textId="77777777" w:rsidR="00977D53" w:rsidRPr="00977D53" w:rsidRDefault="00977D53" w:rsidP="00977D53">
      <w:pPr>
        <w:spacing w:after="0" w:line="240" w:lineRule="auto"/>
        <w:jc w:val="both"/>
        <w:rPr>
          <w:rFonts w:eastAsia="Times New Roman" w:cs="Arial"/>
          <w:sz w:val="20"/>
          <w:szCs w:val="20"/>
        </w:rPr>
      </w:pPr>
    </w:p>
    <w:p w14:paraId="44E6C897"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VIII.  </w:t>
      </w:r>
      <w:r w:rsidRPr="00977D53">
        <w:rPr>
          <w:rFonts w:eastAsia="Times New Roman" w:cs="Times New Roman"/>
          <w:b/>
          <w:sz w:val="22"/>
          <w:szCs w:val="20"/>
          <w:u w:val="single"/>
        </w:rPr>
        <w:t>STACK/VENT RESTRICTION(S)</w:t>
      </w:r>
    </w:p>
    <w:p w14:paraId="64AA1222" w14:textId="77777777" w:rsidR="00977D53" w:rsidRPr="00977D53" w:rsidRDefault="00977D53" w:rsidP="00977D53">
      <w:pPr>
        <w:spacing w:after="0" w:line="240" w:lineRule="auto"/>
        <w:jc w:val="both"/>
        <w:rPr>
          <w:rFonts w:eastAsia="Times New Roman" w:cs="Times New Roman"/>
          <w:sz w:val="20"/>
          <w:szCs w:val="20"/>
        </w:rPr>
      </w:pPr>
    </w:p>
    <w:p w14:paraId="6B8694EA"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NA</w:t>
      </w:r>
    </w:p>
    <w:p w14:paraId="250BCACC" w14:textId="77777777" w:rsidR="00977D53" w:rsidRPr="00977D53" w:rsidRDefault="00977D53" w:rsidP="00977D53">
      <w:pPr>
        <w:spacing w:after="0" w:line="240" w:lineRule="auto"/>
        <w:jc w:val="both"/>
        <w:rPr>
          <w:rFonts w:eastAsia="Times New Roman" w:cs="Times New Roman"/>
          <w:sz w:val="20"/>
          <w:szCs w:val="20"/>
        </w:rPr>
      </w:pPr>
    </w:p>
    <w:p w14:paraId="506FBC44"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IX.  </w:t>
      </w:r>
      <w:r w:rsidRPr="00977D53">
        <w:rPr>
          <w:rFonts w:eastAsia="Times New Roman" w:cs="Times New Roman"/>
          <w:b/>
          <w:sz w:val="22"/>
          <w:szCs w:val="20"/>
          <w:u w:val="single"/>
        </w:rPr>
        <w:t>OTHER REQUIREMENT(S)</w:t>
      </w:r>
    </w:p>
    <w:p w14:paraId="69965378" w14:textId="77777777" w:rsidR="00977D53" w:rsidRPr="00977D53" w:rsidRDefault="00977D53" w:rsidP="00977D53">
      <w:pPr>
        <w:spacing w:after="0" w:line="240" w:lineRule="auto"/>
        <w:jc w:val="both"/>
        <w:rPr>
          <w:rFonts w:eastAsia="Times New Roman" w:cs="Times New Roman"/>
          <w:sz w:val="20"/>
          <w:szCs w:val="20"/>
        </w:rPr>
      </w:pPr>
    </w:p>
    <w:p w14:paraId="470D0978" w14:textId="77777777" w:rsidR="00977D53" w:rsidRPr="00977D53" w:rsidRDefault="00977D53" w:rsidP="00A736BF">
      <w:pPr>
        <w:numPr>
          <w:ilvl w:val="0"/>
          <w:numId w:val="291"/>
        </w:numPr>
        <w:spacing w:after="0" w:line="240" w:lineRule="auto"/>
        <w:jc w:val="both"/>
        <w:rPr>
          <w:rFonts w:eastAsia="Times New Roman" w:cs="Times New Roman"/>
          <w:sz w:val="20"/>
          <w:szCs w:val="20"/>
        </w:rPr>
      </w:pPr>
      <w:r w:rsidRPr="00977D53">
        <w:rPr>
          <w:rFonts w:eastAsia="Times New Roman" w:cs="Times New Roman"/>
          <w:sz w:val="20"/>
          <w:szCs w:val="20"/>
        </w:rPr>
        <w:t xml:space="preserve">The permittee shall comply with all applicable requirements of the National Emission Standards for Hazardous Air Pollutants, as specified in 40 CFR Part 63, Subparts A and YYYY for Stationary Combustion Turbines.  </w:t>
      </w:r>
      <w:r w:rsidRPr="00977D53">
        <w:rPr>
          <w:rFonts w:eastAsia="Times New Roman" w:cs="Times New Roman"/>
          <w:b/>
          <w:sz w:val="20"/>
          <w:szCs w:val="20"/>
        </w:rPr>
        <w:t>(40 CFR Part 63, Subparts A and YYYY)</w:t>
      </w:r>
    </w:p>
    <w:p w14:paraId="5A31297E" w14:textId="77777777" w:rsidR="00977D53" w:rsidRPr="00977D53" w:rsidRDefault="00977D53" w:rsidP="00977D53">
      <w:pPr>
        <w:spacing w:after="0" w:line="240" w:lineRule="auto"/>
        <w:jc w:val="both"/>
        <w:rPr>
          <w:rFonts w:eastAsia="Times New Roman" w:cs="Times New Roman"/>
          <w:sz w:val="20"/>
          <w:szCs w:val="20"/>
        </w:rPr>
      </w:pPr>
    </w:p>
    <w:p w14:paraId="2B11AC01" w14:textId="77777777" w:rsidR="00977D53" w:rsidRPr="00977D53" w:rsidRDefault="00977D53" w:rsidP="00977D53">
      <w:pPr>
        <w:spacing w:after="0" w:line="240" w:lineRule="auto"/>
        <w:jc w:val="both"/>
        <w:rPr>
          <w:rFonts w:eastAsia="Times New Roman" w:cs="Times New Roman"/>
          <w:sz w:val="20"/>
          <w:szCs w:val="20"/>
        </w:rPr>
      </w:pPr>
    </w:p>
    <w:p w14:paraId="0A317087" w14:textId="77777777" w:rsidR="00977D53" w:rsidRPr="00977D53" w:rsidRDefault="00977D53" w:rsidP="00977D53">
      <w:pPr>
        <w:spacing w:after="0" w:line="240" w:lineRule="auto"/>
        <w:jc w:val="both"/>
        <w:rPr>
          <w:rFonts w:eastAsia="Times New Roman" w:cs="Times New Roman"/>
          <w:b/>
          <w:sz w:val="20"/>
          <w:szCs w:val="20"/>
        </w:rPr>
      </w:pPr>
      <w:r w:rsidRPr="00977D53">
        <w:rPr>
          <w:rFonts w:eastAsia="Times New Roman" w:cs="Times New Roman"/>
          <w:b/>
          <w:sz w:val="20"/>
          <w:szCs w:val="20"/>
          <w:u w:val="single"/>
        </w:rPr>
        <w:t>Footnotes</w:t>
      </w:r>
      <w:r w:rsidRPr="00977D53">
        <w:rPr>
          <w:rFonts w:eastAsia="Times New Roman" w:cs="Times New Roman"/>
          <w:b/>
          <w:sz w:val="20"/>
          <w:szCs w:val="20"/>
        </w:rPr>
        <w:t>:</w:t>
      </w:r>
    </w:p>
    <w:p w14:paraId="25B6A57D"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vertAlign w:val="superscript"/>
        </w:rPr>
        <w:t xml:space="preserve">1 </w:t>
      </w:r>
      <w:r w:rsidRPr="00977D53">
        <w:rPr>
          <w:rFonts w:eastAsia="Times New Roman" w:cs="Times New Roman"/>
          <w:sz w:val="20"/>
          <w:szCs w:val="20"/>
        </w:rPr>
        <w:t>This condition is state only enforceable and was established pursuant to Rule 201(1)(b).</w:t>
      </w:r>
    </w:p>
    <w:p w14:paraId="6AF779F5" w14:textId="77777777" w:rsidR="00977D53" w:rsidRPr="00977D53" w:rsidRDefault="00977D53" w:rsidP="00977D53">
      <w:pPr>
        <w:spacing w:after="0" w:line="240" w:lineRule="auto"/>
        <w:jc w:val="both"/>
        <w:rPr>
          <w:rFonts w:eastAsia="Times New Roman" w:cs="Arial"/>
          <w:sz w:val="20"/>
          <w:szCs w:val="20"/>
        </w:rPr>
      </w:pPr>
      <w:r w:rsidRPr="00977D53">
        <w:rPr>
          <w:rFonts w:eastAsia="Times New Roman" w:cs="Times New Roman"/>
          <w:sz w:val="20"/>
          <w:szCs w:val="20"/>
          <w:vertAlign w:val="superscript"/>
        </w:rPr>
        <w:t xml:space="preserve">2 </w:t>
      </w:r>
      <w:r w:rsidRPr="00977D53">
        <w:rPr>
          <w:rFonts w:eastAsia="Times New Roman" w:cs="Times New Roman"/>
          <w:sz w:val="20"/>
          <w:szCs w:val="20"/>
        </w:rPr>
        <w:t>This condition is federally enforceable and was established pursuant to Rule 201(1)(a).</w:t>
      </w:r>
    </w:p>
    <w:p w14:paraId="08917514" w14:textId="555904EB" w:rsidR="0067470F" w:rsidRDefault="0067470F" w:rsidP="0067470F">
      <w:pPr>
        <w:spacing w:after="0" w:line="240" w:lineRule="auto"/>
        <w:jc w:val="both"/>
        <w:rPr>
          <w:rFonts w:eastAsia="Times New Roman" w:cs="Arial"/>
          <w:sz w:val="22"/>
          <w:szCs w:val="20"/>
        </w:rPr>
      </w:pPr>
      <w:r w:rsidRPr="00AC70C9">
        <w:rPr>
          <w:rFonts w:eastAsia="Times New Roman" w:cs="Arial"/>
          <w:sz w:val="22"/>
          <w:szCs w:val="20"/>
        </w:rPr>
        <w:br w:type="page"/>
      </w:r>
    </w:p>
    <w:p w14:paraId="4B82916E" w14:textId="73F62490" w:rsidR="006D1308" w:rsidRPr="00A0074C" w:rsidRDefault="00C400B6" w:rsidP="006D130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318" w:name="_Toc162256779"/>
      <w:bookmarkStart w:id="319" w:name="_Toc108008190"/>
      <w:bookmarkStart w:id="320" w:name="_Toc108008889"/>
      <w:r>
        <w:rPr>
          <w:bCs/>
          <w:iCs/>
          <w:szCs w:val="28"/>
        </w:rPr>
        <w:lastRenderedPageBreak/>
        <w:t>FG-PROJECT-BW</w:t>
      </w:r>
      <w:bookmarkEnd w:id="318"/>
    </w:p>
    <w:p w14:paraId="6B11F623" w14:textId="77777777" w:rsidR="006D1308" w:rsidRPr="00EE02F9" w:rsidRDefault="006D1308" w:rsidP="006D1308">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19"/>
    <w:bookmarkEnd w:id="320"/>
    <w:p w14:paraId="2B1C7A01" w14:textId="77777777" w:rsidR="006D1308" w:rsidRPr="00AC70C9" w:rsidRDefault="006D1308" w:rsidP="006D1308">
      <w:pPr>
        <w:spacing w:after="0" w:line="240" w:lineRule="auto"/>
        <w:rPr>
          <w:rFonts w:eastAsia="Times New Roman" w:cs="Arial"/>
          <w:sz w:val="20"/>
          <w:szCs w:val="20"/>
        </w:rPr>
      </w:pPr>
    </w:p>
    <w:p w14:paraId="7E813161"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D505F35" w14:textId="77777777" w:rsidR="006D1308" w:rsidRDefault="006D1308" w:rsidP="006D1308">
      <w:pPr>
        <w:spacing w:after="0" w:line="240" w:lineRule="auto"/>
        <w:jc w:val="both"/>
        <w:rPr>
          <w:rFonts w:eastAsia="Times New Roman" w:cs="Arial"/>
          <w:sz w:val="20"/>
          <w:szCs w:val="20"/>
        </w:rPr>
      </w:pPr>
    </w:p>
    <w:p w14:paraId="4F614F97"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All equipment associated with the natural gas combined cycle power plant.</w:t>
      </w:r>
    </w:p>
    <w:p w14:paraId="63373DCD" w14:textId="77777777" w:rsidR="006D1308" w:rsidRPr="00AC70C9" w:rsidRDefault="006D1308" w:rsidP="006D1308">
      <w:pPr>
        <w:spacing w:after="0" w:line="240" w:lineRule="auto"/>
        <w:jc w:val="both"/>
        <w:rPr>
          <w:rFonts w:eastAsia="Times New Roman" w:cs="Arial"/>
          <w:sz w:val="20"/>
          <w:szCs w:val="20"/>
        </w:rPr>
      </w:pPr>
    </w:p>
    <w:p w14:paraId="3B711872" w14:textId="77777777" w:rsidR="00CF7835" w:rsidRDefault="006D1308" w:rsidP="006D1308">
      <w:pPr>
        <w:spacing w:after="0" w:line="240" w:lineRule="auto"/>
        <w:rPr>
          <w:rFonts w:eastAsia="Times New Roman" w:cs="Arial"/>
          <w:sz w:val="20"/>
          <w:szCs w:val="20"/>
        </w:rPr>
      </w:pPr>
      <w:r w:rsidRPr="00AC70C9">
        <w:rPr>
          <w:rFonts w:eastAsia="Times New Roman" w:cs="Arial"/>
          <w:b/>
          <w:sz w:val="20"/>
          <w:szCs w:val="20"/>
        </w:rPr>
        <w:t>Emission Unit</w:t>
      </w:r>
      <w:r>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476D93">
        <w:rPr>
          <w:rFonts w:eastAsia="Times New Roman" w:cs="Arial"/>
          <w:sz w:val="20"/>
          <w:szCs w:val="20"/>
        </w:rPr>
        <w:t xml:space="preserve"> </w:t>
      </w:r>
      <w:r w:rsidR="006C5D84">
        <w:rPr>
          <w:rFonts w:eastAsia="Times New Roman" w:cs="Arial"/>
          <w:sz w:val="20"/>
          <w:szCs w:val="20"/>
        </w:rPr>
        <w:t>EU-CTGHRSG1-BW</w:t>
      </w:r>
      <w:r w:rsidRPr="00AC70C9">
        <w:rPr>
          <w:rFonts w:eastAsia="Times New Roman" w:cs="Arial"/>
          <w:sz w:val="20"/>
          <w:szCs w:val="20"/>
        </w:rPr>
        <w:t xml:space="preserve">, </w:t>
      </w:r>
      <w:r w:rsidR="006C5D84">
        <w:rPr>
          <w:rFonts w:eastAsia="Times New Roman" w:cs="Arial"/>
          <w:sz w:val="20"/>
          <w:szCs w:val="20"/>
        </w:rPr>
        <w:t>EU-CTGHRSG2-BW</w:t>
      </w:r>
      <w:r w:rsidRPr="00AC70C9">
        <w:rPr>
          <w:rFonts w:eastAsia="Times New Roman" w:cs="Arial"/>
          <w:sz w:val="20"/>
          <w:szCs w:val="20"/>
        </w:rPr>
        <w:t xml:space="preserve">, </w:t>
      </w:r>
      <w:r w:rsidR="00C400B6">
        <w:rPr>
          <w:rFonts w:eastAsia="Times New Roman" w:cs="Arial"/>
          <w:sz w:val="20"/>
          <w:szCs w:val="20"/>
        </w:rPr>
        <w:t>EU-AUXBOILER-BW</w:t>
      </w:r>
      <w:r w:rsidRPr="00AC70C9">
        <w:rPr>
          <w:rFonts w:eastAsia="Times New Roman" w:cs="Arial"/>
          <w:sz w:val="20"/>
          <w:szCs w:val="20"/>
        </w:rPr>
        <w:t xml:space="preserve">, </w:t>
      </w:r>
      <w:r w:rsidR="006C5D84">
        <w:rPr>
          <w:rFonts w:eastAsia="Times New Roman" w:cs="Arial"/>
          <w:sz w:val="20"/>
          <w:szCs w:val="20"/>
        </w:rPr>
        <w:t>EU-FUELHTR1-BW</w:t>
      </w:r>
      <w:r w:rsidRPr="00AC70C9">
        <w:rPr>
          <w:rFonts w:eastAsia="Times New Roman" w:cs="Arial"/>
          <w:sz w:val="20"/>
          <w:szCs w:val="20"/>
        </w:rPr>
        <w:t xml:space="preserve">, </w:t>
      </w:r>
    </w:p>
    <w:p w14:paraId="77EEA60D" w14:textId="77777777" w:rsidR="00CF7835" w:rsidRDefault="006C5D84" w:rsidP="006D1308">
      <w:pPr>
        <w:spacing w:after="0" w:line="240" w:lineRule="auto"/>
        <w:rPr>
          <w:rFonts w:eastAsia="Times New Roman" w:cs="Arial"/>
          <w:sz w:val="20"/>
          <w:szCs w:val="20"/>
        </w:rPr>
      </w:pPr>
      <w:r>
        <w:rPr>
          <w:rFonts w:eastAsia="Times New Roman" w:cs="Arial"/>
          <w:sz w:val="20"/>
          <w:szCs w:val="20"/>
        </w:rPr>
        <w:t>EU-FUELHTR2-BW</w:t>
      </w:r>
      <w:r w:rsidR="006D1308" w:rsidRPr="00AC70C9">
        <w:rPr>
          <w:rFonts w:eastAsia="Times New Roman" w:cs="Arial"/>
          <w:sz w:val="20"/>
          <w:szCs w:val="20"/>
        </w:rPr>
        <w:t xml:space="preserve">, </w:t>
      </w:r>
      <w:r w:rsidR="00C400B6">
        <w:rPr>
          <w:rFonts w:eastAsia="Times New Roman" w:cs="Arial"/>
          <w:sz w:val="20"/>
          <w:szCs w:val="20"/>
        </w:rPr>
        <w:t>EU-EMENGINE-BW</w:t>
      </w:r>
      <w:r w:rsidR="006D1308" w:rsidRPr="00AC70C9">
        <w:rPr>
          <w:rFonts w:eastAsia="Times New Roman" w:cs="Arial"/>
          <w:sz w:val="20"/>
          <w:szCs w:val="20"/>
        </w:rPr>
        <w:t xml:space="preserve">, </w:t>
      </w:r>
      <w:r w:rsidR="00C400B6">
        <w:rPr>
          <w:rFonts w:eastAsia="Times New Roman" w:cs="Arial"/>
          <w:sz w:val="20"/>
          <w:szCs w:val="20"/>
        </w:rPr>
        <w:t>EU-FPENGINE-BW</w:t>
      </w:r>
      <w:r w:rsidR="006D1308" w:rsidRPr="00AC70C9">
        <w:rPr>
          <w:rFonts w:eastAsia="Times New Roman" w:cs="Arial"/>
          <w:sz w:val="20"/>
          <w:szCs w:val="20"/>
        </w:rPr>
        <w:t xml:space="preserve">, </w:t>
      </w:r>
      <w:r>
        <w:rPr>
          <w:rFonts w:eastAsia="Times New Roman" w:cs="Arial"/>
          <w:sz w:val="20"/>
          <w:szCs w:val="20"/>
        </w:rPr>
        <w:t>EU-CTLUBEOILTANKS-BW</w:t>
      </w:r>
      <w:r w:rsidR="006D1308" w:rsidRPr="00AC70C9">
        <w:rPr>
          <w:rFonts w:eastAsia="Times New Roman" w:cs="Arial"/>
          <w:sz w:val="20"/>
          <w:szCs w:val="20"/>
        </w:rPr>
        <w:t xml:space="preserve">, </w:t>
      </w:r>
    </w:p>
    <w:p w14:paraId="5B1FA55D" w14:textId="77777777" w:rsidR="00CF7835" w:rsidRDefault="006C5D84" w:rsidP="006D1308">
      <w:pPr>
        <w:spacing w:after="0" w:line="240" w:lineRule="auto"/>
        <w:rPr>
          <w:rFonts w:eastAsia="Times New Roman" w:cs="Arial"/>
          <w:sz w:val="20"/>
          <w:szCs w:val="20"/>
        </w:rPr>
      </w:pPr>
      <w:r>
        <w:rPr>
          <w:rFonts w:eastAsia="Times New Roman" w:cs="Arial"/>
          <w:sz w:val="20"/>
          <w:szCs w:val="20"/>
        </w:rPr>
        <w:t>EU-STLUBEOILTANKS-BW</w:t>
      </w:r>
      <w:r w:rsidR="006D1308" w:rsidRPr="00AC70C9">
        <w:rPr>
          <w:rFonts w:eastAsia="Times New Roman" w:cs="Arial"/>
          <w:sz w:val="20"/>
          <w:szCs w:val="20"/>
        </w:rPr>
        <w:t xml:space="preserve">, </w:t>
      </w:r>
      <w:r>
        <w:rPr>
          <w:rFonts w:eastAsia="Times New Roman" w:cs="Arial"/>
          <w:sz w:val="20"/>
          <w:szCs w:val="20"/>
        </w:rPr>
        <w:t>EU-STHYDROOILTANK-BW</w:t>
      </w:r>
      <w:r w:rsidR="006D1308" w:rsidRPr="00AC70C9">
        <w:rPr>
          <w:rFonts w:eastAsia="Times New Roman" w:cs="Arial"/>
          <w:sz w:val="20"/>
          <w:szCs w:val="20"/>
        </w:rPr>
        <w:t xml:space="preserve">, </w:t>
      </w:r>
      <w:r>
        <w:rPr>
          <w:rFonts w:eastAsia="Times New Roman" w:cs="Arial"/>
          <w:sz w:val="20"/>
          <w:szCs w:val="20"/>
        </w:rPr>
        <w:t>EU-STSEALOILTANK-BW</w:t>
      </w:r>
      <w:r w:rsidR="006D1308" w:rsidRPr="00AC70C9">
        <w:rPr>
          <w:rFonts w:eastAsia="Times New Roman" w:cs="Arial"/>
          <w:sz w:val="20"/>
          <w:szCs w:val="20"/>
        </w:rPr>
        <w:t xml:space="preserve">, </w:t>
      </w:r>
      <w:r>
        <w:rPr>
          <w:rFonts w:eastAsia="Times New Roman" w:cs="Arial"/>
          <w:sz w:val="20"/>
          <w:szCs w:val="20"/>
        </w:rPr>
        <w:t>EU-FUELOILTANK-BW</w:t>
      </w:r>
      <w:r w:rsidR="006D1308" w:rsidRPr="00AC70C9">
        <w:rPr>
          <w:rFonts w:eastAsia="Times New Roman" w:cs="Arial"/>
          <w:sz w:val="20"/>
          <w:szCs w:val="20"/>
        </w:rPr>
        <w:t xml:space="preserve">, </w:t>
      </w:r>
      <w:r>
        <w:rPr>
          <w:rFonts w:eastAsia="Times New Roman" w:cs="Arial"/>
          <w:sz w:val="20"/>
          <w:szCs w:val="20"/>
        </w:rPr>
        <w:t>EU-GCLUBEOILTNKS-BW</w:t>
      </w:r>
      <w:r w:rsidR="006D1308" w:rsidRPr="00AC70C9">
        <w:rPr>
          <w:rFonts w:eastAsia="Times New Roman" w:cs="Arial"/>
          <w:sz w:val="20"/>
          <w:szCs w:val="20"/>
        </w:rPr>
        <w:t xml:space="preserve">, </w:t>
      </w:r>
      <w:r>
        <w:rPr>
          <w:rFonts w:eastAsia="Times New Roman" w:cs="Arial"/>
          <w:sz w:val="20"/>
          <w:szCs w:val="20"/>
        </w:rPr>
        <w:t>EU-BFPOILTANKS-BW</w:t>
      </w:r>
      <w:r w:rsidR="006D1308" w:rsidRPr="00AC70C9">
        <w:rPr>
          <w:rFonts w:eastAsia="Times New Roman" w:cs="Arial"/>
          <w:sz w:val="20"/>
          <w:szCs w:val="20"/>
        </w:rPr>
        <w:t xml:space="preserve">, </w:t>
      </w:r>
      <w:r>
        <w:rPr>
          <w:rFonts w:eastAsia="Times New Roman" w:cs="Arial"/>
          <w:sz w:val="20"/>
          <w:szCs w:val="20"/>
        </w:rPr>
        <w:t>EU-EMFUELTANK-BW</w:t>
      </w:r>
      <w:r w:rsidR="006D1308" w:rsidRPr="00AC70C9">
        <w:rPr>
          <w:rFonts w:eastAsia="Times New Roman" w:cs="Arial"/>
          <w:sz w:val="20"/>
          <w:szCs w:val="20"/>
        </w:rPr>
        <w:t xml:space="preserve">, </w:t>
      </w:r>
      <w:r>
        <w:rPr>
          <w:rFonts w:eastAsia="Times New Roman" w:cs="Arial"/>
          <w:sz w:val="20"/>
          <w:szCs w:val="20"/>
        </w:rPr>
        <w:t>EU-DLNNH3TANKS-BW</w:t>
      </w:r>
      <w:r w:rsidR="006D1308" w:rsidRPr="00AC70C9">
        <w:rPr>
          <w:rFonts w:eastAsia="Times New Roman" w:cs="Arial"/>
          <w:sz w:val="20"/>
          <w:szCs w:val="20"/>
        </w:rPr>
        <w:t xml:space="preserve">, </w:t>
      </w:r>
    </w:p>
    <w:p w14:paraId="594ADB88" w14:textId="196537F0" w:rsidR="006D1308" w:rsidRPr="00AC70C9" w:rsidRDefault="006C5D84" w:rsidP="006D1308">
      <w:pPr>
        <w:spacing w:after="0" w:line="240" w:lineRule="auto"/>
        <w:rPr>
          <w:rFonts w:eastAsia="Times New Roman" w:cs="Arial"/>
          <w:sz w:val="20"/>
          <w:szCs w:val="20"/>
        </w:rPr>
      </w:pPr>
      <w:r>
        <w:rPr>
          <w:rFonts w:eastAsia="Times New Roman" w:cs="Arial"/>
          <w:sz w:val="20"/>
          <w:szCs w:val="20"/>
        </w:rPr>
        <w:t>EU-SPACEHEATERS-BW</w:t>
      </w:r>
      <w:r w:rsidR="006D1308" w:rsidRPr="00AC70C9">
        <w:rPr>
          <w:rFonts w:eastAsia="Times New Roman" w:cs="Arial"/>
          <w:sz w:val="20"/>
          <w:szCs w:val="20"/>
        </w:rPr>
        <w:t xml:space="preserve">, </w:t>
      </w:r>
      <w:r>
        <w:rPr>
          <w:rFonts w:eastAsia="Times New Roman" w:cs="Arial"/>
          <w:sz w:val="20"/>
          <w:szCs w:val="20"/>
        </w:rPr>
        <w:t>EU-COOLINGTOWER-BW</w:t>
      </w:r>
      <w:r w:rsidR="006D1308" w:rsidRPr="00AC70C9">
        <w:rPr>
          <w:rFonts w:eastAsia="Times New Roman" w:cs="Arial"/>
          <w:sz w:val="20"/>
          <w:szCs w:val="20"/>
        </w:rPr>
        <w:t xml:space="preserve">, </w:t>
      </w:r>
      <w:r w:rsidR="00C400B6">
        <w:rPr>
          <w:rFonts w:eastAsia="Times New Roman" w:cs="Arial"/>
          <w:sz w:val="20"/>
          <w:szCs w:val="20"/>
        </w:rPr>
        <w:t>EU-COLDCLEANER-BW</w:t>
      </w:r>
      <w:r w:rsidR="006D1308" w:rsidRPr="00AC70C9">
        <w:rPr>
          <w:rFonts w:eastAsia="Times New Roman" w:cs="Arial"/>
          <w:sz w:val="20"/>
          <w:szCs w:val="20"/>
        </w:rPr>
        <w:t>.</w:t>
      </w:r>
    </w:p>
    <w:p w14:paraId="27D4C620" w14:textId="77777777" w:rsidR="006D1308" w:rsidRPr="00AC70C9" w:rsidRDefault="006D1308" w:rsidP="006D1308">
      <w:pPr>
        <w:spacing w:after="0" w:line="240" w:lineRule="auto"/>
        <w:jc w:val="both"/>
        <w:rPr>
          <w:rFonts w:eastAsia="Times New Roman" w:cs="Arial"/>
          <w:sz w:val="20"/>
          <w:szCs w:val="20"/>
        </w:rPr>
      </w:pPr>
    </w:p>
    <w:p w14:paraId="28C18BAC"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24181B5B" w14:textId="77777777" w:rsidR="006D1308" w:rsidRDefault="006D1308" w:rsidP="006D1308">
      <w:pPr>
        <w:spacing w:after="0" w:line="240" w:lineRule="auto"/>
        <w:jc w:val="both"/>
        <w:rPr>
          <w:rFonts w:eastAsia="Times New Roman" w:cs="Arial"/>
          <w:sz w:val="20"/>
          <w:szCs w:val="20"/>
        </w:rPr>
      </w:pPr>
    </w:p>
    <w:p w14:paraId="4BDE2BAE"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sz w:val="20"/>
          <w:szCs w:val="20"/>
        </w:rPr>
        <w:t>See each emission unit.</w:t>
      </w:r>
    </w:p>
    <w:p w14:paraId="253E7FD7" w14:textId="77777777" w:rsidR="006D1308" w:rsidRPr="00476D93" w:rsidRDefault="006D1308" w:rsidP="006D1308">
      <w:pPr>
        <w:spacing w:after="0" w:line="240" w:lineRule="auto"/>
        <w:rPr>
          <w:rFonts w:eastAsia="Times New Roman" w:cs="Arial"/>
          <w:sz w:val="20"/>
          <w:szCs w:val="20"/>
        </w:rPr>
      </w:pPr>
    </w:p>
    <w:p w14:paraId="69BB1579"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933AFE7" w14:textId="77777777" w:rsidR="006D1308" w:rsidRPr="00AC70C9" w:rsidRDefault="006D1308" w:rsidP="006D1308">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8"/>
        <w:gridCol w:w="1285"/>
        <w:gridCol w:w="2355"/>
        <w:gridCol w:w="1722"/>
        <w:gridCol w:w="1640"/>
        <w:gridCol w:w="2044"/>
      </w:tblGrid>
      <w:tr w:rsidR="006D1308" w:rsidRPr="00AC70C9" w14:paraId="0B1FB185" w14:textId="77777777">
        <w:trPr>
          <w:cantSplit/>
          <w:tblHeader/>
        </w:trPr>
        <w:tc>
          <w:tcPr>
            <w:tcW w:w="587" w:type="pct"/>
            <w:tcBorders>
              <w:top w:val="single" w:sz="4" w:space="0" w:color="auto"/>
              <w:left w:val="single" w:sz="4" w:space="0" w:color="auto"/>
              <w:bottom w:val="single" w:sz="4" w:space="0" w:color="auto"/>
              <w:right w:val="single" w:sz="4" w:space="0" w:color="auto"/>
            </w:tcBorders>
          </w:tcPr>
          <w:p w14:paraId="5EF00ECD"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644" w:type="pct"/>
            <w:tcBorders>
              <w:top w:val="single" w:sz="4" w:space="0" w:color="auto"/>
              <w:left w:val="single" w:sz="4" w:space="0" w:color="auto"/>
              <w:bottom w:val="single" w:sz="4" w:space="0" w:color="auto"/>
              <w:right w:val="single" w:sz="4" w:space="0" w:color="auto"/>
            </w:tcBorders>
          </w:tcPr>
          <w:p w14:paraId="3A74BF2A"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1168" w:type="pct"/>
            <w:tcBorders>
              <w:top w:val="single" w:sz="4" w:space="0" w:color="auto"/>
              <w:left w:val="single" w:sz="4" w:space="0" w:color="auto"/>
              <w:bottom w:val="single" w:sz="4" w:space="0" w:color="auto"/>
              <w:right w:val="single" w:sz="4" w:space="0" w:color="auto"/>
            </w:tcBorders>
          </w:tcPr>
          <w:p w14:paraId="2BD68F4B"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w:t>
            </w:r>
            <w:r>
              <w:rPr>
                <w:rFonts w:eastAsia="Times New Roman" w:cs="Arial"/>
                <w:b/>
                <w:color w:val="000000"/>
                <w:sz w:val="20"/>
                <w:szCs w:val="20"/>
              </w:rPr>
              <w:t xml:space="preserve"> </w:t>
            </w:r>
            <w:r w:rsidRPr="00AC70C9">
              <w:rPr>
                <w:rFonts w:eastAsia="Times New Roman" w:cs="Arial"/>
                <w:b/>
                <w:color w:val="000000"/>
                <w:sz w:val="20"/>
                <w:szCs w:val="20"/>
              </w:rPr>
              <w:t>Operating</w:t>
            </w:r>
          </w:p>
          <w:p w14:paraId="6143EC56"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58" w:type="pct"/>
            <w:tcBorders>
              <w:top w:val="single" w:sz="4" w:space="0" w:color="auto"/>
              <w:left w:val="single" w:sz="4" w:space="0" w:color="auto"/>
              <w:bottom w:val="single" w:sz="4" w:space="0" w:color="auto"/>
              <w:right w:val="single" w:sz="4" w:space="0" w:color="auto"/>
            </w:tcBorders>
          </w:tcPr>
          <w:p w14:paraId="05CE9303"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818" w:type="pct"/>
            <w:tcBorders>
              <w:top w:val="single" w:sz="4" w:space="0" w:color="auto"/>
              <w:left w:val="single" w:sz="4" w:space="0" w:color="auto"/>
              <w:bottom w:val="single" w:sz="4" w:space="0" w:color="auto"/>
              <w:right w:val="single" w:sz="4" w:space="0" w:color="auto"/>
            </w:tcBorders>
          </w:tcPr>
          <w:p w14:paraId="60EA7F8D" w14:textId="77777777" w:rsidR="006D1308" w:rsidRDefault="006D1308">
            <w:pPr>
              <w:spacing w:after="0" w:line="240" w:lineRule="auto"/>
              <w:jc w:val="center"/>
              <w:rPr>
                <w:b/>
                <w:sz w:val="20"/>
              </w:rPr>
            </w:pPr>
            <w:r>
              <w:rPr>
                <w:b/>
                <w:sz w:val="20"/>
              </w:rPr>
              <w:t>Monitoring/</w:t>
            </w:r>
          </w:p>
          <w:p w14:paraId="1F2C3D89" w14:textId="77777777" w:rsidR="006D1308" w:rsidRPr="00AC70C9" w:rsidRDefault="006D1308">
            <w:pPr>
              <w:spacing w:after="0" w:line="240" w:lineRule="auto"/>
              <w:jc w:val="center"/>
              <w:rPr>
                <w:rFonts w:eastAsia="Times New Roman" w:cs="Arial"/>
                <w:b/>
                <w:color w:val="000000"/>
                <w:sz w:val="20"/>
                <w:szCs w:val="20"/>
              </w:rPr>
            </w:pPr>
            <w:r>
              <w:rPr>
                <w:b/>
                <w:sz w:val="20"/>
              </w:rPr>
              <w:t>Testing Method</w:t>
            </w:r>
          </w:p>
        </w:tc>
        <w:tc>
          <w:tcPr>
            <w:tcW w:w="924" w:type="pct"/>
            <w:tcBorders>
              <w:top w:val="single" w:sz="4" w:space="0" w:color="auto"/>
              <w:left w:val="single" w:sz="4" w:space="0" w:color="auto"/>
              <w:bottom w:val="single" w:sz="4" w:space="0" w:color="auto"/>
              <w:right w:val="single" w:sz="4" w:space="0" w:color="auto"/>
            </w:tcBorders>
          </w:tcPr>
          <w:p w14:paraId="7F41672A"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D1308" w:rsidRPr="00AC70C9" w14:paraId="4383D447" w14:textId="77777777">
        <w:trPr>
          <w:cantSplit/>
        </w:trPr>
        <w:tc>
          <w:tcPr>
            <w:tcW w:w="587" w:type="pct"/>
            <w:tcBorders>
              <w:top w:val="single" w:sz="4" w:space="0" w:color="auto"/>
              <w:left w:val="single" w:sz="4" w:space="0" w:color="auto"/>
              <w:bottom w:val="single" w:sz="4" w:space="0" w:color="auto"/>
              <w:right w:val="single" w:sz="4" w:space="0" w:color="auto"/>
            </w:tcBorders>
          </w:tcPr>
          <w:p w14:paraId="59E9E726" w14:textId="77777777" w:rsidR="006D1308" w:rsidRPr="00AC70C9" w:rsidRDefault="006D1308">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1. </w:t>
            </w:r>
            <w:r>
              <w:rPr>
                <w:rFonts w:eastAsia="Times New Roman" w:cs="Arial"/>
                <w:color w:val="000000"/>
                <w:sz w:val="20"/>
                <w:szCs w:val="20"/>
              </w:rPr>
              <w:t xml:space="preserve"> </w:t>
            </w:r>
            <w:r w:rsidRPr="00AC70C9">
              <w:rPr>
                <w:rFonts w:eastAsia="Times New Roman" w:cs="Arial"/>
                <w:color w:val="000000"/>
                <w:sz w:val="20"/>
                <w:szCs w:val="20"/>
              </w:rPr>
              <w:t>SO</w:t>
            </w:r>
            <w:r w:rsidRPr="00AC70C9">
              <w:rPr>
                <w:rFonts w:eastAsia="Times New Roman" w:cs="Arial"/>
                <w:color w:val="000000"/>
                <w:sz w:val="20"/>
                <w:szCs w:val="20"/>
                <w:vertAlign w:val="subscript"/>
              </w:rPr>
              <w:t>2</w:t>
            </w:r>
          </w:p>
        </w:tc>
        <w:tc>
          <w:tcPr>
            <w:tcW w:w="644" w:type="pct"/>
            <w:tcBorders>
              <w:top w:val="single" w:sz="4" w:space="0" w:color="auto"/>
              <w:left w:val="single" w:sz="4" w:space="0" w:color="auto"/>
              <w:bottom w:val="single" w:sz="4" w:space="0" w:color="auto"/>
              <w:right w:val="single" w:sz="4" w:space="0" w:color="auto"/>
            </w:tcBorders>
          </w:tcPr>
          <w:p w14:paraId="7D55809B"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39.42 tpy</w:t>
            </w:r>
            <w:r w:rsidRPr="00AC70C9">
              <w:rPr>
                <w:rFonts w:eastAsia="Times New Roman" w:cs="Arial"/>
                <w:color w:val="000000"/>
                <w:sz w:val="20"/>
                <w:szCs w:val="20"/>
                <w:vertAlign w:val="superscript"/>
              </w:rPr>
              <w:t>2</w:t>
            </w:r>
          </w:p>
        </w:tc>
        <w:tc>
          <w:tcPr>
            <w:tcW w:w="1168" w:type="pct"/>
            <w:tcBorders>
              <w:top w:val="single" w:sz="4" w:space="0" w:color="auto"/>
              <w:left w:val="single" w:sz="4" w:space="0" w:color="auto"/>
              <w:bottom w:val="single" w:sz="4" w:space="0" w:color="auto"/>
              <w:right w:val="single" w:sz="4" w:space="0" w:color="auto"/>
            </w:tcBorders>
          </w:tcPr>
          <w:p w14:paraId="5433B869"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12 month rolling time period as determined at the end of each calendar month</w:t>
            </w:r>
          </w:p>
        </w:tc>
        <w:tc>
          <w:tcPr>
            <w:tcW w:w="858" w:type="pct"/>
            <w:tcBorders>
              <w:top w:val="single" w:sz="4" w:space="0" w:color="auto"/>
              <w:left w:val="single" w:sz="4" w:space="0" w:color="auto"/>
              <w:bottom w:val="single" w:sz="4" w:space="0" w:color="auto"/>
              <w:right w:val="single" w:sz="4" w:space="0" w:color="auto"/>
            </w:tcBorders>
          </w:tcPr>
          <w:p w14:paraId="5F3688F5" w14:textId="13F3E4D4" w:rsidR="006D1308" w:rsidRPr="00AC70C9" w:rsidRDefault="00C400B6">
            <w:pPr>
              <w:spacing w:after="0" w:line="240" w:lineRule="auto"/>
              <w:jc w:val="center"/>
              <w:rPr>
                <w:rFonts w:eastAsia="Times New Roman" w:cs="Arial"/>
                <w:color w:val="000000"/>
                <w:sz w:val="20"/>
                <w:szCs w:val="20"/>
              </w:rPr>
            </w:pPr>
            <w:r>
              <w:rPr>
                <w:rFonts w:eastAsia="Times New Roman" w:cs="Arial"/>
                <w:color w:val="000000"/>
                <w:sz w:val="20"/>
                <w:szCs w:val="20"/>
              </w:rPr>
              <w:t>FG-PROJECT-BW</w:t>
            </w:r>
          </w:p>
        </w:tc>
        <w:tc>
          <w:tcPr>
            <w:tcW w:w="818" w:type="pct"/>
            <w:tcBorders>
              <w:top w:val="single" w:sz="4" w:space="0" w:color="auto"/>
              <w:left w:val="single" w:sz="4" w:space="0" w:color="auto"/>
              <w:bottom w:val="single" w:sz="4" w:space="0" w:color="auto"/>
              <w:right w:val="single" w:sz="4" w:space="0" w:color="auto"/>
            </w:tcBorders>
          </w:tcPr>
          <w:p w14:paraId="4A30FFA9"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VI.1</w:t>
            </w:r>
          </w:p>
          <w:p w14:paraId="54CCDC5F"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VI.2</w:t>
            </w:r>
          </w:p>
          <w:p w14:paraId="522F0A84"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VI.3</w:t>
            </w:r>
          </w:p>
          <w:p w14:paraId="71B35A45"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VI.4</w:t>
            </w:r>
          </w:p>
          <w:p w14:paraId="089AEDA0"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VI.5</w:t>
            </w:r>
          </w:p>
          <w:p w14:paraId="3A9ABD9C"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VI.6</w:t>
            </w:r>
          </w:p>
        </w:tc>
        <w:tc>
          <w:tcPr>
            <w:tcW w:w="924" w:type="pct"/>
            <w:tcBorders>
              <w:top w:val="single" w:sz="4" w:space="0" w:color="auto"/>
              <w:left w:val="single" w:sz="4" w:space="0" w:color="auto"/>
              <w:bottom w:val="single" w:sz="4" w:space="0" w:color="auto"/>
              <w:right w:val="single" w:sz="4" w:space="0" w:color="auto"/>
            </w:tcBorders>
          </w:tcPr>
          <w:p w14:paraId="5D68E323" w14:textId="0997D953" w:rsidR="006D1308" w:rsidRPr="00AC70C9" w:rsidRDefault="006D1308">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336.1205</w:t>
            </w:r>
            <w:r w:rsidR="00BA1852">
              <w:rPr>
                <w:rFonts w:eastAsia="Times New Roman" w:cs="Arial"/>
                <w:b/>
                <w:bCs/>
                <w:color w:val="000000"/>
                <w:sz w:val="20"/>
                <w:szCs w:val="20"/>
              </w:rPr>
              <w:t>(1)</w:t>
            </w:r>
            <w:r w:rsidRPr="00AC70C9">
              <w:rPr>
                <w:rFonts w:eastAsia="Times New Roman" w:cs="Arial"/>
                <w:b/>
                <w:bCs/>
                <w:color w:val="000000"/>
                <w:sz w:val="20"/>
                <w:szCs w:val="20"/>
              </w:rPr>
              <w:t>(a) &amp; (b)</w:t>
            </w:r>
          </w:p>
          <w:p w14:paraId="1BDE8AE9" w14:textId="77777777" w:rsidR="006D1308" w:rsidRPr="00AC70C9" w:rsidRDefault="006D1308">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336.2902(2)(d)</w:t>
            </w:r>
          </w:p>
        </w:tc>
      </w:tr>
    </w:tbl>
    <w:p w14:paraId="33737425" w14:textId="77777777" w:rsidR="006D1308" w:rsidRPr="00AC70C9" w:rsidRDefault="006D1308" w:rsidP="006D1308">
      <w:pPr>
        <w:spacing w:after="0" w:line="240" w:lineRule="auto"/>
        <w:jc w:val="both"/>
        <w:rPr>
          <w:rFonts w:eastAsia="Times New Roman" w:cs="Arial"/>
          <w:sz w:val="20"/>
          <w:szCs w:val="20"/>
        </w:rPr>
      </w:pPr>
    </w:p>
    <w:p w14:paraId="6F3B8CCD"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5A957AC0" w14:textId="77777777" w:rsidR="006D1308" w:rsidRPr="00AC70C9" w:rsidRDefault="006D1308" w:rsidP="006D1308">
      <w:pPr>
        <w:spacing w:after="0" w:line="240" w:lineRule="auto"/>
        <w:jc w:val="both"/>
        <w:rPr>
          <w:rFonts w:eastAsia="Times New Roman" w:cs="Arial"/>
          <w:sz w:val="20"/>
          <w:szCs w:val="20"/>
        </w:rPr>
      </w:pPr>
    </w:p>
    <w:p w14:paraId="3392EF58" w14:textId="6C985089" w:rsidR="006D1308" w:rsidRPr="00AC70C9" w:rsidRDefault="006D1308">
      <w:pPr>
        <w:numPr>
          <w:ilvl w:val="0"/>
          <w:numId w:val="101"/>
        </w:numPr>
        <w:spacing w:after="0" w:line="240" w:lineRule="auto"/>
        <w:ind w:left="360"/>
        <w:contextualSpacing/>
        <w:jc w:val="both"/>
        <w:rPr>
          <w:rFonts w:eastAsia="Times New Roman" w:cs="Arial"/>
          <w:b/>
          <w:sz w:val="20"/>
          <w:szCs w:val="20"/>
        </w:rPr>
      </w:pPr>
      <w:r w:rsidRPr="00AC70C9">
        <w:rPr>
          <w:rFonts w:eastAsia="Times New Roman" w:cs="Arial"/>
          <w:sz w:val="20"/>
          <w:szCs w:val="20"/>
        </w:rPr>
        <w:t xml:space="preserve">The permittee shall only burn pipeline natural gas with a sulfur content of </w:t>
      </w:r>
      <w:r w:rsidRPr="00AC70C9">
        <w:rPr>
          <w:rFonts w:eastAsia="Times New Roman" w:cs="Arial"/>
          <w:color w:val="000000"/>
          <w:sz w:val="20"/>
          <w:szCs w:val="20"/>
        </w:rPr>
        <w:t>0.34</w:t>
      </w:r>
      <w:r w:rsidRPr="00AC70C9">
        <w:rPr>
          <w:rFonts w:eastAsia="Times New Roman" w:cs="Arial"/>
          <w:sz w:val="20"/>
          <w:szCs w:val="20"/>
        </w:rPr>
        <w:t xml:space="preserve"> grains per 100 scf or less on an annual basis in any unit which combusts natural gas in </w:t>
      </w:r>
      <w:r w:rsidR="00C400B6">
        <w:rPr>
          <w:rFonts w:eastAsia="Times New Roman" w:cs="Arial"/>
          <w:sz w:val="20"/>
          <w:szCs w:val="20"/>
        </w:rPr>
        <w:t>FG-PROJECT</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26F4C369" w14:textId="77777777" w:rsidR="006D1308" w:rsidRPr="00AC70C9" w:rsidRDefault="006D1308" w:rsidP="006D1308">
      <w:pPr>
        <w:spacing w:after="0" w:line="240" w:lineRule="auto"/>
        <w:ind w:left="360"/>
        <w:contextualSpacing/>
        <w:jc w:val="both"/>
        <w:rPr>
          <w:rFonts w:eastAsia="Times New Roman" w:cs="Arial"/>
          <w:b/>
          <w:sz w:val="20"/>
          <w:szCs w:val="20"/>
        </w:rPr>
      </w:pPr>
    </w:p>
    <w:p w14:paraId="16F94EB7" w14:textId="53200A85" w:rsidR="006D1308" w:rsidRPr="00AC70C9" w:rsidRDefault="006D1308">
      <w:pPr>
        <w:numPr>
          <w:ilvl w:val="0"/>
          <w:numId w:val="101"/>
        </w:numPr>
        <w:spacing w:after="0" w:line="240" w:lineRule="auto"/>
        <w:ind w:left="360"/>
        <w:contextualSpacing/>
        <w:jc w:val="both"/>
        <w:rPr>
          <w:rFonts w:eastAsia="Times New Roman" w:cs="Arial"/>
          <w:b/>
          <w:sz w:val="20"/>
          <w:szCs w:val="20"/>
        </w:rPr>
      </w:pP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w:t>
      </w:r>
      <w:r w:rsidRPr="00AC70C9">
        <w:rPr>
          <w:rFonts w:eastAsia="Times New Roman" w:cs="Arial"/>
          <w:sz w:val="20"/>
          <w:szCs w:val="20"/>
        </w:rPr>
        <w:t>for any emission unit which combusts diesel fuel.</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754D8577" w14:textId="77777777" w:rsidR="006D1308" w:rsidRPr="00AC70C9" w:rsidRDefault="006D1308" w:rsidP="006D1308">
      <w:pPr>
        <w:spacing w:after="0" w:line="240" w:lineRule="auto"/>
        <w:ind w:left="360" w:hanging="360"/>
        <w:jc w:val="both"/>
        <w:rPr>
          <w:rFonts w:eastAsia="Times New Roman" w:cs="Arial"/>
          <w:sz w:val="20"/>
          <w:szCs w:val="20"/>
        </w:rPr>
      </w:pPr>
    </w:p>
    <w:p w14:paraId="3A060EE8" w14:textId="3931C44B"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natural gas usage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shall not exceed </w:t>
      </w:r>
      <w:r w:rsidRPr="00AC70C9">
        <w:rPr>
          <w:rFonts w:eastAsia="Times New Roman" w:cs="Arial"/>
          <w:sz w:val="20"/>
          <w:szCs w:val="20"/>
        </w:rPr>
        <w:t xml:space="preserve">81,158 million </w:t>
      </w:r>
      <w:r w:rsidRPr="00AC70C9">
        <w:rPr>
          <w:rFonts w:eastAsia="Times New Roman" w:cs="Arial"/>
          <w:color w:val="000000"/>
          <w:sz w:val="20"/>
          <w:szCs w:val="20"/>
        </w:rPr>
        <w:t xml:space="preserve">cubic feet per year </w:t>
      </w:r>
      <w:r w:rsidRPr="00AC70C9">
        <w:rPr>
          <w:rFonts w:eastAsia="Times New Roman" w:cs="Arial"/>
          <w:sz w:val="20"/>
          <w:szCs w:val="20"/>
        </w:rPr>
        <w:t>on a 12</w:t>
      </w:r>
      <w:r w:rsidRPr="00AC70C9">
        <w:rPr>
          <w:rFonts w:eastAsia="Times New Roman" w:cs="Arial"/>
          <w:sz w:val="20"/>
          <w:szCs w:val="20"/>
        </w:rPr>
        <w:noBreakHyphen/>
        <w:t>month rolling time period basis as determined at the end of each calendar month</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1576AAAF" w14:textId="77777777" w:rsidR="006D1308" w:rsidRPr="00AC70C9" w:rsidRDefault="006D1308" w:rsidP="006D1308">
      <w:pPr>
        <w:spacing w:after="0" w:line="240" w:lineRule="auto"/>
        <w:ind w:left="360" w:hanging="360"/>
        <w:jc w:val="both"/>
        <w:rPr>
          <w:rFonts w:eastAsia="Times New Roman" w:cs="Arial"/>
          <w:color w:val="000000"/>
          <w:sz w:val="20"/>
          <w:szCs w:val="20"/>
        </w:rPr>
      </w:pPr>
    </w:p>
    <w:p w14:paraId="047EAB3C" w14:textId="6729C65D"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4.</w:t>
      </w:r>
      <w:r w:rsidRPr="00AC70C9">
        <w:rPr>
          <w:rFonts w:eastAsia="Times New Roman" w:cs="Arial"/>
          <w:color w:val="000000"/>
          <w:sz w:val="20"/>
          <w:szCs w:val="20"/>
        </w:rPr>
        <w:tab/>
        <w:t xml:space="preserve">The diesel fuel usage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shall not exceed </w:t>
      </w:r>
      <w:r w:rsidRPr="00AC70C9">
        <w:rPr>
          <w:rFonts w:eastAsia="Times New Roman" w:cs="Arial"/>
          <w:sz w:val="20"/>
          <w:szCs w:val="20"/>
        </w:rPr>
        <w:t xml:space="preserve">35,731 </w:t>
      </w:r>
      <w:r w:rsidRPr="00AC70C9">
        <w:rPr>
          <w:rFonts w:eastAsia="Times New Roman" w:cs="Arial"/>
          <w:color w:val="000000"/>
          <w:sz w:val="20"/>
          <w:szCs w:val="20"/>
        </w:rPr>
        <w:t xml:space="preserve">gallons per year </w:t>
      </w:r>
      <w:r w:rsidRPr="00AC70C9">
        <w:rPr>
          <w:rFonts w:eastAsia="Times New Roman" w:cs="Arial"/>
          <w:sz w:val="20"/>
          <w:szCs w:val="20"/>
        </w:rPr>
        <w:t>on a 12</w:t>
      </w:r>
      <w:r w:rsidRPr="00AC70C9">
        <w:rPr>
          <w:rFonts w:eastAsia="Times New Roman" w:cs="Arial"/>
          <w:sz w:val="20"/>
          <w:szCs w:val="20"/>
        </w:rPr>
        <w:noBreakHyphen/>
        <w:t>month rolling time period basis as determined at the end of each calendar month</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0A7BBDFE" w14:textId="77777777" w:rsidR="006D1308" w:rsidRPr="00AC70C9" w:rsidRDefault="006D1308" w:rsidP="006D1308">
      <w:pPr>
        <w:spacing w:after="0" w:line="240" w:lineRule="auto"/>
        <w:jc w:val="both"/>
        <w:rPr>
          <w:rFonts w:eastAsia="Times New Roman" w:cs="Arial"/>
          <w:sz w:val="20"/>
          <w:szCs w:val="20"/>
        </w:rPr>
      </w:pPr>
    </w:p>
    <w:p w14:paraId="48347EA8"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 xml:space="preserve">PROCESS/OPERATIONAL RESTRICTION(S) </w:t>
      </w:r>
    </w:p>
    <w:p w14:paraId="20EBD484" w14:textId="77777777" w:rsidR="006D1308" w:rsidRPr="00AC70C9" w:rsidRDefault="006D1308" w:rsidP="006D1308">
      <w:pPr>
        <w:spacing w:after="0" w:line="240" w:lineRule="auto"/>
        <w:jc w:val="both"/>
        <w:rPr>
          <w:rFonts w:eastAsia="Times New Roman" w:cs="Arial"/>
          <w:sz w:val="20"/>
          <w:szCs w:val="20"/>
        </w:rPr>
      </w:pPr>
    </w:p>
    <w:p w14:paraId="12448B7F"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6AA83BCF" w14:textId="77777777" w:rsidR="006D1308" w:rsidRPr="00AC70C9" w:rsidRDefault="006D1308" w:rsidP="006D1308">
      <w:pPr>
        <w:spacing w:after="0" w:line="240" w:lineRule="auto"/>
        <w:jc w:val="both"/>
        <w:rPr>
          <w:rFonts w:eastAsia="Times New Roman" w:cs="Arial"/>
          <w:sz w:val="20"/>
          <w:szCs w:val="20"/>
        </w:rPr>
      </w:pPr>
    </w:p>
    <w:p w14:paraId="530B68A3"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7BA1964" w14:textId="77777777" w:rsidR="006D1308" w:rsidRPr="00AC70C9" w:rsidRDefault="006D1308" w:rsidP="006D1308">
      <w:pPr>
        <w:spacing w:after="0" w:line="240" w:lineRule="auto"/>
        <w:jc w:val="both"/>
        <w:rPr>
          <w:rFonts w:eastAsia="Times New Roman" w:cs="Arial"/>
          <w:sz w:val="20"/>
          <w:szCs w:val="20"/>
        </w:rPr>
      </w:pPr>
    </w:p>
    <w:p w14:paraId="396D0BE9"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276EC9C8" w14:textId="77777777" w:rsidR="006D1308" w:rsidRPr="00AC70C9" w:rsidRDefault="006D1308" w:rsidP="006D1308">
      <w:pPr>
        <w:spacing w:after="0" w:line="240" w:lineRule="auto"/>
        <w:jc w:val="both"/>
        <w:rPr>
          <w:rFonts w:eastAsia="Times New Roman" w:cs="Arial"/>
          <w:sz w:val="20"/>
          <w:szCs w:val="20"/>
        </w:rPr>
      </w:pPr>
    </w:p>
    <w:p w14:paraId="603FB2DB" w14:textId="77777777" w:rsidR="006D1308" w:rsidRPr="00AC70C9" w:rsidRDefault="006D1308" w:rsidP="006D1308">
      <w:pPr>
        <w:keepNext/>
        <w:keepLines/>
        <w:spacing w:after="0" w:line="240" w:lineRule="auto"/>
        <w:jc w:val="both"/>
        <w:rPr>
          <w:rFonts w:eastAsia="Times New Roman" w:cs="Arial"/>
          <w:sz w:val="22"/>
          <w:szCs w:val="20"/>
        </w:rPr>
      </w:pPr>
      <w:r w:rsidRPr="00AC70C9">
        <w:rPr>
          <w:rFonts w:eastAsia="Times New Roman" w:cs="Arial"/>
          <w:b/>
          <w:sz w:val="22"/>
          <w:szCs w:val="20"/>
        </w:rPr>
        <w:lastRenderedPageBreak/>
        <w:t xml:space="preserve">V.  </w:t>
      </w:r>
      <w:r w:rsidRPr="00AC70C9">
        <w:rPr>
          <w:rFonts w:eastAsia="Times New Roman" w:cs="Arial"/>
          <w:b/>
          <w:sz w:val="22"/>
          <w:szCs w:val="20"/>
          <w:u w:val="single"/>
        </w:rPr>
        <w:t>TESTING/SAMPLING</w:t>
      </w:r>
    </w:p>
    <w:p w14:paraId="06BD540D" w14:textId="77777777" w:rsidR="006D1308" w:rsidRPr="00AC70C9" w:rsidRDefault="006D1308" w:rsidP="006D1308">
      <w:pPr>
        <w:keepNext/>
        <w:keepLines/>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84E3E0E" w14:textId="77777777" w:rsidR="006D1308" w:rsidRPr="00AC70C9" w:rsidRDefault="006D1308" w:rsidP="006D1308">
      <w:pPr>
        <w:keepNext/>
        <w:keepLines/>
        <w:spacing w:after="0" w:line="240" w:lineRule="auto"/>
        <w:jc w:val="both"/>
        <w:rPr>
          <w:rFonts w:eastAsia="Times New Roman" w:cs="Arial"/>
          <w:sz w:val="20"/>
          <w:szCs w:val="20"/>
        </w:rPr>
      </w:pPr>
    </w:p>
    <w:p w14:paraId="5CAF75ED" w14:textId="77777777" w:rsidR="006D1308" w:rsidRPr="00AC70C9" w:rsidRDefault="006D1308">
      <w:pPr>
        <w:keepNext/>
        <w:keepLines/>
        <w:numPr>
          <w:ilvl w:val="0"/>
          <w:numId w:val="102"/>
        </w:numPr>
        <w:spacing w:after="0" w:line="240" w:lineRule="auto"/>
        <w:ind w:left="360"/>
        <w:contextualSpacing/>
        <w:jc w:val="both"/>
        <w:rPr>
          <w:rFonts w:eastAsia="Times New Roman" w:cs="Arial"/>
          <w:b/>
          <w:sz w:val="20"/>
          <w:szCs w:val="20"/>
        </w:rPr>
      </w:pPr>
      <w:r w:rsidRPr="00AC70C9">
        <w:rPr>
          <w:rFonts w:eastAsia="Times New Roman" w:cs="Arial"/>
          <w:sz w:val="20"/>
          <w:szCs w:val="20"/>
        </w:rPr>
        <w:t>The permittee shall monitor the sulfur content in the natural gas at a minimum of once per month.</w:t>
      </w:r>
      <w:r>
        <w:rPr>
          <w:rFonts w:eastAsia="Times New Roman" w:cs="Arial"/>
          <w:sz w:val="20"/>
          <w:szCs w:val="20"/>
        </w:rPr>
        <w:t xml:space="preserve"> </w:t>
      </w:r>
      <w:r w:rsidRPr="00AC70C9">
        <w:rPr>
          <w:rFonts w:eastAsia="Times New Roman" w:cs="Arial"/>
          <w:sz w:val="20"/>
          <w:szCs w:val="20"/>
        </w:rPr>
        <w:t xml:space="preserve"> Monitoring will be done using fuel sample test data using ASTM standards, or an alternative method approved by the AQD District Supervisor.  Sulfur content monitoring will be used to determine compliance with S</w:t>
      </w:r>
      <w:r>
        <w:rPr>
          <w:rFonts w:eastAsia="Times New Roman" w:cs="Arial"/>
          <w:sz w:val="20"/>
          <w:szCs w:val="20"/>
        </w:rPr>
        <w:t>C</w:t>
      </w:r>
      <w:r w:rsidRPr="00AC70C9">
        <w:rPr>
          <w:rFonts w:eastAsia="Times New Roman" w:cs="Arial"/>
          <w:sz w:val="20"/>
          <w:szCs w:val="20"/>
        </w:rPr>
        <w:t xml:space="preserve"> I.1. and II.1.</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p>
    <w:p w14:paraId="524BF2F1" w14:textId="77777777" w:rsidR="006D1308" w:rsidRPr="00AC70C9" w:rsidRDefault="006D1308" w:rsidP="006D1308">
      <w:pPr>
        <w:keepNext/>
        <w:keepLines/>
        <w:spacing w:after="0" w:line="240" w:lineRule="auto"/>
        <w:ind w:left="360"/>
        <w:contextualSpacing/>
        <w:jc w:val="both"/>
        <w:rPr>
          <w:rFonts w:eastAsia="Times New Roman" w:cs="Arial"/>
          <w:b/>
          <w:sz w:val="20"/>
          <w:szCs w:val="20"/>
        </w:rPr>
      </w:pPr>
    </w:p>
    <w:p w14:paraId="46B3EC54" w14:textId="5ACF128E" w:rsidR="006D1308" w:rsidRPr="00AC70C9" w:rsidRDefault="006D1308">
      <w:pPr>
        <w:numPr>
          <w:ilvl w:val="0"/>
          <w:numId w:val="102"/>
        </w:numPr>
        <w:spacing w:after="0" w:line="240" w:lineRule="auto"/>
        <w:ind w:left="360"/>
        <w:jc w:val="both"/>
        <w:rPr>
          <w:rFonts w:eastAsia="Times New Roman" w:cs="Arial"/>
          <w:sz w:val="20"/>
          <w:szCs w:val="20"/>
        </w:rPr>
      </w:pPr>
      <w:r w:rsidRPr="00AC70C9">
        <w:rPr>
          <w:rFonts w:eastAsia="Times New Roman" w:cs="Arial"/>
          <w:sz w:val="20"/>
          <w:szCs w:val="20"/>
        </w:rPr>
        <w:t>The permittee shall monitor the sulfur content in the natural gas using ASTM Standard D-6667, ASTM Standard D-4468, or one of the ASTM Standards authorized by 40 CFR Part 60</w:t>
      </w:r>
      <w:r>
        <w:rPr>
          <w:rFonts w:eastAsia="Times New Roman" w:cs="Arial"/>
          <w:sz w:val="20"/>
          <w:szCs w:val="20"/>
        </w:rPr>
        <w:t xml:space="preserve">, </w:t>
      </w:r>
      <w:r w:rsidRPr="00AC70C9">
        <w:rPr>
          <w:rFonts w:eastAsia="Times New Roman" w:cs="Arial"/>
          <w:sz w:val="20"/>
          <w:szCs w:val="20"/>
        </w:rPr>
        <w:t>Subpart KKKK</w:t>
      </w:r>
      <w:r w:rsidRPr="00876654">
        <w:rPr>
          <w:rFonts w:eastAsia="Times New Roman" w:cs="Arial"/>
          <w:sz w:val="20"/>
          <w:szCs w:val="20"/>
        </w:rPr>
        <w:t xml:space="preserve">.  </w:t>
      </w:r>
      <w:r w:rsidRPr="00876654">
        <w:rPr>
          <w:rFonts w:eastAsia="Times New Roman" w:cs="Arial"/>
          <w:b/>
          <w:sz w:val="20"/>
          <w:szCs w:val="20"/>
        </w:rPr>
        <w:t>(</w:t>
      </w:r>
      <w:r w:rsidR="00876654">
        <w:rPr>
          <w:rFonts w:eastAsia="Times New Roman" w:cs="Arial"/>
          <w:b/>
          <w:sz w:val="20"/>
          <w:szCs w:val="20"/>
        </w:rPr>
        <w:t>R</w:t>
      </w:r>
      <w:r>
        <w:rPr>
          <w:rFonts w:eastAsia="Times New Roman" w:cs="Arial"/>
          <w:b/>
          <w:sz w:val="20"/>
          <w:szCs w:val="20"/>
        </w:rPr>
        <w:t xml:space="preserve"> 336.1213(3)</w:t>
      </w:r>
      <w:r w:rsidRPr="00AC70C9">
        <w:rPr>
          <w:rFonts w:eastAsia="Times New Roman" w:cs="Arial"/>
          <w:b/>
          <w:sz w:val="20"/>
          <w:szCs w:val="20"/>
        </w:rPr>
        <w:t>)</w:t>
      </w:r>
    </w:p>
    <w:p w14:paraId="7F7E381D" w14:textId="77777777" w:rsidR="006D1308" w:rsidRPr="00AC70C9" w:rsidRDefault="006D1308" w:rsidP="006D1308">
      <w:pPr>
        <w:spacing w:after="0" w:line="240" w:lineRule="auto"/>
        <w:jc w:val="both"/>
        <w:rPr>
          <w:rFonts w:eastAsia="Times New Roman" w:cs="Arial"/>
          <w:sz w:val="20"/>
          <w:szCs w:val="20"/>
        </w:rPr>
      </w:pPr>
    </w:p>
    <w:p w14:paraId="283BBC6E" w14:textId="5507C98C"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5-</w:t>
      </w:r>
      <w:r>
        <w:rPr>
          <w:rFonts w:eastAsia="Times New Roman" w:cs="Arial"/>
          <w:b/>
          <w:sz w:val="20"/>
          <w:szCs w:val="20"/>
        </w:rPr>
        <w:t>3</w:t>
      </w:r>
      <w:r w:rsidRPr="00AC70C9">
        <w:rPr>
          <w:rFonts w:eastAsia="Times New Roman" w:cs="Arial"/>
          <w:b/>
          <w:sz w:val="20"/>
          <w:szCs w:val="20"/>
        </w:rPr>
        <w:t xml:space="preserve"> BW</w:t>
      </w:r>
    </w:p>
    <w:p w14:paraId="16B8803C" w14:textId="77777777" w:rsidR="006D1308" w:rsidRPr="00AC70C9" w:rsidRDefault="006D1308" w:rsidP="006D1308">
      <w:pPr>
        <w:spacing w:after="0" w:line="240" w:lineRule="auto"/>
        <w:jc w:val="both"/>
        <w:rPr>
          <w:rFonts w:eastAsia="Times New Roman" w:cs="Arial"/>
          <w:sz w:val="20"/>
          <w:szCs w:val="20"/>
        </w:rPr>
      </w:pPr>
    </w:p>
    <w:p w14:paraId="3F1C4115"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9F9A0D1"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89B31C4" w14:textId="77777777" w:rsidR="006D1308" w:rsidRPr="00AC70C9" w:rsidRDefault="006D1308" w:rsidP="006D1308">
      <w:pPr>
        <w:spacing w:after="0" w:line="240" w:lineRule="auto"/>
        <w:jc w:val="both"/>
        <w:rPr>
          <w:rFonts w:eastAsia="Times New Roman" w:cs="Arial"/>
          <w:sz w:val="20"/>
          <w:szCs w:val="20"/>
        </w:rPr>
      </w:pPr>
    </w:p>
    <w:p w14:paraId="34D0FCC1" w14:textId="77777777" w:rsidR="006D1308" w:rsidRPr="00AC70C9" w:rsidRDefault="006D1308">
      <w:pPr>
        <w:numPr>
          <w:ilvl w:val="0"/>
          <w:numId w:val="103"/>
        </w:numPr>
        <w:spacing w:after="0" w:line="240" w:lineRule="auto"/>
        <w:ind w:left="360"/>
        <w:contextualSpacing/>
        <w:jc w:val="both"/>
        <w:rPr>
          <w:rFonts w:eastAsia="Times New Roman" w:cs="Arial"/>
          <w:color w:val="000000"/>
          <w:sz w:val="20"/>
          <w:szCs w:val="20"/>
        </w:rPr>
      </w:pP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507D35B4" w14:textId="77777777" w:rsidR="006D1308" w:rsidRPr="00AC70C9" w:rsidRDefault="006D1308" w:rsidP="006D1308">
      <w:pPr>
        <w:spacing w:after="0" w:line="240" w:lineRule="auto"/>
        <w:ind w:left="360" w:hanging="360"/>
        <w:jc w:val="both"/>
        <w:rPr>
          <w:rFonts w:eastAsia="Times New Roman" w:cs="Arial"/>
          <w:color w:val="000000"/>
          <w:sz w:val="20"/>
          <w:szCs w:val="20"/>
        </w:rPr>
      </w:pPr>
    </w:p>
    <w:p w14:paraId="6E822011" w14:textId="7EF263D2"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permittee shall keep, in a satisfactory manner, records indicating the monthly sulfur content of the natural gas to meet SC II.1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sz w:val="20"/>
          <w:szCs w:val="20"/>
        </w:rPr>
        <w:t xml:space="preserve">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111518AD" w14:textId="77777777" w:rsidR="006D1308" w:rsidRPr="00AC70C9" w:rsidRDefault="006D1308" w:rsidP="006D1308">
      <w:pPr>
        <w:spacing w:after="0" w:line="240" w:lineRule="auto"/>
        <w:jc w:val="both"/>
        <w:rPr>
          <w:rFonts w:eastAsia="Times New Roman" w:cs="Arial"/>
          <w:sz w:val="20"/>
          <w:szCs w:val="20"/>
        </w:rPr>
      </w:pPr>
    </w:p>
    <w:p w14:paraId="716058EC" w14:textId="0DB80664"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w:t>
      </w:r>
      <w:r w:rsidRPr="00AC70C9">
        <w:rPr>
          <w:rFonts w:eastAsia="Times New Roman" w:cs="Arial"/>
          <w:sz w:val="20"/>
        </w:rPr>
        <w:t xml:space="preserve">permittee shall keep, in a satisfactory manner, fuel supplier certification records or fuel sample test data for each delivery of diesel fuel oil combusted in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sz w:val="20"/>
        </w:rPr>
        <w:t>, to meet SC II.2.  The certification or test data shall include the name of the oil supplier or laboratory and the sulfur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184038CB" w14:textId="77777777" w:rsidR="006D1308" w:rsidRPr="00AC70C9" w:rsidRDefault="006D1308" w:rsidP="006D1308">
      <w:pPr>
        <w:spacing w:after="0" w:line="240" w:lineRule="auto"/>
        <w:ind w:left="720"/>
        <w:contextualSpacing/>
        <w:rPr>
          <w:rFonts w:eastAsia="Times New Roman" w:cs="Arial"/>
          <w:sz w:val="20"/>
          <w:szCs w:val="20"/>
        </w:rPr>
      </w:pPr>
    </w:p>
    <w:p w14:paraId="72CF7C50" w14:textId="7C1926C2"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monthly and 12-month rolling total SO</w:t>
      </w:r>
      <w:r w:rsidRPr="00AC70C9">
        <w:rPr>
          <w:rFonts w:eastAsia="Times New Roman" w:cs="Arial"/>
          <w:sz w:val="20"/>
          <w:szCs w:val="20"/>
          <w:vertAlign w:val="subscript"/>
        </w:rPr>
        <w:t>2</w:t>
      </w:r>
      <w:r w:rsidRPr="00AC70C9">
        <w:rPr>
          <w:rFonts w:eastAsia="Times New Roman" w:cs="Arial"/>
          <w:sz w:val="20"/>
          <w:szCs w:val="20"/>
        </w:rPr>
        <w:t xml:space="preserve"> mass (tons) emissions for </w:t>
      </w:r>
      <w:r w:rsidR="00C400B6">
        <w:rPr>
          <w:rFonts w:eastAsia="Times New Roman" w:cs="Arial"/>
          <w:sz w:val="20"/>
          <w:szCs w:val="20"/>
        </w:rPr>
        <w:t>FG-PROJECT-BW</w:t>
      </w:r>
      <w:r w:rsidRPr="00AC70C9">
        <w:rPr>
          <w:rFonts w:eastAsia="Times New Roman" w:cs="Arial"/>
          <w:sz w:val="20"/>
          <w:szCs w:val="20"/>
        </w:rPr>
        <w:t xml:space="preserve">.  The calculations shall be performed using the most recent natural gas sulfur content sampling results as specified in </w:t>
      </w:r>
      <w:r w:rsidR="00C400B6">
        <w:rPr>
          <w:rFonts w:eastAsia="Times New Roman" w:cs="Arial"/>
          <w:sz w:val="20"/>
          <w:szCs w:val="20"/>
        </w:rPr>
        <w:t>FG-PROJECT</w:t>
      </w:r>
      <w:r w:rsidRPr="00AC70C9">
        <w:rPr>
          <w:rFonts w:eastAsia="Times New Roman" w:cs="Arial"/>
          <w:sz w:val="20"/>
          <w:szCs w:val="20"/>
        </w:rPr>
        <w:t>-BW</w:t>
      </w:r>
      <w:r>
        <w:rPr>
          <w:rFonts w:eastAsia="Times New Roman" w:cs="Arial"/>
          <w:sz w:val="20"/>
          <w:szCs w:val="20"/>
        </w:rPr>
        <w:t>,</w:t>
      </w:r>
      <w:r w:rsidRPr="00AC70C9">
        <w:rPr>
          <w:rFonts w:eastAsia="Times New Roman" w:cs="Arial"/>
          <w:sz w:val="20"/>
          <w:szCs w:val="20"/>
        </w:rPr>
        <w:t xml:space="preserve"> SC V.1 using a calculation method as approved by the AQD District Supervisor.  All records and calculations shall be kept on file and made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1CE10E96" w14:textId="77777777" w:rsidR="006D1308" w:rsidRPr="00AC70C9" w:rsidRDefault="006D1308" w:rsidP="006D1308">
      <w:pPr>
        <w:spacing w:after="0" w:line="240" w:lineRule="auto"/>
        <w:ind w:left="360" w:hanging="360"/>
        <w:jc w:val="both"/>
        <w:rPr>
          <w:rFonts w:eastAsia="Times New Roman" w:cs="Arial"/>
          <w:sz w:val="20"/>
          <w:szCs w:val="20"/>
        </w:rPr>
      </w:pPr>
    </w:p>
    <w:p w14:paraId="00F95E59" w14:textId="252AFF6D"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5.</w:t>
      </w:r>
      <w:r w:rsidRPr="00AC70C9">
        <w:rPr>
          <w:rFonts w:eastAsia="Times New Roman" w:cs="Arial"/>
          <w:sz w:val="20"/>
          <w:szCs w:val="20"/>
        </w:rPr>
        <w:tab/>
      </w:r>
      <w:r w:rsidRPr="00AC70C9">
        <w:rPr>
          <w:rFonts w:eastAsia="Times New Roman" w:cs="Arial"/>
          <w:color w:val="000000"/>
          <w:sz w:val="20"/>
          <w:szCs w:val="20"/>
        </w:rPr>
        <w:t xml:space="preserve">The permittee shall monitor, record, and keep, in a satisfactory manner, </w:t>
      </w:r>
      <w:r w:rsidRPr="00AC70C9">
        <w:rPr>
          <w:rFonts w:eastAsia="Times New Roman" w:cs="Arial"/>
          <w:sz w:val="20"/>
          <w:szCs w:val="20"/>
        </w:rPr>
        <w:t xml:space="preserve">the natural gas usage for </w:t>
      </w:r>
      <w:r w:rsidR="00C400B6">
        <w:rPr>
          <w:rFonts w:eastAsia="Times New Roman" w:cs="Arial"/>
          <w:sz w:val="20"/>
          <w:szCs w:val="20"/>
        </w:rPr>
        <w:t>FG-PROJECT</w:t>
      </w:r>
      <w:r w:rsidRPr="00AC70C9">
        <w:rPr>
          <w:rFonts w:eastAsia="Times New Roman" w:cs="Arial"/>
          <w:sz w:val="20"/>
          <w:szCs w:val="20"/>
        </w:rPr>
        <w:t>-BW on a monthly basis</w:t>
      </w:r>
      <w:r w:rsidRPr="00AC70C9">
        <w:rPr>
          <w:rFonts w:eastAsia="Times New Roman" w:cs="Arial"/>
          <w:color w:val="000000"/>
          <w:sz w:val="20"/>
          <w:szCs w:val="20"/>
        </w:rPr>
        <w:t xml:space="preserve">.  </w:t>
      </w:r>
      <w:r w:rsidRPr="00AC70C9">
        <w:rPr>
          <w:rFonts w:eastAsia="Times New Roman" w:cs="Arial"/>
          <w:sz w:val="20"/>
          <w:szCs w:val="20"/>
        </w:rPr>
        <w:t xml:space="preserve">The permittee shall calculate and keep, in a satisfactory manner, records of the cubic feet of natural gas fired in </w:t>
      </w:r>
      <w:r w:rsidR="00C400B6">
        <w:rPr>
          <w:rFonts w:eastAsia="Times New Roman" w:cs="Arial"/>
          <w:sz w:val="20"/>
          <w:szCs w:val="20"/>
        </w:rPr>
        <w:t>FG-PROJECT</w:t>
      </w:r>
      <w:r w:rsidRPr="00AC70C9">
        <w:rPr>
          <w:rFonts w:eastAsia="Times New Roman" w:cs="Arial"/>
          <w:sz w:val="20"/>
          <w:szCs w:val="20"/>
        </w:rPr>
        <w:t>-BW on a 12-month rolling basis.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79A5253D" w14:textId="77777777" w:rsidR="006D1308" w:rsidRPr="00AC70C9" w:rsidRDefault="006D1308" w:rsidP="006D1308">
      <w:pPr>
        <w:spacing w:after="0" w:line="240" w:lineRule="auto"/>
        <w:ind w:left="360" w:hanging="360"/>
        <w:jc w:val="both"/>
        <w:rPr>
          <w:rFonts w:eastAsia="Times New Roman" w:cs="Arial"/>
          <w:sz w:val="20"/>
          <w:szCs w:val="20"/>
        </w:rPr>
      </w:pPr>
    </w:p>
    <w:p w14:paraId="4F929C1B" w14:textId="76739F1F" w:rsidR="006D1308" w:rsidRPr="000B1A1B" w:rsidRDefault="006D1308" w:rsidP="0003189E">
      <w:pPr>
        <w:numPr>
          <w:ilvl w:val="0"/>
          <w:numId w:val="174"/>
        </w:num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 xml:space="preserve">The permittee shall monitor, record, and keep, in a satisfactory manner, </w:t>
      </w:r>
      <w:r w:rsidRPr="00AC70C9">
        <w:rPr>
          <w:rFonts w:eastAsia="Times New Roman" w:cs="Arial"/>
          <w:sz w:val="20"/>
          <w:szCs w:val="20"/>
        </w:rPr>
        <w:t xml:space="preserve">the diesel fuel usage for </w:t>
      </w:r>
      <w:r w:rsidR="00C400B6">
        <w:rPr>
          <w:rFonts w:eastAsia="Times New Roman" w:cs="Arial"/>
          <w:sz w:val="20"/>
          <w:szCs w:val="20"/>
        </w:rPr>
        <w:t>FG-PROJECT</w:t>
      </w:r>
      <w:r w:rsidRPr="00AC70C9">
        <w:rPr>
          <w:rFonts w:eastAsia="Times New Roman" w:cs="Arial"/>
          <w:sz w:val="20"/>
          <w:szCs w:val="20"/>
        </w:rPr>
        <w:t>-BW on a monthly basis</w:t>
      </w:r>
      <w:r w:rsidRPr="00AC70C9">
        <w:rPr>
          <w:rFonts w:eastAsia="Times New Roman" w:cs="Arial"/>
          <w:color w:val="000000"/>
          <w:sz w:val="20"/>
          <w:szCs w:val="20"/>
        </w:rPr>
        <w:t xml:space="preserve">.  </w:t>
      </w:r>
      <w:r w:rsidRPr="00AC70C9">
        <w:rPr>
          <w:rFonts w:eastAsia="Times New Roman" w:cs="Arial"/>
          <w:sz w:val="20"/>
          <w:szCs w:val="20"/>
        </w:rPr>
        <w:t xml:space="preserve">The permittee shall calculate and keep, in a satisfactory manner, records of the gallons of diesel fuel fired in </w:t>
      </w:r>
      <w:r w:rsidR="00C400B6">
        <w:rPr>
          <w:rFonts w:eastAsia="Times New Roman" w:cs="Arial"/>
          <w:sz w:val="20"/>
          <w:szCs w:val="20"/>
        </w:rPr>
        <w:t>FG-PROJECT</w:t>
      </w:r>
      <w:r w:rsidRPr="00AC70C9">
        <w:rPr>
          <w:rFonts w:eastAsia="Times New Roman" w:cs="Arial"/>
          <w:sz w:val="20"/>
          <w:szCs w:val="20"/>
        </w:rPr>
        <w:t>-BW on a 12-month rolling basis.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467BA26E" w14:textId="77777777" w:rsidR="006D1308" w:rsidRPr="00AC70C9" w:rsidRDefault="006D1308" w:rsidP="006D1308">
      <w:pPr>
        <w:spacing w:after="0" w:line="240" w:lineRule="auto"/>
        <w:ind w:left="360"/>
        <w:jc w:val="both"/>
        <w:rPr>
          <w:rFonts w:eastAsia="Times New Roman" w:cs="Arial"/>
          <w:color w:val="000000"/>
          <w:sz w:val="20"/>
          <w:szCs w:val="20"/>
        </w:rPr>
      </w:pPr>
    </w:p>
    <w:p w14:paraId="10134203" w14:textId="3C277840" w:rsidR="006D1308" w:rsidRPr="00AC70C9" w:rsidRDefault="006D1308" w:rsidP="0003189E">
      <w:pPr>
        <w:numPr>
          <w:ilvl w:val="0"/>
          <w:numId w:val="174"/>
        </w:numPr>
        <w:spacing w:after="0" w:line="240" w:lineRule="auto"/>
        <w:ind w:left="360"/>
        <w:jc w:val="both"/>
        <w:rPr>
          <w:rFonts w:eastAsia="Times New Roman" w:cs="Arial"/>
          <w:color w:val="000000"/>
          <w:sz w:val="20"/>
          <w:szCs w:val="20"/>
        </w:rPr>
      </w:pPr>
      <w:r w:rsidRPr="00AC70C9">
        <w:rPr>
          <w:rFonts w:eastAsia="Times New Roman" w:cs="Arial"/>
          <w:bCs/>
          <w:sz w:val="20"/>
          <w:szCs w:val="20"/>
        </w:rPr>
        <w:t>The permittee shall calculate the SO</w:t>
      </w:r>
      <w:r w:rsidRPr="009C7188">
        <w:rPr>
          <w:rFonts w:eastAsia="Times New Roman" w:cs="Arial"/>
          <w:bCs/>
          <w:sz w:val="20"/>
          <w:szCs w:val="20"/>
          <w:vertAlign w:val="subscript"/>
        </w:rPr>
        <w:t>2</w:t>
      </w:r>
      <w:r w:rsidRPr="00AC70C9">
        <w:rPr>
          <w:rFonts w:eastAsia="Times New Roman" w:cs="Arial"/>
          <w:bCs/>
          <w:sz w:val="20"/>
          <w:szCs w:val="20"/>
        </w:rPr>
        <w:t xml:space="preserve"> emissions on a monthly basis according to Appendix 7-</w:t>
      </w:r>
      <w:r>
        <w:rPr>
          <w:rFonts w:eastAsia="Times New Roman" w:cs="Arial"/>
          <w:bCs/>
          <w:sz w:val="20"/>
          <w:szCs w:val="20"/>
        </w:rPr>
        <w:t>3</w:t>
      </w:r>
      <w:r w:rsidRPr="00AC70C9">
        <w:rPr>
          <w:rFonts w:eastAsia="Times New Roman" w:cs="Arial"/>
          <w:bCs/>
          <w:sz w:val="20"/>
          <w:szCs w:val="20"/>
        </w:rPr>
        <w:t xml:space="preserve"> BW </w:t>
      </w:r>
      <w:r w:rsidRPr="00AC70C9">
        <w:rPr>
          <w:rFonts w:eastAsia="Times New Roman" w:cs="Arial"/>
          <w:color w:val="000000"/>
          <w:sz w:val="20"/>
          <w:szCs w:val="20"/>
        </w:rPr>
        <w:t>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 </w:t>
      </w:r>
      <w:r>
        <w:rPr>
          <w:rFonts w:eastAsia="Times New Roman" w:cs="Arial"/>
          <w:color w:val="000000"/>
          <w:sz w:val="20"/>
          <w:szCs w:val="20"/>
        </w:rPr>
        <w:t xml:space="preserve"> </w:t>
      </w:r>
      <w:r w:rsidRPr="00AC70C9">
        <w:rPr>
          <w:rFonts w:eastAsia="Times New Roman" w:cs="Arial"/>
          <w:b/>
          <w:sz w:val="20"/>
          <w:szCs w:val="20"/>
        </w:rPr>
        <w:t>(</w:t>
      </w:r>
      <w:r>
        <w:rPr>
          <w:rFonts w:eastAsia="Times New Roman" w:cs="Arial"/>
          <w:b/>
          <w:sz w:val="20"/>
          <w:szCs w:val="20"/>
        </w:rPr>
        <w:t>R 336.1213(3)</w:t>
      </w:r>
      <w:r w:rsidRPr="00AC70C9">
        <w:rPr>
          <w:rFonts w:eastAsia="Times New Roman" w:cs="Arial"/>
          <w:b/>
          <w:sz w:val="20"/>
          <w:szCs w:val="20"/>
        </w:rPr>
        <w:t>)</w:t>
      </w:r>
    </w:p>
    <w:p w14:paraId="4DD81DB8" w14:textId="77777777" w:rsidR="006D1308" w:rsidRPr="00AC70C9" w:rsidRDefault="006D1308" w:rsidP="006D1308">
      <w:pPr>
        <w:spacing w:after="0" w:line="240" w:lineRule="auto"/>
        <w:jc w:val="both"/>
        <w:rPr>
          <w:rFonts w:eastAsia="Times New Roman" w:cs="Arial"/>
          <w:b/>
          <w:sz w:val="20"/>
          <w:szCs w:val="20"/>
        </w:rPr>
      </w:pPr>
    </w:p>
    <w:p w14:paraId="76F8F142" w14:textId="513D069E"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7-</w:t>
      </w:r>
      <w:r>
        <w:rPr>
          <w:rFonts w:eastAsia="Times New Roman" w:cs="Arial"/>
          <w:b/>
          <w:sz w:val="20"/>
          <w:szCs w:val="20"/>
        </w:rPr>
        <w:t>3</w:t>
      </w:r>
      <w:r w:rsidRPr="00AC70C9">
        <w:rPr>
          <w:rFonts w:eastAsia="Times New Roman" w:cs="Arial"/>
          <w:b/>
          <w:sz w:val="20"/>
          <w:szCs w:val="20"/>
        </w:rPr>
        <w:t xml:space="preserve"> BW</w:t>
      </w:r>
    </w:p>
    <w:p w14:paraId="474C73E0" w14:textId="77777777" w:rsidR="006D1308" w:rsidRPr="00AC70C9" w:rsidRDefault="006D1308" w:rsidP="006D1308">
      <w:pPr>
        <w:spacing w:after="0" w:line="240" w:lineRule="auto"/>
        <w:jc w:val="both"/>
        <w:rPr>
          <w:rFonts w:eastAsia="Times New Roman" w:cs="Arial"/>
          <w:sz w:val="20"/>
          <w:szCs w:val="20"/>
        </w:rPr>
      </w:pPr>
    </w:p>
    <w:p w14:paraId="5B063ECD"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9A423EE" w14:textId="77777777" w:rsidR="006D1308" w:rsidRPr="00AC70C9" w:rsidRDefault="006D1308" w:rsidP="006D1308">
      <w:pPr>
        <w:spacing w:after="0" w:line="240" w:lineRule="auto"/>
        <w:jc w:val="both"/>
        <w:rPr>
          <w:rFonts w:eastAsia="Times New Roman" w:cs="Arial"/>
          <w:sz w:val="20"/>
          <w:szCs w:val="20"/>
        </w:rPr>
      </w:pPr>
    </w:p>
    <w:p w14:paraId="490312B0" w14:textId="77777777" w:rsidR="006D1308" w:rsidRPr="00AC70C9" w:rsidRDefault="006D1308" w:rsidP="006D1308">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15F0D0BE" w14:textId="77777777" w:rsidR="006D1308" w:rsidRPr="00AC70C9" w:rsidRDefault="006D1308" w:rsidP="006D1308">
      <w:pPr>
        <w:spacing w:after="0" w:line="240" w:lineRule="auto"/>
        <w:ind w:left="360" w:hanging="360"/>
        <w:jc w:val="both"/>
        <w:rPr>
          <w:rFonts w:eastAsia="Times New Roman" w:cs="Arial"/>
          <w:sz w:val="20"/>
          <w:szCs w:val="20"/>
        </w:rPr>
      </w:pPr>
    </w:p>
    <w:p w14:paraId="5284C497" w14:textId="77777777" w:rsidR="006D1308" w:rsidRPr="00AC70C9" w:rsidRDefault="006D1308" w:rsidP="006D1308">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A76BE34" w14:textId="77777777" w:rsidR="006D1308" w:rsidRPr="00AC70C9" w:rsidRDefault="006D1308" w:rsidP="006D1308">
      <w:pPr>
        <w:spacing w:after="0" w:line="240" w:lineRule="auto"/>
        <w:ind w:left="360" w:hanging="360"/>
        <w:jc w:val="both"/>
        <w:rPr>
          <w:rFonts w:eastAsia="Times New Roman" w:cs="Arial"/>
          <w:sz w:val="20"/>
          <w:szCs w:val="20"/>
        </w:rPr>
      </w:pPr>
    </w:p>
    <w:p w14:paraId="486BB991" w14:textId="77777777" w:rsidR="006D1308" w:rsidRPr="00AC70C9" w:rsidRDefault="006D1308" w:rsidP="0003189E">
      <w:pPr>
        <w:numPr>
          <w:ilvl w:val="0"/>
          <w:numId w:val="173"/>
        </w:numPr>
        <w:spacing w:after="0" w:line="240" w:lineRule="auto"/>
        <w:ind w:left="360"/>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7BABFFF" w14:textId="77777777" w:rsidR="006D1308" w:rsidRPr="00AC70C9" w:rsidRDefault="006D1308" w:rsidP="006D1308">
      <w:pPr>
        <w:spacing w:after="0" w:line="240" w:lineRule="auto"/>
        <w:ind w:left="360"/>
        <w:jc w:val="both"/>
        <w:rPr>
          <w:rFonts w:eastAsia="Times New Roman" w:cs="Arial"/>
          <w:b/>
          <w:sz w:val="20"/>
          <w:szCs w:val="20"/>
        </w:rPr>
      </w:pPr>
    </w:p>
    <w:p w14:paraId="02648F0E" w14:textId="328C048B" w:rsidR="006D1308" w:rsidRPr="00AC70C9" w:rsidRDefault="006D1308" w:rsidP="0003189E">
      <w:pPr>
        <w:numPr>
          <w:ilvl w:val="0"/>
          <w:numId w:val="173"/>
        </w:numPr>
        <w:spacing w:after="0" w:line="240" w:lineRule="auto"/>
        <w:ind w:left="360"/>
        <w:jc w:val="both"/>
        <w:rPr>
          <w:rFonts w:eastAsia="Times New Roman" w:cs="Arial"/>
          <w:sz w:val="20"/>
          <w:szCs w:val="20"/>
        </w:rPr>
      </w:pPr>
      <w:r w:rsidRPr="00AC70C9">
        <w:rPr>
          <w:rFonts w:eastAsia="Times New Roman" w:cs="Arial"/>
          <w:sz w:val="20"/>
          <w:szCs w:val="20"/>
        </w:rPr>
        <w:t>The permittee shall report to AQD, the natural gas testing data and SO</w:t>
      </w:r>
      <w:r w:rsidRPr="00C3750B">
        <w:rPr>
          <w:rFonts w:eastAsia="Times New Roman" w:cs="Arial"/>
          <w:sz w:val="20"/>
          <w:szCs w:val="20"/>
          <w:vertAlign w:val="subscript"/>
        </w:rPr>
        <w:t>2</w:t>
      </w:r>
      <w:r w:rsidRPr="00AC70C9">
        <w:rPr>
          <w:rFonts w:eastAsia="Times New Roman" w:cs="Arial"/>
          <w:sz w:val="20"/>
          <w:szCs w:val="20"/>
        </w:rPr>
        <w:t xml:space="preserve"> emissions calculations used for each month, including identification of the test method(s) used.  The reports shall be submitted within the semiannual compliance reports required by SC VII.2. </w:t>
      </w:r>
      <w:r>
        <w:rPr>
          <w:rFonts w:eastAsia="Times New Roman" w:cs="Arial"/>
          <w:sz w:val="20"/>
          <w:szCs w:val="20"/>
        </w:rPr>
        <w:t xml:space="preserve"> </w:t>
      </w:r>
      <w:r w:rsidRPr="00AC70C9">
        <w:rPr>
          <w:rFonts w:eastAsia="Times New Roman" w:cs="Arial"/>
          <w:b/>
          <w:sz w:val="20"/>
          <w:szCs w:val="20"/>
        </w:rPr>
        <w:t>(</w:t>
      </w:r>
      <w:r>
        <w:rPr>
          <w:rFonts w:eastAsia="Times New Roman" w:cs="Arial"/>
          <w:b/>
          <w:sz w:val="20"/>
          <w:szCs w:val="20"/>
        </w:rPr>
        <w:t>R 336.1213(3))</w:t>
      </w:r>
    </w:p>
    <w:p w14:paraId="66D0B166" w14:textId="77777777" w:rsidR="006D1308" w:rsidRPr="00AC70C9" w:rsidRDefault="006D1308" w:rsidP="006D1308">
      <w:pPr>
        <w:spacing w:after="0" w:line="240" w:lineRule="auto"/>
        <w:ind w:right="72"/>
        <w:jc w:val="both"/>
        <w:rPr>
          <w:rFonts w:eastAsia="Times New Roman" w:cs="Arial"/>
          <w:sz w:val="20"/>
          <w:szCs w:val="20"/>
        </w:rPr>
      </w:pPr>
    </w:p>
    <w:p w14:paraId="6F32816D" w14:textId="40970A5C"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8-</w:t>
      </w:r>
      <w:r>
        <w:rPr>
          <w:rFonts w:eastAsia="Times New Roman" w:cs="Arial"/>
          <w:b/>
          <w:sz w:val="20"/>
          <w:szCs w:val="20"/>
        </w:rPr>
        <w:t>3</w:t>
      </w:r>
      <w:r w:rsidRPr="00AC70C9">
        <w:rPr>
          <w:rFonts w:eastAsia="Times New Roman" w:cs="Arial"/>
          <w:b/>
          <w:sz w:val="20"/>
          <w:szCs w:val="20"/>
        </w:rPr>
        <w:t xml:space="preserve"> BW</w:t>
      </w:r>
    </w:p>
    <w:p w14:paraId="7F9C2E9A" w14:textId="77777777" w:rsidR="006D1308" w:rsidRPr="00AC70C9" w:rsidRDefault="006D1308" w:rsidP="006D1308">
      <w:pPr>
        <w:spacing w:after="0" w:line="240" w:lineRule="auto"/>
        <w:jc w:val="both"/>
        <w:rPr>
          <w:rFonts w:eastAsia="Times New Roman" w:cs="Arial"/>
          <w:sz w:val="20"/>
          <w:szCs w:val="20"/>
        </w:rPr>
      </w:pPr>
    </w:p>
    <w:p w14:paraId="25B4BB77"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21887EE7" w14:textId="77777777" w:rsidR="006D1308" w:rsidRPr="00AC70C9" w:rsidRDefault="006D1308" w:rsidP="006D1308">
      <w:pPr>
        <w:spacing w:after="0" w:line="240" w:lineRule="auto"/>
        <w:jc w:val="both"/>
        <w:rPr>
          <w:rFonts w:eastAsia="Times New Roman" w:cs="Arial"/>
          <w:sz w:val="20"/>
          <w:szCs w:val="20"/>
        </w:rPr>
      </w:pPr>
    </w:p>
    <w:p w14:paraId="0C792004"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1DCDE07E" w14:textId="77777777" w:rsidR="006D1308" w:rsidRPr="00AC70C9" w:rsidRDefault="006D1308" w:rsidP="006D1308">
      <w:pPr>
        <w:spacing w:after="0" w:line="240" w:lineRule="auto"/>
        <w:jc w:val="both"/>
        <w:rPr>
          <w:rFonts w:eastAsia="Times New Roman" w:cs="Arial"/>
          <w:sz w:val="20"/>
          <w:szCs w:val="20"/>
        </w:rPr>
      </w:pPr>
    </w:p>
    <w:p w14:paraId="7E2A0D99"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E589FE4" w14:textId="77777777" w:rsidR="006D1308" w:rsidRDefault="006D1308" w:rsidP="006D1308">
      <w:pPr>
        <w:spacing w:after="0" w:line="240" w:lineRule="auto"/>
        <w:jc w:val="both"/>
        <w:rPr>
          <w:rFonts w:eastAsia="Times New Roman" w:cs="Arial"/>
          <w:sz w:val="20"/>
          <w:szCs w:val="20"/>
        </w:rPr>
      </w:pPr>
    </w:p>
    <w:p w14:paraId="18FACAAB" w14:textId="77777777" w:rsidR="006D1308" w:rsidRPr="00AC70C9" w:rsidRDefault="006D1308" w:rsidP="006D1308">
      <w:pPr>
        <w:spacing w:after="0" w:line="240" w:lineRule="auto"/>
        <w:jc w:val="both"/>
        <w:rPr>
          <w:rFonts w:eastAsia="Times New Roman" w:cs="Arial"/>
          <w:sz w:val="20"/>
          <w:szCs w:val="20"/>
        </w:rPr>
      </w:pPr>
      <w:r>
        <w:rPr>
          <w:rFonts w:eastAsia="Times New Roman" w:cs="Arial"/>
          <w:sz w:val="20"/>
          <w:szCs w:val="20"/>
        </w:rPr>
        <w:t>NA</w:t>
      </w:r>
    </w:p>
    <w:p w14:paraId="11946939" w14:textId="77777777" w:rsidR="006D1308" w:rsidRPr="00AC70C9" w:rsidRDefault="006D1308" w:rsidP="006D1308">
      <w:pPr>
        <w:spacing w:after="0" w:line="240" w:lineRule="auto"/>
        <w:jc w:val="both"/>
        <w:rPr>
          <w:rFonts w:eastAsia="Times New Roman" w:cs="Arial"/>
          <w:sz w:val="20"/>
          <w:szCs w:val="20"/>
        </w:rPr>
      </w:pPr>
    </w:p>
    <w:p w14:paraId="059564C3" w14:textId="77777777" w:rsidR="006D1308" w:rsidRPr="00AC70C9" w:rsidRDefault="006D1308" w:rsidP="006D1308">
      <w:pPr>
        <w:spacing w:after="0" w:line="240" w:lineRule="auto"/>
        <w:jc w:val="both"/>
        <w:rPr>
          <w:rFonts w:eastAsia="Times New Roman" w:cs="Arial"/>
          <w:sz w:val="20"/>
          <w:szCs w:val="20"/>
        </w:rPr>
      </w:pPr>
    </w:p>
    <w:p w14:paraId="4F473108" w14:textId="77777777" w:rsidR="006D1308" w:rsidRPr="00AC70C9" w:rsidRDefault="006D1308" w:rsidP="006D1308">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930CF7A"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09477C6"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C3DBE5"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br w:type="page"/>
      </w:r>
    </w:p>
    <w:p w14:paraId="531E7E03" w14:textId="77777777" w:rsidR="00B25A6F" w:rsidRPr="00AC70C9" w:rsidRDefault="00B25A6F" w:rsidP="0067470F">
      <w:pPr>
        <w:spacing w:after="0" w:line="240" w:lineRule="auto"/>
        <w:jc w:val="both"/>
        <w:rPr>
          <w:rFonts w:eastAsia="Times New Roman" w:cs="Arial"/>
          <w:sz w:val="20"/>
          <w:szCs w:val="20"/>
        </w:rPr>
      </w:pPr>
    </w:p>
    <w:p w14:paraId="4F452654" w14:textId="77777777" w:rsidR="0067470F" w:rsidRPr="00AC70C9" w:rsidRDefault="0067470F" w:rsidP="0067470F">
      <w:pPr>
        <w:spacing w:after="0" w:line="240" w:lineRule="auto"/>
        <w:rPr>
          <w:rFonts w:eastAsia="Times New Roman" w:cs="Arial"/>
          <w:sz w:val="20"/>
          <w:szCs w:val="20"/>
        </w:rPr>
      </w:pPr>
    </w:p>
    <w:p w14:paraId="25F07B4A" w14:textId="63962048" w:rsidR="0067470F" w:rsidRPr="00AC70C9" w:rsidRDefault="0067470F" w:rsidP="0067470F">
      <w:pPr>
        <w:keepNext/>
        <w:spacing w:after="0" w:line="240" w:lineRule="auto"/>
        <w:jc w:val="center"/>
        <w:outlineLvl w:val="0"/>
        <w:rPr>
          <w:rFonts w:eastAsia="Times New Roman" w:cs="Arial"/>
          <w:b/>
          <w:kern w:val="28"/>
          <w:sz w:val="20"/>
          <w:szCs w:val="20"/>
        </w:rPr>
      </w:pPr>
      <w:bookmarkStart w:id="321" w:name="_Toc522874201"/>
      <w:bookmarkStart w:id="322" w:name="_Toc108008194"/>
      <w:bookmarkStart w:id="323" w:name="_Toc108008893"/>
      <w:bookmarkStart w:id="324" w:name="_Toc162256780"/>
      <w:r w:rsidRPr="00AC70C9">
        <w:rPr>
          <w:rFonts w:eastAsia="Times New Roman" w:cs="Arial"/>
          <w:b/>
          <w:kern w:val="28"/>
          <w:sz w:val="28"/>
          <w:szCs w:val="28"/>
        </w:rPr>
        <w:t>E.  NON-APPLICABLE REQUIREMENTS</w:t>
      </w:r>
      <w:bookmarkEnd w:id="321"/>
      <w:bookmarkEnd w:id="322"/>
      <w:bookmarkEnd w:id="323"/>
      <w:bookmarkEnd w:id="324"/>
    </w:p>
    <w:p w14:paraId="15B69CF4" w14:textId="77777777" w:rsidR="0067470F" w:rsidRPr="00AC70C9" w:rsidRDefault="0067470F" w:rsidP="0067470F">
      <w:pPr>
        <w:spacing w:after="0" w:line="240" w:lineRule="auto"/>
        <w:rPr>
          <w:rFonts w:eastAsia="Times New Roman" w:cs="Arial"/>
          <w:sz w:val="20"/>
          <w:szCs w:val="20"/>
        </w:rPr>
      </w:pPr>
    </w:p>
    <w:p w14:paraId="19AFFE2B" w14:textId="6DCA913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6C5D84">
        <w:rPr>
          <w:rFonts w:eastAsia="Times New Roman" w:cs="Arial"/>
          <w:sz w:val="20"/>
          <w:szCs w:val="20"/>
        </w:rPr>
        <w:t> </w:t>
      </w:r>
      <w:r w:rsidRPr="00AC70C9">
        <w:rPr>
          <w:rFonts w:eastAsia="Times New Roman" w:cs="Arial"/>
          <w:sz w:val="20"/>
          <w:szCs w:val="20"/>
        </w:rPr>
        <w:t>213(6)(a)(ii).</w:t>
      </w:r>
    </w:p>
    <w:p w14:paraId="0FB67853" w14:textId="77777777" w:rsidR="0067470F" w:rsidRPr="00AC70C9" w:rsidRDefault="0067470F" w:rsidP="0067470F">
      <w:pPr>
        <w:spacing w:after="0" w:line="240" w:lineRule="auto"/>
        <w:jc w:val="both"/>
        <w:rPr>
          <w:rFonts w:eastAsia="Times New Roman" w:cs="Arial"/>
          <w:sz w:val="22"/>
          <w:szCs w:val="20"/>
        </w:rPr>
      </w:pPr>
    </w:p>
    <w:p w14:paraId="6632C8ED" w14:textId="77777777" w:rsidR="0067470F" w:rsidRPr="00AC70C9" w:rsidRDefault="0067470F" w:rsidP="0067470F">
      <w:pPr>
        <w:spacing w:after="0" w:line="240" w:lineRule="auto"/>
        <w:jc w:val="both"/>
        <w:rPr>
          <w:rFonts w:eastAsia="Times New Roman" w:cs="Arial"/>
          <w:sz w:val="22"/>
          <w:szCs w:val="20"/>
        </w:rPr>
      </w:pPr>
    </w:p>
    <w:p w14:paraId="45531A34"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913491" w:rsidRPr="00913491" w14:paraId="629C9098" w14:textId="77777777">
        <w:trPr>
          <w:cantSplit/>
          <w:trHeight w:val="226"/>
        </w:trPr>
        <w:tc>
          <w:tcPr>
            <w:tcW w:w="10271" w:type="dxa"/>
          </w:tcPr>
          <w:p w14:paraId="3CAD6230" w14:textId="77777777" w:rsidR="00913491" w:rsidRPr="00913491" w:rsidRDefault="00913491" w:rsidP="00913491">
            <w:pPr>
              <w:keepNext/>
              <w:spacing w:after="0" w:line="240" w:lineRule="auto"/>
              <w:jc w:val="center"/>
              <w:outlineLvl w:val="0"/>
              <w:rPr>
                <w:rFonts w:eastAsia="Times New Roman" w:cs="Times New Roman"/>
                <w:b/>
                <w:kern w:val="28"/>
                <w:sz w:val="16"/>
                <w:szCs w:val="28"/>
              </w:rPr>
            </w:pPr>
            <w:bookmarkStart w:id="325" w:name="_Toc105673751"/>
            <w:r w:rsidRPr="00913491">
              <w:rPr>
                <w:rFonts w:eastAsia="Times New Roman" w:cs="Times New Roman"/>
                <w:b/>
                <w:kern w:val="28"/>
                <w:sz w:val="20"/>
                <w:szCs w:val="28"/>
              </w:rPr>
              <w:lastRenderedPageBreak/>
              <w:br w:type="page"/>
            </w:r>
            <w:r w:rsidRPr="00913491">
              <w:rPr>
                <w:rFonts w:eastAsia="Times New Roman" w:cs="Times New Roman"/>
                <w:b/>
                <w:kern w:val="28"/>
                <w:sz w:val="20"/>
                <w:szCs w:val="28"/>
              </w:rPr>
              <w:br w:type="page"/>
            </w:r>
            <w:r w:rsidRPr="00913491">
              <w:rPr>
                <w:rFonts w:eastAsia="Times New Roman" w:cs="Times New Roman"/>
                <w:b/>
                <w:kern w:val="28"/>
                <w:sz w:val="20"/>
                <w:szCs w:val="28"/>
              </w:rPr>
              <w:br w:type="page"/>
            </w:r>
            <w:r w:rsidRPr="00913491">
              <w:rPr>
                <w:rFonts w:eastAsia="Times New Roman" w:cs="Times New Roman"/>
                <w:b/>
                <w:kern w:val="28"/>
                <w:sz w:val="20"/>
                <w:szCs w:val="28"/>
              </w:rPr>
              <w:br w:type="page"/>
            </w:r>
            <w:r w:rsidRPr="00913491">
              <w:rPr>
                <w:rFonts w:eastAsia="Times New Roman" w:cs="Times New Roman"/>
                <w:b/>
                <w:kern w:val="28"/>
                <w:sz w:val="28"/>
                <w:szCs w:val="28"/>
              </w:rPr>
              <w:br w:type="page"/>
            </w:r>
            <w:r w:rsidRPr="00913491">
              <w:rPr>
                <w:rFonts w:eastAsia="Times New Roman" w:cs="Times New Roman"/>
                <w:b/>
                <w:kern w:val="28"/>
                <w:sz w:val="28"/>
                <w:szCs w:val="28"/>
              </w:rPr>
              <w:br w:type="page"/>
            </w:r>
            <w:bookmarkStart w:id="326" w:name="_Toc162256781"/>
            <w:r w:rsidRPr="00913491">
              <w:rPr>
                <w:rFonts w:eastAsia="Times New Roman" w:cs="Times New Roman"/>
                <w:b/>
                <w:kern w:val="28"/>
                <w:sz w:val="28"/>
                <w:szCs w:val="28"/>
              </w:rPr>
              <w:t>APPENDICES</w:t>
            </w:r>
            <w:bookmarkEnd w:id="326"/>
          </w:p>
        </w:tc>
      </w:tr>
    </w:tbl>
    <w:p w14:paraId="2B640A29" w14:textId="121743DF" w:rsidR="00913491" w:rsidRPr="009D7C1B" w:rsidRDefault="00913491" w:rsidP="009D7C1B">
      <w:pPr>
        <w:pStyle w:val="Heading2"/>
        <w:numPr>
          <w:ilvl w:val="0"/>
          <w:numId w:val="0"/>
        </w:numPr>
        <w:ind w:left="360" w:hanging="360"/>
        <w:jc w:val="left"/>
        <w:rPr>
          <w:sz w:val="22"/>
          <w:szCs w:val="22"/>
        </w:rPr>
      </w:pPr>
      <w:bookmarkStart w:id="327" w:name="_Toc105673750"/>
      <w:bookmarkStart w:id="328" w:name="_Toc162256782"/>
      <w:r w:rsidRPr="009D7C1B">
        <w:rPr>
          <w:sz w:val="22"/>
          <w:szCs w:val="22"/>
        </w:rPr>
        <w:t>Appendix 1</w:t>
      </w:r>
      <w:r w:rsidR="00693295">
        <w:rPr>
          <w:sz w:val="22"/>
        </w:rPr>
        <w:t>-</w:t>
      </w:r>
      <w:r w:rsidR="00AF21AA">
        <w:rPr>
          <w:sz w:val="22"/>
        </w:rPr>
        <w:t>3</w:t>
      </w:r>
      <w:r w:rsidR="00693295">
        <w:rPr>
          <w:sz w:val="22"/>
        </w:rPr>
        <w:t xml:space="preserve"> BW</w:t>
      </w:r>
      <w:r w:rsidRPr="00913491">
        <w:rPr>
          <w:sz w:val="22"/>
        </w:rPr>
        <w:t>.  Acronyms and Abbreviations</w:t>
      </w:r>
      <w:bookmarkEnd w:id="327"/>
      <w:bookmarkEnd w:id="328"/>
    </w:p>
    <w:tbl>
      <w:tblPr>
        <w:tblW w:w="5000" w:type="pct"/>
        <w:jc w:val="center"/>
        <w:tblLook w:val="0000" w:firstRow="0" w:lastRow="0" w:firstColumn="0" w:lastColumn="0" w:noHBand="0" w:noVBand="0"/>
      </w:tblPr>
      <w:tblGrid>
        <w:gridCol w:w="1344"/>
        <w:gridCol w:w="3845"/>
        <w:gridCol w:w="803"/>
        <w:gridCol w:w="4202"/>
      </w:tblGrid>
      <w:tr w:rsidR="00913491" w:rsidRPr="00913491" w14:paraId="77AE9CD1"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7E692CC" w14:textId="77777777" w:rsidR="00913491" w:rsidRPr="00913491" w:rsidRDefault="00913491" w:rsidP="00913491">
            <w:pPr>
              <w:spacing w:after="0" w:line="240" w:lineRule="auto"/>
              <w:jc w:val="center"/>
              <w:rPr>
                <w:rFonts w:eastAsia="Times New Roman" w:cs="Arial"/>
                <w:b/>
                <w:sz w:val="19"/>
                <w:szCs w:val="19"/>
              </w:rPr>
            </w:pPr>
            <w:r w:rsidRPr="00913491">
              <w:rPr>
                <w:rFonts w:eastAsia="Times New Roman"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39A7606" w14:textId="77777777" w:rsidR="00913491" w:rsidRPr="00913491" w:rsidRDefault="00913491" w:rsidP="00913491">
            <w:pPr>
              <w:spacing w:after="0" w:line="240" w:lineRule="auto"/>
              <w:jc w:val="center"/>
              <w:rPr>
                <w:rFonts w:eastAsia="Times New Roman" w:cs="Arial"/>
                <w:b/>
                <w:sz w:val="19"/>
                <w:szCs w:val="19"/>
              </w:rPr>
            </w:pPr>
            <w:r w:rsidRPr="00913491">
              <w:rPr>
                <w:rFonts w:eastAsia="Times New Roman" w:cs="Arial"/>
                <w:b/>
                <w:sz w:val="19"/>
                <w:szCs w:val="19"/>
              </w:rPr>
              <w:t>Pollutant / Measurement Abbreviations</w:t>
            </w:r>
          </w:p>
        </w:tc>
      </w:tr>
      <w:tr w:rsidR="00913491" w:rsidRPr="00913491" w14:paraId="146229C1" w14:textId="77777777">
        <w:trPr>
          <w:cantSplit/>
          <w:trHeight w:val="245"/>
          <w:jc w:val="center"/>
        </w:trPr>
        <w:tc>
          <w:tcPr>
            <w:tcW w:w="659" w:type="pct"/>
            <w:tcBorders>
              <w:top w:val="single" w:sz="4" w:space="0" w:color="auto"/>
              <w:left w:val="double" w:sz="4" w:space="0" w:color="auto"/>
            </w:tcBorders>
          </w:tcPr>
          <w:p w14:paraId="00C2F99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AQD</w:t>
            </w:r>
          </w:p>
        </w:tc>
        <w:tc>
          <w:tcPr>
            <w:tcW w:w="1886" w:type="pct"/>
            <w:tcBorders>
              <w:top w:val="single" w:sz="4" w:space="0" w:color="auto"/>
              <w:right w:val="single" w:sz="4" w:space="0" w:color="auto"/>
            </w:tcBorders>
          </w:tcPr>
          <w:p w14:paraId="52ECB1B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Air Quality Division</w:t>
            </w:r>
          </w:p>
        </w:tc>
        <w:tc>
          <w:tcPr>
            <w:tcW w:w="394" w:type="pct"/>
            <w:tcBorders>
              <w:top w:val="single" w:sz="4" w:space="0" w:color="auto"/>
              <w:left w:val="single" w:sz="4" w:space="0" w:color="auto"/>
            </w:tcBorders>
          </w:tcPr>
          <w:p w14:paraId="5D69F63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acfm</w:t>
            </w:r>
          </w:p>
        </w:tc>
        <w:tc>
          <w:tcPr>
            <w:tcW w:w="2061" w:type="pct"/>
            <w:tcBorders>
              <w:top w:val="single" w:sz="4" w:space="0" w:color="auto"/>
              <w:right w:val="double" w:sz="4" w:space="0" w:color="auto"/>
            </w:tcBorders>
          </w:tcPr>
          <w:p w14:paraId="4516BD1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Actual cubic feet per minute</w:t>
            </w:r>
          </w:p>
        </w:tc>
      </w:tr>
      <w:tr w:rsidR="00913491" w:rsidRPr="00913491" w14:paraId="6623ED17" w14:textId="77777777">
        <w:trPr>
          <w:cantSplit/>
          <w:trHeight w:val="245"/>
          <w:jc w:val="center"/>
        </w:trPr>
        <w:tc>
          <w:tcPr>
            <w:tcW w:w="659" w:type="pct"/>
            <w:tcBorders>
              <w:left w:val="double" w:sz="4" w:space="0" w:color="auto"/>
            </w:tcBorders>
          </w:tcPr>
          <w:p w14:paraId="14E87C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BACT</w:t>
            </w:r>
          </w:p>
        </w:tc>
        <w:tc>
          <w:tcPr>
            <w:tcW w:w="1886" w:type="pct"/>
            <w:tcBorders>
              <w:right w:val="single" w:sz="4" w:space="0" w:color="auto"/>
            </w:tcBorders>
          </w:tcPr>
          <w:p w14:paraId="35F454E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Best Available Control Technology</w:t>
            </w:r>
          </w:p>
        </w:tc>
        <w:tc>
          <w:tcPr>
            <w:tcW w:w="394" w:type="pct"/>
            <w:tcBorders>
              <w:left w:val="single" w:sz="4" w:space="0" w:color="auto"/>
            </w:tcBorders>
          </w:tcPr>
          <w:p w14:paraId="7969389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BTU</w:t>
            </w:r>
          </w:p>
        </w:tc>
        <w:tc>
          <w:tcPr>
            <w:tcW w:w="2061" w:type="pct"/>
            <w:tcBorders>
              <w:right w:val="double" w:sz="4" w:space="0" w:color="auto"/>
            </w:tcBorders>
          </w:tcPr>
          <w:p w14:paraId="54AC040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British Thermal Unit</w:t>
            </w:r>
          </w:p>
        </w:tc>
      </w:tr>
      <w:tr w:rsidR="00913491" w:rsidRPr="00913491" w14:paraId="7136548A" w14:textId="77777777">
        <w:trPr>
          <w:cantSplit/>
          <w:trHeight w:val="245"/>
          <w:jc w:val="center"/>
        </w:trPr>
        <w:tc>
          <w:tcPr>
            <w:tcW w:w="659" w:type="pct"/>
            <w:tcBorders>
              <w:left w:val="double" w:sz="4" w:space="0" w:color="auto"/>
            </w:tcBorders>
          </w:tcPr>
          <w:p w14:paraId="0B4B76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CAA</w:t>
            </w:r>
          </w:p>
        </w:tc>
        <w:tc>
          <w:tcPr>
            <w:tcW w:w="1886" w:type="pct"/>
            <w:tcBorders>
              <w:right w:val="single" w:sz="4" w:space="0" w:color="auto"/>
            </w:tcBorders>
          </w:tcPr>
          <w:p w14:paraId="68FCC3B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Clean Air Act</w:t>
            </w:r>
          </w:p>
        </w:tc>
        <w:tc>
          <w:tcPr>
            <w:tcW w:w="394" w:type="pct"/>
            <w:tcBorders>
              <w:left w:val="single" w:sz="4" w:space="0" w:color="auto"/>
            </w:tcBorders>
          </w:tcPr>
          <w:p w14:paraId="43EDFC8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w:t>
            </w:r>
          </w:p>
        </w:tc>
        <w:tc>
          <w:tcPr>
            <w:tcW w:w="2061" w:type="pct"/>
            <w:tcBorders>
              <w:right w:val="double" w:sz="4" w:space="0" w:color="auto"/>
            </w:tcBorders>
          </w:tcPr>
          <w:p w14:paraId="1BFDC33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Degrees Celsius</w:t>
            </w:r>
          </w:p>
        </w:tc>
      </w:tr>
      <w:tr w:rsidR="00913491" w:rsidRPr="00913491" w14:paraId="5E257542" w14:textId="77777777">
        <w:trPr>
          <w:cantSplit/>
          <w:trHeight w:val="245"/>
          <w:jc w:val="center"/>
        </w:trPr>
        <w:tc>
          <w:tcPr>
            <w:tcW w:w="659" w:type="pct"/>
            <w:tcBorders>
              <w:left w:val="double" w:sz="4" w:space="0" w:color="auto"/>
            </w:tcBorders>
          </w:tcPr>
          <w:p w14:paraId="4C562A3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CAM</w:t>
            </w:r>
          </w:p>
        </w:tc>
        <w:tc>
          <w:tcPr>
            <w:tcW w:w="1886" w:type="pct"/>
            <w:tcBorders>
              <w:right w:val="single" w:sz="4" w:space="0" w:color="auto"/>
            </w:tcBorders>
          </w:tcPr>
          <w:p w14:paraId="209F6CF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Compliance Assurance Monitoring</w:t>
            </w:r>
          </w:p>
        </w:tc>
        <w:tc>
          <w:tcPr>
            <w:tcW w:w="394" w:type="pct"/>
            <w:tcBorders>
              <w:left w:val="single" w:sz="4" w:space="0" w:color="auto"/>
            </w:tcBorders>
          </w:tcPr>
          <w:p w14:paraId="1F23C41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w:t>
            </w:r>
          </w:p>
        </w:tc>
        <w:tc>
          <w:tcPr>
            <w:tcW w:w="2061" w:type="pct"/>
            <w:tcBorders>
              <w:right w:val="double" w:sz="4" w:space="0" w:color="auto"/>
            </w:tcBorders>
          </w:tcPr>
          <w:p w14:paraId="3A25FB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Carbon Monoxide</w:t>
            </w:r>
          </w:p>
        </w:tc>
      </w:tr>
      <w:tr w:rsidR="00913491" w:rsidRPr="00913491" w14:paraId="29EC9B20" w14:textId="77777777">
        <w:trPr>
          <w:cantSplit/>
          <w:trHeight w:val="245"/>
          <w:jc w:val="center"/>
        </w:trPr>
        <w:tc>
          <w:tcPr>
            <w:tcW w:w="659" w:type="pct"/>
            <w:tcBorders>
              <w:left w:val="double" w:sz="4" w:space="0" w:color="auto"/>
            </w:tcBorders>
          </w:tcPr>
          <w:p w14:paraId="5E10541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CEM</w:t>
            </w:r>
          </w:p>
        </w:tc>
        <w:tc>
          <w:tcPr>
            <w:tcW w:w="1886" w:type="pct"/>
            <w:tcBorders>
              <w:right w:val="single" w:sz="4" w:space="0" w:color="auto"/>
            </w:tcBorders>
          </w:tcPr>
          <w:p w14:paraId="337704D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Emission Monitoring</w:t>
            </w:r>
          </w:p>
        </w:tc>
        <w:tc>
          <w:tcPr>
            <w:tcW w:w="394" w:type="pct"/>
            <w:tcBorders>
              <w:left w:val="single" w:sz="4" w:space="0" w:color="auto"/>
            </w:tcBorders>
          </w:tcPr>
          <w:p w14:paraId="7802A4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w:t>
            </w:r>
            <w:r w:rsidRPr="00913491">
              <w:rPr>
                <w:rFonts w:eastAsia="Times New Roman" w:cs="Arial"/>
                <w:sz w:val="19"/>
                <w:szCs w:val="19"/>
                <w:vertAlign w:val="subscript"/>
              </w:rPr>
              <w:t>2</w:t>
            </w:r>
            <w:r w:rsidRPr="00913491">
              <w:rPr>
                <w:rFonts w:eastAsia="Times New Roman" w:cs="Arial"/>
                <w:sz w:val="19"/>
                <w:szCs w:val="19"/>
              </w:rPr>
              <w:t>e</w:t>
            </w:r>
          </w:p>
        </w:tc>
        <w:tc>
          <w:tcPr>
            <w:tcW w:w="2061" w:type="pct"/>
            <w:tcBorders>
              <w:right w:val="double" w:sz="4" w:space="0" w:color="auto"/>
            </w:tcBorders>
          </w:tcPr>
          <w:p w14:paraId="187DB74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Carbon Dioxide Equivalent</w:t>
            </w:r>
          </w:p>
        </w:tc>
      </w:tr>
      <w:tr w:rsidR="00913491" w:rsidRPr="00913491" w14:paraId="503159A2" w14:textId="77777777">
        <w:trPr>
          <w:cantSplit/>
          <w:trHeight w:val="245"/>
          <w:jc w:val="center"/>
        </w:trPr>
        <w:tc>
          <w:tcPr>
            <w:tcW w:w="659" w:type="pct"/>
            <w:tcBorders>
              <w:left w:val="double" w:sz="4" w:space="0" w:color="auto"/>
            </w:tcBorders>
          </w:tcPr>
          <w:p w14:paraId="7507D1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CEMS</w:t>
            </w:r>
          </w:p>
        </w:tc>
        <w:tc>
          <w:tcPr>
            <w:tcW w:w="1886" w:type="pct"/>
            <w:tcBorders>
              <w:right w:val="single" w:sz="4" w:space="0" w:color="auto"/>
            </w:tcBorders>
          </w:tcPr>
          <w:p w14:paraId="480D26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Emission Monitoring System</w:t>
            </w:r>
          </w:p>
        </w:tc>
        <w:tc>
          <w:tcPr>
            <w:tcW w:w="394" w:type="pct"/>
            <w:tcBorders>
              <w:left w:val="single" w:sz="4" w:space="0" w:color="auto"/>
            </w:tcBorders>
          </w:tcPr>
          <w:p w14:paraId="3B8BA9C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dscf</w:t>
            </w:r>
          </w:p>
        </w:tc>
        <w:tc>
          <w:tcPr>
            <w:tcW w:w="2061" w:type="pct"/>
            <w:tcBorders>
              <w:right w:val="double" w:sz="4" w:space="0" w:color="auto"/>
            </w:tcBorders>
          </w:tcPr>
          <w:p w14:paraId="77FD6C5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Dry standard cubic foot</w:t>
            </w:r>
          </w:p>
        </w:tc>
      </w:tr>
      <w:tr w:rsidR="00913491" w:rsidRPr="00913491" w14:paraId="2465A7E9" w14:textId="77777777">
        <w:trPr>
          <w:cantSplit/>
          <w:trHeight w:val="245"/>
          <w:jc w:val="center"/>
        </w:trPr>
        <w:tc>
          <w:tcPr>
            <w:tcW w:w="659" w:type="pct"/>
            <w:tcBorders>
              <w:left w:val="double" w:sz="4" w:space="0" w:color="auto"/>
            </w:tcBorders>
          </w:tcPr>
          <w:p w14:paraId="10487F9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CFR</w:t>
            </w:r>
          </w:p>
        </w:tc>
        <w:tc>
          <w:tcPr>
            <w:tcW w:w="1886" w:type="pct"/>
            <w:tcBorders>
              <w:right w:val="single" w:sz="4" w:space="0" w:color="auto"/>
            </w:tcBorders>
          </w:tcPr>
          <w:p w14:paraId="485347E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Code of Federal Regulations</w:t>
            </w:r>
          </w:p>
        </w:tc>
        <w:tc>
          <w:tcPr>
            <w:tcW w:w="394" w:type="pct"/>
            <w:tcBorders>
              <w:left w:val="single" w:sz="4" w:space="0" w:color="auto"/>
            </w:tcBorders>
          </w:tcPr>
          <w:p w14:paraId="3DFA3B6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dscm</w:t>
            </w:r>
          </w:p>
        </w:tc>
        <w:tc>
          <w:tcPr>
            <w:tcW w:w="2061" w:type="pct"/>
            <w:tcBorders>
              <w:right w:val="double" w:sz="4" w:space="0" w:color="auto"/>
            </w:tcBorders>
          </w:tcPr>
          <w:p w14:paraId="43C62AD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Dry standard cubic meter</w:t>
            </w:r>
          </w:p>
        </w:tc>
      </w:tr>
      <w:tr w:rsidR="00913491" w:rsidRPr="00913491" w14:paraId="4F57BCBF" w14:textId="77777777">
        <w:trPr>
          <w:cantSplit/>
          <w:trHeight w:val="245"/>
          <w:jc w:val="center"/>
        </w:trPr>
        <w:tc>
          <w:tcPr>
            <w:tcW w:w="659" w:type="pct"/>
            <w:tcBorders>
              <w:left w:val="double" w:sz="4" w:space="0" w:color="auto"/>
            </w:tcBorders>
          </w:tcPr>
          <w:p w14:paraId="6AE7658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COM</w:t>
            </w:r>
          </w:p>
        </w:tc>
        <w:tc>
          <w:tcPr>
            <w:tcW w:w="1886" w:type="pct"/>
            <w:tcBorders>
              <w:right w:val="single" w:sz="4" w:space="0" w:color="auto"/>
            </w:tcBorders>
          </w:tcPr>
          <w:p w14:paraId="4A2E6A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Opacity Monitoring</w:t>
            </w:r>
          </w:p>
        </w:tc>
        <w:tc>
          <w:tcPr>
            <w:tcW w:w="394" w:type="pct"/>
            <w:tcBorders>
              <w:left w:val="single" w:sz="4" w:space="0" w:color="auto"/>
            </w:tcBorders>
          </w:tcPr>
          <w:p w14:paraId="71C89DD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w:t>
            </w:r>
          </w:p>
        </w:tc>
        <w:tc>
          <w:tcPr>
            <w:tcW w:w="2061" w:type="pct"/>
            <w:tcBorders>
              <w:right w:val="double" w:sz="4" w:space="0" w:color="auto"/>
            </w:tcBorders>
          </w:tcPr>
          <w:p w14:paraId="385C7DE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Degrees Fahrenheit</w:t>
            </w:r>
          </w:p>
        </w:tc>
      </w:tr>
      <w:tr w:rsidR="00913491" w:rsidRPr="00913491" w14:paraId="6647FAA4" w14:textId="77777777">
        <w:trPr>
          <w:cantSplit/>
          <w:trHeight w:val="218"/>
          <w:jc w:val="center"/>
        </w:trPr>
        <w:tc>
          <w:tcPr>
            <w:tcW w:w="659" w:type="pct"/>
            <w:vMerge w:val="restart"/>
            <w:tcBorders>
              <w:left w:val="double" w:sz="4" w:space="0" w:color="auto"/>
            </w:tcBorders>
          </w:tcPr>
          <w:p w14:paraId="73F0C87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Department/</w:t>
            </w:r>
          </w:p>
          <w:p w14:paraId="7746AE2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department</w:t>
            </w:r>
          </w:p>
        </w:tc>
        <w:tc>
          <w:tcPr>
            <w:tcW w:w="1886" w:type="pct"/>
            <w:vMerge w:val="restart"/>
            <w:tcBorders>
              <w:right w:val="single" w:sz="4" w:space="0" w:color="auto"/>
            </w:tcBorders>
          </w:tcPr>
          <w:p w14:paraId="6D9502C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Department of Environment, Great Lakes, and Energy</w:t>
            </w:r>
          </w:p>
        </w:tc>
        <w:tc>
          <w:tcPr>
            <w:tcW w:w="394" w:type="pct"/>
            <w:tcBorders>
              <w:left w:val="single" w:sz="4" w:space="0" w:color="auto"/>
            </w:tcBorders>
          </w:tcPr>
          <w:p w14:paraId="0898BE6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w:t>
            </w:r>
          </w:p>
        </w:tc>
        <w:tc>
          <w:tcPr>
            <w:tcW w:w="2061" w:type="pct"/>
            <w:tcBorders>
              <w:right w:val="double" w:sz="4" w:space="0" w:color="auto"/>
            </w:tcBorders>
          </w:tcPr>
          <w:p w14:paraId="66CD1FC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Grains</w:t>
            </w:r>
          </w:p>
        </w:tc>
      </w:tr>
      <w:tr w:rsidR="00913491" w:rsidRPr="00913491" w14:paraId="56BB377E" w14:textId="77777777">
        <w:trPr>
          <w:cantSplit/>
          <w:trHeight w:val="217"/>
          <w:jc w:val="center"/>
        </w:trPr>
        <w:tc>
          <w:tcPr>
            <w:tcW w:w="659" w:type="pct"/>
            <w:vMerge/>
            <w:tcBorders>
              <w:left w:val="double" w:sz="4" w:space="0" w:color="auto"/>
            </w:tcBorders>
          </w:tcPr>
          <w:p w14:paraId="72674303"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7E82B755"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77C031C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HAP</w:t>
            </w:r>
          </w:p>
        </w:tc>
        <w:tc>
          <w:tcPr>
            <w:tcW w:w="2061" w:type="pct"/>
            <w:tcBorders>
              <w:right w:val="double" w:sz="4" w:space="0" w:color="auto"/>
            </w:tcBorders>
          </w:tcPr>
          <w:p w14:paraId="2342DA3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Hazardous Air Pollutant</w:t>
            </w:r>
          </w:p>
        </w:tc>
      </w:tr>
      <w:tr w:rsidR="00913491" w:rsidRPr="00913491" w14:paraId="07D987A7" w14:textId="77777777">
        <w:trPr>
          <w:cantSplit/>
          <w:trHeight w:val="245"/>
          <w:jc w:val="center"/>
        </w:trPr>
        <w:tc>
          <w:tcPr>
            <w:tcW w:w="659" w:type="pct"/>
            <w:vMerge w:val="restart"/>
            <w:tcBorders>
              <w:left w:val="double" w:sz="4" w:space="0" w:color="auto"/>
            </w:tcBorders>
          </w:tcPr>
          <w:p w14:paraId="674CB4B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EGLE</w:t>
            </w:r>
          </w:p>
        </w:tc>
        <w:tc>
          <w:tcPr>
            <w:tcW w:w="1886" w:type="pct"/>
            <w:vMerge w:val="restart"/>
            <w:tcBorders>
              <w:right w:val="single" w:sz="4" w:space="0" w:color="auto"/>
            </w:tcBorders>
          </w:tcPr>
          <w:p w14:paraId="04BE99F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Department of Environment, Great Lakes, and Energy</w:t>
            </w:r>
          </w:p>
        </w:tc>
        <w:tc>
          <w:tcPr>
            <w:tcW w:w="394" w:type="pct"/>
            <w:tcBorders>
              <w:left w:val="single" w:sz="4" w:space="0" w:color="auto"/>
            </w:tcBorders>
          </w:tcPr>
          <w:p w14:paraId="1F247FE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Hg</w:t>
            </w:r>
          </w:p>
        </w:tc>
        <w:tc>
          <w:tcPr>
            <w:tcW w:w="2061" w:type="pct"/>
            <w:tcBorders>
              <w:right w:val="double" w:sz="4" w:space="0" w:color="auto"/>
            </w:tcBorders>
          </w:tcPr>
          <w:p w14:paraId="564A9F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Mercury</w:t>
            </w:r>
          </w:p>
        </w:tc>
      </w:tr>
      <w:tr w:rsidR="00913491" w:rsidRPr="00913491" w14:paraId="6E08BF73" w14:textId="77777777">
        <w:trPr>
          <w:cantSplit/>
          <w:trHeight w:val="245"/>
          <w:jc w:val="center"/>
        </w:trPr>
        <w:tc>
          <w:tcPr>
            <w:tcW w:w="659" w:type="pct"/>
            <w:vMerge/>
            <w:tcBorders>
              <w:left w:val="double" w:sz="4" w:space="0" w:color="auto"/>
            </w:tcBorders>
          </w:tcPr>
          <w:p w14:paraId="3F35C7B1"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0D3AA9B8"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1E8DB83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hr</w:t>
            </w:r>
          </w:p>
        </w:tc>
        <w:tc>
          <w:tcPr>
            <w:tcW w:w="2061" w:type="pct"/>
            <w:tcBorders>
              <w:right w:val="double" w:sz="4" w:space="0" w:color="auto"/>
            </w:tcBorders>
          </w:tcPr>
          <w:p w14:paraId="3DE0A43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Hour</w:t>
            </w:r>
          </w:p>
        </w:tc>
      </w:tr>
      <w:tr w:rsidR="00913491" w:rsidRPr="00913491" w14:paraId="4CF5B7E8" w14:textId="77777777">
        <w:trPr>
          <w:cantSplit/>
          <w:trHeight w:val="245"/>
          <w:jc w:val="center"/>
        </w:trPr>
        <w:tc>
          <w:tcPr>
            <w:tcW w:w="659" w:type="pct"/>
            <w:tcBorders>
              <w:left w:val="double" w:sz="4" w:space="0" w:color="auto"/>
            </w:tcBorders>
          </w:tcPr>
          <w:p w14:paraId="60A5871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EU</w:t>
            </w:r>
          </w:p>
        </w:tc>
        <w:tc>
          <w:tcPr>
            <w:tcW w:w="1886" w:type="pct"/>
            <w:tcBorders>
              <w:right w:val="single" w:sz="4" w:space="0" w:color="auto"/>
            </w:tcBorders>
          </w:tcPr>
          <w:p w14:paraId="493BDE1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Emission Unit</w:t>
            </w:r>
          </w:p>
        </w:tc>
        <w:tc>
          <w:tcPr>
            <w:tcW w:w="394" w:type="pct"/>
            <w:tcBorders>
              <w:left w:val="single" w:sz="4" w:space="0" w:color="auto"/>
            </w:tcBorders>
          </w:tcPr>
          <w:p w14:paraId="18C4BBD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HP</w:t>
            </w:r>
          </w:p>
        </w:tc>
        <w:tc>
          <w:tcPr>
            <w:tcW w:w="2061" w:type="pct"/>
            <w:tcBorders>
              <w:right w:val="double" w:sz="4" w:space="0" w:color="auto"/>
            </w:tcBorders>
          </w:tcPr>
          <w:p w14:paraId="4E667DD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Horsepower</w:t>
            </w:r>
          </w:p>
        </w:tc>
      </w:tr>
      <w:tr w:rsidR="00913491" w:rsidRPr="00913491" w14:paraId="7A873193" w14:textId="77777777">
        <w:trPr>
          <w:cantSplit/>
          <w:trHeight w:val="245"/>
          <w:jc w:val="center"/>
        </w:trPr>
        <w:tc>
          <w:tcPr>
            <w:tcW w:w="659" w:type="pct"/>
            <w:tcBorders>
              <w:left w:val="double" w:sz="4" w:space="0" w:color="auto"/>
            </w:tcBorders>
          </w:tcPr>
          <w:p w14:paraId="099D183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FG</w:t>
            </w:r>
          </w:p>
        </w:tc>
        <w:tc>
          <w:tcPr>
            <w:tcW w:w="1886" w:type="pct"/>
            <w:tcBorders>
              <w:right w:val="single" w:sz="4" w:space="0" w:color="auto"/>
            </w:tcBorders>
          </w:tcPr>
          <w:p w14:paraId="6AB70D7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Flexible Group</w:t>
            </w:r>
          </w:p>
        </w:tc>
        <w:tc>
          <w:tcPr>
            <w:tcW w:w="394" w:type="pct"/>
            <w:tcBorders>
              <w:left w:val="single" w:sz="4" w:space="0" w:color="auto"/>
            </w:tcBorders>
          </w:tcPr>
          <w:p w14:paraId="0B8D328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w:t>
            </w:r>
            <w:r w:rsidRPr="00913491">
              <w:rPr>
                <w:rFonts w:eastAsia="Times New Roman" w:cs="Arial"/>
                <w:sz w:val="19"/>
                <w:szCs w:val="19"/>
                <w:vertAlign w:val="subscript"/>
              </w:rPr>
              <w:t>2</w:t>
            </w:r>
            <w:r w:rsidRPr="00913491">
              <w:rPr>
                <w:rFonts w:eastAsia="Times New Roman" w:cs="Arial"/>
                <w:sz w:val="19"/>
                <w:szCs w:val="19"/>
              </w:rPr>
              <w:t>S</w:t>
            </w:r>
          </w:p>
        </w:tc>
        <w:tc>
          <w:tcPr>
            <w:tcW w:w="2061" w:type="pct"/>
            <w:tcBorders>
              <w:right w:val="double" w:sz="4" w:space="0" w:color="auto"/>
            </w:tcBorders>
          </w:tcPr>
          <w:p w14:paraId="42D82EC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Hydrogen Sulfide</w:t>
            </w:r>
          </w:p>
        </w:tc>
      </w:tr>
      <w:tr w:rsidR="00913491" w:rsidRPr="00913491" w14:paraId="519E0B83" w14:textId="77777777">
        <w:trPr>
          <w:cantSplit/>
          <w:trHeight w:val="245"/>
          <w:jc w:val="center"/>
        </w:trPr>
        <w:tc>
          <w:tcPr>
            <w:tcW w:w="659" w:type="pct"/>
            <w:tcBorders>
              <w:left w:val="double" w:sz="4" w:space="0" w:color="auto"/>
            </w:tcBorders>
          </w:tcPr>
          <w:p w14:paraId="2F85D7D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GACS</w:t>
            </w:r>
          </w:p>
        </w:tc>
        <w:tc>
          <w:tcPr>
            <w:tcW w:w="1886" w:type="pct"/>
            <w:tcBorders>
              <w:right w:val="single" w:sz="4" w:space="0" w:color="auto"/>
            </w:tcBorders>
          </w:tcPr>
          <w:p w14:paraId="3CB5AA9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Gallons of Applied Coating Solids</w:t>
            </w:r>
          </w:p>
        </w:tc>
        <w:tc>
          <w:tcPr>
            <w:tcW w:w="394" w:type="pct"/>
            <w:tcBorders>
              <w:left w:val="single" w:sz="4" w:space="0" w:color="auto"/>
            </w:tcBorders>
          </w:tcPr>
          <w:p w14:paraId="205D729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kW</w:t>
            </w:r>
          </w:p>
        </w:tc>
        <w:tc>
          <w:tcPr>
            <w:tcW w:w="2061" w:type="pct"/>
            <w:tcBorders>
              <w:right w:val="double" w:sz="4" w:space="0" w:color="auto"/>
            </w:tcBorders>
          </w:tcPr>
          <w:p w14:paraId="3C02C72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Kilowatt</w:t>
            </w:r>
          </w:p>
        </w:tc>
      </w:tr>
      <w:tr w:rsidR="00913491" w:rsidRPr="00913491" w14:paraId="29415066" w14:textId="77777777">
        <w:trPr>
          <w:cantSplit/>
          <w:trHeight w:val="245"/>
          <w:jc w:val="center"/>
        </w:trPr>
        <w:tc>
          <w:tcPr>
            <w:tcW w:w="659" w:type="pct"/>
            <w:tcBorders>
              <w:left w:val="double" w:sz="4" w:space="0" w:color="auto"/>
            </w:tcBorders>
          </w:tcPr>
          <w:p w14:paraId="372C883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GC</w:t>
            </w:r>
          </w:p>
        </w:tc>
        <w:tc>
          <w:tcPr>
            <w:tcW w:w="1886" w:type="pct"/>
            <w:tcBorders>
              <w:right w:val="single" w:sz="4" w:space="0" w:color="auto"/>
            </w:tcBorders>
          </w:tcPr>
          <w:p w14:paraId="427287D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General Condition</w:t>
            </w:r>
          </w:p>
        </w:tc>
        <w:tc>
          <w:tcPr>
            <w:tcW w:w="394" w:type="pct"/>
            <w:tcBorders>
              <w:left w:val="single" w:sz="4" w:space="0" w:color="auto"/>
            </w:tcBorders>
          </w:tcPr>
          <w:p w14:paraId="3ED1FF2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lb</w:t>
            </w:r>
          </w:p>
        </w:tc>
        <w:tc>
          <w:tcPr>
            <w:tcW w:w="2061" w:type="pct"/>
            <w:tcBorders>
              <w:right w:val="double" w:sz="4" w:space="0" w:color="auto"/>
            </w:tcBorders>
          </w:tcPr>
          <w:p w14:paraId="193535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w:t>
            </w:r>
          </w:p>
        </w:tc>
      </w:tr>
      <w:tr w:rsidR="00913491" w:rsidRPr="00913491" w14:paraId="60BC63DC" w14:textId="77777777">
        <w:trPr>
          <w:cantSplit/>
          <w:trHeight w:val="245"/>
          <w:jc w:val="center"/>
        </w:trPr>
        <w:tc>
          <w:tcPr>
            <w:tcW w:w="659" w:type="pct"/>
            <w:tcBorders>
              <w:left w:val="double" w:sz="4" w:space="0" w:color="auto"/>
            </w:tcBorders>
          </w:tcPr>
          <w:p w14:paraId="49B62BA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GHGs</w:t>
            </w:r>
          </w:p>
        </w:tc>
        <w:tc>
          <w:tcPr>
            <w:tcW w:w="1886" w:type="pct"/>
            <w:tcBorders>
              <w:right w:val="single" w:sz="4" w:space="0" w:color="auto"/>
            </w:tcBorders>
          </w:tcPr>
          <w:p w14:paraId="6CB479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Greenhouse Gases</w:t>
            </w:r>
          </w:p>
        </w:tc>
        <w:tc>
          <w:tcPr>
            <w:tcW w:w="394" w:type="pct"/>
            <w:tcBorders>
              <w:left w:val="single" w:sz="4" w:space="0" w:color="auto"/>
            </w:tcBorders>
          </w:tcPr>
          <w:p w14:paraId="62A2744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w:t>
            </w:r>
          </w:p>
        </w:tc>
        <w:tc>
          <w:tcPr>
            <w:tcW w:w="2061" w:type="pct"/>
            <w:tcBorders>
              <w:right w:val="double" w:sz="4" w:space="0" w:color="auto"/>
            </w:tcBorders>
          </w:tcPr>
          <w:p w14:paraId="0D53BE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Meter</w:t>
            </w:r>
          </w:p>
        </w:tc>
      </w:tr>
      <w:tr w:rsidR="00913491" w:rsidRPr="00913491" w14:paraId="1C9BAC61" w14:textId="77777777">
        <w:trPr>
          <w:cantSplit/>
          <w:trHeight w:val="245"/>
          <w:jc w:val="center"/>
        </w:trPr>
        <w:tc>
          <w:tcPr>
            <w:tcW w:w="659" w:type="pct"/>
            <w:tcBorders>
              <w:left w:val="double" w:sz="4" w:space="0" w:color="auto"/>
            </w:tcBorders>
          </w:tcPr>
          <w:p w14:paraId="364FE5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HVLP</w:t>
            </w:r>
          </w:p>
        </w:tc>
        <w:tc>
          <w:tcPr>
            <w:tcW w:w="1886" w:type="pct"/>
            <w:tcBorders>
              <w:right w:val="single" w:sz="4" w:space="0" w:color="auto"/>
            </w:tcBorders>
          </w:tcPr>
          <w:p w14:paraId="321441A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High Volume Low Pressure*</w:t>
            </w:r>
          </w:p>
        </w:tc>
        <w:tc>
          <w:tcPr>
            <w:tcW w:w="394" w:type="pct"/>
            <w:tcBorders>
              <w:left w:val="single" w:sz="4" w:space="0" w:color="auto"/>
            </w:tcBorders>
          </w:tcPr>
          <w:p w14:paraId="4E267FA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mg</w:t>
            </w:r>
          </w:p>
        </w:tc>
        <w:tc>
          <w:tcPr>
            <w:tcW w:w="2061" w:type="pct"/>
            <w:tcBorders>
              <w:right w:val="double" w:sz="4" w:space="0" w:color="auto"/>
            </w:tcBorders>
          </w:tcPr>
          <w:p w14:paraId="35FBEC0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Milligram</w:t>
            </w:r>
          </w:p>
        </w:tc>
      </w:tr>
      <w:tr w:rsidR="00913491" w:rsidRPr="00913491" w14:paraId="22740F99" w14:textId="77777777">
        <w:trPr>
          <w:cantSplit/>
          <w:trHeight w:val="245"/>
          <w:jc w:val="center"/>
        </w:trPr>
        <w:tc>
          <w:tcPr>
            <w:tcW w:w="659" w:type="pct"/>
            <w:tcBorders>
              <w:left w:val="double" w:sz="4" w:space="0" w:color="auto"/>
            </w:tcBorders>
          </w:tcPr>
          <w:p w14:paraId="1B30D02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ID</w:t>
            </w:r>
          </w:p>
        </w:tc>
        <w:tc>
          <w:tcPr>
            <w:tcW w:w="1886" w:type="pct"/>
            <w:tcBorders>
              <w:right w:val="single" w:sz="4" w:space="0" w:color="auto"/>
            </w:tcBorders>
          </w:tcPr>
          <w:p w14:paraId="3AAECDA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 xml:space="preserve">Identification </w:t>
            </w:r>
          </w:p>
        </w:tc>
        <w:tc>
          <w:tcPr>
            <w:tcW w:w="394" w:type="pct"/>
            <w:tcBorders>
              <w:left w:val="single" w:sz="4" w:space="0" w:color="auto"/>
            </w:tcBorders>
          </w:tcPr>
          <w:p w14:paraId="5F15275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mm</w:t>
            </w:r>
          </w:p>
        </w:tc>
        <w:tc>
          <w:tcPr>
            <w:tcW w:w="2061" w:type="pct"/>
            <w:tcBorders>
              <w:right w:val="double" w:sz="4" w:space="0" w:color="auto"/>
            </w:tcBorders>
          </w:tcPr>
          <w:p w14:paraId="4992DEA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Millimeter</w:t>
            </w:r>
          </w:p>
        </w:tc>
      </w:tr>
      <w:tr w:rsidR="00913491" w:rsidRPr="00913491" w14:paraId="726F2ED5" w14:textId="77777777">
        <w:trPr>
          <w:cantSplit/>
          <w:trHeight w:val="245"/>
          <w:jc w:val="center"/>
        </w:trPr>
        <w:tc>
          <w:tcPr>
            <w:tcW w:w="659" w:type="pct"/>
            <w:tcBorders>
              <w:left w:val="double" w:sz="4" w:space="0" w:color="auto"/>
            </w:tcBorders>
          </w:tcPr>
          <w:p w14:paraId="5987282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IRSL</w:t>
            </w:r>
          </w:p>
        </w:tc>
        <w:tc>
          <w:tcPr>
            <w:tcW w:w="1886" w:type="pct"/>
            <w:tcBorders>
              <w:right w:val="single" w:sz="4" w:space="0" w:color="auto"/>
            </w:tcBorders>
          </w:tcPr>
          <w:p w14:paraId="311BB27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Initial Risk Screening Level</w:t>
            </w:r>
          </w:p>
        </w:tc>
        <w:tc>
          <w:tcPr>
            <w:tcW w:w="394" w:type="pct"/>
            <w:tcBorders>
              <w:left w:val="single" w:sz="4" w:space="0" w:color="auto"/>
            </w:tcBorders>
          </w:tcPr>
          <w:p w14:paraId="0E9A3A5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MM</w:t>
            </w:r>
          </w:p>
        </w:tc>
        <w:tc>
          <w:tcPr>
            <w:tcW w:w="2061" w:type="pct"/>
            <w:tcBorders>
              <w:right w:val="double" w:sz="4" w:space="0" w:color="auto"/>
            </w:tcBorders>
          </w:tcPr>
          <w:p w14:paraId="4DBD4E3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Million</w:t>
            </w:r>
          </w:p>
        </w:tc>
      </w:tr>
      <w:tr w:rsidR="00913491" w:rsidRPr="00913491" w14:paraId="6893B7D0" w14:textId="77777777">
        <w:trPr>
          <w:cantSplit/>
          <w:trHeight w:val="245"/>
          <w:jc w:val="center"/>
        </w:trPr>
        <w:tc>
          <w:tcPr>
            <w:tcW w:w="659" w:type="pct"/>
            <w:tcBorders>
              <w:left w:val="double" w:sz="4" w:space="0" w:color="auto"/>
            </w:tcBorders>
          </w:tcPr>
          <w:p w14:paraId="2E6495D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ITSL</w:t>
            </w:r>
          </w:p>
        </w:tc>
        <w:tc>
          <w:tcPr>
            <w:tcW w:w="1886" w:type="pct"/>
            <w:tcBorders>
              <w:right w:val="single" w:sz="4" w:space="0" w:color="auto"/>
            </w:tcBorders>
          </w:tcPr>
          <w:p w14:paraId="63D4574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Initial Threshold Screening Level</w:t>
            </w:r>
          </w:p>
        </w:tc>
        <w:tc>
          <w:tcPr>
            <w:tcW w:w="394" w:type="pct"/>
            <w:tcBorders>
              <w:left w:val="single" w:sz="4" w:space="0" w:color="auto"/>
            </w:tcBorders>
          </w:tcPr>
          <w:p w14:paraId="64243AC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MW</w:t>
            </w:r>
          </w:p>
        </w:tc>
        <w:tc>
          <w:tcPr>
            <w:tcW w:w="2061" w:type="pct"/>
            <w:tcBorders>
              <w:right w:val="double" w:sz="4" w:space="0" w:color="auto"/>
            </w:tcBorders>
          </w:tcPr>
          <w:p w14:paraId="5CEF6F7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Megawatts</w:t>
            </w:r>
          </w:p>
        </w:tc>
      </w:tr>
      <w:tr w:rsidR="00913491" w:rsidRPr="00913491" w14:paraId="16461764" w14:textId="77777777">
        <w:trPr>
          <w:cantSplit/>
          <w:trHeight w:val="245"/>
          <w:jc w:val="center"/>
        </w:trPr>
        <w:tc>
          <w:tcPr>
            <w:tcW w:w="659" w:type="pct"/>
            <w:tcBorders>
              <w:left w:val="double" w:sz="4" w:space="0" w:color="auto"/>
            </w:tcBorders>
          </w:tcPr>
          <w:p w14:paraId="05FF9E6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LAER</w:t>
            </w:r>
          </w:p>
        </w:tc>
        <w:tc>
          <w:tcPr>
            <w:tcW w:w="1886" w:type="pct"/>
            <w:tcBorders>
              <w:right w:val="single" w:sz="4" w:space="0" w:color="auto"/>
            </w:tcBorders>
          </w:tcPr>
          <w:p w14:paraId="3A6B8D5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Lowest Achievable Emission Rate</w:t>
            </w:r>
          </w:p>
        </w:tc>
        <w:tc>
          <w:tcPr>
            <w:tcW w:w="394" w:type="pct"/>
            <w:tcBorders>
              <w:left w:val="single" w:sz="4" w:space="0" w:color="auto"/>
            </w:tcBorders>
          </w:tcPr>
          <w:p w14:paraId="4B1ADD0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NMOC</w:t>
            </w:r>
          </w:p>
        </w:tc>
        <w:tc>
          <w:tcPr>
            <w:tcW w:w="2061" w:type="pct"/>
            <w:tcBorders>
              <w:right w:val="double" w:sz="4" w:space="0" w:color="auto"/>
            </w:tcBorders>
          </w:tcPr>
          <w:p w14:paraId="609D86B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Non-methane Organic Compounds</w:t>
            </w:r>
          </w:p>
        </w:tc>
      </w:tr>
      <w:tr w:rsidR="00913491" w:rsidRPr="00913491" w14:paraId="1839AD23" w14:textId="77777777">
        <w:trPr>
          <w:cantSplit/>
          <w:trHeight w:val="245"/>
          <w:jc w:val="center"/>
        </w:trPr>
        <w:tc>
          <w:tcPr>
            <w:tcW w:w="659" w:type="pct"/>
            <w:tcBorders>
              <w:left w:val="double" w:sz="4" w:space="0" w:color="auto"/>
            </w:tcBorders>
          </w:tcPr>
          <w:p w14:paraId="19FC02F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MACT</w:t>
            </w:r>
          </w:p>
        </w:tc>
        <w:tc>
          <w:tcPr>
            <w:tcW w:w="1886" w:type="pct"/>
            <w:tcBorders>
              <w:right w:val="single" w:sz="4" w:space="0" w:color="auto"/>
            </w:tcBorders>
          </w:tcPr>
          <w:p w14:paraId="740980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Maximum Achievable Control Technology</w:t>
            </w:r>
          </w:p>
        </w:tc>
        <w:tc>
          <w:tcPr>
            <w:tcW w:w="394" w:type="pct"/>
            <w:tcBorders>
              <w:left w:val="single" w:sz="4" w:space="0" w:color="auto"/>
            </w:tcBorders>
          </w:tcPr>
          <w:p w14:paraId="2B83B019" w14:textId="77777777" w:rsidR="00913491" w:rsidRPr="00913491" w:rsidRDefault="00913491" w:rsidP="00913491">
            <w:pPr>
              <w:spacing w:after="0" w:line="240" w:lineRule="auto"/>
              <w:rPr>
                <w:rFonts w:eastAsia="Times New Roman" w:cs="Arial"/>
                <w:sz w:val="19"/>
                <w:szCs w:val="19"/>
                <w:vertAlign w:val="subscript"/>
              </w:rPr>
            </w:pPr>
            <w:r w:rsidRPr="00913491">
              <w:rPr>
                <w:rFonts w:eastAsia="Times New Roman" w:cs="Arial"/>
                <w:sz w:val="19"/>
                <w:szCs w:val="19"/>
              </w:rPr>
              <w:t>NO</w:t>
            </w:r>
            <w:r w:rsidRPr="00913491">
              <w:rPr>
                <w:rFonts w:eastAsia="Times New Roman" w:cs="Arial"/>
                <w:sz w:val="19"/>
                <w:szCs w:val="19"/>
                <w:vertAlign w:val="subscript"/>
              </w:rPr>
              <w:t>x</w:t>
            </w:r>
          </w:p>
        </w:tc>
        <w:tc>
          <w:tcPr>
            <w:tcW w:w="2061" w:type="pct"/>
            <w:tcBorders>
              <w:right w:val="double" w:sz="4" w:space="0" w:color="auto"/>
            </w:tcBorders>
          </w:tcPr>
          <w:p w14:paraId="76077C5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Oxides of Nitrogen</w:t>
            </w:r>
          </w:p>
        </w:tc>
      </w:tr>
      <w:tr w:rsidR="00913491" w:rsidRPr="00913491" w14:paraId="289B8FDD" w14:textId="77777777">
        <w:trPr>
          <w:cantSplit/>
          <w:trHeight w:val="245"/>
          <w:jc w:val="center"/>
        </w:trPr>
        <w:tc>
          <w:tcPr>
            <w:tcW w:w="659" w:type="pct"/>
            <w:tcBorders>
              <w:left w:val="double" w:sz="4" w:space="0" w:color="auto"/>
            </w:tcBorders>
          </w:tcPr>
          <w:p w14:paraId="77B3CCB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MAERS</w:t>
            </w:r>
          </w:p>
        </w:tc>
        <w:tc>
          <w:tcPr>
            <w:tcW w:w="1886" w:type="pct"/>
            <w:tcBorders>
              <w:right w:val="single" w:sz="4" w:space="0" w:color="auto"/>
            </w:tcBorders>
          </w:tcPr>
          <w:p w14:paraId="47C065E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Air Emissions Reporting System</w:t>
            </w:r>
          </w:p>
        </w:tc>
        <w:tc>
          <w:tcPr>
            <w:tcW w:w="394" w:type="pct"/>
            <w:tcBorders>
              <w:left w:val="single" w:sz="4" w:space="0" w:color="auto"/>
            </w:tcBorders>
          </w:tcPr>
          <w:p w14:paraId="3B11894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ng</w:t>
            </w:r>
          </w:p>
        </w:tc>
        <w:tc>
          <w:tcPr>
            <w:tcW w:w="2061" w:type="pct"/>
            <w:tcBorders>
              <w:right w:val="double" w:sz="4" w:space="0" w:color="auto"/>
            </w:tcBorders>
          </w:tcPr>
          <w:p w14:paraId="2ACD7F5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Nanogram</w:t>
            </w:r>
          </w:p>
        </w:tc>
      </w:tr>
      <w:tr w:rsidR="00913491" w:rsidRPr="00913491" w14:paraId="3BFA60D9" w14:textId="77777777">
        <w:trPr>
          <w:cantSplit/>
          <w:trHeight w:val="218"/>
          <w:jc w:val="center"/>
        </w:trPr>
        <w:tc>
          <w:tcPr>
            <w:tcW w:w="659" w:type="pct"/>
            <w:tcBorders>
              <w:left w:val="double" w:sz="4" w:space="0" w:color="auto"/>
            </w:tcBorders>
          </w:tcPr>
          <w:p w14:paraId="72EAE7E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MAP</w:t>
            </w:r>
          </w:p>
        </w:tc>
        <w:tc>
          <w:tcPr>
            <w:tcW w:w="1886" w:type="pct"/>
            <w:tcBorders>
              <w:right w:val="single" w:sz="4" w:space="0" w:color="auto"/>
            </w:tcBorders>
          </w:tcPr>
          <w:p w14:paraId="38CF61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Malfunction Abatement Plan</w:t>
            </w:r>
          </w:p>
        </w:tc>
        <w:tc>
          <w:tcPr>
            <w:tcW w:w="394" w:type="pct"/>
            <w:tcBorders>
              <w:left w:val="single" w:sz="4" w:space="0" w:color="auto"/>
            </w:tcBorders>
          </w:tcPr>
          <w:p w14:paraId="06E9FFC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w:t>
            </w:r>
          </w:p>
        </w:tc>
        <w:tc>
          <w:tcPr>
            <w:tcW w:w="2061" w:type="pct"/>
            <w:tcBorders>
              <w:right w:val="double" w:sz="4" w:space="0" w:color="auto"/>
            </w:tcBorders>
          </w:tcPr>
          <w:p w14:paraId="5A063A6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w:t>
            </w:r>
          </w:p>
        </w:tc>
      </w:tr>
      <w:tr w:rsidR="00913491" w:rsidRPr="00913491" w14:paraId="1DF277C9" w14:textId="77777777">
        <w:trPr>
          <w:cantSplit/>
          <w:trHeight w:val="245"/>
          <w:jc w:val="center"/>
        </w:trPr>
        <w:tc>
          <w:tcPr>
            <w:tcW w:w="659" w:type="pct"/>
            <w:tcBorders>
              <w:left w:val="double" w:sz="4" w:space="0" w:color="auto"/>
            </w:tcBorders>
          </w:tcPr>
          <w:p w14:paraId="0F6234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MSDS</w:t>
            </w:r>
          </w:p>
        </w:tc>
        <w:tc>
          <w:tcPr>
            <w:tcW w:w="1886" w:type="pct"/>
            <w:tcBorders>
              <w:right w:val="single" w:sz="4" w:space="0" w:color="auto"/>
            </w:tcBorders>
          </w:tcPr>
          <w:p w14:paraId="45928F1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Material Safety Data Sheet</w:t>
            </w:r>
          </w:p>
        </w:tc>
        <w:tc>
          <w:tcPr>
            <w:tcW w:w="394" w:type="pct"/>
            <w:vMerge w:val="restart"/>
            <w:tcBorders>
              <w:left w:val="single" w:sz="4" w:space="0" w:color="auto"/>
            </w:tcBorders>
          </w:tcPr>
          <w:p w14:paraId="22888E3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PM10</w:t>
            </w:r>
          </w:p>
        </w:tc>
        <w:tc>
          <w:tcPr>
            <w:tcW w:w="2061" w:type="pct"/>
            <w:vMerge w:val="restart"/>
            <w:tcBorders>
              <w:right w:val="double" w:sz="4" w:space="0" w:color="auto"/>
            </w:tcBorders>
          </w:tcPr>
          <w:p w14:paraId="6BC5CA6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 equal to or less than 10 microns in diameter</w:t>
            </w:r>
          </w:p>
        </w:tc>
      </w:tr>
      <w:tr w:rsidR="00913491" w:rsidRPr="00913491" w14:paraId="07C4402B" w14:textId="77777777">
        <w:trPr>
          <w:cantSplit/>
          <w:trHeight w:val="245"/>
          <w:jc w:val="center"/>
        </w:trPr>
        <w:tc>
          <w:tcPr>
            <w:tcW w:w="659" w:type="pct"/>
            <w:tcBorders>
              <w:left w:val="double" w:sz="4" w:space="0" w:color="auto"/>
            </w:tcBorders>
          </w:tcPr>
          <w:p w14:paraId="79EA0D7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w:t>
            </w:r>
          </w:p>
        </w:tc>
        <w:tc>
          <w:tcPr>
            <w:tcW w:w="1886" w:type="pct"/>
            <w:tcBorders>
              <w:right w:val="single" w:sz="4" w:space="0" w:color="auto"/>
            </w:tcBorders>
          </w:tcPr>
          <w:p w14:paraId="231492D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Not Applicable</w:t>
            </w:r>
          </w:p>
        </w:tc>
        <w:tc>
          <w:tcPr>
            <w:tcW w:w="394" w:type="pct"/>
            <w:vMerge/>
            <w:tcBorders>
              <w:left w:val="single" w:sz="4" w:space="0" w:color="auto"/>
            </w:tcBorders>
          </w:tcPr>
          <w:p w14:paraId="6750E8BD" w14:textId="77777777" w:rsidR="00913491" w:rsidRPr="00913491" w:rsidRDefault="00913491" w:rsidP="00913491">
            <w:pPr>
              <w:spacing w:after="0" w:line="240" w:lineRule="auto"/>
              <w:rPr>
                <w:rFonts w:eastAsia="Times New Roman" w:cs="Arial"/>
                <w:sz w:val="19"/>
                <w:szCs w:val="19"/>
              </w:rPr>
            </w:pPr>
          </w:p>
        </w:tc>
        <w:tc>
          <w:tcPr>
            <w:tcW w:w="2061" w:type="pct"/>
            <w:vMerge/>
            <w:tcBorders>
              <w:right w:val="double" w:sz="4" w:space="0" w:color="auto"/>
            </w:tcBorders>
          </w:tcPr>
          <w:p w14:paraId="25FD76D3" w14:textId="77777777" w:rsidR="00913491" w:rsidRPr="00913491" w:rsidRDefault="00913491" w:rsidP="00913491">
            <w:pPr>
              <w:spacing w:after="0" w:line="240" w:lineRule="auto"/>
              <w:rPr>
                <w:rFonts w:eastAsia="Times New Roman" w:cs="Arial"/>
                <w:sz w:val="19"/>
                <w:szCs w:val="19"/>
              </w:rPr>
            </w:pPr>
          </w:p>
        </w:tc>
      </w:tr>
      <w:tr w:rsidR="00913491" w:rsidRPr="00913491" w14:paraId="0906A4D3" w14:textId="77777777">
        <w:trPr>
          <w:cantSplit/>
          <w:trHeight w:val="218"/>
          <w:jc w:val="center"/>
        </w:trPr>
        <w:tc>
          <w:tcPr>
            <w:tcW w:w="659" w:type="pct"/>
            <w:tcBorders>
              <w:left w:val="double" w:sz="4" w:space="0" w:color="auto"/>
              <w:bottom w:val="nil"/>
            </w:tcBorders>
          </w:tcPr>
          <w:p w14:paraId="0EDE57F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NAAQS</w:t>
            </w:r>
          </w:p>
        </w:tc>
        <w:tc>
          <w:tcPr>
            <w:tcW w:w="1886" w:type="pct"/>
            <w:tcBorders>
              <w:right w:val="single" w:sz="4" w:space="0" w:color="auto"/>
            </w:tcBorders>
          </w:tcPr>
          <w:p w14:paraId="02E2386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National Ambient Air Quality Standards</w:t>
            </w:r>
          </w:p>
        </w:tc>
        <w:tc>
          <w:tcPr>
            <w:tcW w:w="394" w:type="pct"/>
            <w:tcBorders>
              <w:left w:val="single" w:sz="4" w:space="0" w:color="auto"/>
            </w:tcBorders>
          </w:tcPr>
          <w:p w14:paraId="3B99FFA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PM2.5</w:t>
            </w:r>
          </w:p>
        </w:tc>
        <w:tc>
          <w:tcPr>
            <w:tcW w:w="2061" w:type="pct"/>
            <w:tcBorders>
              <w:right w:val="double" w:sz="4" w:space="0" w:color="auto"/>
            </w:tcBorders>
          </w:tcPr>
          <w:p w14:paraId="1DF0E99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 equal to or less than 2.5</w:t>
            </w:r>
          </w:p>
          <w:p w14:paraId="3E3EC48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microns in diameter</w:t>
            </w:r>
          </w:p>
        </w:tc>
      </w:tr>
      <w:tr w:rsidR="00913491" w:rsidRPr="00913491" w14:paraId="4372146F" w14:textId="77777777">
        <w:trPr>
          <w:cantSplit/>
          <w:trHeight w:val="218"/>
          <w:jc w:val="center"/>
        </w:trPr>
        <w:tc>
          <w:tcPr>
            <w:tcW w:w="659" w:type="pct"/>
            <w:vMerge w:val="restart"/>
            <w:tcBorders>
              <w:left w:val="double" w:sz="4" w:space="0" w:color="auto"/>
            </w:tcBorders>
          </w:tcPr>
          <w:p w14:paraId="5EEDD91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NESHAP</w:t>
            </w:r>
          </w:p>
        </w:tc>
        <w:tc>
          <w:tcPr>
            <w:tcW w:w="1886" w:type="pct"/>
            <w:vMerge w:val="restart"/>
            <w:tcBorders>
              <w:right w:val="single" w:sz="4" w:space="0" w:color="auto"/>
            </w:tcBorders>
          </w:tcPr>
          <w:p w14:paraId="65AE282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National Emission Standard for Hazardous Air Pollutants</w:t>
            </w:r>
          </w:p>
        </w:tc>
        <w:tc>
          <w:tcPr>
            <w:tcW w:w="394" w:type="pct"/>
            <w:tcBorders>
              <w:left w:val="single" w:sz="4" w:space="0" w:color="auto"/>
              <w:bottom w:val="nil"/>
            </w:tcBorders>
          </w:tcPr>
          <w:p w14:paraId="6547A0C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pph</w:t>
            </w:r>
          </w:p>
        </w:tc>
        <w:tc>
          <w:tcPr>
            <w:tcW w:w="2061" w:type="pct"/>
            <w:tcBorders>
              <w:right w:val="double" w:sz="4" w:space="0" w:color="auto"/>
            </w:tcBorders>
          </w:tcPr>
          <w:p w14:paraId="07F0FEF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hour</w:t>
            </w:r>
          </w:p>
        </w:tc>
      </w:tr>
      <w:tr w:rsidR="00913491" w:rsidRPr="00913491" w14:paraId="3EB70FCF" w14:textId="77777777">
        <w:trPr>
          <w:cantSplit/>
          <w:trHeight w:val="217"/>
          <w:jc w:val="center"/>
        </w:trPr>
        <w:tc>
          <w:tcPr>
            <w:tcW w:w="659" w:type="pct"/>
            <w:vMerge/>
            <w:tcBorders>
              <w:left w:val="double" w:sz="4" w:space="0" w:color="auto"/>
              <w:bottom w:val="nil"/>
            </w:tcBorders>
          </w:tcPr>
          <w:p w14:paraId="0A86C3D7"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6F13B697"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bottom w:val="nil"/>
            </w:tcBorders>
          </w:tcPr>
          <w:p w14:paraId="6250B47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w:t>
            </w:r>
          </w:p>
        </w:tc>
        <w:tc>
          <w:tcPr>
            <w:tcW w:w="2061" w:type="pct"/>
            <w:tcBorders>
              <w:bottom w:val="nil"/>
              <w:right w:val="double" w:sz="4" w:space="0" w:color="auto"/>
            </w:tcBorders>
          </w:tcPr>
          <w:p w14:paraId="4D29268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w:t>
            </w:r>
          </w:p>
        </w:tc>
      </w:tr>
      <w:tr w:rsidR="00913491" w:rsidRPr="00913491" w14:paraId="628CBCC9" w14:textId="77777777">
        <w:trPr>
          <w:cantSplit/>
          <w:trHeight w:val="245"/>
          <w:jc w:val="center"/>
        </w:trPr>
        <w:tc>
          <w:tcPr>
            <w:tcW w:w="659" w:type="pct"/>
            <w:tcBorders>
              <w:left w:val="double" w:sz="4" w:space="0" w:color="auto"/>
            </w:tcBorders>
          </w:tcPr>
          <w:p w14:paraId="0FE656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NSPS</w:t>
            </w:r>
          </w:p>
        </w:tc>
        <w:tc>
          <w:tcPr>
            <w:tcW w:w="1886" w:type="pct"/>
            <w:tcBorders>
              <w:right w:val="single" w:sz="4" w:space="0" w:color="auto"/>
            </w:tcBorders>
          </w:tcPr>
          <w:p w14:paraId="1281545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New Source Performance Standards</w:t>
            </w:r>
          </w:p>
        </w:tc>
        <w:tc>
          <w:tcPr>
            <w:tcW w:w="394" w:type="pct"/>
            <w:tcBorders>
              <w:left w:val="single" w:sz="4" w:space="0" w:color="auto"/>
            </w:tcBorders>
          </w:tcPr>
          <w:p w14:paraId="068CAED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ppmv</w:t>
            </w:r>
          </w:p>
        </w:tc>
        <w:tc>
          <w:tcPr>
            <w:tcW w:w="2061" w:type="pct"/>
            <w:tcBorders>
              <w:right w:val="double" w:sz="4" w:space="0" w:color="auto"/>
            </w:tcBorders>
          </w:tcPr>
          <w:p w14:paraId="5E1B90B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 by volume</w:t>
            </w:r>
          </w:p>
        </w:tc>
      </w:tr>
      <w:tr w:rsidR="00913491" w:rsidRPr="00913491" w14:paraId="0A95753C" w14:textId="77777777">
        <w:trPr>
          <w:cantSplit/>
          <w:trHeight w:val="245"/>
          <w:jc w:val="center"/>
        </w:trPr>
        <w:tc>
          <w:tcPr>
            <w:tcW w:w="659" w:type="pct"/>
            <w:tcBorders>
              <w:left w:val="double" w:sz="4" w:space="0" w:color="auto"/>
            </w:tcBorders>
          </w:tcPr>
          <w:p w14:paraId="4C335D3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NSR</w:t>
            </w:r>
          </w:p>
        </w:tc>
        <w:tc>
          <w:tcPr>
            <w:tcW w:w="1886" w:type="pct"/>
            <w:tcBorders>
              <w:right w:val="single" w:sz="4" w:space="0" w:color="auto"/>
            </w:tcBorders>
          </w:tcPr>
          <w:p w14:paraId="698BB39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New Source Review</w:t>
            </w:r>
          </w:p>
        </w:tc>
        <w:tc>
          <w:tcPr>
            <w:tcW w:w="394" w:type="pct"/>
            <w:tcBorders>
              <w:left w:val="single" w:sz="4" w:space="0" w:color="auto"/>
            </w:tcBorders>
          </w:tcPr>
          <w:p w14:paraId="2F74781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ppmw</w:t>
            </w:r>
          </w:p>
        </w:tc>
        <w:tc>
          <w:tcPr>
            <w:tcW w:w="2061" w:type="pct"/>
            <w:tcBorders>
              <w:right w:val="double" w:sz="4" w:space="0" w:color="auto"/>
            </w:tcBorders>
          </w:tcPr>
          <w:p w14:paraId="222F45C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 by weight</w:t>
            </w:r>
          </w:p>
        </w:tc>
      </w:tr>
      <w:tr w:rsidR="00913491" w:rsidRPr="00913491" w14:paraId="70882A9A" w14:textId="77777777">
        <w:trPr>
          <w:cantSplit/>
          <w:trHeight w:val="245"/>
          <w:jc w:val="center"/>
        </w:trPr>
        <w:tc>
          <w:tcPr>
            <w:tcW w:w="659" w:type="pct"/>
            <w:tcBorders>
              <w:left w:val="double" w:sz="4" w:space="0" w:color="auto"/>
            </w:tcBorders>
          </w:tcPr>
          <w:p w14:paraId="22BF35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w:t>
            </w:r>
          </w:p>
        </w:tc>
        <w:tc>
          <w:tcPr>
            <w:tcW w:w="1886" w:type="pct"/>
            <w:tcBorders>
              <w:right w:val="single" w:sz="4" w:space="0" w:color="auto"/>
            </w:tcBorders>
          </w:tcPr>
          <w:p w14:paraId="1C6B73E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Performance Specification</w:t>
            </w:r>
          </w:p>
        </w:tc>
        <w:tc>
          <w:tcPr>
            <w:tcW w:w="394" w:type="pct"/>
            <w:tcBorders>
              <w:left w:val="single" w:sz="4" w:space="0" w:color="auto"/>
            </w:tcBorders>
          </w:tcPr>
          <w:p w14:paraId="614B3F7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w:t>
            </w:r>
          </w:p>
        </w:tc>
        <w:tc>
          <w:tcPr>
            <w:tcW w:w="2061" w:type="pct"/>
            <w:tcBorders>
              <w:right w:val="double" w:sz="4" w:space="0" w:color="auto"/>
            </w:tcBorders>
          </w:tcPr>
          <w:p w14:paraId="1ECE6F1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Percent</w:t>
            </w:r>
          </w:p>
        </w:tc>
      </w:tr>
      <w:tr w:rsidR="00913491" w:rsidRPr="00913491" w14:paraId="3FC60447" w14:textId="77777777">
        <w:trPr>
          <w:cantSplit/>
          <w:trHeight w:val="245"/>
          <w:jc w:val="center"/>
        </w:trPr>
        <w:tc>
          <w:tcPr>
            <w:tcW w:w="659" w:type="pct"/>
            <w:tcBorders>
              <w:left w:val="double" w:sz="4" w:space="0" w:color="auto"/>
            </w:tcBorders>
          </w:tcPr>
          <w:p w14:paraId="32D75C1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PSD</w:t>
            </w:r>
          </w:p>
        </w:tc>
        <w:tc>
          <w:tcPr>
            <w:tcW w:w="1886" w:type="pct"/>
            <w:tcBorders>
              <w:right w:val="single" w:sz="4" w:space="0" w:color="auto"/>
            </w:tcBorders>
          </w:tcPr>
          <w:p w14:paraId="0AF3D76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Prevention of Significant Deterioration</w:t>
            </w:r>
          </w:p>
        </w:tc>
        <w:tc>
          <w:tcPr>
            <w:tcW w:w="394" w:type="pct"/>
            <w:tcBorders>
              <w:left w:val="single" w:sz="4" w:space="0" w:color="auto"/>
            </w:tcBorders>
          </w:tcPr>
          <w:p w14:paraId="479BABD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psia</w:t>
            </w:r>
          </w:p>
        </w:tc>
        <w:tc>
          <w:tcPr>
            <w:tcW w:w="2061" w:type="pct"/>
            <w:tcBorders>
              <w:right w:val="double" w:sz="4" w:space="0" w:color="auto"/>
            </w:tcBorders>
          </w:tcPr>
          <w:p w14:paraId="3A1B2E2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square inch absolute</w:t>
            </w:r>
          </w:p>
        </w:tc>
      </w:tr>
      <w:tr w:rsidR="00913491" w:rsidRPr="00913491" w14:paraId="6419DA62" w14:textId="77777777">
        <w:trPr>
          <w:cantSplit/>
          <w:trHeight w:val="245"/>
          <w:jc w:val="center"/>
        </w:trPr>
        <w:tc>
          <w:tcPr>
            <w:tcW w:w="659" w:type="pct"/>
            <w:tcBorders>
              <w:left w:val="double" w:sz="4" w:space="0" w:color="auto"/>
            </w:tcBorders>
          </w:tcPr>
          <w:p w14:paraId="2A9EF28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PTE</w:t>
            </w:r>
          </w:p>
        </w:tc>
        <w:tc>
          <w:tcPr>
            <w:tcW w:w="1886" w:type="pct"/>
            <w:tcBorders>
              <w:right w:val="single" w:sz="4" w:space="0" w:color="auto"/>
            </w:tcBorders>
          </w:tcPr>
          <w:p w14:paraId="2ECB23F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Permanent Total Enclosure</w:t>
            </w:r>
          </w:p>
        </w:tc>
        <w:tc>
          <w:tcPr>
            <w:tcW w:w="394" w:type="pct"/>
            <w:tcBorders>
              <w:left w:val="single" w:sz="4" w:space="0" w:color="auto"/>
            </w:tcBorders>
          </w:tcPr>
          <w:p w14:paraId="422FD5C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psig</w:t>
            </w:r>
          </w:p>
        </w:tc>
        <w:tc>
          <w:tcPr>
            <w:tcW w:w="2061" w:type="pct"/>
            <w:tcBorders>
              <w:right w:val="double" w:sz="4" w:space="0" w:color="auto"/>
            </w:tcBorders>
          </w:tcPr>
          <w:p w14:paraId="4028463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square inch gauge</w:t>
            </w:r>
          </w:p>
        </w:tc>
      </w:tr>
      <w:tr w:rsidR="00913491" w:rsidRPr="00913491" w14:paraId="38F6167C" w14:textId="77777777">
        <w:trPr>
          <w:cantSplit/>
          <w:trHeight w:val="245"/>
          <w:jc w:val="center"/>
        </w:trPr>
        <w:tc>
          <w:tcPr>
            <w:tcW w:w="659" w:type="pct"/>
            <w:tcBorders>
              <w:left w:val="double" w:sz="4" w:space="0" w:color="auto"/>
            </w:tcBorders>
          </w:tcPr>
          <w:p w14:paraId="4EDBC2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PTI</w:t>
            </w:r>
          </w:p>
        </w:tc>
        <w:tc>
          <w:tcPr>
            <w:tcW w:w="1886" w:type="pct"/>
            <w:tcBorders>
              <w:right w:val="single" w:sz="4" w:space="0" w:color="auto"/>
            </w:tcBorders>
          </w:tcPr>
          <w:p w14:paraId="5FCF42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Permit to Install</w:t>
            </w:r>
          </w:p>
        </w:tc>
        <w:tc>
          <w:tcPr>
            <w:tcW w:w="394" w:type="pct"/>
            <w:tcBorders>
              <w:left w:val="single" w:sz="4" w:space="0" w:color="auto"/>
            </w:tcBorders>
          </w:tcPr>
          <w:p w14:paraId="2D4718C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scf</w:t>
            </w:r>
          </w:p>
        </w:tc>
        <w:tc>
          <w:tcPr>
            <w:tcW w:w="2061" w:type="pct"/>
            <w:tcBorders>
              <w:right w:val="double" w:sz="4" w:space="0" w:color="auto"/>
            </w:tcBorders>
          </w:tcPr>
          <w:p w14:paraId="1B8E30E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Standard cubic feet</w:t>
            </w:r>
          </w:p>
        </w:tc>
      </w:tr>
      <w:tr w:rsidR="00913491" w:rsidRPr="00913491" w14:paraId="5051E5DD" w14:textId="77777777">
        <w:trPr>
          <w:cantSplit/>
          <w:trHeight w:val="245"/>
          <w:jc w:val="center"/>
        </w:trPr>
        <w:tc>
          <w:tcPr>
            <w:tcW w:w="659" w:type="pct"/>
            <w:tcBorders>
              <w:left w:val="double" w:sz="4" w:space="0" w:color="auto"/>
            </w:tcBorders>
          </w:tcPr>
          <w:p w14:paraId="53C9585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RACT</w:t>
            </w:r>
          </w:p>
        </w:tc>
        <w:tc>
          <w:tcPr>
            <w:tcW w:w="1886" w:type="pct"/>
            <w:tcBorders>
              <w:right w:val="single" w:sz="4" w:space="0" w:color="auto"/>
            </w:tcBorders>
          </w:tcPr>
          <w:p w14:paraId="6E4F759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Reasonable Available Control Technology</w:t>
            </w:r>
          </w:p>
        </w:tc>
        <w:tc>
          <w:tcPr>
            <w:tcW w:w="394" w:type="pct"/>
            <w:tcBorders>
              <w:left w:val="single" w:sz="4" w:space="0" w:color="auto"/>
            </w:tcBorders>
          </w:tcPr>
          <w:p w14:paraId="795E4C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sec</w:t>
            </w:r>
          </w:p>
        </w:tc>
        <w:tc>
          <w:tcPr>
            <w:tcW w:w="2061" w:type="pct"/>
            <w:tcBorders>
              <w:right w:val="double" w:sz="4" w:space="0" w:color="auto"/>
            </w:tcBorders>
          </w:tcPr>
          <w:p w14:paraId="3198DC8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Seconds</w:t>
            </w:r>
          </w:p>
        </w:tc>
      </w:tr>
      <w:tr w:rsidR="00913491" w:rsidRPr="00913491" w14:paraId="63A0DA34" w14:textId="77777777">
        <w:trPr>
          <w:cantSplit/>
          <w:trHeight w:val="245"/>
          <w:jc w:val="center"/>
        </w:trPr>
        <w:tc>
          <w:tcPr>
            <w:tcW w:w="659" w:type="pct"/>
            <w:tcBorders>
              <w:left w:val="double" w:sz="4" w:space="0" w:color="auto"/>
            </w:tcBorders>
          </w:tcPr>
          <w:p w14:paraId="70EC248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ROP</w:t>
            </w:r>
          </w:p>
        </w:tc>
        <w:tc>
          <w:tcPr>
            <w:tcW w:w="1886" w:type="pct"/>
            <w:tcBorders>
              <w:right w:val="single" w:sz="4" w:space="0" w:color="auto"/>
            </w:tcBorders>
          </w:tcPr>
          <w:p w14:paraId="2E432A3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Renewable Operating Permit</w:t>
            </w:r>
          </w:p>
        </w:tc>
        <w:tc>
          <w:tcPr>
            <w:tcW w:w="394" w:type="pct"/>
            <w:tcBorders>
              <w:left w:val="single" w:sz="4" w:space="0" w:color="auto"/>
            </w:tcBorders>
          </w:tcPr>
          <w:p w14:paraId="61B63BBE" w14:textId="77777777" w:rsidR="00913491" w:rsidRPr="00913491" w:rsidRDefault="00913491" w:rsidP="00913491">
            <w:pPr>
              <w:spacing w:after="0" w:line="240" w:lineRule="auto"/>
              <w:rPr>
                <w:rFonts w:eastAsia="Times New Roman" w:cs="Arial"/>
                <w:sz w:val="19"/>
                <w:szCs w:val="19"/>
                <w:vertAlign w:val="subscript"/>
              </w:rPr>
            </w:pPr>
            <w:r w:rsidRPr="00913491">
              <w:rPr>
                <w:rFonts w:eastAsia="Times New Roman" w:cs="Arial"/>
                <w:sz w:val="19"/>
                <w:szCs w:val="19"/>
              </w:rPr>
              <w:t>SO</w:t>
            </w:r>
            <w:r w:rsidRPr="00913491">
              <w:rPr>
                <w:rFonts w:eastAsia="Times New Roman" w:cs="Arial"/>
                <w:sz w:val="19"/>
                <w:szCs w:val="19"/>
                <w:vertAlign w:val="subscript"/>
              </w:rPr>
              <w:t>2</w:t>
            </w:r>
          </w:p>
        </w:tc>
        <w:tc>
          <w:tcPr>
            <w:tcW w:w="2061" w:type="pct"/>
            <w:tcBorders>
              <w:right w:val="double" w:sz="4" w:space="0" w:color="auto"/>
            </w:tcBorders>
          </w:tcPr>
          <w:p w14:paraId="271ECCB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Sulfur Dioxide</w:t>
            </w:r>
          </w:p>
        </w:tc>
      </w:tr>
      <w:tr w:rsidR="00913491" w:rsidRPr="00913491" w14:paraId="05E95D3A" w14:textId="77777777">
        <w:trPr>
          <w:cantSplit/>
          <w:trHeight w:val="245"/>
          <w:jc w:val="center"/>
        </w:trPr>
        <w:tc>
          <w:tcPr>
            <w:tcW w:w="659" w:type="pct"/>
            <w:tcBorders>
              <w:left w:val="double" w:sz="4" w:space="0" w:color="auto"/>
            </w:tcBorders>
          </w:tcPr>
          <w:p w14:paraId="2CDFE68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w:t>
            </w:r>
          </w:p>
        </w:tc>
        <w:tc>
          <w:tcPr>
            <w:tcW w:w="1886" w:type="pct"/>
            <w:tcBorders>
              <w:right w:val="single" w:sz="4" w:space="0" w:color="auto"/>
            </w:tcBorders>
          </w:tcPr>
          <w:p w14:paraId="249C1A5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Special Condition</w:t>
            </w:r>
          </w:p>
        </w:tc>
        <w:tc>
          <w:tcPr>
            <w:tcW w:w="394" w:type="pct"/>
            <w:tcBorders>
              <w:left w:val="single" w:sz="4" w:space="0" w:color="auto"/>
            </w:tcBorders>
          </w:tcPr>
          <w:p w14:paraId="13AA7BA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TAC</w:t>
            </w:r>
          </w:p>
        </w:tc>
        <w:tc>
          <w:tcPr>
            <w:tcW w:w="2061" w:type="pct"/>
            <w:tcBorders>
              <w:right w:val="double" w:sz="4" w:space="0" w:color="auto"/>
            </w:tcBorders>
          </w:tcPr>
          <w:p w14:paraId="0E55A00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Toxic Air Contaminant</w:t>
            </w:r>
          </w:p>
        </w:tc>
      </w:tr>
      <w:tr w:rsidR="00913491" w:rsidRPr="00913491" w14:paraId="765E9E2A" w14:textId="77777777">
        <w:trPr>
          <w:cantSplit/>
          <w:trHeight w:val="245"/>
          <w:jc w:val="center"/>
        </w:trPr>
        <w:tc>
          <w:tcPr>
            <w:tcW w:w="659" w:type="pct"/>
            <w:tcBorders>
              <w:left w:val="double" w:sz="4" w:space="0" w:color="auto"/>
            </w:tcBorders>
          </w:tcPr>
          <w:p w14:paraId="64AA396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SCR</w:t>
            </w:r>
          </w:p>
        </w:tc>
        <w:tc>
          <w:tcPr>
            <w:tcW w:w="1886" w:type="pct"/>
            <w:tcBorders>
              <w:right w:val="single" w:sz="4" w:space="0" w:color="auto"/>
            </w:tcBorders>
          </w:tcPr>
          <w:p w14:paraId="7168511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Selective Catalytic Reduction</w:t>
            </w:r>
          </w:p>
        </w:tc>
        <w:tc>
          <w:tcPr>
            <w:tcW w:w="394" w:type="pct"/>
            <w:tcBorders>
              <w:left w:val="single" w:sz="4" w:space="0" w:color="auto"/>
            </w:tcBorders>
          </w:tcPr>
          <w:p w14:paraId="49FC06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Temp</w:t>
            </w:r>
          </w:p>
        </w:tc>
        <w:tc>
          <w:tcPr>
            <w:tcW w:w="2061" w:type="pct"/>
            <w:tcBorders>
              <w:right w:val="double" w:sz="4" w:space="0" w:color="auto"/>
            </w:tcBorders>
          </w:tcPr>
          <w:p w14:paraId="6492FF7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Temperature</w:t>
            </w:r>
          </w:p>
        </w:tc>
      </w:tr>
      <w:tr w:rsidR="00913491" w:rsidRPr="00913491" w14:paraId="4A4EF582" w14:textId="77777777">
        <w:trPr>
          <w:cantSplit/>
          <w:trHeight w:val="245"/>
          <w:jc w:val="center"/>
        </w:trPr>
        <w:tc>
          <w:tcPr>
            <w:tcW w:w="659" w:type="pct"/>
            <w:tcBorders>
              <w:left w:val="double" w:sz="4" w:space="0" w:color="auto"/>
            </w:tcBorders>
          </w:tcPr>
          <w:p w14:paraId="26E6A4B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SDS</w:t>
            </w:r>
          </w:p>
        </w:tc>
        <w:tc>
          <w:tcPr>
            <w:tcW w:w="1886" w:type="pct"/>
            <w:tcBorders>
              <w:right w:val="single" w:sz="4" w:space="0" w:color="auto"/>
            </w:tcBorders>
          </w:tcPr>
          <w:p w14:paraId="794A23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Safety Data Sheet</w:t>
            </w:r>
          </w:p>
        </w:tc>
        <w:tc>
          <w:tcPr>
            <w:tcW w:w="394" w:type="pct"/>
            <w:tcBorders>
              <w:left w:val="single" w:sz="4" w:space="0" w:color="auto"/>
            </w:tcBorders>
          </w:tcPr>
          <w:p w14:paraId="2C448EF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THC</w:t>
            </w:r>
          </w:p>
        </w:tc>
        <w:tc>
          <w:tcPr>
            <w:tcW w:w="2061" w:type="pct"/>
            <w:tcBorders>
              <w:right w:val="double" w:sz="4" w:space="0" w:color="auto"/>
            </w:tcBorders>
          </w:tcPr>
          <w:p w14:paraId="5D2E0A5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Total Hydrocarbons</w:t>
            </w:r>
          </w:p>
        </w:tc>
      </w:tr>
      <w:tr w:rsidR="00913491" w:rsidRPr="00913491" w14:paraId="6D1A286B" w14:textId="77777777">
        <w:trPr>
          <w:cantSplit/>
          <w:trHeight w:val="245"/>
          <w:jc w:val="center"/>
        </w:trPr>
        <w:tc>
          <w:tcPr>
            <w:tcW w:w="659" w:type="pct"/>
            <w:tcBorders>
              <w:left w:val="double" w:sz="4" w:space="0" w:color="auto"/>
            </w:tcBorders>
          </w:tcPr>
          <w:p w14:paraId="522D50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SNCR</w:t>
            </w:r>
          </w:p>
        </w:tc>
        <w:tc>
          <w:tcPr>
            <w:tcW w:w="1886" w:type="pct"/>
            <w:tcBorders>
              <w:right w:val="single" w:sz="4" w:space="0" w:color="auto"/>
            </w:tcBorders>
          </w:tcPr>
          <w:p w14:paraId="2F76E56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Selective Non-Catalytic Reduction</w:t>
            </w:r>
          </w:p>
        </w:tc>
        <w:tc>
          <w:tcPr>
            <w:tcW w:w="394" w:type="pct"/>
            <w:tcBorders>
              <w:left w:val="single" w:sz="4" w:space="0" w:color="auto"/>
            </w:tcBorders>
          </w:tcPr>
          <w:p w14:paraId="7F4C114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tpy</w:t>
            </w:r>
          </w:p>
        </w:tc>
        <w:tc>
          <w:tcPr>
            <w:tcW w:w="2061" w:type="pct"/>
            <w:tcBorders>
              <w:right w:val="double" w:sz="4" w:space="0" w:color="auto"/>
            </w:tcBorders>
          </w:tcPr>
          <w:p w14:paraId="244102E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Tons per year</w:t>
            </w:r>
          </w:p>
        </w:tc>
      </w:tr>
      <w:tr w:rsidR="00913491" w:rsidRPr="00913491" w14:paraId="7BB27E03" w14:textId="77777777">
        <w:trPr>
          <w:cantSplit/>
          <w:trHeight w:val="245"/>
          <w:jc w:val="center"/>
        </w:trPr>
        <w:tc>
          <w:tcPr>
            <w:tcW w:w="659" w:type="pct"/>
            <w:tcBorders>
              <w:left w:val="double" w:sz="4" w:space="0" w:color="auto"/>
            </w:tcBorders>
          </w:tcPr>
          <w:p w14:paraId="1F8D876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SRN</w:t>
            </w:r>
          </w:p>
        </w:tc>
        <w:tc>
          <w:tcPr>
            <w:tcW w:w="1886" w:type="pct"/>
            <w:tcBorders>
              <w:right w:val="single" w:sz="4" w:space="0" w:color="auto"/>
            </w:tcBorders>
          </w:tcPr>
          <w:p w14:paraId="1390886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State Registration Number</w:t>
            </w:r>
          </w:p>
        </w:tc>
        <w:tc>
          <w:tcPr>
            <w:tcW w:w="394" w:type="pct"/>
            <w:tcBorders>
              <w:left w:val="single" w:sz="4" w:space="0" w:color="auto"/>
            </w:tcBorders>
          </w:tcPr>
          <w:p w14:paraId="2ACDDFA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µg</w:t>
            </w:r>
          </w:p>
        </w:tc>
        <w:tc>
          <w:tcPr>
            <w:tcW w:w="2061" w:type="pct"/>
            <w:tcBorders>
              <w:right w:val="double" w:sz="4" w:space="0" w:color="auto"/>
            </w:tcBorders>
          </w:tcPr>
          <w:p w14:paraId="370952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Microgram</w:t>
            </w:r>
          </w:p>
        </w:tc>
      </w:tr>
      <w:tr w:rsidR="00913491" w:rsidRPr="00913491" w14:paraId="0BB6856D" w14:textId="77777777">
        <w:trPr>
          <w:cantSplit/>
          <w:trHeight w:val="245"/>
          <w:jc w:val="center"/>
        </w:trPr>
        <w:tc>
          <w:tcPr>
            <w:tcW w:w="659" w:type="pct"/>
            <w:tcBorders>
              <w:left w:val="double" w:sz="4" w:space="0" w:color="auto"/>
            </w:tcBorders>
          </w:tcPr>
          <w:p w14:paraId="09992F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TEQ</w:t>
            </w:r>
          </w:p>
        </w:tc>
        <w:tc>
          <w:tcPr>
            <w:tcW w:w="1886" w:type="pct"/>
            <w:tcBorders>
              <w:right w:val="single" w:sz="4" w:space="0" w:color="auto"/>
            </w:tcBorders>
          </w:tcPr>
          <w:p w14:paraId="54BC551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Toxicity Equivalence Quotient</w:t>
            </w:r>
          </w:p>
        </w:tc>
        <w:tc>
          <w:tcPr>
            <w:tcW w:w="394" w:type="pct"/>
            <w:tcBorders>
              <w:left w:val="single" w:sz="4" w:space="0" w:color="auto"/>
            </w:tcBorders>
          </w:tcPr>
          <w:p w14:paraId="58182E1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µm</w:t>
            </w:r>
          </w:p>
        </w:tc>
        <w:tc>
          <w:tcPr>
            <w:tcW w:w="2061" w:type="pct"/>
            <w:tcBorders>
              <w:right w:val="double" w:sz="4" w:space="0" w:color="auto"/>
            </w:tcBorders>
          </w:tcPr>
          <w:p w14:paraId="32AC013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Micrometer or Micron</w:t>
            </w:r>
          </w:p>
        </w:tc>
      </w:tr>
      <w:tr w:rsidR="00913491" w:rsidRPr="00913491" w14:paraId="710400FD" w14:textId="77777777" w:rsidTr="00944498">
        <w:trPr>
          <w:cantSplit/>
          <w:trHeight w:val="245"/>
          <w:jc w:val="center"/>
        </w:trPr>
        <w:tc>
          <w:tcPr>
            <w:tcW w:w="659" w:type="pct"/>
            <w:vMerge w:val="restart"/>
            <w:tcBorders>
              <w:left w:val="double" w:sz="4" w:space="0" w:color="auto"/>
            </w:tcBorders>
          </w:tcPr>
          <w:p w14:paraId="74296B2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USEPA/EPA</w:t>
            </w:r>
          </w:p>
        </w:tc>
        <w:tc>
          <w:tcPr>
            <w:tcW w:w="1886" w:type="pct"/>
            <w:vMerge w:val="restart"/>
            <w:tcBorders>
              <w:right w:val="single" w:sz="4" w:space="0" w:color="auto"/>
            </w:tcBorders>
          </w:tcPr>
          <w:p w14:paraId="7400BF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United States Environmental Protection Agency</w:t>
            </w:r>
          </w:p>
        </w:tc>
        <w:tc>
          <w:tcPr>
            <w:tcW w:w="394" w:type="pct"/>
            <w:tcBorders>
              <w:left w:val="single" w:sz="4" w:space="0" w:color="auto"/>
            </w:tcBorders>
          </w:tcPr>
          <w:p w14:paraId="5BAF9C0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VOC</w:t>
            </w:r>
          </w:p>
        </w:tc>
        <w:tc>
          <w:tcPr>
            <w:tcW w:w="2061" w:type="pct"/>
            <w:tcBorders>
              <w:right w:val="double" w:sz="4" w:space="0" w:color="auto"/>
            </w:tcBorders>
          </w:tcPr>
          <w:p w14:paraId="7B01040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Volatile Organic Compounds</w:t>
            </w:r>
          </w:p>
        </w:tc>
      </w:tr>
      <w:tr w:rsidR="00913491" w:rsidRPr="00913491" w14:paraId="2D5FCD4A" w14:textId="77777777" w:rsidTr="00944498">
        <w:trPr>
          <w:cantSplit/>
          <w:trHeight w:val="245"/>
          <w:jc w:val="center"/>
        </w:trPr>
        <w:tc>
          <w:tcPr>
            <w:tcW w:w="659" w:type="pct"/>
            <w:vMerge/>
            <w:tcBorders>
              <w:left w:val="double" w:sz="4" w:space="0" w:color="auto"/>
            </w:tcBorders>
          </w:tcPr>
          <w:p w14:paraId="41A6EDB6"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3BFA2613"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0693814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yr</w:t>
            </w:r>
          </w:p>
        </w:tc>
        <w:tc>
          <w:tcPr>
            <w:tcW w:w="2061" w:type="pct"/>
            <w:tcBorders>
              <w:right w:val="double" w:sz="4" w:space="0" w:color="auto"/>
            </w:tcBorders>
          </w:tcPr>
          <w:p w14:paraId="63D2E9C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Year</w:t>
            </w:r>
          </w:p>
        </w:tc>
      </w:tr>
      <w:tr w:rsidR="00913491" w:rsidRPr="00913491" w14:paraId="43321975" w14:textId="77777777" w:rsidTr="00944498">
        <w:trPr>
          <w:cantSplit/>
          <w:trHeight w:val="245"/>
          <w:jc w:val="center"/>
        </w:trPr>
        <w:tc>
          <w:tcPr>
            <w:tcW w:w="659" w:type="pct"/>
            <w:tcBorders>
              <w:left w:val="double" w:sz="4" w:space="0" w:color="auto"/>
              <w:bottom w:val="double" w:sz="4" w:space="0" w:color="auto"/>
            </w:tcBorders>
          </w:tcPr>
          <w:p w14:paraId="4F5360B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VE</w:t>
            </w:r>
          </w:p>
        </w:tc>
        <w:tc>
          <w:tcPr>
            <w:tcW w:w="1886" w:type="pct"/>
            <w:tcBorders>
              <w:bottom w:val="double" w:sz="4" w:space="0" w:color="auto"/>
              <w:right w:val="single" w:sz="4" w:space="0" w:color="auto"/>
            </w:tcBorders>
          </w:tcPr>
          <w:p w14:paraId="4CB2BF6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Visible Emissions</w:t>
            </w:r>
          </w:p>
        </w:tc>
        <w:tc>
          <w:tcPr>
            <w:tcW w:w="394" w:type="pct"/>
            <w:tcBorders>
              <w:left w:val="single" w:sz="4" w:space="0" w:color="auto"/>
              <w:bottom w:val="double" w:sz="4" w:space="0" w:color="auto"/>
            </w:tcBorders>
          </w:tcPr>
          <w:p w14:paraId="00658141" w14:textId="77777777" w:rsidR="00913491" w:rsidRPr="00913491" w:rsidRDefault="00913491" w:rsidP="00913491">
            <w:pPr>
              <w:spacing w:after="0" w:line="240" w:lineRule="auto"/>
              <w:rPr>
                <w:rFonts w:eastAsia="Times New Roman" w:cs="Arial"/>
                <w:sz w:val="19"/>
                <w:szCs w:val="19"/>
              </w:rPr>
            </w:pPr>
          </w:p>
        </w:tc>
        <w:tc>
          <w:tcPr>
            <w:tcW w:w="2061" w:type="pct"/>
            <w:tcBorders>
              <w:bottom w:val="double" w:sz="4" w:space="0" w:color="auto"/>
              <w:right w:val="double" w:sz="4" w:space="0" w:color="auto"/>
            </w:tcBorders>
          </w:tcPr>
          <w:p w14:paraId="511C3BE1" w14:textId="77777777" w:rsidR="00913491" w:rsidRPr="00913491" w:rsidRDefault="00913491" w:rsidP="00913491">
            <w:pPr>
              <w:spacing w:after="0" w:line="240" w:lineRule="auto"/>
              <w:rPr>
                <w:rFonts w:eastAsia="Times New Roman" w:cs="Arial"/>
                <w:sz w:val="19"/>
                <w:szCs w:val="19"/>
              </w:rPr>
            </w:pPr>
          </w:p>
        </w:tc>
      </w:tr>
    </w:tbl>
    <w:p w14:paraId="740762E2" w14:textId="77777777" w:rsidR="00913491" w:rsidRPr="00913491" w:rsidRDefault="00913491" w:rsidP="00913491">
      <w:pPr>
        <w:spacing w:after="0" w:line="240" w:lineRule="auto"/>
        <w:rPr>
          <w:rFonts w:eastAsia="Times New Roman" w:cs="Times New Roman"/>
          <w:sz w:val="20"/>
          <w:szCs w:val="20"/>
        </w:rPr>
      </w:pPr>
      <w:r w:rsidRPr="00913491">
        <w:rPr>
          <w:rFonts w:eastAsia="Times New Roman" w:cs="Arial"/>
          <w:sz w:val="19"/>
          <w:szCs w:val="19"/>
        </w:rPr>
        <w:t>*For HVLP applicators, the pressure measured at the gun air cap shall not exceed 10 psig.</w:t>
      </w:r>
    </w:p>
    <w:p w14:paraId="13D9FED8" w14:textId="4AD9D59D" w:rsidR="00A0074C" w:rsidRDefault="00A0074C" w:rsidP="00A0074C">
      <w:pPr>
        <w:pStyle w:val="Heading2"/>
        <w:numPr>
          <w:ilvl w:val="0"/>
          <w:numId w:val="0"/>
        </w:numPr>
        <w:jc w:val="left"/>
        <w:rPr>
          <w:bCs/>
          <w:sz w:val="22"/>
          <w:szCs w:val="22"/>
        </w:rPr>
      </w:pPr>
      <w:bookmarkStart w:id="329" w:name="_Toc162256783"/>
      <w:r w:rsidRPr="00461D22">
        <w:rPr>
          <w:bCs/>
          <w:sz w:val="22"/>
          <w:szCs w:val="22"/>
        </w:rPr>
        <w:lastRenderedPageBreak/>
        <w:t>Appendix 2</w:t>
      </w:r>
      <w:r w:rsidR="00693295">
        <w:rPr>
          <w:bCs/>
          <w:sz w:val="22"/>
          <w:szCs w:val="22"/>
        </w:rPr>
        <w:t>-</w:t>
      </w:r>
      <w:r w:rsidR="00AF21AA">
        <w:rPr>
          <w:bCs/>
          <w:sz w:val="22"/>
          <w:szCs w:val="22"/>
        </w:rPr>
        <w:t>3</w:t>
      </w:r>
      <w:r w:rsidR="00693295">
        <w:rPr>
          <w:bCs/>
          <w:sz w:val="22"/>
          <w:szCs w:val="22"/>
        </w:rPr>
        <w:t xml:space="preserve"> BW</w:t>
      </w:r>
      <w:r w:rsidRPr="00461D22">
        <w:rPr>
          <w:bCs/>
          <w:sz w:val="22"/>
          <w:szCs w:val="22"/>
        </w:rPr>
        <w:t>.  Schedule of Compliance</w:t>
      </w:r>
      <w:bookmarkEnd w:id="325"/>
      <w:bookmarkEnd w:id="329"/>
    </w:p>
    <w:p w14:paraId="48DE1B09" w14:textId="77777777" w:rsidR="00CC5F3E" w:rsidRPr="008821D9" w:rsidRDefault="00CC5F3E" w:rsidP="005E0601">
      <w:pPr>
        <w:rPr>
          <w:bCs/>
          <w:sz w:val="20"/>
          <w:szCs w:val="20"/>
        </w:rPr>
      </w:pPr>
    </w:p>
    <w:p w14:paraId="2E7E669E" w14:textId="77777777" w:rsidR="00CC5F3E" w:rsidRPr="00CC5F3E" w:rsidRDefault="00CC5F3E" w:rsidP="00CC5F3E">
      <w:pPr>
        <w:spacing w:after="0" w:line="240" w:lineRule="auto"/>
        <w:jc w:val="both"/>
        <w:rPr>
          <w:rFonts w:eastAsia="Times New Roman" w:cs="Times New Roman"/>
          <w:sz w:val="20"/>
          <w:szCs w:val="20"/>
        </w:rPr>
      </w:pPr>
      <w:r w:rsidRPr="00CC5F3E">
        <w:rPr>
          <w:rFonts w:eastAsia="Times New Roman" w:cs="Times New Roman"/>
          <w:sz w:val="20"/>
          <w:szCs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CC5F3E">
        <w:rPr>
          <w:rFonts w:eastAsia="Times New Roman" w:cs="Times New Roman"/>
          <w:b/>
          <w:sz w:val="20"/>
          <w:szCs w:val="20"/>
        </w:rPr>
        <w:t>(R 336.1213(4)(a), R 336.1119(a)(ii))</w:t>
      </w:r>
    </w:p>
    <w:p w14:paraId="0534875B" w14:textId="77777777" w:rsidR="0067470F" w:rsidRPr="00AC70C9" w:rsidRDefault="0067470F" w:rsidP="0067470F">
      <w:pPr>
        <w:spacing w:after="0" w:line="240" w:lineRule="auto"/>
        <w:rPr>
          <w:rFonts w:eastAsia="Times New Roman" w:cs="Arial"/>
          <w:sz w:val="20"/>
          <w:szCs w:val="20"/>
        </w:rPr>
      </w:pPr>
    </w:p>
    <w:p w14:paraId="2E281737" w14:textId="186D87DC" w:rsidR="006278FC" w:rsidRPr="00FC1F2C" w:rsidRDefault="006278FC" w:rsidP="006278FC">
      <w:pPr>
        <w:pStyle w:val="Heading2"/>
        <w:numPr>
          <w:ilvl w:val="0"/>
          <w:numId w:val="0"/>
        </w:numPr>
        <w:jc w:val="both"/>
        <w:rPr>
          <w:b w:val="0"/>
          <w:sz w:val="20"/>
        </w:rPr>
      </w:pPr>
      <w:bookmarkStart w:id="330" w:name="_Toc105673752"/>
      <w:bookmarkStart w:id="331" w:name="_Toc162256784"/>
      <w:r w:rsidRPr="00461D22">
        <w:rPr>
          <w:sz w:val="22"/>
          <w:szCs w:val="22"/>
        </w:rPr>
        <w:t>Appendix 3</w:t>
      </w:r>
      <w:r w:rsidR="00693295">
        <w:rPr>
          <w:sz w:val="22"/>
          <w:szCs w:val="22"/>
        </w:rPr>
        <w:t>-</w:t>
      </w:r>
      <w:r w:rsidR="00AF21AA">
        <w:rPr>
          <w:sz w:val="22"/>
          <w:szCs w:val="22"/>
        </w:rPr>
        <w:t>3</w:t>
      </w:r>
      <w:r w:rsidR="00693295">
        <w:rPr>
          <w:sz w:val="22"/>
          <w:szCs w:val="22"/>
        </w:rPr>
        <w:t xml:space="preserve"> BW</w:t>
      </w:r>
      <w:r w:rsidRPr="00461D22">
        <w:rPr>
          <w:sz w:val="22"/>
          <w:szCs w:val="22"/>
        </w:rPr>
        <w:t>.  Monitoring Requirements</w:t>
      </w:r>
      <w:bookmarkEnd w:id="330"/>
      <w:bookmarkEnd w:id="331"/>
    </w:p>
    <w:p w14:paraId="5DDD7114" w14:textId="77777777" w:rsidR="006278FC" w:rsidRPr="00AC70C9" w:rsidRDefault="006278FC" w:rsidP="0067470F">
      <w:pPr>
        <w:spacing w:after="0" w:line="240" w:lineRule="auto"/>
        <w:jc w:val="both"/>
        <w:rPr>
          <w:rFonts w:eastAsia="Times New Roman" w:cs="Arial"/>
          <w:sz w:val="20"/>
          <w:szCs w:val="20"/>
        </w:rPr>
      </w:pPr>
    </w:p>
    <w:p w14:paraId="37022A81" w14:textId="62815B6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following monitoring procedures, methods, or specifications are the details to the monitoring requirements identified and referenced in </w:t>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0"/>
        </w:rPr>
        <w:t>.</w:t>
      </w:r>
    </w:p>
    <w:p w14:paraId="692572A6" w14:textId="77777777" w:rsidR="0067470F" w:rsidRPr="00AC70C9" w:rsidRDefault="0067470F" w:rsidP="0067470F">
      <w:pPr>
        <w:spacing w:after="0" w:line="240" w:lineRule="auto"/>
        <w:jc w:val="both"/>
        <w:rPr>
          <w:rFonts w:eastAsia="Times New Roman" w:cs="Arial"/>
          <w:sz w:val="20"/>
          <w:szCs w:val="20"/>
        </w:rPr>
      </w:pPr>
    </w:p>
    <w:p w14:paraId="55E1AF5C" w14:textId="110206AB" w:rsidR="0067470F" w:rsidRPr="00AC70C9" w:rsidRDefault="0067470F" w:rsidP="0067470F">
      <w:pPr>
        <w:spacing w:after="0" w:line="240" w:lineRule="auto"/>
        <w:ind w:left="720"/>
        <w:jc w:val="both"/>
        <w:rPr>
          <w:rFonts w:eastAsia="Times New Roman" w:cs="Arial"/>
          <w:b/>
          <w:bCs/>
          <w:sz w:val="22"/>
        </w:rPr>
      </w:pPr>
      <w:r w:rsidRPr="00AC70C9">
        <w:rPr>
          <w:rFonts w:eastAsia="Times New Roman" w:cs="Arial"/>
          <w:b/>
          <w:bCs/>
          <w:sz w:val="22"/>
        </w:rPr>
        <w:t>Continuous Emission Monitoring System (CEMS) Requirements</w:t>
      </w:r>
      <w:r w:rsidR="00D40B0A">
        <w:rPr>
          <w:rFonts w:eastAsia="Times New Roman" w:cs="Arial"/>
          <w:b/>
          <w:bCs/>
          <w:sz w:val="22"/>
        </w:rPr>
        <w:t xml:space="preserve"> </w:t>
      </w:r>
      <w:r w:rsidRPr="00AC70C9">
        <w:rPr>
          <w:rFonts w:eastAsia="Times New Roman" w:cs="Arial"/>
          <w:b/>
          <w:bCs/>
          <w:sz w:val="22"/>
        </w:rPr>
        <w:t xml:space="preserve">for </w:t>
      </w:r>
      <w:r w:rsidR="00C400B6">
        <w:rPr>
          <w:rFonts w:eastAsia="Times New Roman" w:cs="Arial"/>
          <w:b/>
          <w:bCs/>
          <w:sz w:val="22"/>
        </w:rPr>
        <w:t>FG-CTGHRSG</w:t>
      </w:r>
      <w:r w:rsidRPr="00AC70C9">
        <w:rPr>
          <w:rFonts w:eastAsia="Times New Roman" w:cs="Arial"/>
          <w:b/>
          <w:bCs/>
          <w:sz w:val="22"/>
        </w:rPr>
        <w:t>-BW</w:t>
      </w:r>
    </w:p>
    <w:p w14:paraId="4E113463" w14:textId="77777777" w:rsidR="0067470F" w:rsidRPr="00AC70C9" w:rsidRDefault="0067470F" w:rsidP="0067470F">
      <w:pPr>
        <w:spacing w:after="0" w:line="240" w:lineRule="auto"/>
        <w:jc w:val="both"/>
        <w:rPr>
          <w:rFonts w:eastAsia="Times New Roman" w:cs="Arial"/>
          <w:sz w:val="22"/>
        </w:rPr>
      </w:pPr>
    </w:p>
    <w:p w14:paraId="05139D40"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Within 30 calendar days after commencement of initial start-up, the permittee shall submit two copies of a Monitoring Plan to the AQD, for review and approval.  The Monitoring Plan shall include drawings or specifications showing proposed locations and descriptions of the required CEMS.</w:t>
      </w:r>
    </w:p>
    <w:p w14:paraId="5C844736" w14:textId="77777777" w:rsidR="0067470F" w:rsidRPr="00AC70C9" w:rsidRDefault="0067470F" w:rsidP="0067470F">
      <w:pPr>
        <w:spacing w:after="0" w:line="240" w:lineRule="auto"/>
        <w:ind w:left="540" w:hanging="540"/>
        <w:jc w:val="both"/>
        <w:rPr>
          <w:rFonts w:eastAsia="Times New Roman" w:cs="Arial"/>
          <w:sz w:val="20"/>
          <w:szCs w:val="20"/>
        </w:rPr>
      </w:pPr>
    </w:p>
    <w:p w14:paraId="59ACCDD7"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Within 150 calendar days after commencement of initial start-up, the permittee shall submit two copies of a complete test plan for the CEMS to the AQD for approval.</w:t>
      </w:r>
    </w:p>
    <w:p w14:paraId="5561882C" w14:textId="77777777" w:rsidR="0067470F" w:rsidRPr="00AC70C9" w:rsidRDefault="0067470F" w:rsidP="0067470F">
      <w:pPr>
        <w:spacing w:after="0" w:line="240" w:lineRule="auto"/>
        <w:ind w:left="540" w:hanging="540"/>
        <w:jc w:val="both"/>
        <w:rPr>
          <w:rFonts w:eastAsia="Times New Roman" w:cs="Arial"/>
          <w:sz w:val="20"/>
          <w:szCs w:val="20"/>
        </w:rPr>
      </w:pPr>
    </w:p>
    <w:p w14:paraId="19B1DC60"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Within 180 calendar days after commencement of initial start-up, the permittee shall complete the installation and testing of the CEMS.</w:t>
      </w:r>
    </w:p>
    <w:p w14:paraId="576000ED" w14:textId="77777777" w:rsidR="0067470F" w:rsidRPr="00AC70C9" w:rsidRDefault="0067470F" w:rsidP="0067470F">
      <w:pPr>
        <w:spacing w:after="0" w:line="240" w:lineRule="auto"/>
        <w:ind w:left="540" w:hanging="540"/>
        <w:jc w:val="both"/>
        <w:rPr>
          <w:rFonts w:eastAsia="Times New Roman" w:cs="Arial"/>
          <w:sz w:val="20"/>
          <w:szCs w:val="20"/>
        </w:rPr>
      </w:pPr>
    </w:p>
    <w:p w14:paraId="19106AD4"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Within 60 days of completion of testing, the permittee shall submit to the AQD two copies of the final report demonstrating the CEMS complies with the requirements of the corresponding Performance Specifications (PS) in the following table:</w:t>
      </w:r>
    </w:p>
    <w:p w14:paraId="25DEFB9E" w14:textId="77777777" w:rsidR="0067470F" w:rsidRPr="00AC70C9" w:rsidRDefault="0067470F" w:rsidP="0067470F">
      <w:pPr>
        <w:spacing w:after="0" w:line="240" w:lineRule="auto"/>
        <w:ind w:left="540" w:hanging="540"/>
        <w:jc w:val="both"/>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6"/>
        <w:gridCol w:w="1691"/>
      </w:tblGrid>
      <w:tr w:rsidR="0067470F" w:rsidRPr="00AC70C9" w14:paraId="0454201B" w14:textId="77777777">
        <w:trPr>
          <w:cantSplit/>
          <w:tblHeader/>
          <w:jc w:val="center"/>
        </w:trPr>
        <w:tc>
          <w:tcPr>
            <w:tcW w:w="1186" w:type="dxa"/>
            <w:tcBorders>
              <w:left w:val="single" w:sz="2" w:space="0" w:color="auto"/>
            </w:tcBorders>
            <w:vAlign w:val="center"/>
          </w:tcPr>
          <w:p w14:paraId="7667A38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691" w:type="dxa"/>
            <w:vAlign w:val="center"/>
          </w:tcPr>
          <w:p w14:paraId="00F87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Applicable</w:t>
            </w:r>
          </w:p>
          <w:p w14:paraId="568D431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PS</w:t>
            </w:r>
          </w:p>
        </w:tc>
      </w:tr>
      <w:tr w:rsidR="0067470F" w:rsidRPr="00AC70C9" w14:paraId="7F8806DB" w14:textId="77777777">
        <w:trPr>
          <w:cantSplit/>
          <w:jc w:val="center"/>
        </w:trPr>
        <w:tc>
          <w:tcPr>
            <w:tcW w:w="1186" w:type="dxa"/>
            <w:tcBorders>
              <w:left w:val="single" w:sz="2" w:space="0" w:color="auto"/>
            </w:tcBorders>
          </w:tcPr>
          <w:p w14:paraId="2A605AB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NO</w:t>
            </w:r>
            <w:r w:rsidRPr="00AC70C9">
              <w:rPr>
                <w:rFonts w:eastAsia="Times New Roman" w:cs="Arial"/>
                <w:sz w:val="20"/>
                <w:szCs w:val="20"/>
                <w:vertAlign w:val="subscript"/>
              </w:rPr>
              <w:t>x</w:t>
            </w:r>
          </w:p>
        </w:tc>
        <w:tc>
          <w:tcPr>
            <w:tcW w:w="1691" w:type="dxa"/>
          </w:tcPr>
          <w:p w14:paraId="4D84ED14"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2</w:t>
            </w:r>
          </w:p>
        </w:tc>
      </w:tr>
      <w:tr w:rsidR="0067470F" w:rsidRPr="00AC70C9" w14:paraId="6AD0B62A" w14:textId="77777777">
        <w:trPr>
          <w:cantSplit/>
          <w:jc w:val="center"/>
        </w:trPr>
        <w:tc>
          <w:tcPr>
            <w:tcW w:w="1186" w:type="dxa"/>
            <w:tcBorders>
              <w:left w:val="single" w:sz="2" w:space="0" w:color="auto"/>
            </w:tcBorders>
          </w:tcPr>
          <w:p w14:paraId="207C03A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O</w:t>
            </w:r>
            <w:r w:rsidRPr="00AC70C9">
              <w:rPr>
                <w:rFonts w:eastAsia="Times New Roman" w:cs="Arial"/>
                <w:sz w:val="20"/>
                <w:szCs w:val="20"/>
                <w:vertAlign w:val="subscript"/>
              </w:rPr>
              <w:t>2</w:t>
            </w:r>
            <w:r w:rsidRPr="00AC70C9">
              <w:rPr>
                <w:rFonts w:eastAsia="Times New Roman" w:cs="Arial"/>
                <w:sz w:val="20"/>
                <w:szCs w:val="20"/>
              </w:rPr>
              <w:t xml:space="preserve"> &amp; CO</w:t>
            </w:r>
            <w:r w:rsidRPr="00AC70C9">
              <w:rPr>
                <w:rFonts w:eastAsia="Times New Roman" w:cs="Arial"/>
                <w:sz w:val="20"/>
                <w:szCs w:val="20"/>
                <w:vertAlign w:val="subscript"/>
              </w:rPr>
              <w:t>2</w:t>
            </w:r>
          </w:p>
        </w:tc>
        <w:tc>
          <w:tcPr>
            <w:tcW w:w="1691" w:type="dxa"/>
          </w:tcPr>
          <w:p w14:paraId="50A526DC"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3</w:t>
            </w:r>
          </w:p>
        </w:tc>
      </w:tr>
      <w:tr w:rsidR="0067470F" w:rsidRPr="00AC70C9" w14:paraId="14EE3EE9" w14:textId="77777777">
        <w:trPr>
          <w:cantSplit/>
          <w:jc w:val="center"/>
        </w:trPr>
        <w:tc>
          <w:tcPr>
            <w:tcW w:w="1186" w:type="dxa"/>
            <w:tcBorders>
              <w:left w:val="single" w:sz="2" w:space="0" w:color="auto"/>
            </w:tcBorders>
          </w:tcPr>
          <w:p w14:paraId="63E946D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CO</w:t>
            </w:r>
          </w:p>
        </w:tc>
        <w:tc>
          <w:tcPr>
            <w:tcW w:w="1691" w:type="dxa"/>
          </w:tcPr>
          <w:p w14:paraId="074FA15E"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4</w:t>
            </w:r>
          </w:p>
        </w:tc>
      </w:tr>
    </w:tbl>
    <w:p w14:paraId="12F0271F" w14:textId="77777777" w:rsidR="0067470F" w:rsidRPr="00AC70C9" w:rsidRDefault="0067470F" w:rsidP="0067470F">
      <w:pPr>
        <w:spacing w:after="0" w:line="240" w:lineRule="auto"/>
        <w:jc w:val="both"/>
        <w:rPr>
          <w:rFonts w:eastAsia="Times New Roman" w:cs="Arial"/>
          <w:sz w:val="20"/>
          <w:szCs w:val="20"/>
        </w:rPr>
      </w:pPr>
    </w:p>
    <w:p w14:paraId="221985C3"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The span value shall be 2.0 times the lowest emission standard or as specified in the federal regulations.</w:t>
      </w:r>
    </w:p>
    <w:p w14:paraId="482D57D7" w14:textId="77777777" w:rsidR="0067470F" w:rsidRPr="00AC70C9" w:rsidRDefault="0067470F" w:rsidP="0067470F">
      <w:pPr>
        <w:spacing w:after="0" w:line="240" w:lineRule="auto"/>
        <w:ind w:left="540" w:hanging="540"/>
        <w:jc w:val="both"/>
        <w:rPr>
          <w:rFonts w:eastAsia="Times New Roman" w:cs="Arial"/>
          <w:sz w:val="20"/>
          <w:szCs w:val="20"/>
        </w:rPr>
      </w:pPr>
    </w:p>
    <w:p w14:paraId="0E8FB052"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The CEMS shall be installed, calibrated, maintained, and operated in accordance with the procedures set forth in 40 CFR 60.13 and the PS, listed in the table above, of Appendix B to 40 CFR Part 60.</w:t>
      </w:r>
    </w:p>
    <w:p w14:paraId="396BEBC4" w14:textId="77777777" w:rsidR="0067470F" w:rsidRPr="00AC70C9" w:rsidRDefault="0067470F" w:rsidP="0067470F">
      <w:pPr>
        <w:spacing w:after="0" w:line="240" w:lineRule="auto"/>
        <w:ind w:left="540" w:hanging="540"/>
        <w:jc w:val="both"/>
        <w:rPr>
          <w:rFonts w:eastAsia="Times New Roman" w:cs="Arial"/>
          <w:sz w:val="20"/>
          <w:szCs w:val="20"/>
        </w:rPr>
      </w:pPr>
    </w:p>
    <w:p w14:paraId="7C409DF5"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t xml:space="preserve">Each calendar quarter, the permittee shall perform the Quality Assurance Procedures of the CEMS set forth in Appendix F of 40 CFR Part 60.  Within 30 days following the end of each calendar quarter, the permittee shall submit the results to the AQD in the format of the data assessment report (Figure 1, Appendix F). </w:t>
      </w:r>
    </w:p>
    <w:p w14:paraId="55F8C573" w14:textId="77777777" w:rsidR="0067470F" w:rsidRPr="00AC70C9" w:rsidRDefault="0067470F" w:rsidP="0067470F">
      <w:pPr>
        <w:spacing w:after="0" w:line="240" w:lineRule="auto"/>
        <w:ind w:left="540" w:hanging="540"/>
        <w:jc w:val="both"/>
        <w:rPr>
          <w:rFonts w:eastAsia="Times New Roman" w:cs="Arial"/>
          <w:sz w:val="20"/>
          <w:szCs w:val="20"/>
        </w:rPr>
      </w:pPr>
    </w:p>
    <w:p w14:paraId="43BBB9F3" w14:textId="77777777" w:rsidR="0067470F" w:rsidRPr="00AC70C9" w:rsidRDefault="0067470F" w:rsidP="00561430">
      <w:pPr>
        <w:spacing w:after="60" w:line="240" w:lineRule="auto"/>
        <w:ind w:left="547" w:hanging="547"/>
        <w:jc w:val="both"/>
        <w:rPr>
          <w:rFonts w:eastAsia="Times New Roman" w:cs="Arial"/>
          <w:sz w:val="20"/>
          <w:szCs w:val="20"/>
        </w:rPr>
      </w:pPr>
      <w:r w:rsidRPr="00AC70C9">
        <w:rPr>
          <w:rFonts w:eastAsia="Times New Roman" w:cs="Arial"/>
          <w:sz w:val="20"/>
          <w:szCs w:val="20"/>
        </w:rPr>
        <w:t>8.</w:t>
      </w:r>
      <w:r w:rsidRPr="00AC70C9">
        <w:rPr>
          <w:rFonts w:eastAsia="Times New Roman" w:cs="Arial"/>
          <w:sz w:val="20"/>
          <w:szCs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13D96BB5" w14:textId="4EB21D41"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a</w:t>
      </w:r>
      <w:r w:rsidR="00561430">
        <w:rPr>
          <w:rFonts w:eastAsia="Times New Roman" w:cs="Arial"/>
          <w:sz w:val="20"/>
          <w:szCs w:val="20"/>
        </w:rPr>
        <w:t>.</w:t>
      </w:r>
      <w:r w:rsidRPr="00AC70C9">
        <w:rPr>
          <w:rFonts w:eastAsia="Times New Roman" w:cs="Arial"/>
          <w:sz w:val="20"/>
          <w:szCs w:val="20"/>
        </w:rPr>
        <w:tab/>
        <w:t>A report of each exceedance above the limits specified in the conditions of this permit.  This includes the date, time, magnitude, cause and corrective actions of all occurrences during the reporting period.</w:t>
      </w:r>
    </w:p>
    <w:p w14:paraId="1705BCB9" w14:textId="143ED974"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b</w:t>
      </w:r>
      <w:r w:rsidR="00561430">
        <w:rPr>
          <w:rFonts w:eastAsia="Times New Roman" w:cs="Arial"/>
          <w:sz w:val="20"/>
          <w:szCs w:val="20"/>
        </w:rPr>
        <w:t>.</w:t>
      </w:r>
      <w:r w:rsidRPr="00AC70C9">
        <w:rPr>
          <w:rFonts w:eastAsia="Times New Roman" w:cs="Arial"/>
          <w:sz w:val="20"/>
          <w:szCs w:val="20"/>
        </w:rPr>
        <w:tab/>
        <w:t>A report of all periods of CEMS downtime and corrective action.</w:t>
      </w:r>
    </w:p>
    <w:p w14:paraId="5225C100" w14:textId="1898F649"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c</w:t>
      </w:r>
      <w:r w:rsidR="00561430">
        <w:rPr>
          <w:rFonts w:eastAsia="Times New Roman" w:cs="Arial"/>
          <w:sz w:val="20"/>
          <w:szCs w:val="20"/>
        </w:rPr>
        <w:t>.</w:t>
      </w:r>
      <w:r w:rsidRPr="00AC70C9">
        <w:rPr>
          <w:rFonts w:eastAsia="Times New Roman" w:cs="Arial"/>
          <w:sz w:val="20"/>
          <w:szCs w:val="20"/>
        </w:rPr>
        <w:tab/>
        <w:t xml:space="preserve">A report of the total operating time of </w:t>
      </w:r>
      <w:r w:rsidR="006C5D84">
        <w:rPr>
          <w:rFonts w:eastAsia="Times New Roman" w:cs="Arial"/>
          <w:sz w:val="20"/>
          <w:szCs w:val="20"/>
        </w:rPr>
        <w:t>EU-CTGHRSG1</w:t>
      </w:r>
      <w:r w:rsidRPr="00AC70C9">
        <w:rPr>
          <w:rFonts w:eastAsia="Times New Roman" w:cs="Arial"/>
          <w:sz w:val="20"/>
          <w:szCs w:val="20"/>
        </w:rPr>
        <w:t xml:space="preserve">-BW, or </w:t>
      </w:r>
      <w:r w:rsidR="006C5D84">
        <w:rPr>
          <w:rFonts w:eastAsia="Times New Roman" w:cs="Arial"/>
          <w:sz w:val="20"/>
          <w:szCs w:val="20"/>
        </w:rPr>
        <w:t>EU-CTGHRSG2</w:t>
      </w:r>
      <w:r w:rsidRPr="00AC70C9">
        <w:rPr>
          <w:rFonts w:eastAsia="Times New Roman" w:cs="Arial"/>
          <w:sz w:val="20"/>
          <w:szCs w:val="20"/>
        </w:rPr>
        <w:t>-BW during the reporting period.</w:t>
      </w:r>
    </w:p>
    <w:p w14:paraId="0D69F4E5" w14:textId="12E91B58"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lastRenderedPageBreak/>
        <w:t>d</w:t>
      </w:r>
      <w:r w:rsidR="00561430">
        <w:rPr>
          <w:rFonts w:eastAsia="Times New Roman" w:cs="Arial"/>
          <w:sz w:val="20"/>
          <w:szCs w:val="20"/>
        </w:rPr>
        <w:t>.</w:t>
      </w:r>
      <w:r w:rsidRPr="00AC70C9">
        <w:rPr>
          <w:rFonts w:eastAsia="Times New Roman" w:cs="Arial"/>
          <w:sz w:val="20"/>
          <w:szCs w:val="20"/>
        </w:rPr>
        <w:tab/>
        <w:t>A report of any periods that the CEMS exceeds the instrument range.</w:t>
      </w:r>
    </w:p>
    <w:p w14:paraId="34E4AB24" w14:textId="4579DE4D" w:rsidR="0067470F" w:rsidRPr="00AC70C9" w:rsidRDefault="0067470F" w:rsidP="0067470F">
      <w:pPr>
        <w:spacing w:after="0" w:line="240" w:lineRule="auto"/>
        <w:ind w:left="907" w:hanging="360"/>
        <w:jc w:val="both"/>
        <w:rPr>
          <w:rFonts w:eastAsia="Times New Roman" w:cs="Arial"/>
          <w:sz w:val="20"/>
          <w:szCs w:val="20"/>
        </w:rPr>
      </w:pPr>
      <w:r w:rsidRPr="00AC70C9">
        <w:rPr>
          <w:rFonts w:eastAsia="Times New Roman" w:cs="Arial"/>
          <w:sz w:val="20"/>
          <w:szCs w:val="20"/>
        </w:rPr>
        <w:t>e</w:t>
      </w:r>
      <w:r w:rsidR="00561430">
        <w:rPr>
          <w:rFonts w:eastAsia="Times New Roman" w:cs="Arial"/>
          <w:sz w:val="20"/>
          <w:szCs w:val="20"/>
        </w:rPr>
        <w:t>.</w:t>
      </w:r>
      <w:r w:rsidRPr="00AC70C9">
        <w:rPr>
          <w:rFonts w:eastAsia="Times New Roman" w:cs="Arial"/>
          <w:sz w:val="20"/>
          <w:szCs w:val="20"/>
        </w:rPr>
        <w:tab/>
        <w:t>If no exceedances or CEMS downtime occurred during the reporting period, the permittee shall report that fact.</w:t>
      </w:r>
    </w:p>
    <w:p w14:paraId="43865586" w14:textId="77777777" w:rsidR="0067470F" w:rsidRPr="00AC70C9" w:rsidRDefault="0067470F" w:rsidP="0067470F">
      <w:pPr>
        <w:spacing w:after="0" w:line="240" w:lineRule="auto"/>
        <w:jc w:val="both"/>
        <w:rPr>
          <w:rFonts w:eastAsia="Times New Roman" w:cs="Arial"/>
          <w:sz w:val="20"/>
          <w:szCs w:val="20"/>
        </w:rPr>
      </w:pPr>
    </w:p>
    <w:p w14:paraId="138BE088" w14:textId="77777777" w:rsidR="0067470F" w:rsidRPr="006278FC" w:rsidRDefault="0067470F" w:rsidP="0067470F">
      <w:pPr>
        <w:spacing w:after="0" w:line="240" w:lineRule="auto"/>
        <w:jc w:val="both"/>
        <w:rPr>
          <w:rFonts w:eastAsia="Times New Roman" w:cs="Arial"/>
          <w:b/>
          <w:sz w:val="20"/>
          <w:szCs w:val="20"/>
        </w:rPr>
      </w:pPr>
      <w:r w:rsidRPr="00AC70C9">
        <w:rPr>
          <w:rFonts w:eastAsia="Times New Roman" w:cs="Arial"/>
          <w:sz w:val="20"/>
          <w:szCs w:val="20"/>
        </w:rPr>
        <w:t>The permittee shall keep all monitoring data on file for a period of at least five years and make them available to the AQD upon reques</w:t>
      </w:r>
      <w:r w:rsidRPr="006278FC">
        <w:rPr>
          <w:rFonts w:eastAsia="Times New Roman" w:cs="Arial"/>
          <w:sz w:val="20"/>
          <w:szCs w:val="20"/>
        </w:rPr>
        <w:t>t.</w:t>
      </w:r>
    </w:p>
    <w:p w14:paraId="783175A1" w14:textId="77777777" w:rsidR="0067470F" w:rsidRPr="00AC70C9" w:rsidRDefault="0067470F" w:rsidP="0067470F">
      <w:pPr>
        <w:spacing w:after="0" w:line="240" w:lineRule="auto"/>
        <w:jc w:val="both"/>
        <w:rPr>
          <w:rFonts w:eastAsia="Times New Roman" w:cs="Arial"/>
          <w:sz w:val="20"/>
          <w:szCs w:val="20"/>
        </w:rPr>
      </w:pPr>
    </w:p>
    <w:p w14:paraId="53979824" w14:textId="56758DA9" w:rsidR="006278FC" w:rsidRPr="00FC1F2C" w:rsidRDefault="006278FC" w:rsidP="006278FC">
      <w:pPr>
        <w:pStyle w:val="Heading2"/>
        <w:numPr>
          <w:ilvl w:val="0"/>
          <w:numId w:val="0"/>
        </w:numPr>
        <w:jc w:val="both"/>
        <w:rPr>
          <w:b w:val="0"/>
          <w:sz w:val="22"/>
          <w:szCs w:val="22"/>
        </w:rPr>
      </w:pPr>
      <w:bookmarkStart w:id="332" w:name="_Toc105673753"/>
      <w:bookmarkStart w:id="333" w:name="_Toc162256785"/>
      <w:r w:rsidRPr="00461D22">
        <w:rPr>
          <w:sz w:val="22"/>
          <w:szCs w:val="22"/>
        </w:rPr>
        <w:t>Appendix 4</w:t>
      </w:r>
      <w:r w:rsidR="00693295">
        <w:rPr>
          <w:sz w:val="22"/>
          <w:szCs w:val="22"/>
        </w:rPr>
        <w:t>-</w:t>
      </w:r>
      <w:r w:rsidR="001D58C5">
        <w:rPr>
          <w:sz w:val="22"/>
          <w:szCs w:val="22"/>
        </w:rPr>
        <w:t>3</w:t>
      </w:r>
      <w:r w:rsidR="00693295">
        <w:rPr>
          <w:sz w:val="22"/>
          <w:szCs w:val="22"/>
        </w:rPr>
        <w:t xml:space="preserve"> BW</w:t>
      </w:r>
      <w:r w:rsidRPr="00461D22">
        <w:rPr>
          <w:sz w:val="22"/>
          <w:szCs w:val="22"/>
        </w:rPr>
        <w:t>.  Recordkeeping</w:t>
      </w:r>
      <w:bookmarkEnd w:id="332"/>
      <w:bookmarkEnd w:id="333"/>
    </w:p>
    <w:p w14:paraId="53FE1F71" w14:textId="77777777" w:rsidR="006278FC" w:rsidRPr="00AC70C9" w:rsidRDefault="006278FC" w:rsidP="0067470F">
      <w:pPr>
        <w:spacing w:after="0" w:line="240" w:lineRule="auto"/>
        <w:jc w:val="both"/>
        <w:rPr>
          <w:rFonts w:eastAsia="Times New Roman" w:cs="Arial"/>
          <w:sz w:val="20"/>
          <w:szCs w:val="20"/>
        </w:rPr>
      </w:pPr>
    </w:p>
    <w:p w14:paraId="61B6360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264412E6" w14:textId="77777777" w:rsidR="0067470F" w:rsidRPr="00AC70C9" w:rsidRDefault="0067470F" w:rsidP="0067470F">
      <w:pPr>
        <w:spacing w:after="0" w:line="240" w:lineRule="auto"/>
        <w:jc w:val="both"/>
        <w:rPr>
          <w:rFonts w:eastAsia="Times New Roman" w:cs="Arial"/>
          <w:sz w:val="20"/>
          <w:szCs w:val="20"/>
        </w:rPr>
      </w:pPr>
    </w:p>
    <w:p w14:paraId="1B6BB1C8" w14:textId="66E1BD24" w:rsidR="006278FC" w:rsidRPr="00FC1F2C" w:rsidRDefault="006278FC" w:rsidP="006278FC">
      <w:pPr>
        <w:pStyle w:val="Heading2"/>
        <w:numPr>
          <w:ilvl w:val="0"/>
          <w:numId w:val="0"/>
        </w:numPr>
        <w:jc w:val="both"/>
        <w:rPr>
          <w:b w:val="0"/>
          <w:sz w:val="22"/>
          <w:szCs w:val="22"/>
        </w:rPr>
      </w:pPr>
      <w:bookmarkStart w:id="334" w:name="_Toc105673754"/>
      <w:bookmarkStart w:id="335" w:name="_Toc162256786"/>
      <w:r w:rsidRPr="00461D22">
        <w:rPr>
          <w:sz w:val="22"/>
          <w:szCs w:val="22"/>
        </w:rPr>
        <w:t>Appendix 5</w:t>
      </w:r>
      <w:r w:rsidR="00693295">
        <w:rPr>
          <w:sz w:val="22"/>
          <w:szCs w:val="22"/>
        </w:rPr>
        <w:t>-</w:t>
      </w:r>
      <w:r w:rsidR="001D58C5">
        <w:rPr>
          <w:sz w:val="22"/>
          <w:szCs w:val="22"/>
        </w:rPr>
        <w:t>3</w:t>
      </w:r>
      <w:r w:rsidR="00693295">
        <w:rPr>
          <w:sz w:val="22"/>
          <w:szCs w:val="22"/>
        </w:rPr>
        <w:t xml:space="preserve"> BW</w:t>
      </w:r>
      <w:r w:rsidRPr="00461D22">
        <w:rPr>
          <w:sz w:val="22"/>
          <w:szCs w:val="22"/>
        </w:rPr>
        <w:t>.  Testing Procedures</w:t>
      </w:r>
      <w:bookmarkEnd w:id="334"/>
      <w:bookmarkEnd w:id="335"/>
    </w:p>
    <w:p w14:paraId="1BFB0EA0" w14:textId="77777777" w:rsidR="006278FC" w:rsidRPr="00AC70C9" w:rsidRDefault="006278FC" w:rsidP="0067470F">
      <w:pPr>
        <w:spacing w:after="0" w:line="240" w:lineRule="auto"/>
        <w:jc w:val="both"/>
        <w:rPr>
          <w:rFonts w:eastAsia="Times New Roman" w:cs="Arial"/>
          <w:sz w:val="20"/>
          <w:szCs w:val="20"/>
        </w:rPr>
      </w:pPr>
    </w:p>
    <w:p w14:paraId="0AAD432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33F6F089" w14:textId="77777777" w:rsidR="0067470F" w:rsidRPr="00AC70C9" w:rsidRDefault="0067470F" w:rsidP="0067470F">
      <w:pPr>
        <w:spacing w:after="0" w:line="240" w:lineRule="auto"/>
        <w:jc w:val="both"/>
        <w:rPr>
          <w:rFonts w:eastAsia="Times New Roman" w:cs="Arial"/>
          <w:sz w:val="20"/>
          <w:szCs w:val="20"/>
        </w:rPr>
      </w:pPr>
    </w:p>
    <w:p w14:paraId="5545075A" w14:textId="467E399B" w:rsidR="006278FC" w:rsidRPr="00FC1F2C" w:rsidRDefault="006278FC" w:rsidP="006278FC">
      <w:pPr>
        <w:pStyle w:val="Heading2"/>
        <w:numPr>
          <w:ilvl w:val="0"/>
          <w:numId w:val="0"/>
        </w:numPr>
        <w:jc w:val="both"/>
        <w:rPr>
          <w:b w:val="0"/>
          <w:sz w:val="20"/>
        </w:rPr>
      </w:pPr>
      <w:bookmarkStart w:id="336" w:name="_Toc105673755"/>
      <w:bookmarkStart w:id="337" w:name="_Toc162256787"/>
      <w:r w:rsidRPr="00461D22">
        <w:rPr>
          <w:sz w:val="22"/>
          <w:szCs w:val="22"/>
        </w:rPr>
        <w:t>Appendix 6</w:t>
      </w:r>
      <w:r w:rsidR="00693295">
        <w:rPr>
          <w:sz w:val="22"/>
          <w:szCs w:val="22"/>
        </w:rPr>
        <w:t>-</w:t>
      </w:r>
      <w:r w:rsidR="001D58C5">
        <w:rPr>
          <w:sz w:val="22"/>
          <w:szCs w:val="22"/>
        </w:rPr>
        <w:t>3</w:t>
      </w:r>
      <w:r w:rsidR="00693295">
        <w:rPr>
          <w:sz w:val="22"/>
          <w:szCs w:val="22"/>
        </w:rPr>
        <w:t xml:space="preserve"> BW</w:t>
      </w:r>
      <w:r w:rsidRPr="00461D22">
        <w:rPr>
          <w:sz w:val="22"/>
          <w:szCs w:val="22"/>
        </w:rPr>
        <w:t>.  Permits to Install</w:t>
      </w:r>
      <w:bookmarkEnd w:id="336"/>
      <w:bookmarkEnd w:id="337"/>
    </w:p>
    <w:p w14:paraId="17103B99" w14:textId="77777777" w:rsidR="0067470F" w:rsidRPr="006278FC" w:rsidRDefault="0067470F" w:rsidP="006278FC">
      <w:pPr>
        <w:spacing w:after="0" w:line="240" w:lineRule="auto"/>
        <w:rPr>
          <w:sz w:val="20"/>
          <w:szCs w:val="20"/>
        </w:rPr>
      </w:pPr>
    </w:p>
    <w:p w14:paraId="1AD43F1C" w14:textId="77777777" w:rsidR="009A18EE" w:rsidRPr="00AC70C9" w:rsidRDefault="009A18EE" w:rsidP="009A18EE">
      <w:pPr>
        <w:spacing w:after="0" w:line="240" w:lineRule="auto"/>
        <w:jc w:val="both"/>
        <w:rPr>
          <w:rFonts w:eastAsia="Times New Roman" w:cs="Arial"/>
          <w:sz w:val="20"/>
          <w:szCs w:val="20"/>
        </w:rPr>
      </w:pPr>
      <w:bookmarkStart w:id="338" w:name="_Toc522874209"/>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5B85E5F1" w14:textId="37E418C9" w:rsidR="009A18EE" w:rsidRDefault="009A18EE" w:rsidP="009A18EE">
      <w:pPr>
        <w:spacing w:after="0" w:line="240" w:lineRule="auto"/>
        <w:jc w:val="both"/>
        <w:rPr>
          <w:rFonts w:eastAsia="Times New Roman" w:cs="Arial"/>
          <w:sz w:val="20"/>
          <w:szCs w:val="20"/>
        </w:rPr>
      </w:pPr>
    </w:p>
    <w:p w14:paraId="1E521F6B" w14:textId="77777777" w:rsidR="00C35434" w:rsidRPr="00AC70C9" w:rsidRDefault="00C35434" w:rsidP="00C35434">
      <w:pPr>
        <w:spacing w:after="0" w:line="240" w:lineRule="auto"/>
        <w:jc w:val="both"/>
        <w:rPr>
          <w:rFonts w:eastAsia="Times New Roman" w:cs="Arial"/>
          <w:sz w:val="20"/>
          <w:szCs w:val="20"/>
        </w:rPr>
      </w:pPr>
      <w:r w:rsidRPr="00AC70C9">
        <w:rPr>
          <w:rFonts w:eastAsia="Times New Roman" w:cs="Arial"/>
          <w:sz w:val="20"/>
          <w:szCs w:val="20"/>
        </w:rPr>
        <w:t xml:space="preserve">Source-Wide PTI No MI-PTI-B2796-2015c is being reissued as Source-Wide PTI No. </w:t>
      </w:r>
      <w:r w:rsidRPr="00D40B0A">
        <w:rPr>
          <w:rFonts w:eastAsia="Times New Roman" w:cs="Arial"/>
          <w:sz w:val="20"/>
          <w:szCs w:val="20"/>
        </w:rPr>
        <w:t>MI-PTI-B2796-20</w:t>
      </w:r>
      <w:r w:rsidRPr="00D40B0A">
        <w:rPr>
          <w:rFonts w:eastAsia="Times New Roman" w:cs="Arial"/>
          <w:color w:val="FF0000"/>
          <w:sz w:val="20"/>
          <w:szCs w:val="20"/>
        </w:rPr>
        <w:t>XX</w:t>
      </w:r>
      <w:r w:rsidRPr="00D40B0A">
        <w:rPr>
          <w:rFonts w:eastAsia="Times New Roman" w:cs="Arial"/>
          <w:sz w:val="20"/>
          <w:szCs w:val="20"/>
        </w:rPr>
        <w:t>.</w:t>
      </w:r>
    </w:p>
    <w:p w14:paraId="4497B1FC" w14:textId="77777777" w:rsidR="00C35434" w:rsidRPr="00AC70C9" w:rsidRDefault="00C35434" w:rsidP="009A18EE">
      <w:pPr>
        <w:spacing w:after="0" w:line="240" w:lineRule="auto"/>
        <w:jc w:val="both"/>
        <w:rPr>
          <w:rFonts w:eastAsia="Times New Roman" w:cs="Arial"/>
          <w:sz w:val="20"/>
          <w:szCs w:val="20"/>
        </w:rPr>
      </w:pPr>
    </w:p>
    <w:tbl>
      <w:tblPr>
        <w:tblW w:w="5000" w:type="pct"/>
        <w:tblLayout w:type="fixed"/>
        <w:tblLook w:val="0000" w:firstRow="0" w:lastRow="0" w:firstColumn="0" w:lastColumn="0" w:noHBand="0" w:noVBand="0"/>
      </w:tblPr>
      <w:tblGrid>
        <w:gridCol w:w="1417"/>
        <w:gridCol w:w="1889"/>
        <w:gridCol w:w="4232"/>
        <w:gridCol w:w="2640"/>
      </w:tblGrid>
      <w:tr w:rsidR="00CF6C39" w:rsidRPr="00AC70C9" w14:paraId="0263AD0E" w14:textId="77777777" w:rsidTr="00DF01C3">
        <w:trPr>
          <w:tblHeader/>
        </w:trPr>
        <w:tc>
          <w:tcPr>
            <w:tcW w:w="696" w:type="pct"/>
            <w:tcBorders>
              <w:top w:val="double" w:sz="6" w:space="0" w:color="auto"/>
              <w:left w:val="double" w:sz="6" w:space="0" w:color="auto"/>
              <w:bottom w:val="double" w:sz="6" w:space="0" w:color="auto"/>
              <w:right w:val="single" w:sz="6" w:space="0" w:color="auto"/>
            </w:tcBorders>
            <w:shd w:val="pct10" w:color="auto" w:fill="auto"/>
          </w:tcPr>
          <w:p w14:paraId="07D0BA50"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28" w:type="pct"/>
            <w:tcBorders>
              <w:top w:val="double" w:sz="6" w:space="0" w:color="auto"/>
              <w:left w:val="single" w:sz="6" w:space="0" w:color="auto"/>
              <w:bottom w:val="double" w:sz="6" w:space="0" w:color="auto"/>
              <w:right w:val="single" w:sz="6" w:space="0" w:color="auto"/>
            </w:tcBorders>
            <w:shd w:val="pct10" w:color="auto" w:fill="auto"/>
          </w:tcPr>
          <w:p w14:paraId="6D8832A7"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079" w:type="pct"/>
            <w:tcBorders>
              <w:top w:val="double" w:sz="6" w:space="0" w:color="auto"/>
              <w:bottom w:val="double" w:sz="6" w:space="0" w:color="auto"/>
              <w:right w:val="single" w:sz="6" w:space="0" w:color="auto"/>
            </w:tcBorders>
            <w:shd w:val="pct10" w:color="auto" w:fill="auto"/>
          </w:tcPr>
          <w:p w14:paraId="1D0C1539"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97" w:type="pct"/>
            <w:tcBorders>
              <w:top w:val="double" w:sz="6" w:space="0" w:color="auto"/>
              <w:bottom w:val="double" w:sz="6" w:space="0" w:color="auto"/>
              <w:right w:val="double" w:sz="6" w:space="0" w:color="auto"/>
            </w:tcBorders>
            <w:shd w:val="pct10" w:color="auto" w:fill="auto"/>
          </w:tcPr>
          <w:p w14:paraId="7396FC8D"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3BEADBAE" w14:textId="77777777" w:rsidTr="00DF01C3">
        <w:tc>
          <w:tcPr>
            <w:tcW w:w="696" w:type="pct"/>
            <w:tcBorders>
              <w:top w:val="single" w:sz="4" w:space="0" w:color="auto"/>
              <w:left w:val="double" w:sz="4" w:space="0" w:color="auto"/>
              <w:bottom w:val="single" w:sz="4" w:space="0" w:color="auto"/>
              <w:right w:val="single" w:sz="6" w:space="0" w:color="auto"/>
            </w:tcBorders>
            <w:shd w:val="clear" w:color="auto" w:fill="auto"/>
          </w:tcPr>
          <w:p w14:paraId="2A78E43A"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7AD8522B"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202100198*</w:t>
            </w:r>
          </w:p>
        </w:tc>
        <w:tc>
          <w:tcPr>
            <w:tcW w:w="2079" w:type="pct"/>
            <w:tcBorders>
              <w:top w:val="single" w:sz="4" w:space="0" w:color="auto"/>
              <w:bottom w:val="single" w:sz="4" w:space="0" w:color="auto"/>
              <w:right w:val="single" w:sz="6" w:space="0" w:color="auto"/>
            </w:tcBorders>
          </w:tcPr>
          <w:p w14:paraId="2BA32F9F" w14:textId="77777777" w:rsidR="00E65598" w:rsidRDefault="00CF6C39" w:rsidP="008878CB">
            <w:pPr>
              <w:spacing w:after="0" w:line="240" w:lineRule="auto"/>
              <w:rPr>
                <w:rFonts w:eastAsia="Times New Roman" w:cs="Arial"/>
                <w:sz w:val="20"/>
                <w:szCs w:val="20"/>
              </w:rPr>
            </w:pPr>
            <w:r w:rsidRPr="00AC70C9">
              <w:rPr>
                <w:rFonts w:eastAsia="Times New Roman" w:cs="Arial"/>
                <w:sz w:val="20"/>
                <w:szCs w:val="20"/>
              </w:rPr>
              <w:t xml:space="preserve">Incorporate additional Conditions from Sierra Club agreement in Section </w:t>
            </w:r>
            <w:r w:rsidR="0083269B">
              <w:rPr>
                <w:rFonts w:eastAsia="Times New Roman" w:cs="Arial"/>
                <w:sz w:val="20"/>
                <w:szCs w:val="20"/>
              </w:rPr>
              <w:t>3</w:t>
            </w:r>
            <w:r w:rsidRPr="00AC70C9">
              <w:rPr>
                <w:rFonts w:eastAsia="Times New Roman" w:cs="Arial"/>
                <w:sz w:val="20"/>
                <w:szCs w:val="20"/>
              </w:rPr>
              <w:t xml:space="preserve">, Blue Water Energy Center, to be inserted in </w:t>
            </w:r>
          </w:p>
          <w:p w14:paraId="57D5384D" w14:textId="72E739D9" w:rsidR="00CF6C39" w:rsidRPr="00AC70C9" w:rsidRDefault="00C400B6" w:rsidP="008878CB">
            <w:pPr>
              <w:spacing w:after="0" w:line="240" w:lineRule="auto"/>
              <w:rPr>
                <w:rFonts w:eastAsia="Times New Roman" w:cs="Arial"/>
                <w:sz w:val="20"/>
                <w:szCs w:val="20"/>
              </w:rPr>
            </w:pPr>
            <w:r>
              <w:rPr>
                <w:rFonts w:eastAsia="Times New Roman" w:cs="Arial"/>
                <w:sz w:val="20"/>
                <w:szCs w:val="20"/>
              </w:rPr>
              <w:t>FG-PROJECT</w:t>
            </w:r>
            <w:r w:rsidR="00CF6C39" w:rsidRPr="00AC70C9">
              <w:rPr>
                <w:rFonts w:eastAsia="Times New Roman" w:cs="Arial"/>
                <w:sz w:val="20"/>
                <w:szCs w:val="20"/>
              </w:rPr>
              <w:t>-BW, SC V.2 and SC VII.4 and Appendix 7</w:t>
            </w:r>
            <w:r w:rsidR="00693295">
              <w:rPr>
                <w:rFonts w:eastAsia="Times New Roman" w:cs="Arial"/>
                <w:sz w:val="20"/>
                <w:szCs w:val="20"/>
              </w:rPr>
              <w:t>-</w:t>
            </w:r>
            <w:r w:rsidR="001D58C5">
              <w:rPr>
                <w:rFonts w:eastAsia="Times New Roman" w:cs="Arial"/>
                <w:sz w:val="20"/>
                <w:szCs w:val="20"/>
              </w:rPr>
              <w:t>3</w:t>
            </w:r>
            <w:r w:rsidR="00693295">
              <w:rPr>
                <w:rFonts w:eastAsia="Times New Roman" w:cs="Arial"/>
                <w:sz w:val="20"/>
                <w:szCs w:val="20"/>
              </w:rPr>
              <w:t xml:space="preserve"> BW</w:t>
            </w:r>
            <w:r w:rsidR="00CF6C39" w:rsidRPr="00AC70C9">
              <w:rPr>
                <w:rFonts w:eastAsia="Times New Roman" w:cs="Arial"/>
                <w:sz w:val="20"/>
                <w:szCs w:val="20"/>
              </w:rPr>
              <w:t xml:space="preserve"> SO</w:t>
            </w:r>
            <w:r w:rsidR="00CF6C39" w:rsidRPr="008878CB">
              <w:rPr>
                <w:rFonts w:eastAsia="Times New Roman" w:cs="Arial"/>
                <w:sz w:val="20"/>
                <w:szCs w:val="20"/>
                <w:vertAlign w:val="subscript"/>
              </w:rPr>
              <w:t>2</w:t>
            </w:r>
            <w:r w:rsidR="00CF6C39" w:rsidRPr="00AC70C9">
              <w:rPr>
                <w:rFonts w:eastAsia="Times New Roman" w:cs="Arial"/>
                <w:sz w:val="20"/>
                <w:szCs w:val="20"/>
              </w:rPr>
              <w:t xml:space="preserve"> calculations.</w:t>
            </w:r>
          </w:p>
        </w:tc>
        <w:tc>
          <w:tcPr>
            <w:tcW w:w="1297" w:type="pct"/>
            <w:tcBorders>
              <w:top w:val="single" w:sz="4" w:space="0" w:color="auto"/>
              <w:bottom w:val="single" w:sz="4" w:space="0" w:color="auto"/>
              <w:right w:val="double" w:sz="6" w:space="0" w:color="auto"/>
            </w:tcBorders>
          </w:tcPr>
          <w:p w14:paraId="29DDC567" w14:textId="28E04320" w:rsidR="00CF6C39" w:rsidRPr="00AC70C9" w:rsidRDefault="00C400B6">
            <w:pPr>
              <w:spacing w:after="0" w:line="240" w:lineRule="auto"/>
              <w:rPr>
                <w:rFonts w:eastAsia="Times New Roman" w:cs="Arial"/>
                <w:sz w:val="20"/>
                <w:szCs w:val="20"/>
              </w:rPr>
            </w:pPr>
            <w:r>
              <w:rPr>
                <w:rFonts w:eastAsia="Times New Roman" w:cs="Arial"/>
                <w:sz w:val="20"/>
                <w:szCs w:val="20"/>
              </w:rPr>
              <w:t>FG-PROJECT</w:t>
            </w:r>
            <w:r w:rsidR="00CF6C39" w:rsidRPr="00AC70C9">
              <w:rPr>
                <w:rFonts w:eastAsia="Times New Roman" w:cs="Arial"/>
                <w:sz w:val="20"/>
                <w:szCs w:val="20"/>
              </w:rPr>
              <w:t>-BW, Appendix 7</w:t>
            </w:r>
            <w:r w:rsidR="00693295">
              <w:rPr>
                <w:rFonts w:eastAsia="Times New Roman" w:cs="Arial"/>
                <w:sz w:val="20"/>
                <w:szCs w:val="20"/>
              </w:rPr>
              <w:t>-</w:t>
            </w:r>
            <w:r w:rsidR="00896047">
              <w:rPr>
                <w:rFonts w:eastAsia="Times New Roman" w:cs="Arial"/>
                <w:sz w:val="20"/>
                <w:szCs w:val="20"/>
              </w:rPr>
              <w:t>3</w:t>
            </w:r>
            <w:r w:rsidR="00693295">
              <w:rPr>
                <w:rFonts w:eastAsia="Times New Roman" w:cs="Arial"/>
                <w:sz w:val="20"/>
                <w:szCs w:val="20"/>
              </w:rPr>
              <w:t xml:space="preserve"> BW</w:t>
            </w:r>
            <w:r w:rsidR="00CF6C39" w:rsidRPr="00AC70C9">
              <w:rPr>
                <w:rFonts w:eastAsia="Times New Roman" w:cs="Arial"/>
                <w:sz w:val="20"/>
                <w:szCs w:val="20"/>
              </w:rPr>
              <w:t xml:space="preserve"> SO</w:t>
            </w:r>
            <w:r w:rsidR="00CF6C39" w:rsidRPr="008878CB">
              <w:rPr>
                <w:rFonts w:eastAsia="Times New Roman" w:cs="Arial"/>
                <w:sz w:val="20"/>
                <w:szCs w:val="20"/>
                <w:vertAlign w:val="subscript"/>
              </w:rPr>
              <w:t>2</w:t>
            </w:r>
            <w:r w:rsidR="00CF6C39" w:rsidRPr="00AC70C9">
              <w:rPr>
                <w:rFonts w:eastAsia="Times New Roman" w:cs="Arial"/>
                <w:sz w:val="20"/>
                <w:szCs w:val="20"/>
              </w:rPr>
              <w:t xml:space="preserve"> calculations</w:t>
            </w:r>
          </w:p>
        </w:tc>
      </w:tr>
      <w:tr w:rsidR="003743E2" w:rsidRPr="00AC70C9" w14:paraId="15BD9E07" w14:textId="77777777" w:rsidTr="00DF01C3">
        <w:tc>
          <w:tcPr>
            <w:tcW w:w="696" w:type="pct"/>
            <w:tcBorders>
              <w:top w:val="single" w:sz="4" w:space="0" w:color="auto"/>
              <w:left w:val="double" w:sz="4" w:space="0" w:color="auto"/>
              <w:bottom w:val="single" w:sz="4" w:space="0" w:color="auto"/>
              <w:right w:val="single" w:sz="6" w:space="0" w:color="auto"/>
            </w:tcBorders>
            <w:shd w:val="clear" w:color="auto" w:fill="auto"/>
          </w:tcPr>
          <w:p w14:paraId="64FD8618" w14:textId="77777777" w:rsidR="003743E2" w:rsidRPr="00AC70C9" w:rsidRDefault="003743E2">
            <w:pPr>
              <w:spacing w:after="0" w:line="240" w:lineRule="auto"/>
              <w:rPr>
                <w:rFonts w:eastAsia="Times New Roman" w:cs="Arial"/>
                <w:sz w:val="20"/>
                <w:szCs w:val="20"/>
              </w:rPr>
            </w:pPr>
            <w:r w:rsidRPr="00AC70C9">
              <w:rPr>
                <w:rFonts w:eastAsia="Times New Roman" w:cs="Arial"/>
                <w:sz w:val="20"/>
                <w:szCs w:val="20"/>
              </w:rPr>
              <w:t>19-18B</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6D0E3529" w14:textId="77777777" w:rsidR="003743E2" w:rsidRPr="00AC70C9" w:rsidRDefault="003743E2">
            <w:pPr>
              <w:spacing w:after="0" w:line="240" w:lineRule="auto"/>
              <w:ind w:left="-108"/>
              <w:jc w:val="center"/>
              <w:rPr>
                <w:rFonts w:eastAsia="Times New Roman" w:cs="Arial"/>
                <w:sz w:val="20"/>
                <w:szCs w:val="20"/>
              </w:rPr>
            </w:pPr>
            <w:r w:rsidRPr="00AC70C9">
              <w:rPr>
                <w:rFonts w:eastAsia="Times New Roman" w:cs="Arial"/>
                <w:sz w:val="20"/>
                <w:szCs w:val="20"/>
              </w:rPr>
              <w:t>201900198*</w:t>
            </w:r>
          </w:p>
        </w:tc>
        <w:tc>
          <w:tcPr>
            <w:tcW w:w="2079" w:type="pct"/>
            <w:tcBorders>
              <w:top w:val="single" w:sz="4" w:space="0" w:color="auto"/>
              <w:bottom w:val="single" w:sz="4" w:space="0" w:color="auto"/>
              <w:right w:val="single" w:sz="6" w:space="0" w:color="auto"/>
            </w:tcBorders>
          </w:tcPr>
          <w:p w14:paraId="34514424" w14:textId="77777777" w:rsidR="00E65598" w:rsidRDefault="003743E2" w:rsidP="008878CB">
            <w:pPr>
              <w:spacing w:after="0" w:line="240" w:lineRule="auto"/>
              <w:rPr>
                <w:rFonts w:eastAsia="Times New Roman" w:cs="Arial"/>
                <w:sz w:val="20"/>
                <w:szCs w:val="20"/>
              </w:rPr>
            </w:pPr>
            <w:r w:rsidRPr="00AC70C9">
              <w:rPr>
                <w:rFonts w:eastAsia="Times New Roman" w:cs="Arial"/>
                <w:sz w:val="20"/>
                <w:szCs w:val="20"/>
              </w:rPr>
              <w:t xml:space="preserve">Incorporate PTI </w:t>
            </w:r>
            <w:r w:rsidR="00E63D65">
              <w:rPr>
                <w:rFonts w:eastAsia="Times New Roman" w:cs="Arial"/>
                <w:sz w:val="20"/>
                <w:szCs w:val="20"/>
              </w:rPr>
              <w:t xml:space="preserve">No. </w:t>
            </w:r>
            <w:r w:rsidRPr="00AC70C9">
              <w:rPr>
                <w:rFonts w:eastAsia="Times New Roman" w:cs="Arial"/>
                <w:sz w:val="20"/>
                <w:szCs w:val="20"/>
              </w:rPr>
              <w:t xml:space="preserve">19-18B for </w:t>
            </w:r>
          </w:p>
          <w:p w14:paraId="551A5C0E" w14:textId="2E66AEEB" w:rsidR="003743E2" w:rsidRPr="00AC70C9" w:rsidRDefault="00C400B6" w:rsidP="008878CB">
            <w:pPr>
              <w:spacing w:after="0" w:line="240" w:lineRule="auto"/>
              <w:rPr>
                <w:rFonts w:eastAsia="Times New Roman" w:cs="Arial"/>
                <w:sz w:val="20"/>
                <w:szCs w:val="20"/>
              </w:rPr>
            </w:pPr>
            <w:r>
              <w:rPr>
                <w:rFonts w:eastAsia="Times New Roman" w:cs="Arial"/>
                <w:sz w:val="20"/>
                <w:szCs w:val="20"/>
              </w:rPr>
              <w:t>FG-COOLINGTWR</w:t>
            </w:r>
            <w:r w:rsidR="003743E2" w:rsidRPr="00AC70C9">
              <w:rPr>
                <w:rFonts w:eastAsia="Times New Roman" w:cs="Arial"/>
                <w:sz w:val="20"/>
                <w:szCs w:val="20"/>
              </w:rPr>
              <w:t xml:space="preserve">-BW.  </w:t>
            </w:r>
          </w:p>
        </w:tc>
        <w:tc>
          <w:tcPr>
            <w:tcW w:w="1297" w:type="pct"/>
            <w:tcBorders>
              <w:top w:val="single" w:sz="4" w:space="0" w:color="auto"/>
              <w:bottom w:val="single" w:sz="4" w:space="0" w:color="auto"/>
              <w:right w:val="double" w:sz="6" w:space="0" w:color="auto"/>
            </w:tcBorders>
          </w:tcPr>
          <w:p w14:paraId="6F4A7028" w14:textId="264A977C" w:rsidR="003743E2" w:rsidRPr="00AC70C9" w:rsidRDefault="00C400B6">
            <w:pPr>
              <w:spacing w:after="0" w:line="240" w:lineRule="auto"/>
              <w:rPr>
                <w:rFonts w:eastAsia="Times New Roman" w:cs="Arial"/>
                <w:sz w:val="20"/>
                <w:szCs w:val="20"/>
              </w:rPr>
            </w:pPr>
            <w:r>
              <w:rPr>
                <w:rFonts w:eastAsia="Times New Roman" w:cs="Arial"/>
                <w:sz w:val="20"/>
                <w:szCs w:val="20"/>
              </w:rPr>
              <w:t>FG-COOLINGTWR-BW</w:t>
            </w:r>
          </w:p>
        </w:tc>
      </w:tr>
      <w:tr w:rsidR="003743E2" w:rsidRPr="00AC70C9" w14:paraId="38FF60C9" w14:textId="77777777" w:rsidTr="00DF01C3">
        <w:tc>
          <w:tcPr>
            <w:tcW w:w="696" w:type="pct"/>
            <w:tcBorders>
              <w:top w:val="single" w:sz="4" w:space="0" w:color="auto"/>
              <w:left w:val="double" w:sz="4" w:space="0" w:color="auto"/>
              <w:bottom w:val="double" w:sz="6" w:space="0" w:color="auto"/>
              <w:right w:val="single" w:sz="6" w:space="0" w:color="auto"/>
            </w:tcBorders>
            <w:shd w:val="clear" w:color="auto" w:fill="auto"/>
          </w:tcPr>
          <w:p w14:paraId="266430CF" w14:textId="77777777" w:rsidR="003743E2" w:rsidRPr="00AC70C9" w:rsidRDefault="003743E2">
            <w:pPr>
              <w:spacing w:after="0" w:line="240" w:lineRule="auto"/>
              <w:rPr>
                <w:rFonts w:eastAsia="Times New Roman" w:cs="Arial"/>
                <w:sz w:val="20"/>
                <w:szCs w:val="20"/>
              </w:rPr>
            </w:pPr>
            <w:r w:rsidRPr="00AC70C9">
              <w:rPr>
                <w:rFonts w:eastAsia="Times New Roman" w:cs="Arial"/>
                <w:sz w:val="20"/>
                <w:szCs w:val="20"/>
              </w:rPr>
              <w:t>19-18</w:t>
            </w:r>
          </w:p>
        </w:tc>
        <w:tc>
          <w:tcPr>
            <w:tcW w:w="928" w:type="pct"/>
            <w:tcBorders>
              <w:top w:val="single" w:sz="4" w:space="0" w:color="auto"/>
              <w:left w:val="single" w:sz="6" w:space="0" w:color="auto"/>
              <w:bottom w:val="double" w:sz="6" w:space="0" w:color="auto"/>
              <w:right w:val="single" w:sz="6" w:space="0" w:color="auto"/>
            </w:tcBorders>
            <w:shd w:val="clear" w:color="auto" w:fill="auto"/>
          </w:tcPr>
          <w:p w14:paraId="6CB14CDD" w14:textId="77777777" w:rsidR="003743E2" w:rsidRPr="00AC70C9" w:rsidRDefault="003743E2">
            <w:pPr>
              <w:spacing w:after="0" w:line="240" w:lineRule="auto"/>
              <w:ind w:left="-108"/>
              <w:jc w:val="center"/>
              <w:rPr>
                <w:rFonts w:eastAsia="Times New Roman" w:cs="Arial"/>
                <w:sz w:val="20"/>
                <w:szCs w:val="20"/>
              </w:rPr>
            </w:pPr>
            <w:r w:rsidRPr="00AC70C9">
              <w:rPr>
                <w:rFonts w:eastAsia="Times New Roman" w:cs="Arial"/>
                <w:sz w:val="20"/>
                <w:szCs w:val="20"/>
              </w:rPr>
              <w:t>201900198*</w:t>
            </w:r>
          </w:p>
        </w:tc>
        <w:tc>
          <w:tcPr>
            <w:tcW w:w="2079" w:type="pct"/>
            <w:tcBorders>
              <w:top w:val="single" w:sz="4" w:space="0" w:color="auto"/>
              <w:bottom w:val="double" w:sz="6" w:space="0" w:color="auto"/>
              <w:right w:val="single" w:sz="6" w:space="0" w:color="auto"/>
            </w:tcBorders>
          </w:tcPr>
          <w:p w14:paraId="68DEA80E" w14:textId="37970596" w:rsidR="003743E2" w:rsidRPr="00AC70C9" w:rsidRDefault="003743E2" w:rsidP="008878CB">
            <w:pPr>
              <w:spacing w:after="0" w:line="240" w:lineRule="auto"/>
              <w:rPr>
                <w:rFonts w:eastAsia="Times New Roman" w:cs="Arial"/>
                <w:sz w:val="20"/>
                <w:szCs w:val="20"/>
              </w:rPr>
            </w:pPr>
            <w:r w:rsidRPr="00AC70C9">
              <w:rPr>
                <w:rFonts w:eastAsia="Times New Roman" w:cs="Arial"/>
                <w:sz w:val="20"/>
                <w:szCs w:val="20"/>
              </w:rPr>
              <w:t xml:space="preserve">Incorporate PTI </w:t>
            </w:r>
            <w:r w:rsidR="00E63D65">
              <w:rPr>
                <w:rFonts w:eastAsia="Times New Roman" w:cs="Arial"/>
                <w:sz w:val="20"/>
                <w:szCs w:val="20"/>
              </w:rPr>
              <w:t xml:space="preserve">No. </w:t>
            </w:r>
            <w:r w:rsidRPr="00AC70C9">
              <w:rPr>
                <w:rFonts w:eastAsia="Times New Roman" w:cs="Arial"/>
                <w:sz w:val="20"/>
                <w:szCs w:val="20"/>
              </w:rPr>
              <w:t xml:space="preserve">19-18 for Blue Water Energy Center, a new natural gas combined cycle power plant.  </w:t>
            </w:r>
          </w:p>
        </w:tc>
        <w:tc>
          <w:tcPr>
            <w:tcW w:w="1297" w:type="pct"/>
            <w:tcBorders>
              <w:top w:val="single" w:sz="4" w:space="0" w:color="auto"/>
              <w:bottom w:val="double" w:sz="6" w:space="0" w:color="auto"/>
              <w:right w:val="double" w:sz="6" w:space="0" w:color="auto"/>
            </w:tcBorders>
          </w:tcPr>
          <w:p w14:paraId="122BC479" w14:textId="77777777" w:rsidR="003A65A1" w:rsidRDefault="00C400B6">
            <w:pPr>
              <w:spacing w:after="0" w:line="240" w:lineRule="auto"/>
              <w:rPr>
                <w:rFonts w:eastAsia="Times New Roman" w:cs="Arial"/>
                <w:sz w:val="20"/>
                <w:szCs w:val="20"/>
              </w:rPr>
            </w:pPr>
            <w:r>
              <w:rPr>
                <w:rFonts w:eastAsia="Times New Roman" w:cs="Arial"/>
                <w:sz w:val="20"/>
                <w:szCs w:val="20"/>
              </w:rPr>
              <w:t>EU-AUXBOILER-BW</w:t>
            </w:r>
            <w:r w:rsidR="003743E2" w:rsidRPr="00AC70C9">
              <w:rPr>
                <w:rFonts w:eastAsia="Times New Roman" w:cs="Arial"/>
                <w:sz w:val="20"/>
                <w:szCs w:val="20"/>
              </w:rPr>
              <w:t xml:space="preserve">, </w:t>
            </w:r>
          </w:p>
          <w:p w14:paraId="58C07BD7" w14:textId="77777777" w:rsidR="003A65A1" w:rsidRDefault="00C400B6">
            <w:pPr>
              <w:spacing w:after="0" w:line="240" w:lineRule="auto"/>
              <w:rPr>
                <w:rFonts w:eastAsia="Times New Roman" w:cs="Arial"/>
                <w:sz w:val="20"/>
                <w:szCs w:val="20"/>
              </w:rPr>
            </w:pPr>
            <w:r>
              <w:rPr>
                <w:rFonts w:eastAsia="Times New Roman" w:cs="Arial"/>
                <w:sz w:val="20"/>
                <w:szCs w:val="20"/>
              </w:rPr>
              <w:t>EU-EMENGINE-BW</w:t>
            </w:r>
            <w:r w:rsidR="003743E2" w:rsidRPr="00AC70C9">
              <w:rPr>
                <w:rFonts w:eastAsia="Times New Roman" w:cs="Arial"/>
                <w:sz w:val="20"/>
                <w:szCs w:val="20"/>
              </w:rPr>
              <w:t xml:space="preserve">, </w:t>
            </w:r>
          </w:p>
          <w:p w14:paraId="72E927D4" w14:textId="341D07C9" w:rsidR="004079F0" w:rsidRDefault="00C400B6">
            <w:pPr>
              <w:spacing w:after="0" w:line="240" w:lineRule="auto"/>
              <w:rPr>
                <w:rFonts w:eastAsia="Times New Roman" w:cs="Arial"/>
                <w:sz w:val="20"/>
                <w:szCs w:val="20"/>
              </w:rPr>
            </w:pPr>
            <w:r>
              <w:rPr>
                <w:rFonts w:eastAsia="Times New Roman" w:cs="Arial"/>
                <w:sz w:val="20"/>
                <w:szCs w:val="20"/>
              </w:rPr>
              <w:t>EU-FPENGINE-BW</w:t>
            </w:r>
            <w:r w:rsidR="003743E2" w:rsidRPr="00AC70C9">
              <w:rPr>
                <w:rFonts w:eastAsia="Times New Roman" w:cs="Arial"/>
                <w:sz w:val="20"/>
                <w:szCs w:val="20"/>
              </w:rPr>
              <w:t>,</w:t>
            </w:r>
          </w:p>
          <w:p w14:paraId="3C0B3E4F" w14:textId="77777777" w:rsidR="003A65A1" w:rsidRDefault="004079F0">
            <w:pPr>
              <w:spacing w:after="0" w:line="240" w:lineRule="auto"/>
              <w:rPr>
                <w:rFonts w:eastAsia="Times New Roman" w:cs="Arial"/>
                <w:sz w:val="20"/>
                <w:szCs w:val="20"/>
              </w:rPr>
            </w:pPr>
            <w:r w:rsidRPr="004079F0">
              <w:rPr>
                <w:rFonts w:eastAsia="Times New Roman" w:cs="Arial"/>
                <w:sz w:val="20"/>
                <w:szCs w:val="20"/>
              </w:rPr>
              <w:t>EU-COLDCL</w:t>
            </w:r>
            <w:r w:rsidR="00E63D65">
              <w:rPr>
                <w:rFonts w:eastAsia="Times New Roman" w:cs="Arial"/>
                <w:sz w:val="20"/>
                <w:szCs w:val="20"/>
              </w:rPr>
              <w:t>EA</w:t>
            </w:r>
            <w:r w:rsidRPr="004079F0">
              <w:rPr>
                <w:rFonts w:eastAsia="Times New Roman" w:cs="Arial"/>
                <w:sz w:val="20"/>
                <w:szCs w:val="20"/>
              </w:rPr>
              <w:t>N</w:t>
            </w:r>
            <w:r w:rsidR="00E63D65">
              <w:rPr>
                <w:rFonts w:eastAsia="Times New Roman" w:cs="Arial"/>
                <w:sz w:val="20"/>
                <w:szCs w:val="20"/>
              </w:rPr>
              <w:t>E</w:t>
            </w:r>
            <w:r w:rsidRPr="004079F0">
              <w:rPr>
                <w:rFonts w:eastAsia="Times New Roman" w:cs="Arial"/>
                <w:sz w:val="20"/>
                <w:szCs w:val="20"/>
              </w:rPr>
              <w:t>R-BW</w:t>
            </w:r>
            <w:r>
              <w:rPr>
                <w:rFonts w:eastAsia="Times New Roman" w:cs="Arial"/>
                <w:sz w:val="20"/>
                <w:szCs w:val="20"/>
              </w:rPr>
              <w:t>,</w:t>
            </w:r>
            <w:r w:rsidR="003743E2" w:rsidRPr="00AC70C9">
              <w:rPr>
                <w:rFonts w:eastAsia="Times New Roman" w:cs="Arial"/>
                <w:sz w:val="20"/>
                <w:szCs w:val="20"/>
              </w:rPr>
              <w:t xml:space="preserve"> </w:t>
            </w:r>
            <w:r w:rsidR="00C400B6">
              <w:rPr>
                <w:rFonts w:eastAsia="Times New Roman" w:cs="Arial"/>
                <w:sz w:val="20"/>
                <w:szCs w:val="20"/>
              </w:rPr>
              <w:t>FG-CTGHRSG-BW</w:t>
            </w:r>
            <w:r w:rsidR="003743E2" w:rsidRPr="00AC70C9">
              <w:rPr>
                <w:rFonts w:eastAsia="Times New Roman" w:cs="Arial"/>
                <w:sz w:val="20"/>
                <w:szCs w:val="20"/>
              </w:rPr>
              <w:t xml:space="preserve">, </w:t>
            </w:r>
          </w:p>
          <w:p w14:paraId="4ED93491" w14:textId="77777777" w:rsidR="003A65A1" w:rsidRDefault="00C400B6">
            <w:pPr>
              <w:spacing w:after="0" w:line="240" w:lineRule="auto"/>
              <w:rPr>
                <w:rFonts w:eastAsia="Times New Roman" w:cs="Arial"/>
                <w:sz w:val="20"/>
                <w:szCs w:val="20"/>
              </w:rPr>
            </w:pPr>
            <w:r>
              <w:rPr>
                <w:rFonts w:eastAsia="Times New Roman" w:cs="Arial"/>
                <w:sz w:val="20"/>
                <w:szCs w:val="20"/>
              </w:rPr>
              <w:t>FG-COOLINGTWR-BW</w:t>
            </w:r>
            <w:r w:rsidR="003743E2" w:rsidRPr="00AC70C9">
              <w:rPr>
                <w:rFonts w:eastAsia="Times New Roman" w:cs="Arial"/>
                <w:sz w:val="20"/>
                <w:szCs w:val="20"/>
              </w:rPr>
              <w:t xml:space="preserve">, </w:t>
            </w:r>
            <w:r>
              <w:rPr>
                <w:rFonts w:eastAsia="Times New Roman" w:cs="Arial"/>
                <w:sz w:val="20"/>
                <w:szCs w:val="20"/>
              </w:rPr>
              <w:t>FG-FUELHTRS-BW</w:t>
            </w:r>
            <w:r w:rsidR="003743E2" w:rsidRPr="00AC70C9">
              <w:rPr>
                <w:rFonts w:eastAsia="Times New Roman" w:cs="Arial"/>
                <w:sz w:val="20"/>
                <w:szCs w:val="20"/>
              </w:rPr>
              <w:t xml:space="preserve">, </w:t>
            </w:r>
          </w:p>
          <w:p w14:paraId="27FAF89C" w14:textId="77777777" w:rsidR="003A65A1" w:rsidRDefault="00C400B6">
            <w:pPr>
              <w:spacing w:after="0" w:line="240" w:lineRule="auto"/>
              <w:rPr>
                <w:rFonts w:eastAsia="Times New Roman" w:cs="Arial"/>
                <w:sz w:val="20"/>
                <w:szCs w:val="20"/>
              </w:rPr>
            </w:pPr>
            <w:r>
              <w:rPr>
                <w:rFonts w:eastAsia="Times New Roman" w:cs="Arial"/>
                <w:sz w:val="20"/>
                <w:szCs w:val="20"/>
              </w:rPr>
              <w:t>FG-TANKS-BW</w:t>
            </w:r>
            <w:r w:rsidR="003743E2" w:rsidRPr="00AC70C9">
              <w:rPr>
                <w:rFonts w:eastAsia="Times New Roman" w:cs="Arial"/>
                <w:sz w:val="20"/>
                <w:szCs w:val="20"/>
              </w:rPr>
              <w:t>,</w:t>
            </w:r>
            <w:r w:rsidR="00C35434">
              <w:rPr>
                <w:rFonts w:eastAsia="Times New Roman" w:cs="Arial"/>
                <w:sz w:val="20"/>
                <w:szCs w:val="20"/>
              </w:rPr>
              <w:t xml:space="preserve"> </w:t>
            </w:r>
          </w:p>
          <w:p w14:paraId="5953765B" w14:textId="77777777" w:rsidR="003A65A1" w:rsidRDefault="00C400B6">
            <w:pPr>
              <w:spacing w:after="0" w:line="240" w:lineRule="auto"/>
              <w:rPr>
                <w:rFonts w:eastAsia="Times New Roman" w:cs="Arial"/>
                <w:sz w:val="20"/>
                <w:szCs w:val="20"/>
              </w:rPr>
            </w:pPr>
            <w:r>
              <w:rPr>
                <w:rFonts w:eastAsia="Times New Roman" w:cs="Arial"/>
                <w:sz w:val="20"/>
                <w:szCs w:val="20"/>
              </w:rPr>
              <w:t>FG-SPACEHTRS-BW</w:t>
            </w:r>
            <w:r w:rsidR="003743E2" w:rsidRPr="00AC70C9">
              <w:rPr>
                <w:rFonts w:eastAsia="Times New Roman" w:cs="Arial"/>
                <w:sz w:val="20"/>
                <w:szCs w:val="20"/>
              </w:rPr>
              <w:t xml:space="preserve">, </w:t>
            </w:r>
          </w:p>
          <w:p w14:paraId="2F573EA6" w14:textId="77777777" w:rsidR="003A65A1" w:rsidRDefault="00C400B6">
            <w:pPr>
              <w:spacing w:after="0" w:line="240" w:lineRule="auto"/>
              <w:rPr>
                <w:rFonts w:eastAsia="Times New Roman" w:cs="Arial"/>
                <w:sz w:val="20"/>
                <w:szCs w:val="20"/>
              </w:rPr>
            </w:pPr>
            <w:r>
              <w:rPr>
                <w:rFonts w:eastAsia="Times New Roman" w:cs="Arial"/>
                <w:sz w:val="20"/>
                <w:szCs w:val="20"/>
              </w:rPr>
              <w:t>FG-DDDDD-LG-BW</w:t>
            </w:r>
            <w:r w:rsidR="003743E2" w:rsidRPr="00AC70C9">
              <w:rPr>
                <w:rFonts w:eastAsia="Times New Roman" w:cs="Arial"/>
                <w:sz w:val="20"/>
                <w:szCs w:val="20"/>
              </w:rPr>
              <w:t xml:space="preserve">, </w:t>
            </w:r>
          </w:p>
          <w:p w14:paraId="6AF0FA32" w14:textId="71F06B74" w:rsidR="00FD32B7" w:rsidRDefault="00C400B6">
            <w:pPr>
              <w:spacing w:after="0" w:line="240" w:lineRule="auto"/>
              <w:rPr>
                <w:rFonts w:eastAsia="Times New Roman" w:cs="Arial"/>
                <w:sz w:val="20"/>
                <w:szCs w:val="20"/>
              </w:rPr>
            </w:pPr>
            <w:r>
              <w:rPr>
                <w:rFonts w:eastAsia="Times New Roman" w:cs="Arial"/>
                <w:sz w:val="20"/>
                <w:szCs w:val="20"/>
              </w:rPr>
              <w:t>FG-DDDDD-SM-BW</w:t>
            </w:r>
            <w:r w:rsidR="00FD32B7">
              <w:rPr>
                <w:rFonts w:eastAsia="Times New Roman" w:cs="Arial"/>
                <w:sz w:val="20"/>
                <w:szCs w:val="20"/>
              </w:rPr>
              <w:t>,</w:t>
            </w:r>
          </w:p>
          <w:p w14:paraId="40E1FEF9" w14:textId="359F9242" w:rsidR="003743E2" w:rsidRPr="00AC70C9" w:rsidRDefault="00C400B6">
            <w:pPr>
              <w:spacing w:after="0" w:line="240" w:lineRule="auto"/>
              <w:rPr>
                <w:rFonts w:eastAsia="Times New Roman" w:cs="Arial"/>
                <w:sz w:val="20"/>
                <w:szCs w:val="20"/>
              </w:rPr>
            </w:pPr>
            <w:r>
              <w:rPr>
                <w:rFonts w:eastAsia="Times New Roman" w:cs="Arial"/>
                <w:sz w:val="20"/>
                <w:szCs w:val="20"/>
              </w:rPr>
              <w:t>FG-PROJECT-BW</w:t>
            </w:r>
          </w:p>
        </w:tc>
      </w:tr>
    </w:tbl>
    <w:p w14:paraId="1A8B7387" w14:textId="77777777" w:rsidR="006278FC" w:rsidRPr="00AC70C9" w:rsidDel="00C35434" w:rsidRDefault="006278FC" w:rsidP="009A18EE">
      <w:pPr>
        <w:spacing w:after="0" w:line="240" w:lineRule="auto"/>
        <w:jc w:val="both"/>
        <w:rPr>
          <w:rFonts w:eastAsia="Times New Roman" w:cs="Arial"/>
          <w:sz w:val="20"/>
          <w:szCs w:val="20"/>
        </w:rPr>
      </w:pPr>
    </w:p>
    <w:p w14:paraId="64710E9A" w14:textId="063F1A2D" w:rsidR="006278FC" w:rsidRPr="00FC1F2C" w:rsidRDefault="006278FC" w:rsidP="006278FC">
      <w:pPr>
        <w:pStyle w:val="Heading2"/>
        <w:numPr>
          <w:ilvl w:val="0"/>
          <w:numId w:val="0"/>
        </w:numPr>
        <w:jc w:val="both"/>
        <w:rPr>
          <w:b w:val="0"/>
          <w:sz w:val="20"/>
        </w:rPr>
      </w:pPr>
      <w:bookmarkStart w:id="339" w:name="_Toc105673756"/>
      <w:bookmarkStart w:id="340" w:name="_Toc162256788"/>
      <w:bookmarkEnd w:id="338"/>
      <w:r w:rsidRPr="00461D22">
        <w:rPr>
          <w:sz w:val="22"/>
          <w:szCs w:val="22"/>
        </w:rPr>
        <w:lastRenderedPageBreak/>
        <w:t>Appendix 7</w:t>
      </w:r>
      <w:r w:rsidR="00693295">
        <w:rPr>
          <w:sz w:val="22"/>
          <w:szCs w:val="22"/>
        </w:rPr>
        <w:t>-</w:t>
      </w:r>
      <w:r w:rsidR="001D58C5">
        <w:rPr>
          <w:sz w:val="22"/>
          <w:szCs w:val="22"/>
        </w:rPr>
        <w:t>3</w:t>
      </w:r>
      <w:r w:rsidR="00693295">
        <w:rPr>
          <w:sz w:val="22"/>
          <w:szCs w:val="22"/>
        </w:rPr>
        <w:t xml:space="preserve"> BW</w:t>
      </w:r>
      <w:r w:rsidRPr="00461D22">
        <w:rPr>
          <w:sz w:val="22"/>
          <w:szCs w:val="22"/>
        </w:rPr>
        <w:t>.  Emission Calculations</w:t>
      </w:r>
      <w:bookmarkEnd w:id="339"/>
      <w:bookmarkEnd w:id="340"/>
      <w:r w:rsidRPr="00461D22">
        <w:rPr>
          <w:sz w:val="22"/>
          <w:szCs w:val="22"/>
        </w:rPr>
        <w:t xml:space="preserve"> </w:t>
      </w:r>
    </w:p>
    <w:p w14:paraId="4E848D3F" w14:textId="77777777" w:rsidR="0067470F" w:rsidRPr="00AC70C9" w:rsidRDefault="0067470F" w:rsidP="0067470F">
      <w:pPr>
        <w:spacing w:after="0" w:line="240" w:lineRule="auto"/>
        <w:jc w:val="both"/>
        <w:rPr>
          <w:rFonts w:eastAsia="Times New Roman" w:cs="Arial"/>
          <w:sz w:val="20"/>
          <w:szCs w:val="20"/>
        </w:rPr>
      </w:pPr>
    </w:p>
    <w:p w14:paraId="4E2B787C" w14:textId="7ED2FCE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use the following calculations in conjunction with monitoring, testing or recordkeeping data to determine compliance with the applicable requirements referenced in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sz w:val="22"/>
          <w:szCs w:val="20"/>
        </w:rPr>
        <w:t xml:space="preserve"> </w:t>
      </w:r>
      <w:r w:rsidR="00C400B6">
        <w:rPr>
          <w:rFonts w:eastAsia="Times New Roman" w:cs="Arial"/>
          <w:sz w:val="20"/>
          <w:szCs w:val="20"/>
        </w:rPr>
        <w:t>EU-EMENGINE</w:t>
      </w:r>
      <w:r w:rsidRPr="00AC70C9">
        <w:rPr>
          <w:rFonts w:eastAsia="Times New Roman" w:cs="Arial"/>
          <w:sz w:val="20"/>
          <w:szCs w:val="20"/>
        </w:rPr>
        <w:t xml:space="preserve">-BW, </w:t>
      </w:r>
      <w:r w:rsidR="00C400B6">
        <w:rPr>
          <w:rFonts w:eastAsia="Times New Roman" w:cs="Arial"/>
          <w:sz w:val="20"/>
          <w:szCs w:val="20"/>
        </w:rPr>
        <w:t>EU-FPENGINE</w:t>
      </w:r>
      <w:r w:rsidRPr="00AC70C9">
        <w:rPr>
          <w:rFonts w:eastAsia="Times New Roman" w:cs="Arial"/>
          <w:sz w:val="20"/>
          <w:szCs w:val="20"/>
        </w:rPr>
        <w:t xml:space="preserve">-BW and </w:t>
      </w:r>
      <w:r w:rsidR="00C400B6">
        <w:rPr>
          <w:rFonts w:eastAsia="Times New Roman" w:cs="Arial"/>
          <w:sz w:val="20"/>
          <w:szCs w:val="20"/>
        </w:rPr>
        <w:t>FG-PROJECT</w:t>
      </w:r>
      <w:r w:rsidR="008878CB">
        <w:rPr>
          <w:rFonts w:eastAsia="Times New Roman" w:cs="Arial"/>
          <w:sz w:val="20"/>
          <w:szCs w:val="20"/>
        </w:rPr>
        <w:t>-BW</w:t>
      </w:r>
      <w:r w:rsidRPr="00AC70C9">
        <w:rPr>
          <w:rFonts w:eastAsia="Times New Roman" w:cs="Arial"/>
          <w:color w:val="000000"/>
          <w:sz w:val="20"/>
          <w:szCs w:val="20"/>
        </w:rPr>
        <w:t>.</w:t>
      </w:r>
      <w:r w:rsidRPr="00AC70C9">
        <w:rPr>
          <w:rFonts w:eastAsia="Times New Roman" w:cs="Arial"/>
          <w:sz w:val="20"/>
          <w:szCs w:val="20"/>
        </w:rPr>
        <w:t xml:space="preserve"> </w:t>
      </w:r>
    </w:p>
    <w:p w14:paraId="74BA1BA3" w14:textId="77777777" w:rsidR="0067470F" w:rsidRPr="00AC70C9" w:rsidRDefault="0067470F" w:rsidP="0067470F">
      <w:pPr>
        <w:spacing w:after="0" w:line="240" w:lineRule="auto"/>
        <w:jc w:val="both"/>
        <w:rPr>
          <w:rFonts w:eastAsia="Times New Roman" w:cs="Arial"/>
          <w:sz w:val="20"/>
          <w:szCs w:val="20"/>
        </w:rPr>
      </w:pPr>
    </w:p>
    <w:p w14:paraId="22C34051" w14:textId="77777777" w:rsidR="0067470F" w:rsidRPr="00AC70C9" w:rsidRDefault="0067470F" w:rsidP="0067470F">
      <w:pPr>
        <w:spacing w:after="0" w:line="240" w:lineRule="auto"/>
        <w:jc w:val="center"/>
        <w:rPr>
          <w:rFonts w:eastAsia="Times New Roman" w:cs="Arial"/>
          <w:b/>
          <w:sz w:val="20"/>
          <w:szCs w:val="20"/>
        </w:rPr>
      </w:pPr>
    </w:p>
    <w:p w14:paraId="37871FE5" w14:textId="5E45636E" w:rsidR="0067470F" w:rsidRPr="00C35434" w:rsidRDefault="0067470F" w:rsidP="0003189E">
      <w:pPr>
        <w:pStyle w:val="ListParagraph"/>
        <w:numPr>
          <w:ilvl w:val="0"/>
          <w:numId w:val="200"/>
        </w:numPr>
        <w:ind w:left="360"/>
        <w:rPr>
          <w:b/>
          <w:bCs/>
          <w:sz w:val="20"/>
        </w:rPr>
      </w:pPr>
      <w:r w:rsidRPr="00C35434">
        <w:rPr>
          <w:b/>
          <w:bCs/>
          <w:sz w:val="20"/>
        </w:rPr>
        <w:t>CO</w:t>
      </w:r>
      <w:r w:rsidRPr="00C35434">
        <w:rPr>
          <w:b/>
          <w:bCs/>
          <w:sz w:val="20"/>
          <w:vertAlign w:val="subscript"/>
        </w:rPr>
        <w:t>2</w:t>
      </w:r>
      <w:r w:rsidRPr="00C35434">
        <w:rPr>
          <w:b/>
          <w:bCs/>
          <w:sz w:val="20"/>
        </w:rPr>
        <w:t>e Emission Calculations</w:t>
      </w:r>
    </w:p>
    <w:p w14:paraId="55DF5E12" w14:textId="77777777" w:rsidR="0067470F" w:rsidRPr="00AC70C9" w:rsidRDefault="0067470F" w:rsidP="0067470F">
      <w:pPr>
        <w:tabs>
          <w:tab w:val="left" w:pos="450"/>
        </w:tabs>
        <w:spacing w:after="0" w:line="240" w:lineRule="auto"/>
        <w:ind w:left="540" w:hanging="540"/>
        <w:jc w:val="center"/>
        <w:rPr>
          <w:rFonts w:eastAsia="Times New Roman" w:cs="Arial"/>
          <w:b/>
          <w:sz w:val="20"/>
          <w:szCs w:val="20"/>
        </w:rPr>
      </w:pPr>
    </w:p>
    <w:p w14:paraId="7528B61F" w14:textId="77777777" w:rsidR="0067470F" w:rsidRPr="00AC70C9" w:rsidRDefault="0067470F" w:rsidP="0067470F">
      <w:pPr>
        <w:spacing w:after="0" w:line="240" w:lineRule="auto"/>
        <w:jc w:val="both"/>
        <w:rPr>
          <w:rFonts w:eastAsia="Times New Roman" w:cs="Arial"/>
          <w:sz w:val="20"/>
          <w:szCs w:val="20"/>
        </w:rPr>
      </w:pPr>
    </w:p>
    <w:p w14:paraId="35DFBE72" w14:textId="3C23F3AA"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C400B6">
        <w:rPr>
          <w:rFonts w:eastAsia="Times New Roman" w:cs="Arial"/>
          <w:b/>
          <w:sz w:val="20"/>
          <w:szCs w:val="20"/>
        </w:rPr>
        <w:t>EU-AUXBOILER</w:t>
      </w:r>
      <w:r w:rsidRPr="00AC70C9">
        <w:rPr>
          <w:rFonts w:eastAsia="Times New Roman" w:cs="Arial"/>
          <w:b/>
          <w:sz w:val="20"/>
          <w:szCs w:val="20"/>
        </w:rPr>
        <w:t xml:space="preserve">-BW and </w:t>
      </w:r>
      <w:r w:rsidR="00C400B6">
        <w:rPr>
          <w:rFonts w:eastAsia="Times New Roman" w:cs="Arial"/>
          <w:b/>
          <w:sz w:val="20"/>
          <w:szCs w:val="20"/>
        </w:rPr>
        <w:t>FG-FUELHTRS</w:t>
      </w:r>
      <w:r w:rsidRPr="00AC70C9">
        <w:rPr>
          <w:rFonts w:eastAsia="Times New Roman" w:cs="Arial"/>
          <w:b/>
          <w:sz w:val="20"/>
          <w:szCs w:val="20"/>
        </w:rPr>
        <w:t>-BW:</w:t>
      </w:r>
    </w:p>
    <w:p w14:paraId="6399E691" w14:textId="77777777" w:rsidR="0067470F" w:rsidRPr="00AC70C9" w:rsidRDefault="0067470F" w:rsidP="0067470F">
      <w:pPr>
        <w:spacing w:after="0" w:line="240" w:lineRule="auto"/>
        <w:jc w:val="both"/>
        <w:rPr>
          <w:rFonts w:eastAsia="Times New Roman" w:cs="Arial"/>
          <w:sz w:val="20"/>
          <w:szCs w:val="20"/>
        </w:rPr>
      </w:pPr>
    </w:p>
    <w:p w14:paraId="222F29A3" w14:textId="20F464C1" w:rsidR="0067470F" w:rsidRPr="00AC70C9" w:rsidRDefault="0067470F" w:rsidP="0067470F">
      <w:pPr>
        <w:autoSpaceDE w:val="0"/>
        <w:autoSpaceDN w:val="0"/>
        <w:adjustRightInd w:val="0"/>
        <w:spacing w:after="0" w:line="240" w:lineRule="auto"/>
        <w:ind w:left="3240" w:hanging="288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[(Fuel Usage (MMscf/month) x Higher Heating Value (</w:t>
      </w:r>
      <w:r w:rsidR="005A3F89">
        <w:rPr>
          <w:rFonts w:eastAsia="Times New Roman" w:cs="Arial"/>
          <w:sz w:val="20"/>
          <w:szCs w:val="20"/>
        </w:rPr>
        <w:t>MMBTU</w:t>
      </w:r>
      <w:r w:rsidRPr="00AC70C9">
        <w:rPr>
          <w:rFonts w:eastAsia="Times New Roman" w:cs="Arial"/>
          <w:sz w:val="20"/>
          <w:szCs w:val="20"/>
        </w:rPr>
        <w:t>/MMscf)) x (CO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CO</w:t>
      </w:r>
      <w:r w:rsidRPr="00AC70C9">
        <w:rPr>
          <w:rFonts w:eastAsia="Times New Roman" w:cs="Arial"/>
          <w:sz w:val="20"/>
          <w:szCs w:val="20"/>
          <w:vertAlign w:val="subscript"/>
        </w:rPr>
        <w:t>2</w:t>
      </w:r>
      <w:r w:rsidRPr="00AC70C9">
        <w:rPr>
          <w:rFonts w:eastAsia="Times New Roman" w:cs="Arial"/>
          <w:sz w:val="20"/>
          <w:szCs w:val="20"/>
        </w:rPr>
        <w:t xml:space="preserve"> GWP +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r w:rsidRPr="00AC70C9">
        <w:rPr>
          <w:rFonts w:eastAsia="Times New Roman" w:cs="Arial"/>
          <w:sz w:val="20"/>
          <w:szCs w:val="20"/>
        </w:rPr>
        <w:t xml:space="preserve"> 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2.20462 (lb/kg) x 1/2000 (ton/lb)</w:t>
      </w:r>
    </w:p>
    <w:p w14:paraId="065D075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39EF662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302DCB7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67E28484" w14:textId="124D659D"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7802AD51" w14:textId="37CA34C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C-1 (January 1, 2014)</w:t>
      </w:r>
    </w:p>
    <w:p w14:paraId="19BFF5D0" w14:textId="2E5B9B64"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7445E9ED" w14:textId="409AC7F3"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392C203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6CDD707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062F864E"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68401D80" w14:textId="77777777" w:rsidR="0067470F" w:rsidRPr="00AC70C9" w:rsidRDefault="0067470F" w:rsidP="0067470F">
      <w:pPr>
        <w:spacing w:after="0" w:line="240" w:lineRule="auto"/>
        <w:jc w:val="both"/>
        <w:rPr>
          <w:rFonts w:eastAsia="Times New Roman" w:cs="Arial"/>
          <w:sz w:val="20"/>
          <w:szCs w:val="20"/>
        </w:rPr>
      </w:pPr>
    </w:p>
    <w:p w14:paraId="7EB8960E" w14:textId="77777777" w:rsidR="0067470F" w:rsidRPr="00AC70C9" w:rsidRDefault="0067470F" w:rsidP="0067470F">
      <w:pPr>
        <w:spacing w:after="0" w:line="240" w:lineRule="auto"/>
        <w:jc w:val="both"/>
        <w:rPr>
          <w:rFonts w:eastAsia="Times New Roman" w:cs="Arial"/>
          <w:sz w:val="20"/>
          <w:szCs w:val="20"/>
        </w:rPr>
      </w:pPr>
    </w:p>
    <w:p w14:paraId="0A61A022" w14:textId="6773690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C400B6">
        <w:rPr>
          <w:rFonts w:eastAsia="Times New Roman" w:cs="Arial"/>
          <w:b/>
          <w:sz w:val="20"/>
          <w:szCs w:val="20"/>
        </w:rPr>
        <w:t>EU-EMENGINE</w:t>
      </w:r>
      <w:r w:rsidRPr="00AC70C9">
        <w:rPr>
          <w:rFonts w:eastAsia="Times New Roman" w:cs="Arial"/>
          <w:b/>
          <w:sz w:val="20"/>
          <w:szCs w:val="20"/>
        </w:rPr>
        <w:t xml:space="preserve">-BW and </w:t>
      </w:r>
      <w:r w:rsidR="00C400B6">
        <w:rPr>
          <w:rFonts w:eastAsia="Times New Roman" w:cs="Arial"/>
          <w:b/>
          <w:sz w:val="20"/>
          <w:szCs w:val="20"/>
        </w:rPr>
        <w:t>EU-FPENGINE</w:t>
      </w:r>
      <w:r w:rsidRPr="00AC70C9">
        <w:rPr>
          <w:rFonts w:eastAsia="Times New Roman" w:cs="Arial"/>
          <w:b/>
          <w:sz w:val="20"/>
          <w:szCs w:val="20"/>
        </w:rPr>
        <w:t>-BW:</w:t>
      </w:r>
    </w:p>
    <w:p w14:paraId="5E48F45E" w14:textId="77777777" w:rsidR="0067470F" w:rsidRPr="00AC70C9" w:rsidRDefault="0067470F" w:rsidP="0067470F">
      <w:pPr>
        <w:spacing w:after="0" w:line="240" w:lineRule="auto"/>
        <w:jc w:val="both"/>
        <w:rPr>
          <w:rFonts w:eastAsia="Times New Roman" w:cs="Arial"/>
          <w:sz w:val="20"/>
          <w:szCs w:val="20"/>
        </w:rPr>
      </w:pPr>
    </w:p>
    <w:p w14:paraId="2FD3A6F2" w14:textId="4551EE9F"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[(Fuel Usage (gallons/month) x Higher Heating Value (</w:t>
      </w:r>
      <w:r w:rsidR="005A3F89">
        <w:rPr>
          <w:rFonts w:eastAsia="Times New Roman" w:cs="Arial"/>
          <w:sz w:val="20"/>
          <w:szCs w:val="20"/>
        </w:rPr>
        <w:t>MMBTU</w:t>
      </w:r>
      <w:r w:rsidRPr="00AC70C9">
        <w:rPr>
          <w:rFonts w:eastAsia="Times New Roman" w:cs="Arial"/>
          <w:sz w:val="20"/>
          <w:szCs w:val="20"/>
        </w:rPr>
        <w:t>/gallons)) x</w:t>
      </w:r>
    </w:p>
    <w:p w14:paraId="65B861DC" w14:textId="66EB925C" w:rsidR="0067470F" w:rsidRPr="00AC70C9" w:rsidRDefault="0067470F" w:rsidP="0067470F">
      <w:pPr>
        <w:autoSpaceDE w:val="0"/>
        <w:autoSpaceDN w:val="0"/>
        <w:adjustRightInd w:val="0"/>
        <w:spacing w:after="0" w:line="240" w:lineRule="auto"/>
        <w:ind w:left="324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CO</w:t>
      </w:r>
      <w:r w:rsidRPr="00AC70C9">
        <w:rPr>
          <w:rFonts w:eastAsia="Times New Roman" w:cs="Arial"/>
          <w:sz w:val="20"/>
          <w:szCs w:val="20"/>
          <w:vertAlign w:val="subscript"/>
        </w:rPr>
        <w:t>2</w:t>
      </w:r>
      <w:r w:rsidRPr="00AC70C9">
        <w:rPr>
          <w:rFonts w:eastAsia="Times New Roman" w:cs="Arial"/>
          <w:sz w:val="20"/>
          <w:szCs w:val="20"/>
        </w:rPr>
        <w:t xml:space="preserve"> GWP +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p>
    <w:p w14:paraId="6D8F2DDB" w14:textId="14C8FA8F" w:rsidR="0067470F" w:rsidRPr="00AC70C9" w:rsidRDefault="0067470F" w:rsidP="0067470F">
      <w:pPr>
        <w:autoSpaceDE w:val="0"/>
        <w:autoSpaceDN w:val="0"/>
        <w:adjustRightInd w:val="0"/>
        <w:spacing w:after="0" w:line="240" w:lineRule="auto"/>
        <w:ind w:left="2880" w:firstLine="360"/>
        <w:jc w:val="both"/>
        <w:rPr>
          <w:rFonts w:eastAsia="Times New Roman" w:cs="Arial"/>
          <w:sz w:val="20"/>
          <w:szCs w:val="20"/>
        </w:rPr>
      </w:pPr>
      <w:r w:rsidRPr="00AC70C9">
        <w:rPr>
          <w:rFonts w:eastAsia="Times New Roman" w:cs="Arial"/>
          <w:sz w:val="20"/>
          <w:szCs w:val="20"/>
        </w:rPr>
        <w:t>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1/2000 (ton/lb)</w:t>
      </w:r>
    </w:p>
    <w:p w14:paraId="28DF0AD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FAFC3A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64F2C16D"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(gallons/month) = monthly fuel usage data</w:t>
      </w:r>
    </w:p>
    <w:p w14:paraId="4FF35CEC" w14:textId="424B514D"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/gallons) = standard value in AP-42 for diesel fuel or supplier data, if available</w:t>
      </w:r>
    </w:p>
    <w:p w14:paraId="464099E8" w14:textId="284211E4"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C-1 (January 1, 2014)</w:t>
      </w:r>
    </w:p>
    <w:p w14:paraId="375D40C2" w14:textId="066A885E"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0F8A2666" w14:textId="15669CF0"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41EFDB5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29BD781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64B5A129"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26F49DAE" w14:textId="77777777" w:rsidR="0067470F" w:rsidRPr="00AC70C9" w:rsidRDefault="0067470F" w:rsidP="0067470F">
      <w:pPr>
        <w:spacing w:after="0" w:line="240" w:lineRule="auto"/>
        <w:jc w:val="both"/>
        <w:rPr>
          <w:rFonts w:eastAsia="Times New Roman" w:cs="Arial"/>
          <w:sz w:val="20"/>
          <w:szCs w:val="20"/>
        </w:rPr>
      </w:pPr>
    </w:p>
    <w:p w14:paraId="1151D263" w14:textId="77777777" w:rsidR="0067470F" w:rsidRPr="00AC70C9" w:rsidRDefault="0067470F" w:rsidP="0067470F">
      <w:pPr>
        <w:spacing w:after="0" w:line="240" w:lineRule="auto"/>
        <w:jc w:val="both"/>
        <w:rPr>
          <w:rFonts w:eastAsia="Times New Roman" w:cs="Arial"/>
          <w:sz w:val="20"/>
          <w:szCs w:val="20"/>
        </w:rPr>
      </w:pPr>
    </w:p>
    <w:p w14:paraId="0B00DFF5" w14:textId="3C6A888B"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6C5D84">
        <w:rPr>
          <w:rFonts w:eastAsia="Times New Roman" w:cs="Arial"/>
          <w:b/>
          <w:sz w:val="20"/>
          <w:szCs w:val="20"/>
        </w:rPr>
        <w:t>EU-CTGHRSG1</w:t>
      </w:r>
      <w:r w:rsidRPr="00AC70C9">
        <w:rPr>
          <w:rFonts w:eastAsia="Times New Roman" w:cs="Arial"/>
          <w:b/>
          <w:sz w:val="20"/>
          <w:szCs w:val="20"/>
        </w:rPr>
        <w:t xml:space="preserve">-BW and </w:t>
      </w:r>
      <w:r w:rsidR="006C5D84">
        <w:rPr>
          <w:rFonts w:eastAsia="Times New Roman" w:cs="Arial"/>
          <w:b/>
          <w:sz w:val="20"/>
          <w:szCs w:val="20"/>
        </w:rPr>
        <w:t>EU-CTGHRSG2</w:t>
      </w:r>
      <w:r w:rsidRPr="00AC70C9">
        <w:rPr>
          <w:rFonts w:eastAsia="Times New Roman" w:cs="Arial"/>
          <w:b/>
          <w:sz w:val="20"/>
          <w:szCs w:val="20"/>
        </w:rPr>
        <w:t>-BW</w:t>
      </w:r>
    </w:p>
    <w:p w14:paraId="3B9C7220" w14:textId="77777777" w:rsidR="0067470F" w:rsidRPr="00AC70C9" w:rsidRDefault="0067470F" w:rsidP="0067470F">
      <w:pPr>
        <w:spacing w:after="0" w:line="240" w:lineRule="auto"/>
        <w:jc w:val="both"/>
        <w:rPr>
          <w:rFonts w:eastAsia="Times New Roman" w:cs="Arial"/>
          <w:sz w:val="20"/>
          <w:szCs w:val="20"/>
        </w:rPr>
      </w:pPr>
    </w:p>
    <w:p w14:paraId="7BD31155"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If not utilizing a CO</w:t>
      </w:r>
      <w:r w:rsidRPr="00AC70C9">
        <w:rPr>
          <w:rFonts w:eastAsia="Times New Roman" w:cs="Arial"/>
          <w:sz w:val="20"/>
          <w:szCs w:val="20"/>
          <w:vertAlign w:val="subscript"/>
        </w:rPr>
        <w:t>2</w:t>
      </w:r>
      <w:r w:rsidRPr="00AC70C9">
        <w:rPr>
          <w:rFonts w:eastAsia="Times New Roman" w:cs="Arial"/>
          <w:sz w:val="20"/>
          <w:szCs w:val="20"/>
        </w:rPr>
        <w:t xml:space="preserve"> CEMS:</w:t>
      </w:r>
    </w:p>
    <w:p w14:paraId="6B4CF6AB"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29FE3A7" w14:textId="16190920" w:rsidR="0067470F" w:rsidRPr="00AC70C9" w:rsidRDefault="0067470F" w:rsidP="0067470F">
      <w:pPr>
        <w:autoSpaceDE w:val="0"/>
        <w:autoSpaceDN w:val="0"/>
        <w:adjustRightInd w:val="0"/>
        <w:spacing w:after="0" w:line="240" w:lineRule="auto"/>
        <w:ind w:left="1260" w:hanging="90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emissions (tons/month) = CO</w:t>
      </w:r>
      <w:r w:rsidRPr="00AC70C9">
        <w:rPr>
          <w:rFonts w:eastAsia="Times New Roman" w:cs="Arial"/>
          <w:sz w:val="20"/>
          <w:szCs w:val="20"/>
          <w:vertAlign w:val="subscript"/>
        </w:rPr>
        <w:t>2</w:t>
      </w:r>
      <w:r w:rsidRPr="00AC70C9">
        <w:rPr>
          <w:rFonts w:eastAsia="Times New Roman" w:cs="Arial"/>
          <w:sz w:val="20"/>
          <w:szCs w:val="20"/>
        </w:rPr>
        <w:t xml:space="preserve"> EF (scf/</w:t>
      </w:r>
      <w:r w:rsidR="005A3F89">
        <w:rPr>
          <w:rFonts w:eastAsia="Times New Roman" w:cs="Arial"/>
          <w:sz w:val="20"/>
          <w:szCs w:val="20"/>
        </w:rPr>
        <w:t>MMBTU</w:t>
      </w:r>
      <w:r w:rsidRPr="00AC70C9">
        <w:rPr>
          <w:rFonts w:eastAsia="Times New Roman" w:cs="Arial"/>
          <w:sz w:val="20"/>
          <w:szCs w:val="20"/>
        </w:rPr>
        <w:t>) x Fuel Usage (MMscf/month) x Higher Heating Value (</w:t>
      </w:r>
      <w:r w:rsidR="005A3F89">
        <w:rPr>
          <w:rFonts w:eastAsia="Times New Roman" w:cs="Arial"/>
          <w:sz w:val="20"/>
          <w:szCs w:val="20"/>
        </w:rPr>
        <w:t>MMBTU</w:t>
      </w:r>
      <w:r w:rsidRPr="00AC70C9">
        <w:rPr>
          <w:rFonts w:eastAsia="Times New Roman" w:cs="Arial"/>
          <w:sz w:val="20"/>
          <w:szCs w:val="20"/>
        </w:rPr>
        <w:t>/MMscf) x CO</w:t>
      </w:r>
      <w:r w:rsidRPr="00AC70C9">
        <w:rPr>
          <w:rFonts w:eastAsia="Times New Roman" w:cs="Arial"/>
          <w:sz w:val="20"/>
          <w:szCs w:val="20"/>
          <w:vertAlign w:val="subscript"/>
        </w:rPr>
        <w:t>2</w:t>
      </w:r>
      <w:r w:rsidRPr="00AC70C9">
        <w:rPr>
          <w:rFonts w:eastAsia="Times New Roman" w:cs="Arial"/>
          <w:sz w:val="20"/>
          <w:szCs w:val="20"/>
        </w:rPr>
        <w:t xml:space="preserve"> MW (lb/lb-mol) x CO</w:t>
      </w:r>
      <w:r w:rsidRPr="00AC70C9">
        <w:rPr>
          <w:rFonts w:eastAsia="Times New Roman" w:cs="Arial"/>
          <w:sz w:val="20"/>
          <w:szCs w:val="20"/>
          <w:vertAlign w:val="subscript"/>
        </w:rPr>
        <w:t>2</w:t>
      </w:r>
      <w:r w:rsidRPr="00AC70C9">
        <w:rPr>
          <w:rFonts w:eastAsia="Times New Roman" w:cs="Arial"/>
          <w:sz w:val="20"/>
          <w:szCs w:val="20"/>
        </w:rPr>
        <w:t xml:space="preserve"> GWP / molar volume (scf/lb</w:t>
      </w:r>
      <w:r w:rsidRPr="00AC70C9">
        <w:rPr>
          <w:rFonts w:eastAsia="Times New Roman" w:cs="Arial"/>
          <w:sz w:val="20"/>
          <w:szCs w:val="20"/>
        </w:rPr>
        <w:noBreakHyphen/>
        <w:t>mol) x 1/2000 (ton/lb)</w:t>
      </w:r>
    </w:p>
    <w:p w14:paraId="4AED35F0"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93B21D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3C8E03EE" w14:textId="192501FF"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(scf/</w:t>
      </w:r>
      <w:r w:rsidR="005A3F89">
        <w:rPr>
          <w:rFonts w:eastAsia="Times New Roman" w:cs="Arial"/>
          <w:sz w:val="20"/>
          <w:szCs w:val="20"/>
        </w:rPr>
        <w:t>MMBTU</w:t>
      </w:r>
      <w:r w:rsidRPr="00AC70C9">
        <w:rPr>
          <w:rFonts w:eastAsia="Times New Roman" w:cs="Arial"/>
          <w:sz w:val="20"/>
          <w:szCs w:val="20"/>
        </w:rPr>
        <w:t>) = carbon based F-factor for natural gas according to the methodology from equation G-4 of Appendix G to Part 75</w:t>
      </w:r>
    </w:p>
    <w:p w14:paraId="2F399E99"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508624F4" w14:textId="591A0096"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45448885"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lastRenderedPageBreak/>
        <w:t>CO</w:t>
      </w:r>
      <w:r w:rsidRPr="00AC70C9">
        <w:rPr>
          <w:rFonts w:eastAsia="Times New Roman" w:cs="Arial"/>
          <w:sz w:val="20"/>
          <w:szCs w:val="20"/>
          <w:vertAlign w:val="subscript"/>
        </w:rPr>
        <w:t>2</w:t>
      </w:r>
      <w:r w:rsidRPr="00AC70C9">
        <w:rPr>
          <w:rFonts w:eastAsia="Times New Roman" w:cs="Arial"/>
          <w:sz w:val="20"/>
          <w:szCs w:val="20"/>
        </w:rPr>
        <w:t xml:space="preserve"> MW (lb/lb-mol) = 44 [C = 6; O = 8; 6 + (8 x 2) = 22]</w:t>
      </w:r>
    </w:p>
    <w:p w14:paraId="71363506"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479D17C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Molar volume (scf/lb</w:t>
      </w:r>
      <w:r w:rsidRPr="00AC70C9">
        <w:rPr>
          <w:rFonts w:eastAsia="Times New Roman" w:cs="Arial"/>
          <w:sz w:val="20"/>
          <w:szCs w:val="20"/>
        </w:rPr>
        <w:noBreakHyphen/>
        <w:t>mol) = 385</w:t>
      </w:r>
    </w:p>
    <w:p w14:paraId="70A6C73F" w14:textId="1396848E" w:rsidR="0067470F" w:rsidRPr="00AC70C9" w:rsidRDefault="0067470F" w:rsidP="0067470F">
      <w:pPr>
        <w:autoSpaceDE w:val="0"/>
        <w:autoSpaceDN w:val="0"/>
        <w:adjustRightInd w:val="0"/>
        <w:spacing w:after="0" w:line="240" w:lineRule="auto"/>
        <w:ind w:left="3240" w:hanging="288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CO</w:t>
      </w:r>
      <w:r w:rsidRPr="00AC70C9">
        <w:rPr>
          <w:rFonts w:eastAsia="Times New Roman" w:cs="Arial"/>
          <w:sz w:val="20"/>
          <w:szCs w:val="20"/>
          <w:vertAlign w:val="subscript"/>
        </w:rPr>
        <w:t>2</w:t>
      </w:r>
      <w:r w:rsidRPr="00AC70C9">
        <w:rPr>
          <w:rFonts w:eastAsia="Times New Roman" w:cs="Arial"/>
          <w:sz w:val="20"/>
          <w:szCs w:val="20"/>
        </w:rPr>
        <w:t xml:space="preserve"> emissions (tons/month) + [((Fuel Usage (MMscf/month) x Higher Heating Value (</w:t>
      </w:r>
      <w:r w:rsidR="005A3F89">
        <w:rPr>
          <w:rFonts w:eastAsia="Times New Roman" w:cs="Arial"/>
          <w:sz w:val="20"/>
          <w:szCs w:val="20"/>
        </w:rPr>
        <w:t>MMBTU</w:t>
      </w:r>
      <w:r w:rsidRPr="00AC70C9">
        <w:rPr>
          <w:rFonts w:eastAsia="Times New Roman" w:cs="Arial"/>
          <w:sz w:val="20"/>
          <w:szCs w:val="20"/>
        </w:rPr>
        <w:t>/MMscf)) x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r w:rsidRPr="00AC70C9">
        <w:rPr>
          <w:rFonts w:eastAsia="Times New Roman" w:cs="Arial"/>
          <w:sz w:val="20"/>
          <w:szCs w:val="20"/>
        </w:rPr>
        <w:t xml:space="preserve"> 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2.20462 (lb/kg) x 1/2000 (ton/lb)]</w:t>
      </w:r>
    </w:p>
    <w:p w14:paraId="4936A96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510ED06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405CF6E6"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4978B157"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36384400" w14:textId="7F8CFBFF"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27959555" w14:textId="168C7DB3"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308EB5D9" w14:textId="0907B63C"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6DE302B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38ED4D14"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02B2BD21" w14:textId="77777777" w:rsidR="0067470F" w:rsidRPr="00AC70C9" w:rsidRDefault="0067470F" w:rsidP="0067470F">
      <w:pPr>
        <w:spacing w:after="0" w:line="240" w:lineRule="auto"/>
        <w:ind w:left="360"/>
        <w:jc w:val="both"/>
        <w:rPr>
          <w:rFonts w:eastAsia="Times New Roman" w:cs="Arial"/>
          <w:sz w:val="20"/>
          <w:szCs w:val="20"/>
        </w:rPr>
      </w:pPr>
    </w:p>
    <w:p w14:paraId="257AA1B1" w14:textId="77777777" w:rsidR="0067470F" w:rsidRPr="00AC70C9" w:rsidRDefault="0067470F" w:rsidP="0067470F">
      <w:pPr>
        <w:spacing w:after="0" w:line="240" w:lineRule="auto"/>
        <w:ind w:left="360"/>
        <w:jc w:val="both"/>
        <w:rPr>
          <w:rFonts w:eastAsia="Times New Roman" w:cs="Arial"/>
          <w:sz w:val="20"/>
          <w:szCs w:val="20"/>
        </w:rPr>
      </w:pPr>
    </w:p>
    <w:p w14:paraId="6C99CC5A" w14:textId="11BA08BE" w:rsidR="0067470F" w:rsidRPr="006278FC" w:rsidRDefault="0067470F" w:rsidP="006278FC">
      <w:pPr>
        <w:rPr>
          <w:b/>
          <w:bCs/>
          <w:sz w:val="20"/>
          <w:szCs w:val="20"/>
        </w:rPr>
      </w:pPr>
      <w:bookmarkStart w:id="341" w:name="_Toc108008203"/>
      <w:bookmarkStart w:id="342" w:name="_Toc108008902"/>
      <w:r w:rsidRPr="006278FC">
        <w:rPr>
          <w:b/>
          <w:bCs/>
          <w:sz w:val="20"/>
          <w:szCs w:val="20"/>
        </w:rPr>
        <w:t xml:space="preserve">b. </w:t>
      </w:r>
      <w:r w:rsidR="00CD270E" w:rsidRPr="006278FC">
        <w:rPr>
          <w:b/>
          <w:bCs/>
          <w:sz w:val="20"/>
          <w:szCs w:val="20"/>
        </w:rPr>
        <w:t xml:space="preserve"> </w:t>
      </w:r>
      <w:r w:rsidRPr="006278FC">
        <w:rPr>
          <w:b/>
          <w:bCs/>
          <w:sz w:val="20"/>
          <w:szCs w:val="20"/>
        </w:rPr>
        <w:t>Sulfur Dioxide Emissions Calculations</w:t>
      </w:r>
      <w:bookmarkEnd w:id="341"/>
      <w:bookmarkEnd w:id="342"/>
    </w:p>
    <w:p w14:paraId="63419CB8" w14:textId="77777777" w:rsidR="0067470F" w:rsidRPr="00CD270E" w:rsidRDefault="0067470F" w:rsidP="0067470F">
      <w:pPr>
        <w:spacing w:after="0" w:line="240" w:lineRule="auto"/>
        <w:rPr>
          <w:rFonts w:eastAsia="Times New Roman" w:cs="Arial"/>
          <w:bCs/>
          <w:sz w:val="20"/>
          <w:szCs w:val="20"/>
        </w:rPr>
      </w:pPr>
    </w:p>
    <w:p w14:paraId="67261AC7" w14:textId="0FC41518" w:rsidR="0067470F" w:rsidRPr="004A6F89" w:rsidRDefault="0067470F" w:rsidP="0067470F">
      <w:pPr>
        <w:spacing w:after="0" w:line="240" w:lineRule="auto"/>
        <w:rPr>
          <w:rFonts w:eastAsia="Times New Roman" w:cs="Arial"/>
          <w:b/>
          <w:sz w:val="20"/>
          <w:szCs w:val="20"/>
        </w:rPr>
      </w:pPr>
      <w:r w:rsidRPr="00CD270E">
        <w:rPr>
          <w:rFonts w:eastAsia="Times New Roman" w:cs="Arial"/>
          <w:bCs/>
          <w:sz w:val="20"/>
          <w:szCs w:val="20"/>
        </w:rPr>
        <w:t>The permittee shall use the following equation to calculate SO</w:t>
      </w:r>
      <w:r w:rsidRPr="005D3048">
        <w:rPr>
          <w:rFonts w:eastAsia="Times New Roman" w:cs="Arial"/>
          <w:bCs/>
          <w:sz w:val="20"/>
          <w:szCs w:val="20"/>
          <w:vertAlign w:val="subscript"/>
        </w:rPr>
        <w:t>2</w:t>
      </w:r>
      <w:r w:rsidRPr="00CD270E">
        <w:rPr>
          <w:rFonts w:eastAsia="Times New Roman" w:cs="Arial"/>
          <w:bCs/>
          <w:sz w:val="20"/>
          <w:szCs w:val="20"/>
        </w:rPr>
        <w:t xml:space="preserve"> emissions for </w:t>
      </w:r>
      <w:r w:rsidR="00C400B6">
        <w:rPr>
          <w:rFonts w:eastAsia="Times New Roman" w:cs="Arial"/>
          <w:bCs/>
          <w:sz w:val="20"/>
          <w:szCs w:val="20"/>
        </w:rPr>
        <w:t>FG-PROJECT-BW</w:t>
      </w:r>
      <w:r w:rsidRPr="00CD270E">
        <w:rPr>
          <w:rFonts w:eastAsia="Times New Roman" w:cs="Arial"/>
          <w:bCs/>
          <w:sz w:val="20"/>
          <w:szCs w:val="20"/>
        </w:rPr>
        <w:t>:</w:t>
      </w:r>
      <w:r w:rsidR="004A6F89">
        <w:rPr>
          <w:rFonts w:eastAsia="Times New Roman" w:cs="Arial"/>
          <w:bCs/>
          <w:sz w:val="20"/>
          <w:szCs w:val="20"/>
        </w:rPr>
        <w:t xml:space="preserve">  </w:t>
      </w:r>
      <w:r w:rsidR="004A6F89">
        <w:rPr>
          <w:rFonts w:eastAsia="Times New Roman" w:cs="Arial"/>
          <w:b/>
          <w:sz w:val="20"/>
          <w:szCs w:val="20"/>
        </w:rPr>
        <w:t>(R 336.1213(3))</w:t>
      </w:r>
    </w:p>
    <w:p w14:paraId="3BDE3FA0" w14:textId="77777777" w:rsidR="0067470F" w:rsidRPr="00CD270E" w:rsidRDefault="0067470F" w:rsidP="0067470F">
      <w:pPr>
        <w:spacing w:after="0" w:line="240" w:lineRule="auto"/>
        <w:rPr>
          <w:rFonts w:eastAsia="Times New Roman" w:cs="Arial"/>
          <w:b/>
          <w:sz w:val="20"/>
          <w:szCs w:val="20"/>
        </w:rPr>
      </w:pPr>
    </w:p>
    <w:p w14:paraId="583BB637" w14:textId="77777777" w:rsidR="0067470F" w:rsidRPr="00CD270E" w:rsidRDefault="0067470F" w:rsidP="0067470F">
      <w:pPr>
        <w:spacing w:after="0" w:line="240" w:lineRule="auto"/>
        <w:jc w:val="center"/>
        <w:rPr>
          <w:rFonts w:eastAsia="Times New Roman" w:cs="Arial"/>
          <w:b/>
          <w:sz w:val="20"/>
          <w:szCs w:val="20"/>
        </w:rPr>
      </w:pPr>
      <w:r w:rsidRPr="00CD270E">
        <w:rPr>
          <w:rFonts w:eastAsia="Times New Roman" w:cs="Arial"/>
          <w:b/>
          <w:noProof/>
          <w:sz w:val="20"/>
          <w:szCs w:val="20"/>
        </w:rPr>
        <w:drawing>
          <wp:inline distT="0" distB="0" distL="0" distR="0" wp14:anchorId="75A38263" wp14:editId="33E92CA4">
            <wp:extent cx="4701167" cy="1085850"/>
            <wp:effectExtent l="0" t="0" r="444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8554" cy="1117583"/>
                    </a:xfrm>
                    <a:prstGeom prst="rect">
                      <a:avLst/>
                    </a:prstGeom>
                  </pic:spPr>
                </pic:pic>
              </a:graphicData>
            </a:graphic>
          </wp:inline>
        </w:drawing>
      </w:r>
    </w:p>
    <w:p w14:paraId="05CA34B3"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 xml:space="preserve">Where: </w:t>
      </w:r>
    </w:p>
    <w:p w14:paraId="39546CE7"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 xml:space="preserve">i = calendar month “i” </w:t>
      </w:r>
    </w:p>
    <w:p w14:paraId="76E2A465"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t>
      </w:r>
      <w:r w:rsidRPr="00CD270E">
        <w:rPr>
          <w:rFonts w:eastAsia="Times New Roman" w:cs="Arial"/>
          <w:sz w:val="20"/>
          <w:szCs w:val="20"/>
          <w:vertAlign w:val="subscript"/>
        </w:rPr>
        <w:t>SO2</w:t>
      </w:r>
      <w:r w:rsidRPr="00CD270E">
        <w:rPr>
          <w:rFonts w:eastAsia="Times New Roman" w:cs="Arial"/>
          <w:sz w:val="20"/>
          <w:szCs w:val="20"/>
        </w:rPr>
        <w:t xml:space="preserve">)i = mass of sulfur dioxide in calendar month “i” </w:t>
      </w:r>
    </w:p>
    <w:p w14:paraId="6FC9A5A8"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(V</w:t>
      </w:r>
      <w:r w:rsidRPr="00CD270E">
        <w:rPr>
          <w:rFonts w:eastAsia="Times New Roman" w:cs="Arial"/>
          <w:sz w:val="20"/>
          <w:szCs w:val="20"/>
          <w:vertAlign w:val="subscript"/>
        </w:rPr>
        <w:t>NG</w:t>
      </w:r>
      <w:r w:rsidRPr="00CD270E">
        <w:rPr>
          <w:rFonts w:eastAsia="Times New Roman" w:cs="Arial"/>
          <w:sz w:val="20"/>
          <w:szCs w:val="20"/>
        </w:rPr>
        <w:t xml:space="preserve">)i = volume of natural gas used in calendar month “i” </w:t>
      </w:r>
    </w:p>
    <w:p w14:paraId="25E51EAF"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(C</w:t>
      </w:r>
      <w:r w:rsidRPr="00CD270E">
        <w:rPr>
          <w:rFonts w:eastAsia="Times New Roman" w:cs="Arial"/>
          <w:sz w:val="20"/>
          <w:szCs w:val="20"/>
          <w:vertAlign w:val="subscript"/>
        </w:rPr>
        <w:t>S</w:t>
      </w:r>
      <w:r w:rsidRPr="00CD270E">
        <w:rPr>
          <w:rFonts w:eastAsia="Times New Roman" w:cs="Arial"/>
          <w:sz w:val="20"/>
          <w:szCs w:val="20"/>
        </w:rPr>
        <w:t xml:space="preserve">)i = concentration of sulfur in natural gas (per testing at a minimum of once per month </w:t>
      </w:r>
    </w:p>
    <w:p w14:paraId="61D6F4C4"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w:t>
      </w:r>
      <w:r w:rsidRPr="00CD270E">
        <w:rPr>
          <w:rFonts w:eastAsia="Times New Roman" w:cs="Arial"/>
          <w:sz w:val="20"/>
          <w:szCs w:val="20"/>
          <w:vertAlign w:val="subscript"/>
        </w:rPr>
        <w:t>SO2</w:t>
      </w:r>
      <w:r w:rsidRPr="00CD270E">
        <w:rPr>
          <w:rFonts w:eastAsia="Times New Roman" w:cs="Arial"/>
          <w:sz w:val="20"/>
          <w:szCs w:val="20"/>
        </w:rPr>
        <w:t xml:space="preserve"> = molecular weight of sulfur dioxide </w:t>
      </w:r>
    </w:p>
    <w:p w14:paraId="0E78F134"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w:t>
      </w:r>
      <w:r w:rsidRPr="00CD270E">
        <w:rPr>
          <w:rFonts w:eastAsia="Times New Roman" w:cs="Arial"/>
          <w:sz w:val="20"/>
          <w:szCs w:val="20"/>
          <w:vertAlign w:val="subscript"/>
        </w:rPr>
        <w:t>S</w:t>
      </w:r>
      <w:r w:rsidRPr="00CD270E">
        <w:rPr>
          <w:rFonts w:eastAsia="Times New Roman" w:cs="Arial"/>
          <w:sz w:val="20"/>
          <w:szCs w:val="20"/>
        </w:rPr>
        <w:t xml:space="preserve"> = molecular weight of sulfur </w:t>
      </w:r>
    </w:p>
    <w:p w14:paraId="50C9FDE1" w14:textId="77777777" w:rsidR="0067470F" w:rsidRPr="00CD270E" w:rsidRDefault="0067470F" w:rsidP="0067470F">
      <w:pPr>
        <w:spacing w:after="0" w:line="240" w:lineRule="auto"/>
        <w:jc w:val="both"/>
        <w:rPr>
          <w:rFonts w:eastAsia="Times New Roman" w:cs="Arial"/>
          <w:sz w:val="20"/>
          <w:szCs w:val="20"/>
        </w:rPr>
      </w:pPr>
      <w:r w:rsidRPr="00CD270E">
        <w:rPr>
          <w:rFonts w:eastAsia="Times New Roman" w:cs="Arial"/>
          <w:sz w:val="20"/>
          <w:szCs w:val="20"/>
        </w:rPr>
        <w:t>(m</w:t>
      </w:r>
      <w:r w:rsidRPr="00CD270E">
        <w:rPr>
          <w:rFonts w:eastAsia="Times New Roman" w:cs="Arial"/>
          <w:sz w:val="20"/>
          <w:szCs w:val="20"/>
          <w:vertAlign w:val="subscript"/>
        </w:rPr>
        <w:t>SO2</w:t>
      </w:r>
      <w:r w:rsidRPr="00CD270E">
        <w:rPr>
          <w:rFonts w:eastAsia="Times New Roman" w:cs="Arial"/>
          <w:sz w:val="20"/>
          <w:szCs w:val="20"/>
        </w:rPr>
        <w:t>)T = mass of sulfur dioxide for the calendar year</w:t>
      </w:r>
    </w:p>
    <w:p w14:paraId="367B6B5C" w14:textId="77777777" w:rsidR="0067470F" w:rsidRPr="00CD270E" w:rsidRDefault="0067470F" w:rsidP="0067470F">
      <w:pPr>
        <w:spacing w:after="0" w:line="240" w:lineRule="auto"/>
        <w:jc w:val="both"/>
        <w:rPr>
          <w:rFonts w:eastAsia="Times New Roman" w:cs="Arial"/>
          <w:sz w:val="20"/>
          <w:szCs w:val="20"/>
        </w:rPr>
      </w:pPr>
    </w:p>
    <w:p w14:paraId="20C8F73D" w14:textId="64F36EF3" w:rsidR="006278FC" w:rsidRPr="00FC1F2C" w:rsidRDefault="006278FC" w:rsidP="006278FC">
      <w:pPr>
        <w:pStyle w:val="Heading2"/>
        <w:numPr>
          <w:ilvl w:val="0"/>
          <w:numId w:val="0"/>
        </w:numPr>
        <w:jc w:val="both"/>
        <w:rPr>
          <w:b w:val="0"/>
          <w:sz w:val="22"/>
          <w:szCs w:val="22"/>
        </w:rPr>
      </w:pPr>
      <w:bookmarkStart w:id="343" w:name="_Toc105673757"/>
      <w:bookmarkStart w:id="344" w:name="_Toc162256789"/>
      <w:r w:rsidRPr="00461D22">
        <w:rPr>
          <w:sz w:val="22"/>
          <w:szCs w:val="22"/>
        </w:rPr>
        <w:t>Appendix 8</w:t>
      </w:r>
      <w:r w:rsidR="00693295">
        <w:rPr>
          <w:sz w:val="22"/>
          <w:szCs w:val="22"/>
        </w:rPr>
        <w:t>-</w:t>
      </w:r>
      <w:r w:rsidR="001D58C5">
        <w:rPr>
          <w:sz w:val="22"/>
          <w:szCs w:val="22"/>
        </w:rPr>
        <w:t>3</w:t>
      </w:r>
      <w:r w:rsidR="00693295">
        <w:rPr>
          <w:sz w:val="22"/>
          <w:szCs w:val="22"/>
        </w:rPr>
        <w:t xml:space="preserve"> BW</w:t>
      </w:r>
      <w:r w:rsidRPr="00461D22">
        <w:rPr>
          <w:sz w:val="22"/>
          <w:szCs w:val="22"/>
        </w:rPr>
        <w:t>.  Reporting</w:t>
      </w:r>
      <w:bookmarkEnd w:id="343"/>
      <w:bookmarkEnd w:id="344"/>
    </w:p>
    <w:p w14:paraId="673BBA96" w14:textId="77777777" w:rsidR="006278FC" w:rsidRPr="00AC70C9" w:rsidRDefault="006278FC" w:rsidP="0067470F">
      <w:pPr>
        <w:spacing w:after="0" w:line="240" w:lineRule="auto"/>
        <w:jc w:val="both"/>
        <w:rPr>
          <w:rFonts w:eastAsia="Times New Roman" w:cs="Arial"/>
          <w:sz w:val="20"/>
          <w:szCs w:val="20"/>
        </w:rPr>
      </w:pPr>
    </w:p>
    <w:p w14:paraId="2704E1C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A.  Annual, Semiannual, and Deviation Certification Reporting</w:t>
      </w:r>
    </w:p>
    <w:p w14:paraId="0155B8D4" w14:textId="77777777" w:rsidR="0067470F" w:rsidRPr="00AC70C9" w:rsidRDefault="0067470F" w:rsidP="0067470F">
      <w:pPr>
        <w:spacing w:after="0" w:line="240" w:lineRule="auto"/>
        <w:jc w:val="both"/>
        <w:rPr>
          <w:rFonts w:eastAsia="Times New Roman" w:cs="Arial"/>
          <w:sz w:val="20"/>
          <w:szCs w:val="20"/>
        </w:rPr>
      </w:pPr>
    </w:p>
    <w:p w14:paraId="3375E9D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4D98B79E" w14:textId="77777777" w:rsidR="0067470F" w:rsidRPr="00AC70C9" w:rsidRDefault="0067470F" w:rsidP="0067470F">
      <w:pPr>
        <w:spacing w:after="0" w:line="240" w:lineRule="auto"/>
        <w:jc w:val="both"/>
        <w:rPr>
          <w:rFonts w:eastAsia="Times New Roman" w:cs="Arial"/>
          <w:sz w:val="20"/>
          <w:szCs w:val="20"/>
        </w:rPr>
      </w:pPr>
    </w:p>
    <w:p w14:paraId="1AD493E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B.  Other Reporting</w:t>
      </w:r>
    </w:p>
    <w:p w14:paraId="2E8A5A55" w14:textId="77777777" w:rsidR="0067470F" w:rsidRPr="00AC70C9" w:rsidRDefault="0067470F" w:rsidP="0067470F">
      <w:pPr>
        <w:spacing w:after="0" w:line="240" w:lineRule="auto"/>
        <w:jc w:val="both"/>
        <w:rPr>
          <w:rFonts w:eastAsia="Times New Roman" w:cs="Arial"/>
          <w:sz w:val="20"/>
          <w:szCs w:val="20"/>
        </w:rPr>
      </w:pPr>
    </w:p>
    <w:p w14:paraId="0CB838F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reporting requirement formats and procedures are detailed in Part A or the appropriate Source-Wide, Emission Unit and/or Flexible Group Special Conditions.  Therefore, Part B of this appendix is not applicable.</w:t>
      </w:r>
    </w:p>
    <w:p w14:paraId="126EE7A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10EDE5F5" w14:textId="086731F7" w:rsidR="00B9300C" w:rsidRPr="00654D78" w:rsidRDefault="00B9300C" w:rsidP="00B9300C">
      <w:pPr>
        <w:pStyle w:val="Heading2"/>
        <w:numPr>
          <w:ilvl w:val="0"/>
          <w:numId w:val="0"/>
        </w:numPr>
        <w:jc w:val="both"/>
      </w:pPr>
      <w:bookmarkStart w:id="345" w:name="_Toc422532977"/>
      <w:bookmarkStart w:id="346" w:name="_Toc434633439"/>
      <w:bookmarkStart w:id="347" w:name="_Toc434653139"/>
      <w:bookmarkStart w:id="348" w:name="_Toc435340555"/>
      <w:bookmarkStart w:id="349" w:name="_Toc448563941"/>
      <w:bookmarkStart w:id="350" w:name="_Toc448891796"/>
      <w:bookmarkStart w:id="351" w:name="_Toc448894390"/>
      <w:bookmarkStart w:id="352" w:name="_Toc194799442"/>
      <w:bookmarkStart w:id="353" w:name="_Toc501626824"/>
      <w:bookmarkStart w:id="354" w:name="_Toc71639402"/>
      <w:bookmarkStart w:id="355" w:name="_Toc162256790"/>
      <w:r w:rsidRPr="00654D78">
        <w:rPr>
          <w:sz w:val="22"/>
          <w:szCs w:val="22"/>
        </w:rPr>
        <w:lastRenderedPageBreak/>
        <w:t>Appendix 9</w:t>
      </w:r>
      <w:r w:rsidR="00693295">
        <w:rPr>
          <w:sz w:val="22"/>
          <w:szCs w:val="22"/>
        </w:rPr>
        <w:t>-</w:t>
      </w:r>
      <w:r w:rsidR="001D58C5">
        <w:rPr>
          <w:sz w:val="22"/>
          <w:szCs w:val="22"/>
        </w:rPr>
        <w:t>3</w:t>
      </w:r>
      <w:r w:rsidR="00693295">
        <w:rPr>
          <w:sz w:val="22"/>
          <w:szCs w:val="22"/>
        </w:rPr>
        <w:t xml:space="preserve"> BW</w:t>
      </w:r>
      <w:r w:rsidRPr="00654D78">
        <w:rPr>
          <w:sz w:val="22"/>
          <w:szCs w:val="22"/>
        </w:rPr>
        <w:t xml:space="preserve">.  </w:t>
      </w:r>
      <w:r w:rsidR="008878CB">
        <w:rPr>
          <w:sz w:val="22"/>
          <w:szCs w:val="22"/>
        </w:rPr>
        <w:t xml:space="preserve">Phase Two </w:t>
      </w:r>
      <w:r w:rsidRPr="00654D78">
        <w:rPr>
          <w:sz w:val="22"/>
          <w:szCs w:val="22"/>
        </w:rPr>
        <w:t>Acid Rain Permit</w:t>
      </w:r>
      <w:bookmarkEnd w:id="345"/>
      <w:bookmarkEnd w:id="346"/>
      <w:bookmarkEnd w:id="347"/>
      <w:bookmarkEnd w:id="348"/>
      <w:bookmarkEnd w:id="349"/>
      <w:bookmarkEnd w:id="350"/>
      <w:bookmarkEnd w:id="351"/>
      <w:bookmarkEnd w:id="352"/>
      <w:bookmarkEnd w:id="353"/>
      <w:bookmarkEnd w:id="354"/>
      <w:bookmarkEnd w:id="355"/>
    </w:p>
    <w:p w14:paraId="69A49C9C" w14:textId="77777777" w:rsidR="0067470F" w:rsidRPr="00AC70C9" w:rsidRDefault="0067470F" w:rsidP="0067470F">
      <w:pPr>
        <w:spacing w:after="0" w:line="240" w:lineRule="auto"/>
        <w:rPr>
          <w:rFonts w:eastAsia="Times New Roman" w:cs="Arial"/>
          <w:b/>
          <w:szCs w:val="28"/>
        </w:rPr>
      </w:pPr>
    </w:p>
    <w:p w14:paraId="6B19096D" w14:textId="77777777" w:rsidR="0067470F" w:rsidRPr="00AC70C9" w:rsidRDefault="0067470F" w:rsidP="0067470F">
      <w:pPr>
        <w:spacing w:after="0" w:line="240" w:lineRule="auto"/>
        <w:jc w:val="center"/>
        <w:rPr>
          <w:rFonts w:eastAsia="Times New Roman" w:cs="Arial"/>
          <w:b/>
          <w:sz w:val="32"/>
          <w:szCs w:val="24"/>
        </w:rPr>
      </w:pPr>
      <w:r w:rsidRPr="00AC70C9">
        <w:rPr>
          <w:rFonts w:eastAsia="Times New Roman" w:cs="Arial"/>
          <w:b/>
          <w:sz w:val="32"/>
          <w:szCs w:val="24"/>
        </w:rPr>
        <w:t>PHASE II ACID RAIN PERMIT</w:t>
      </w:r>
    </w:p>
    <w:p w14:paraId="3A8B84FF" w14:textId="77777777" w:rsidR="0067470F" w:rsidRPr="00AC70C9" w:rsidRDefault="0067470F" w:rsidP="0067470F">
      <w:pPr>
        <w:spacing w:after="0" w:line="240" w:lineRule="auto"/>
        <w:jc w:val="center"/>
        <w:rPr>
          <w:rFonts w:eastAsia="Times New Roman" w:cs="Arial"/>
          <w:b/>
          <w:sz w:val="32"/>
          <w:szCs w:val="24"/>
        </w:rPr>
      </w:pPr>
      <w:r w:rsidRPr="00AC70C9">
        <w:rPr>
          <w:rFonts w:eastAsia="Times New Roman" w:cs="Arial"/>
          <w:b/>
          <w:sz w:val="32"/>
          <w:szCs w:val="24"/>
        </w:rPr>
        <w:t xml:space="preserve">Permit No. </w:t>
      </w:r>
      <w:bookmarkStart w:id="356" w:name="_Hlk64368790"/>
      <w:r w:rsidRPr="00DB0E63">
        <w:rPr>
          <w:rFonts w:eastAsia="Times New Roman" w:cs="Arial"/>
          <w:b/>
          <w:sz w:val="32"/>
          <w:szCs w:val="24"/>
        </w:rPr>
        <w:t>MI-AR-62192-20</w:t>
      </w:r>
      <w:bookmarkEnd w:id="356"/>
      <w:r w:rsidRPr="00DB0E63">
        <w:rPr>
          <w:rFonts w:eastAsia="Times New Roman" w:cs="Arial"/>
          <w:b/>
          <w:sz w:val="32"/>
          <w:szCs w:val="24"/>
        </w:rPr>
        <w:t>XX</w:t>
      </w:r>
    </w:p>
    <w:p w14:paraId="157A01C8" w14:textId="77777777" w:rsidR="0067470F" w:rsidRPr="00AC70C9" w:rsidRDefault="0067470F" w:rsidP="0067470F">
      <w:pPr>
        <w:spacing w:after="0" w:line="240" w:lineRule="auto"/>
        <w:rPr>
          <w:rFonts w:eastAsia="Times New Roman" w:cs="Arial"/>
          <w:szCs w:val="24"/>
        </w:rPr>
      </w:pPr>
    </w:p>
    <w:tbl>
      <w:tblPr>
        <w:tblW w:w="7920" w:type="dxa"/>
        <w:tblInd w:w="648" w:type="dxa"/>
        <w:tblLook w:val="01E0" w:firstRow="1" w:lastRow="1" w:firstColumn="1" w:lastColumn="1" w:noHBand="0" w:noVBand="0"/>
      </w:tblPr>
      <w:tblGrid>
        <w:gridCol w:w="1566"/>
        <w:gridCol w:w="6354"/>
      </w:tblGrid>
      <w:tr w:rsidR="0067470F" w:rsidRPr="00AC70C9" w14:paraId="06E15AB0" w14:textId="77777777">
        <w:tc>
          <w:tcPr>
            <w:tcW w:w="1566" w:type="dxa"/>
            <w:shd w:val="clear" w:color="auto" w:fill="auto"/>
          </w:tcPr>
          <w:p w14:paraId="04A312A7"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Permittee</w:t>
            </w:r>
          </w:p>
        </w:tc>
        <w:tc>
          <w:tcPr>
            <w:tcW w:w="6354" w:type="dxa"/>
            <w:shd w:val="clear" w:color="auto" w:fill="auto"/>
          </w:tcPr>
          <w:p w14:paraId="7F0F3E98" w14:textId="77777777" w:rsidR="0067470F" w:rsidRPr="00AC70C9" w:rsidRDefault="0067470F" w:rsidP="0067470F">
            <w:pPr>
              <w:spacing w:after="0" w:line="240" w:lineRule="auto"/>
              <w:rPr>
                <w:rFonts w:eastAsia="Times New Roman" w:cs="Arial"/>
                <w:sz w:val="22"/>
              </w:rPr>
            </w:pPr>
            <w:bookmarkStart w:id="357" w:name="_Hlk33610927"/>
            <w:r w:rsidRPr="00AC70C9">
              <w:rPr>
                <w:rFonts w:eastAsia="Times New Roman" w:cs="Arial"/>
                <w:sz w:val="22"/>
              </w:rPr>
              <w:t>DTE Electric:  Blue Water Energy Center</w:t>
            </w:r>
            <w:bookmarkEnd w:id="357"/>
          </w:p>
        </w:tc>
      </w:tr>
      <w:tr w:rsidR="0067470F" w:rsidRPr="00AC70C9" w14:paraId="24D7929A" w14:textId="77777777">
        <w:tc>
          <w:tcPr>
            <w:tcW w:w="1566" w:type="dxa"/>
            <w:shd w:val="clear" w:color="auto" w:fill="auto"/>
          </w:tcPr>
          <w:p w14:paraId="0E60C305"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Address</w:t>
            </w:r>
          </w:p>
        </w:tc>
        <w:tc>
          <w:tcPr>
            <w:tcW w:w="6354" w:type="dxa"/>
            <w:shd w:val="clear" w:color="auto" w:fill="auto"/>
          </w:tcPr>
          <w:p w14:paraId="31264952" w14:textId="7296E941" w:rsidR="0067470F" w:rsidRPr="00AC70C9" w:rsidRDefault="0067470F" w:rsidP="0067470F">
            <w:pPr>
              <w:spacing w:after="0" w:line="240" w:lineRule="auto"/>
              <w:rPr>
                <w:rFonts w:eastAsia="Times New Roman" w:cs="Arial"/>
                <w:sz w:val="22"/>
              </w:rPr>
            </w:pPr>
            <w:r w:rsidRPr="00AC70C9">
              <w:rPr>
                <w:rFonts w:eastAsia="Times New Roman" w:cs="Arial"/>
                <w:sz w:val="22"/>
              </w:rPr>
              <w:t>4505 King Road, China Township, MI</w:t>
            </w:r>
          </w:p>
        </w:tc>
      </w:tr>
      <w:tr w:rsidR="0067470F" w:rsidRPr="00AC70C9" w14:paraId="49303335" w14:textId="77777777">
        <w:tc>
          <w:tcPr>
            <w:tcW w:w="1566" w:type="dxa"/>
            <w:shd w:val="clear" w:color="auto" w:fill="auto"/>
          </w:tcPr>
          <w:p w14:paraId="7D1FE02E"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SRN</w:t>
            </w:r>
          </w:p>
        </w:tc>
        <w:tc>
          <w:tcPr>
            <w:tcW w:w="6354" w:type="dxa"/>
            <w:shd w:val="clear" w:color="auto" w:fill="auto"/>
          </w:tcPr>
          <w:p w14:paraId="4AE8346E"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B2796</w:t>
            </w:r>
          </w:p>
        </w:tc>
      </w:tr>
      <w:tr w:rsidR="0067470F" w:rsidRPr="00AC70C9" w14:paraId="0F01F2C4" w14:textId="77777777">
        <w:tc>
          <w:tcPr>
            <w:tcW w:w="1566" w:type="dxa"/>
            <w:shd w:val="clear" w:color="auto" w:fill="auto"/>
          </w:tcPr>
          <w:p w14:paraId="59294A86"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Plant Code</w:t>
            </w:r>
          </w:p>
        </w:tc>
        <w:tc>
          <w:tcPr>
            <w:tcW w:w="6354" w:type="dxa"/>
            <w:shd w:val="clear" w:color="auto" w:fill="auto"/>
          </w:tcPr>
          <w:p w14:paraId="201CE174"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62192</w:t>
            </w:r>
          </w:p>
        </w:tc>
      </w:tr>
      <w:tr w:rsidR="0067470F" w:rsidRPr="00AC70C9" w14:paraId="14DE2FAD" w14:textId="77777777">
        <w:tc>
          <w:tcPr>
            <w:tcW w:w="1566" w:type="dxa"/>
            <w:shd w:val="clear" w:color="auto" w:fill="auto"/>
          </w:tcPr>
          <w:p w14:paraId="58CAF197"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Issue Date</w:t>
            </w:r>
          </w:p>
        </w:tc>
        <w:tc>
          <w:tcPr>
            <w:tcW w:w="6354" w:type="dxa"/>
            <w:shd w:val="clear" w:color="auto" w:fill="auto"/>
          </w:tcPr>
          <w:p w14:paraId="7CA30405" w14:textId="47921E3B" w:rsidR="0067470F" w:rsidRPr="00E63D65" w:rsidRDefault="00F642B5" w:rsidP="0067470F">
            <w:pPr>
              <w:spacing w:after="0" w:line="240" w:lineRule="auto"/>
              <w:rPr>
                <w:rFonts w:eastAsia="Times New Roman" w:cs="Arial"/>
                <w:b/>
                <w:sz w:val="22"/>
              </w:rPr>
            </w:pPr>
            <w:r>
              <w:rPr>
                <w:rFonts w:eastAsia="Times New Roman" w:cs="Arial"/>
                <w:b/>
                <w:sz w:val="22"/>
              </w:rPr>
              <w:t>PROPOSED</w:t>
            </w:r>
          </w:p>
        </w:tc>
      </w:tr>
      <w:tr w:rsidR="0067470F" w:rsidRPr="00AC70C9" w14:paraId="224365D5" w14:textId="77777777">
        <w:tc>
          <w:tcPr>
            <w:tcW w:w="1566" w:type="dxa"/>
            <w:shd w:val="clear" w:color="auto" w:fill="auto"/>
          </w:tcPr>
          <w:p w14:paraId="2AD7BD11"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Effective</w:t>
            </w:r>
          </w:p>
        </w:tc>
        <w:tc>
          <w:tcPr>
            <w:tcW w:w="6354" w:type="dxa"/>
            <w:shd w:val="clear" w:color="auto" w:fill="auto"/>
          </w:tcPr>
          <w:p w14:paraId="317CF803"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Issuance date of this facility’s Renewable Operating Permit at the facility in accordance with 40 CFR 72.73.</w:t>
            </w:r>
          </w:p>
        </w:tc>
      </w:tr>
      <w:tr w:rsidR="0067470F" w:rsidRPr="00AC70C9" w14:paraId="2815E6AF" w14:textId="77777777">
        <w:tc>
          <w:tcPr>
            <w:tcW w:w="1566" w:type="dxa"/>
            <w:shd w:val="clear" w:color="auto" w:fill="auto"/>
          </w:tcPr>
          <w:p w14:paraId="0EA64E96"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Expiration</w:t>
            </w:r>
          </w:p>
        </w:tc>
        <w:tc>
          <w:tcPr>
            <w:tcW w:w="6354" w:type="dxa"/>
            <w:shd w:val="clear" w:color="auto" w:fill="auto"/>
          </w:tcPr>
          <w:p w14:paraId="1D21786E"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This permit shall expire when the facility’s Renewable Operating Permit expires, in accordance with 40 CFR 72.73.</w:t>
            </w:r>
          </w:p>
        </w:tc>
      </w:tr>
      <w:tr w:rsidR="0067470F" w:rsidRPr="00AC70C9" w14:paraId="2308457E" w14:textId="77777777">
        <w:tc>
          <w:tcPr>
            <w:tcW w:w="1566" w:type="dxa"/>
            <w:shd w:val="clear" w:color="auto" w:fill="auto"/>
          </w:tcPr>
          <w:p w14:paraId="6B3F8F6E"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t>ROP No.</w:t>
            </w:r>
          </w:p>
        </w:tc>
        <w:tc>
          <w:tcPr>
            <w:tcW w:w="6354" w:type="dxa"/>
            <w:shd w:val="clear" w:color="auto" w:fill="auto"/>
          </w:tcPr>
          <w:p w14:paraId="006E5039" w14:textId="77777777" w:rsidR="0067470F" w:rsidRPr="00E63D65" w:rsidRDefault="0067470F" w:rsidP="0067470F">
            <w:pPr>
              <w:spacing w:after="0" w:line="240" w:lineRule="auto"/>
              <w:rPr>
                <w:rFonts w:eastAsia="Times New Roman" w:cs="Arial"/>
                <w:sz w:val="22"/>
              </w:rPr>
            </w:pPr>
            <w:r w:rsidRPr="00E63D65">
              <w:rPr>
                <w:rFonts w:eastAsia="Times New Roman" w:cs="Arial"/>
                <w:sz w:val="22"/>
              </w:rPr>
              <w:t>MI-</w:t>
            </w:r>
            <w:smartTag w:uri="urn:schemas-microsoft-com:office:smarttags" w:element="stockticker">
              <w:r w:rsidRPr="00E63D65">
                <w:rPr>
                  <w:rFonts w:eastAsia="Times New Roman" w:cs="Arial"/>
                  <w:sz w:val="22"/>
                </w:rPr>
                <w:t>ROP</w:t>
              </w:r>
            </w:smartTag>
            <w:r w:rsidRPr="00E63D65">
              <w:rPr>
                <w:rFonts w:eastAsia="Times New Roman" w:cs="Arial"/>
                <w:sz w:val="22"/>
              </w:rPr>
              <w:t>-B2796-20</w:t>
            </w:r>
            <w:r w:rsidRPr="00E63D65">
              <w:rPr>
                <w:rFonts w:eastAsia="Times New Roman" w:cs="Arial"/>
                <w:color w:val="FF0000"/>
                <w:sz w:val="22"/>
              </w:rPr>
              <w:t>XX</w:t>
            </w:r>
          </w:p>
        </w:tc>
      </w:tr>
    </w:tbl>
    <w:p w14:paraId="0F5EC1C1" w14:textId="77777777" w:rsidR="0067470F" w:rsidRPr="00AC70C9" w:rsidRDefault="0067470F" w:rsidP="0067470F">
      <w:pPr>
        <w:spacing w:after="0" w:line="240" w:lineRule="auto"/>
        <w:rPr>
          <w:rFonts w:eastAsia="Times New Roman" w:cs="Arial"/>
          <w:sz w:val="22"/>
          <w:szCs w:val="24"/>
        </w:rPr>
      </w:pPr>
    </w:p>
    <w:p w14:paraId="413BB2F6" w14:textId="77777777" w:rsidR="0067470F" w:rsidRPr="00AC70C9" w:rsidRDefault="0067470F" w:rsidP="0067470F">
      <w:pPr>
        <w:spacing w:after="0" w:line="240" w:lineRule="auto"/>
        <w:rPr>
          <w:rFonts w:eastAsia="Times New Roman" w:cs="Arial"/>
          <w:sz w:val="22"/>
          <w:szCs w:val="24"/>
        </w:rPr>
      </w:pPr>
    </w:p>
    <w:p w14:paraId="2A4D5F26" w14:textId="77777777" w:rsidR="0067470F" w:rsidRPr="00AC70C9" w:rsidRDefault="0067470F" w:rsidP="0067470F">
      <w:pPr>
        <w:spacing w:after="0" w:line="240" w:lineRule="auto"/>
        <w:rPr>
          <w:rFonts w:eastAsia="Times New Roman" w:cs="Arial"/>
          <w:b/>
          <w:sz w:val="22"/>
          <w:szCs w:val="24"/>
        </w:rPr>
      </w:pPr>
    </w:p>
    <w:p w14:paraId="7547F371" w14:textId="77777777" w:rsidR="0067470F" w:rsidRPr="00AC70C9" w:rsidRDefault="0067470F" w:rsidP="0067470F">
      <w:pPr>
        <w:spacing w:after="0" w:line="240" w:lineRule="auto"/>
        <w:rPr>
          <w:rFonts w:eastAsia="Times New Roman" w:cs="Arial"/>
          <w:b/>
          <w:sz w:val="22"/>
          <w:szCs w:val="24"/>
        </w:rPr>
      </w:pPr>
    </w:p>
    <w:p w14:paraId="6453308F" w14:textId="77777777" w:rsidR="0067470F" w:rsidRPr="00AC70C9" w:rsidRDefault="0067470F" w:rsidP="0067470F">
      <w:pPr>
        <w:spacing w:after="0" w:line="240" w:lineRule="auto"/>
        <w:rPr>
          <w:rFonts w:eastAsia="Times New Roman" w:cs="Arial"/>
          <w:b/>
          <w:bCs/>
          <w:sz w:val="22"/>
          <w:szCs w:val="20"/>
        </w:rPr>
      </w:pPr>
      <w:r w:rsidRPr="00AC70C9">
        <w:rPr>
          <w:rFonts w:eastAsia="Times New Roman" w:cs="Arial"/>
          <w:b/>
          <w:bCs/>
          <w:sz w:val="22"/>
          <w:szCs w:val="20"/>
        </w:rPr>
        <w:t>The Acid Rain Permit Contents</w:t>
      </w:r>
    </w:p>
    <w:p w14:paraId="667AB730" w14:textId="77777777" w:rsidR="0067470F" w:rsidRPr="00AC70C9" w:rsidRDefault="0067470F" w:rsidP="0067470F">
      <w:pPr>
        <w:spacing w:after="0" w:line="240" w:lineRule="auto"/>
        <w:rPr>
          <w:rFonts w:eastAsia="Times New Roman" w:cs="Arial"/>
          <w:sz w:val="22"/>
          <w:szCs w:val="24"/>
        </w:rPr>
      </w:pPr>
    </w:p>
    <w:p w14:paraId="0CD29318" w14:textId="77777777" w:rsidR="0067470F" w:rsidRPr="00AC70C9" w:rsidRDefault="0067470F" w:rsidP="0067470F">
      <w:pPr>
        <w:spacing w:after="0" w:line="240" w:lineRule="auto"/>
        <w:rPr>
          <w:rFonts w:eastAsia="Times New Roman" w:cs="Arial"/>
          <w:sz w:val="22"/>
          <w:szCs w:val="24"/>
        </w:rPr>
      </w:pPr>
      <w:r w:rsidRPr="00AC70C9">
        <w:rPr>
          <w:rFonts w:eastAsia="Times New Roman" w:cs="Arial"/>
          <w:sz w:val="22"/>
          <w:szCs w:val="24"/>
        </w:rPr>
        <w:t>1.</w:t>
      </w:r>
      <w:r w:rsidRPr="00AC70C9">
        <w:rPr>
          <w:rFonts w:eastAsia="Times New Roman" w:cs="Arial"/>
          <w:sz w:val="22"/>
          <w:szCs w:val="24"/>
        </w:rPr>
        <w:tab/>
        <w:t>A statement of basis prepared by the Air Quality Division (AQD) containing:</w:t>
      </w:r>
    </w:p>
    <w:p w14:paraId="0561AD5B" w14:textId="77777777" w:rsidR="0067470F" w:rsidRPr="00AC70C9" w:rsidRDefault="0067470F" w:rsidP="0067470F">
      <w:pPr>
        <w:spacing w:after="0" w:line="240" w:lineRule="auto"/>
        <w:rPr>
          <w:rFonts w:eastAsia="Times New Roman" w:cs="Arial"/>
          <w:sz w:val="22"/>
          <w:szCs w:val="24"/>
        </w:rPr>
      </w:pPr>
    </w:p>
    <w:p w14:paraId="0F4420ED"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References to statutory and regulatory authorities, and with comments, notes, and justification that apply to the source in general;</w:t>
      </w:r>
    </w:p>
    <w:p w14:paraId="43AFE5A9" w14:textId="77777777" w:rsidR="0067470F" w:rsidRPr="00AC70C9" w:rsidRDefault="0067470F" w:rsidP="0067470F">
      <w:pPr>
        <w:spacing w:after="0" w:line="240" w:lineRule="auto"/>
        <w:rPr>
          <w:rFonts w:eastAsia="Times New Roman" w:cs="Arial"/>
          <w:sz w:val="22"/>
          <w:szCs w:val="24"/>
        </w:rPr>
      </w:pPr>
    </w:p>
    <w:p w14:paraId="4E0A5BC3"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2.</w:t>
      </w:r>
      <w:r w:rsidRPr="00AC70C9">
        <w:rPr>
          <w:rFonts w:eastAsia="Times New Roman" w:cs="Arial"/>
          <w:sz w:val="22"/>
          <w:szCs w:val="24"/>
        </w:rPr>
        <w:tab/>
        <w:t>Terms and conditions including:</w:t>
      </w:r>
    </w:p>
    <w:p w14:paraId="7E6F19BC" w14:textId="77777777" w:rsidR="0067470F" w:rsidRPr="00AC70C9" w:rsidRDefault="0067470F" w:rsidP="0067470F">
      <w:pPr>
        <w:spacing w:after="0" w:line="240" w:lineRule="auto"/>
        <w:jc w:val="both"/>
        <w:rPr>
          <w:rFonts w:eastAsia="Times New Roman" w:cs="Arial"/>
          <w:sz w:val="22"/>
          <w:szCs w:val="24"/>
        </w:rPr>
      </w:pPr>
    </w:p>
    <w:p w14:paraId="073B2F98"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049D9C16" w14:textId="77777777" w:rsidR="0067470F" w:rsidRPr="00AC70C9" w:rsidRDefault="0067470F" w:rsidP="0067470F">
      <w:pPr>
        <w:spacing w:after="0" w:line="240" w:lineRule="auto"/>
        <w:ind w:left="720"/>
        <w:jc w:val="both"/>
        <w:rPr>
          <w:rFonts w:eastAsia="Times New Roman" w:cs="Arial"/>
          <w:sz w:val="22"/>
          <w:szCs w:val="24"/>
        </w:rPr>
      </w:pPr>
    </w:p>
    <w:p w14:paraId="2D799E82"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Comments, notes and justifications regarding permit decisions and changes made to the permit application forms during the review process, and any additional requirements; and,</w:t>
      </w:r>
    </w:p>
    <w:p w14:paraId="2DC2A2A4" w14:textId="77777777" w:rsidR="0067470F" w:rsidRPr="00AC70C9" w:rsidRDefault="0067470F" w:rsidP="0067470F">
      <w:pPr>
        <w:spacing w:after="0" w:line="240" w:lineRule="auto"/>
        <w:ind w:left="720"/>
        <w:jc w:val="both"/>
        <w:rPr>
          <w:rFonts w:eastAsia="Times New Roman" w:cs="Arial"/>
          <w:sz w:val="22"/>
          <w:szCs w:val="24"/>
        </w:rPr>
      </w:pPr>
    </w:p>
    <w:p w14:paraId="1EE63703"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00D921DF" w14:textId="77777777" w:rsidR="0067470F" w:rsidRPr="00AC70C9" w:rsidRDefault="0067470F" w:rsidP="0067470F">
      <w:pPr>
        <w:spacing w:after="0" w:line="240" w:lineRule="auto"/>
        <w:rPr>
          <w:rFonts w:eastAsia="Times New Roman" w:cs="Arial"/>
          <w:sz w:val="22"/>
          <w:szCs w:val="24"/>
        </w:rPr>
      </w:pPr>
    </w:p>
    <w:p w14:paraId="4B1B017D" w14:textId="4F0CE036" w:rsidR="00CD270E" w:rsidRDefault="0067470F" w:rsidP="00CD270E">
      <w:pPr>
        <w:spacing w:after="0" w:line="240" w:lineRule="auto"/>
        <w:ind w:left="720" w:hanging="720"/>
        <w:jc w:val="both"/>
        <w:rPr>
          <w:rFonts w:eastAsia="Times New Roman" w:cs="Arial"/>
          <w:sz w:val="22"/>
          <w:szCs w:val="24"/>
        </w:rPr>
      </w:pPr>
      <w:r w:rsidRPr="00AC70C9">
        <w:rPr>
          <w:rFonts w:eastAsia="Times New Roman" w:cs="Arial"/>
          <w:sz w:val="22"/>
          <w:szCs w:val="24"/>
        </w:rPr>
        <w:t>3.</w:t>
      </w:r>
      <w:r w:rsidRPr="00AC70C9">
        <w:rPr>
          <w:rFonts w:eastAsia="Times New Roman" w:cs="Arial"/>
          <w:sz w:val="22"/>
          <w:szCs w:val="24"/>
        </w:rPr>
        <w:tab/>
        <w:t>The permit application that this source submitted, as corrected by the AQD.  The owners and operators of the source must comply with the standard requirements and special provisions set forth in the application.</w:t>
      </w:r>
    </w:p>
    <w:p w14:paraId="50F29C35" w14:textId="44DC4EE7" w:rsidR="00CD270E" w:rsidRDefault="00CD270E">
      <w:pPr>
        <w:rPr>
          <w:rFonts w:eastAsia="Times New Roman" w:cs="Arial"/>
          <w:sz w:val="22"/>
          <w:szCs w:val="24"/>
        </w:rPr>
      </w:pPr>
      <w:r>
        <w:rPr>
          <w:rFonts w:eastAsia="Times New Roman" w:cs="Arial"/>
          <w:sz w:val="22"/>
          <w:szCs w:val="24"/>
        </w:rPr>
        <w:br w:type="page"/>
      </w:r>
    </w:p>
    <w:p w14:paraId="52CBDBFE" w14:textId="77777777" w:rsidR="00CD270E" w:rsidRDefault="00CD270E" w:rsidP="00CD270E">
      <w:pPr>
        <w:spacing w:after="0" w:line="240" w:lineRule="auto"/>
        <w:ind w:left="720" w:hanging="720"/>
        <w:jc w:val="both"/>
        <w:rPr>
          <w:rFonts w:eastAsia="Times New Roman" w:cs="Arial"/>
          <w:sz w:val="22"/>
          <w:szCs w:val="24"/>
        </w:rPr>
      </w:pPr>
    </w:p>
    <w:p w14:paraId="005877C0" w14:textId="1D61EDF5" w:rsidR="0067470F" w:rsidRPr="00AC70C9" w:rsidRDefault="0067470F" w:rsidP="00CD270E">
      <w:pPr>
        <w:spacing w:after="0" w:line="240" w:lineRule="auto"/>
        <w:ind w:left="720" w:hanging="720"/>
        <w:jc w:val="both"/>
        <w:rPr>
          <w:rFonts w:eastAsia="Times New Roman" w:cs="Arial"/>
          <w:b/>
          <w:sz w:val="22"/>
          <w:szCs w:val="24"/>
        </w:rPr>
      </w:pPr>
      <w:r w:rsidRPr="00AC70C9">
        <w:rPr>
          <w:rFonts w:eastAsia="Times New Roman" w:cs="Arial"/>
          <w:b/>
          <w:sz w:val="22"/>
          <w:szCs w:val="24"/>
        </w:rPr>
        <w:t>Statement of Basis</w:t>
      </w:r>
      <w:r w:rsidRPr="00AC70C9">
        <w:rPr>
          <w:rFonts w:eastAsia="Times New Roman" w:cs="Arial"/>
          <w:b/>
          <w:sz w:val="22"/>
          <w:szCs w:val="24"/>
        </w:rPr>
        <w:tab/>
      </w:r>
    </w:p>
    <w:p w14:paraId="5CF6A6AA" w14:textId="77777777" w:rsidR="0067470F" w:rsidRPr="00AC70C9" w:rsidRDefault="0067470F" w:rsidP="0067470F">
      <w:pPr>
        <w:spacing w:after="0" w:line="240" w:lineRule="auto"/>
        <w:jc w:val="both"/>
        <w:rPr>
          <w:rFonts w:eastAsia="Times New Roman" w:cs="Arial"/>
          <w:sz w:val="22"/>
          <w:szCs w:val="24"/>
        </w:rPr>
      </w:pPr>
    </w:p>
    <w:p w14:paraId="7D649E26" w14:textId="77777777" w:rsidR="0067470F" w:rsidRPr="00AC70C9" w:rsidRDefault="0067470F" w:rsidP="0067470F">
      <w:pPr>
        <w:spacing w:after="0" w:line="240" w:lineRule="auto"/>
        <w:jc w:val="both"/>
        <w:rPr>
          <w:rFonts w:eastAsia="Times New Roman" w:cs="Arial"/>
          <w:sz w:val="22"/>
          <w:szCs w:val="24"/>
        </w:rPr>
      </w:pPr>
    </w:p>
    <w:p w14:paraId="18141098"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 xml:space="preserve">Statutory and Regulatory Authorities.  </w:t>
      </w:r>
    </w:p>
    <w:p w14:paraId="54CD4333" w14:textId="77777777" w:rsidR="0067470F" w:rsidRPr="00AC70C9" w:rsidRDefault="0067470F" w:rsidP="0067470F">
      <w:pPr>
        <w:spacing w:after="0" w:line="240" w:lineRule="auto"/>
        <w:jc w:val="both"/>
        <w:rPr>
          <w:rFonts w:eastAsia="Times New Roman" w:cs="Arial"/>
          <w:sz w:val="22"/>
          <w:szCs w:val="24"/>
        </w:rPr>
      </w:pPr>
    </w:p>
    <w:p w14:paraId="6197ED44"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1C763F91" w14:textId="77777777" w:rsidR="0067470F" w:rsidRPr="00AC70C9" w:rsidRDefault="0067470F" w:rsidP="0067470F">
      <w:pPr>
        <w:spacing w:after="0" w:line="240" w:lineRule="auto"/>
        <w:jc w:val="both"/>
        <w:rPr>
          <w:rFonts w:eastAsia="Times New Roman" w:cs="Arial"/>
          <w:sz w:val="22"/>
          <w:szCs w:val="24"/>
        </w:rPr>
      </w:pPr>
    </w:p>
    <w:p w14:paraId="7F716CCC"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 xml:space="preserve">For further information contact:  </w:t>
      </w:r>
    </w:p>
    <w:p w14:paraId="3D67C71E" w14:textId="77777777" w:rsidR="0067470F" w:rsidRPr="00AC70C9" w:rsidRDefault="0067470F" w:rsidP="0067470F">
      <w:pPr>
        <w:spacing w:after="0" w:line="240" w:lineRule="auto"/>
        <w:jc w:val="both"/>
        <w:rPr>
          <w:rFonts w:eastAsia="Times New Roman" w:cs="Arial"/>
          <w:sz w:val="22"/>
          <w:szCs w:val="24"/>
        </w:rPr>
      </w:pPr>
    </w:p>
    <w:p w14:paraId="514EB139"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Mr. Brian Carley</w:t>
      </w:r>
    </w:p>
    <w:p w14:paraId="52F1C40D"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Environmental Quality Specialist</w:t>
      </w:r>
    </w:p>
    <w:p w14:paraId="1FFB1997"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Michigan Department of Environment, Great Lakes, and Energy</w:t>
      </w:r>
    </w:p>
    <w:p w14:paraId="7F117AC9"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Air Quality Division, Jackson District Office</w:t>
      </w:r>
    </w:p>
    <w:p w14:paraId="5CA0756B"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State Office Building, 4</w:t>
      </w:r>
      <w:r w:rsidRPr="00AC70C9">
        <w:rPr>
          <w:rFonts w:eastAsia="Times New Roman" w:cs="Arial"/>
          <w:sz w:val="22"/>
          <w:szCs w:val="24"/>
          <w:vertAlign w:val="superscript"/>
        </w:rPr>
        <w:t>th</w:t>
      </w:r>
      <w:r w:rsidRPr="00AC70C9">
        <w:rPr>
          <w:rFonts w:eastAsia="Times New Roman" w:cs="Arial"/>
          <w:sz w:val="22"/>
          <w:szCs w:val="24"/>
        </w:rPr>
        <w:t xml:space="preserve"> Floor</w:t>
      </w:r>
    </w:p>
    <w:p w14:paraId="12C56237"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301 East Louis B. Glick Highway</w:t>
      </w:r>
    </w:p>
    <w:p w14:paraId="39559160"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Jackson</w:t>
      </w:r>
      <w:r w:rsidRPr="00AC70C9">
        <w:rPr>
          <w:rFonts w:eastAsia="Times New Roman" w:cs="Arial"/>
          <w:i/>
          <w:sz w:val="22"/>
          <w:szCs w:val="24"/>
        </w:rPr>
        <w:t>,</w:t>
      </w:r>
      <w:r w:rsidRPr="00AC70C9">
        <w:rPr>
          <w:rFonts w:eastAsia="Times New Roman" w:cs="Arial"/>
          <w:sz w:val="22"/>
          <w:szCs w:val="24"/>
        </w:rPr>
        <w:t xml:space="preserve"> Michigan 49201-1556</w:t>
      </w:r>
    </w:p>
    <w:p w14:paraId="22B6EEF6" w14:textId="77777777" w:rsidR="0067470F" w:rsidRPr="00AC70C9" w:rsidRDefault="0067470F" w:rsidP="0067470F">
      <w:pPr>
        <w:spacing w:before="120" w:after="0" w:line="240" w:lineRule="auto"/>
        <w:ind w:left="1440"/>
        <w:jc w:val="both"/>
        <w:rPr>
          <w:rFonts w:eastAsia="Times New Roman" w:cs="Arial"/>
          <w:sz w:val="22"/>
          <w:szCs w:val="24"/>
        </w:rPr>
      </w:pPr>
      <w:r w:rsidRPr="00AC70C9">
        <w:rPr>
          <w:rFonts w:eastAsia="Times New Roman" w:cs="Arial"/>
          <w:sz w:val="22"/>
          <w:szCs w:val="24"/>
        </w:rPr>
        <w:tab/>
        <w:t>Telephone: 517-416-4631</w:t>
      </w:r>
    </w:p>
    <w:p w14:paraId="5EFA1A19" w14:textId="77777777" w:rsidR="0067470F" w:rsidRPr="00AC70C9" w:rsidRDefault="0067470F" w:rsidP="0067470F">
      <w:pPr>
        <w:spacing w:after="0" w:line="240" w:lineRule="auto"/>
        <w:ind w:left="2160"/>
        <w:jc w:val="both"/>
        <w:rPr>
          <w:rFonts w:eastAsia="Times New Roman" w:cs="Arial"/>
          <w:sz w:val="22"/>
          <w:szCs w:val="24"/>
        </w:rPr>
      </w:pPr>
      <w:r w:rsidRPr="00AC70C9">
        <w:rPr>
          <w:rFonts w:eastAsia="Times New Roman" w:cs="Arial"/>
          <w:sz w:val="22"/>
          <w:szCs w:val="24"/>
        </w:rPr>
        <w:t>Facsimile: 517-780-7855</w:t>
      </w:r>
    </w:p>
    <w:p w14:paraId="3BC81CE8" w14:textId="77777777" w:rsidR="0067470F" w:rsidRPr="00AC70C9" w:rsidRDefault="0067470F" w:rsidP="0067470F">
      <w:pPr>
        <w:spacing w:after="0" w:line="240" w:lineRule="auto"/>
        <w:jc w:val="both"/>
        <w:rPr>
          <w:rFonts w:eastAsia="Times New Roman" w:cs="Arial"/>
          <w:sz w:val="22"/>
          <w:szCs w:val="24"/>
        </w:rPr>
      </w:pPr>
    </w:p>
    <w:p w14:paraId="0709B25F" w14:textId="77777777" w:rsidR="0067470F" w:rsidRPr="00AC70C9" w:rsidRDefault="0067470F" w:rsidP="0067470F">
      <w:pPr>
        <w:spacing w:after="0" w:line="240" w:lineRule="auto"/>
        <w:jc w:val="both"/>
        <w:rPr>
          <w:rFonts w:eastAsia="Times New Roman" w:cs="Arial"/>
          <w:sz w:val="22"/>
          <w:szCs w:val="24"/>
        </w:rPr>
      </w:pPr>
    </w:p>
    <w:p w14:paraId="1A0CA1EF"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There are no comments, notes and/or justification that apply to the source in general for this section.</w:t>
      </w:r>
    </w:p>
    <w:p w14:paraId="71AD02DF" w14:textId="77777777" w:rsidR="0067470F" w:rsidRPr="00AC70C9" w:rsidRDefault="0067470F" w:rsidP="0067470F">
      <w:pPr>
        <w:spacing w:after="0" w:line="240" w:lineRule="auto"/>
        <w:jc w:val="both"/>
        <w:rPr>
          <w:rFonts w:eastAsia="Times New Roman" w:cs="Arial"/>
          <w:sz w:val="22"/>
          <w:szCs w:val="24"/>
        </w:rPr>
      </w:pPr>
    </w:p>
    <w:p w14:paraId="155415EE" w14:textId="77777777" w:rsidR="0067470F" w:rsidRPr="00AC70C9" w:rsidRDefault="0067470F" w:rsidP="0067470F">
      <w:pPr>
        <w:spacing w:after="0" w:line="240" w:lineRule="auto"/>
        <w:jc w:val="both"/>
        <w:rPr>
          <w:rFonts w:eastAsia="Times New Roman" w:cs="Arial"/>
          <w:sz w:val="22"/>
          <w:szCs w:val="24"/>
        </w:rPr>
      </w:pPr>
    </w:p>
    <w:p w14:paraId="55DA1B1C" w14:textId="77777777" w:rsidR="0067470F" w:rsidRPr="00AC70C9" w:rsidRDefault="0067470F" w:rsidP="0067470F">
      <w:pPr>
        <w:spacing w:after="0" w:line="240" w:lineRule="auto"/>
        <w:jc w:val="both"/>
        <w:rPr>
          <w:rFonts w:eastAsia="Times New Roman" w:cs="Arial"/>
          <w:sz w:val="22"/>
          <w:szCs w:val="24"/>
        </w:rPr>
      </w:pPr>
    </w:p>
    <w:p w14:paraId="2B4EDE3C" w14:textId="77777777" w:rsidR="0067470F" w:rsidRPr="00AC70C9" w:rsidRDefault="0067470F" w:rsidP="0067470F">
      <w:pPr>
        <w:spacing w:after="0" w:line="240" w:lineRule="auto"/>
        <w:jc w:val="both"/>
        <w:rPr>
          <w:rFonts w:eastAsia="Times New Roman" w:cs="Arial"/>
          <w:sz w:val="22"/>
          <w:szCs w:val="24"/>
        </w:rPr>
      </w:pPr>
    </w:p>
    <w:p w14:paraId="0BB06E34" w14:textId="77777777" w:rsidR="0067470F" w:rsidRPr="00AC70C9" w:rsidRDefault="0067470F" w:rsidP="0067470F">
      <w:pPr>
        <w:spacing w:after="0" w:line="240" w:lineRule="auto"/>
        <w:jc w:val="both"/>
        <w:rPr>
          <w:rFonts w:eastAsia="Times New Roman" w:cs="Arial"/>
          <w:sz w:val="22"/>
          <w:szCs w:val="24"/>
        </w:rPr>
      </w:pPr>
    </w:p>
    <w:p w14:paraId="0A808288" w14:textId="77777777" w:rsidR="0067470F" w:rsidRPr="00AC70C9" w:rsidRDefault="0067470F" w:rsidP="0067470F">
      <w:pPr>
        <w:spacing w:after="0" w:line="240" w:lineRule="auto"/>
        <w:jc w:val="both"/>
        <w:rPr>
          <w:rFonts w:eastAsia="Times New Roman" w:cs="Arial"/>
          <w:sz w:val="22"/>
          <w:szCs w:val="24"/>
        </w:rPr>
      </w:pPr>
    </w:p>
    <w:p w14:paraId="7F1C5360" w14:textId="77777777" w:rsidR="0067470F" w:rsidRPr="00AC70C9" w:rsidRDefault="0067470F" w:rsidP="0067470F">
      <w:pPr>
        <w:spacing w:after="0" w:line="240" w:lineRule="auto"/>
        <w:jc w:val="both"/>
        <w:rPr>
          <w:rFonts w:eastAsia="Times New Roman" w:cs="Arial"/>
          <w:sz w:val="22"/>
          <w:szCs w:val="24"/>
        </w:rPr>
      </w:pPr>
    </w:p>
    <w:p w14:paraId="7CB77E03" w14:textId="77777777" w:rsidR="0067470F" w:rsidRPr="00AC70C9" w:rsidRDefault="0067470F" w:rsidP="0067470F">
      <w:pPr>
        <w:spacing w:after="0" w:line="240" w:lineRule="auto"/>
        <w:jc w:val="both"/>
        <w:rPr>
          <w:rFonts w:eastAsia="Times New Roman" w:cs="Arial"/>
          <w:sz w:val="22"/>
          <w:szCs w:val="24"/>
        </w:rPr>
      </w:pPr>
    </w:p>
    <w:p w14:paraId="266A27E9" w14:textId="77777777" w:rsidR="0067470F" w:rsidRPr="00AC70C9" w:rsidRDefault="0067470F" w:rsidP="0067470F">
      <w:pPr>
        <w:spacing w:after="0" w:line="240" w:lineRule="auto"/>
        <w:jc w:val="both"/>
        <w:rPr>
          <w:rFonts w:eastAsia="Times New Roman" w:cs="Arial"/>
          <w:sz w:val="22"/>
          <w:szCs w:val="24"/>
        </w:rPr>
      </w:pPr>
    </w:p>
    <w:p w14:paraId="5189E1FF" w14:textId="77777777" w:rsidR="0067470F" w:rsidRPr="00AC70C9" w:rsidRDefault="0067470F" w:rsidP="0067470F">
      <w:pPr>
        <w:spacing w:after="0" w:line="240" w:lineRule="auto"/>
        <w:jc w:val="both"/>
        <w:rPr>
          <w:rFonts w:eastAsia="Times New Roman" w:cs="Arial"/>
          <w:sz w:val="22"/>
          <w:szCs w:val="24"/>
        </w:rPr>
      </w:pPr>
    </w:p>
    <w:p w14:paraId="31AFD100" w14:textId="77777777" w:rsidR="0067470F" w:rsidRPr="00AC70C9" w:rsidRDefault="0067470F" w:rsidP="0067470F">
      <w:pPr>
        <w:spacing w:after="0" w:line="240" w:lineRule="auto"/>
        <w:jc w:val="both"/>
        <w:rPr>
          <w:rFonts w:eastAsia="Times New Roman" w:cs="Arial"/>
          <w:sz w:val="22"/>
          <w:szCs w:val="24"/>
        </w:rPr>
      </w:pPr>
    </w:p>
    <w:p w14:paraId="40F1ACEA"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br w:type="page"/>
      </w:r>
      <w:r w:rsidRPr="00AC70C9">
        <w:rPr>
          <w:rFonts w:eastAsia="Times New Roman" w:cs="Arial"/>
          <w:b/>
          <w:sz w:val="22"/>
          <w:szCs w:val="24"/>
        </w:rPr>
        <w:lastRenderedPageBreak/>
        <w:t>Terms and Conditions:</w:t>
      </w:r>
      <w:r w:rsidRPr="00AC70C9">
        <w:rPr>
          <w:rFonts w:eastAsia="Times New Roman" w:cs="Arial"/>
          <w:sz w:val="22"/>
          <w:szCs w:val="24"/>
        </w:rPr>
        <w:t xml:space="preserve"> </w:t>
      </w:r>
    </w:p>
    <w:p w14:paraId="12836487" w14:textId="77777777" w:rsidR="0067470F" w:rsidRPr="00AC70C9" w:rsidRDefault="0067470F" w:rsidP="0067470F">
      <w:pPr>
        <w:spacing w:after="0" w:line="240" w:lineRule="auto"/>
        <w:jc w:val="both"/>
        <w:rPr>
          <w:rFonts w:eastAsia="Times New Roman" w:cs="Arial"/>
          <w:sz w:val="22"/>
          <w:szCs w:val="24"/>
        </w:rPr>
      </w:pPr>
    </w:p>
    <w:p w14:paraId="55B44883"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Phase II Sulfur Dioxide Allowance Allocation and Nitrogen Oxides Requirements for each affected unit.</w:t>
      </w:r>
    </w:p>
    <w:p w14:paraId="004EAFA5" w14:textId="77777777" w:rsidR="0067470F" w:rsidRPr="00AC70C9" w:rsidRDefault="0067470F" w:rsidP="0067470F">
      <w:pPr>
        <w:spacing w:after="0" w:line="240" w:lineRule="auto"/>
        <w:jc w:val="both"/>
        <w:rPr>
          <w:rFonts w:eastAsia="Times New Roman" w:cs="Arial"/>
          <w:sz w:val="22"/>
          <w:szCs w:val="24"/>
        </w:rPr>
      </w:pPr>
    </w:p>
    <w:p w14:paraId="65B50F8D" w14:textId="77777777" w:rsidR="0067470F" w:rsidRPr="00AC70C9" w:rsidRDefault="0067470F" w:rsidP="0067470F">
      <w:pPr>
        <w:spacing w:after="0" w:line="240" w:lineRule="auto"/>
        <w:jc w:val="both"/>
        <w:rPr>
          <w:rFonts w:eastAsia="Times New Roman" w:cs="Arial"/>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AC70C9" w14:paraId="08B10372" w14:textId="77777777">
        <w:tc>
          <w:tcPr>
            <w:tcW w:w="1008" w:type="dxa"/>
          </w:tcPr>
          <w:p w14:paraId="6E22806B" w14:textId="77777777" w:rsidR="0067470F" w:rsidRPr="00AC70C9" w:rsidRDefault="0067470F" w:rsidP="0067470F">
            <w:pPr>
              <w:spacing w:after="0" w:line="240" w:lineRule="auto"/>
              <w:jc w:val="both"/>
              <w:rPr>
                <w:rFonts w:eastAsia="Times New Roman" w:cs="Arial"/>
                <w:sz w:val="22"/>
                <w:szCs w:val="24"/>
              </w:rPr>
            </w:pPr>
          </w:p>
        </w:tc>
        <w:tc>
          <w:tcPr>
            <w:tcW w:w="1714" w:type="dxa"/>
          </w:tcPr>
          <w:p w14:paraId="3CA57C30" w14:textId="77777777" w:rsidR="0067470F" w:rsidRPr="00AC70C9" w:rsidRDefault="0067470F" w:rsidP="0067470F">
            <w:pPr>
              <w:spacing w:after="0" w:line="240" w:lineRule="auto"/>
              <w:jc w:val="both"/>
              <w:rPr>
                <w:rFonts w:eastAsia="Times New Roman" w:cs="Arial"/>
                <w:sz w:val="22"/>
                <w:szCs w:val="24"/>
              </w:rPr>
            </w:pPr>
          </w:p>
        </w:tc>
        <w:tc>
          <w:tcPr>
            <w:tcW w:w="1295" w:type="dxa"/>
            <w:tcBorders>
              <w:top w:val="single" w:sz="12" w:space="0" w:color="auto"/>
              <w:left w:val="single" w:sz="12" w:space="0" w:color="auto"/>
              <w:right w:val="single" w:sz="6" w:space="0" w:color="auto"/>
            </w:tcBorders>
          </w:tcPr>
          <w:p w14:paraId="339A05E5"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36E0EE78"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6E2947FC"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40BB78F2"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6" w:type="dxa"/>
            <w:tcBorders>
              <w:top w:val="single" w:sz="12" w:space="0" w:color="auto"/>
              <w:left w:val="single" w:sz="6" w:space="0" w:color="auto"/>
              <w:right w:val="single" w:sz="12" w:space="0" w:color="auto"/>
            </w:tcBorders>
          </w:tcPr>
          <w:p w14:paraId="731BB30E" w14:textId="77777777" w:rsidR="0067470F" w:rsidRPr="00565039"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r>
      <w:tr w:rsidR="0067470F" w:rsidRPr="00AC70C9" w14:paraId="29E22C75"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9DDDA80" w14:textId="77777777" w:rsidR="0067470F" w:rsidRPr="00AC70C9" w:rsidRDefault="0067470F" w:rsidP="0067470F">
            <w:pPr>
              <w:spacing w:after="0" w:line="240" w:lineRule="auto"/>
              <w:jc w:val="center"/>
              <w:rPr>
                <w:rFonts w:eastAsia="Times New Roman" w:cs="Arial"/>
                <w:szCs w:val="24"/>
              </w:rPr>
            </w:pPr>
            <w:r w:rsidRPr="00AC70C9">
              <w:rPr>
                <w:rFonts w:eastAsia="Times New Roman" w:cs="Arial"/>
                <w:sz w:val="22"/>
              </w:rPr>
              <w:t>Unit EUCTGHRSG1</w:t>
            </w:r>
            <w:r w:rsidRPr="00AC70C9">
              <w:rPr>
                <w:rFonts w:eastAsia="Times New Roman" w:cs="Arial"/>
                <w:szCs w:val="24"/>
              </w:rPr>
              <w:t xml:space="preserve"> </w:t>
            </w:r>
          </w:p>
        </w:tc>
        <w:tc>
          <w:tcPr>
            <w:tcW w:w="1714" w:type="dxa"/>
            <w:tcBorders>
              <w:top w:val="single" w:sz="12" w:space="0" w:color="auto"/>
              <w:left w:val="nil"/>
              <w:bottom w:val="single" w:sz="12" w:space="0" w:color="auto"/>
            </w:tcBorders>
            <w:vAlign w:val="center"/>
          </w:tcPr>
          <w:p w14:paraId="1F1408D0" w14:textId="77777777" w:rsidR="0067470F" w:rsidRPr="00AC70C9" w:rsidRDefault="0067470F" w:rsidP="0067470F">
            <w:pPr>
              <w:spacing w:after="0" w:line="240" w:lineRule="auto"/>
              <w:jc w:val="center"/>
              <w:rPr>
                <w:rFonts w:eastAsia="Times New Roman" w:cs="Arial"/>
                <w:sz w:val="22"/>
                <w:szCs w:val="24"/>
              </w:rPr>
            </w:pPr>
            <w:r w:rsidRPr="00AC70C9">
              <w:rPr>
                <w:rFonts w:eastAsia="Times New Roman" w:cs="Arial"/>
                <w:sz w:val="22"/>
                <w:szCs w:val="24"/>
              </w:rPr>
              <w:t>SO</w:t>
            </w:r>
            <w:r w:rsidRPr="00AC70C9">
              <w:rPr>
                <w:rFonts w:eastAsia="Times New Roman" w:cs="Arial"/>
                <w:sz w:val="22"/>
                <w:szCs w:val="24"/>
                <w:vertAlign w:val="subscript"/>
              </w:rPr>
              <w:t>2</w:t>
            </w:r>
            <w:r w:rsidRPr="00AC70C9">
              <w:rPr>
                <w:rFonts w:eastAsia="Times New Roman" w:cs="Arial"/>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EA2E2C3" w14:textId="77777777" w:rsidR="0067470F" w:rsidRPr="00AC70C9" w:rsidRDefault="0067470F" w:rsidP="0067470F">
            <w:pPr>
              <w:spacing w:after="0" w:line="240" w:lineRule="auto"/>
              <w:rPr>
                <w:rFonts w:eastAsia="Times New Roman" w:cs="Arial"/>
                <w:sz w:val="22"/>
              </w:rPr>
            </w:pPr>
            <w:r w:rsidRPr="00AC70C9">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C70C9">
                <w:rPr>
                  <w:rFonts w:eastAsia="Times New Roman" w:cs="Arial"/>
                  <w:snapToGrid w:val="0"/>
                  <w:sz w:val="22"/>
                </w:rPr>
                <w:t>CFR</w:t>
              </w:r>
            </w:smartTag>
            <w:r w:rsidRPr="00AC70C9">
              <w:rPr>
                <w:rFonts w:eastAsia="Times New Roman" w:cs="Arial"/>
                <w:snapToGrid w:val="0"/>
                <w:sz w:val="22"/>
              </w:rPr>
              <w:t xml:space="preserve"> 72.9 (c).</w:t>
            </w:r>
          </w:p>
        </w:tc>
      </w:tr>
    </w:tbl>
    <w:p w14:paraId="64D04145" w14:textId="77777777" w:rsidR="0067470F" w:rsidRPr="00AC70C9" w:rsidRDefault="0067470F" w:rsidP="0067470F">
      <w:pPr>
        <w:spacing w:after="0" w:line="240" w:lineRule="auto"/>
        <w:jc w:val="both"/>
        <w:rPr>
          <w:rFonts w:eastAsia="Times New Roman" w:cs="Arial"/>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AC70C9" w14:paraId="1E11AA2D" w14:textId="77777777">
        <w:tc>
          <w:tcPr>
            <w:tcW w:w="1008" w:type="dxa"/>
          </w:tcPr>
          <w:p w14:paraId="2464D9D2" w14:textId="77777777" w:rsidR="0067470F" w:rsidRPr="00AC70C9" w:rsidRDefault="0067470F" w:rsidP="0067470F">
            <w:pPr>
              <w:spacing w:after="0" w:line="240" w:lineRule="auto"/>
              <w:jc w:val="both"/>
              <w:rPr>
                <w:rFonts w:eastAsia="Times New Roman" w:cs="Arial"/>
                <w:sz w:val="22"/>
                <w:szCs w:val="24"/>
              </w:rPr>
            </w:pPr>
          </w:p>
        </w:tc>
        <w:tc>
          <w:tcPr>
            <w:tcW w:w="1714" w:type="dxa"/>
          </w:tcPr>
          <w:p w14:paraId="4C051A64" w14:textId="77777777" w:rsidR="0067470F" w:rsidRPr="00AC70C9" w:rsidRDefault="0067470F" w:rsidP="0067470F">
            <w:pPr>
              <w:spacing w:after="0" w:line="240" w:lineRule="auto"/>
              <w:jc w:val="both"/>
              <w:rPr>
                <w:rFonts w:eastAsia="Times New Roman" w:cs="Arial"/>
                <w:sz w:val="22"/>
                <w:szCs w:val="24"/>
              </w:rPr>
            </w:pPr>
          </w:p>
        </w:tc>
        <w:tc>
          <w:tcPr>
            <w:tcW w:w="1295" w:type="dxa"/>
            <w:tcBorders>
              <w:top w:val="single" w:sz="12" w:space="0" w:color="auto"/>
              <w:left w:val="single" w:sz="12" w:space="0" w:color="auto"/>
              <w:right w:val="single" w:sz="6" w:space="0" w:color="auto"/>
            </w:tcBorders>
          </w:tcPr>
          <w:p w14:paraId="7AD244A4"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6FA0515E"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745E84D9"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5" w:type="dxa"/>
            <w:tcBorders>
              <w:top w:val="single" w:sz="12" w:space="0" w:color="auto"/>
              <w:left w:val="single" w:sz="6" w:space="0" w:color="auto"/>
              <w:right w:val="single" w:sz="6" w:space="0" w:color="auto"/>
            </w:tcBorders>
          </w:tcPr>
          <w:p w14:paraId="691B62DA"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c>
          <w:tcPr>
            <w:tcW w:w="1296" w:type="dxa"/>
            <w:tcBorders>
              <w:top w:val="single" w:sz="12" w:space="0" w:color="auto"/>
              <w:left w:val="single" w:sz="6" w:space="0" w:color="auto"/>
              <w:right w:val="single" w:sz="12" w:space="0" w:color="auto"/>
            </w:tcBorders>
          </w:tcPr>
          <w:p w14:paraId="5AAC464C" w14:textId="77777777" w:rsidR="0067470F" w:rsidRPr="00E63D65" w:rsidRDefault="0067470F" w:rsidP="0067470F">
            <w:pPr>
              <w:spacing w:after="0" w:line="240" w:lineRule="auto"/>
              <w:jc w:val="center"/>
              <w:rPr>
                <w:rFonts w:eastAsia="Times New Roman" w:cs="Arial"/>
                <w:sz w:val="22"/>
                <w:szCs w:val="24"/>
              </w:rPr>
            </w:pPr>
            <w:r w:rsidRPr="00E63D65">
              <w:rPr>
                <w:rFonts w:eastAsia="Times New Roman" w:cs="Arial"/>
                <w:sz w:val="22"/>
                <w:szCs w:val="24"/>
              </w:rPr>
              <w:t>20XX</w:t>
            </w:r>
          </w:p>
        </w:tc>
      </w:tr>
      <w:tr w:rsidR="0067470F" w:rsidRPr="00AC70C9" w14:paraId="47EE3F50"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6BA4EA6" w14:textId="77777777" w:rsidR="0067470F" w:rsidRPr="00AC70C9" w:rsidRDefault="0067470F" w:rsidP="0067470F">
            <w:pPr>
              <w:spacing w:after="0" w:line="240" w:lineRule="auto"/>
              <w:jc w:val="center"/>
              <w:rPr>
                <w:rFonts w:eastAsia="Times New Roman" w:cs="Arial"/>
                <w:szCs w:val="24"/>
              </w:rPr>
            </w:pPr>
            <w:r w:rsidRPr="00AC70C9">
              <w:rPr>
                <w:rFonts w:eastAsia="Times New Roman" w:cs="Arial"/>
                <w:sz w:val="22"/>
              </w:rPr>
              <w:t>Unit</w:t>
            </w:r>
            <w:r w:rsidRPr="00AC70C9">
              <w:rPr>
                <w:rFonts w:eastAsia="Times New Roman" w:cs="Arial"/>
                <w:szCs w:val="24"/>
              </w:rPr>
              <w:t xml:space="preserve"> </w:t>
            </w:r>
            <w:r w:rsidRPr="00AC70C9">
              <w:rPr>
                <w:rFonts w:eastAsia="Times New Roman" w:cs="Arial"/>
                <w:sz w:val="22"/>
              </w:rPr>
              <w:t>EUCTGHRSG2</w:t>
            </w:r>
          </w:p>
        </w:tc>
        <w:tc>
          <w:tcPr>
            <w:tcW w:w="1714" w:type="dxa"/>
            <w:tcBorders>
              <w:top w:val="single" w:sz="12" w:space="0" w:color="auto"/>
              <w:left w:val="nil"/>
              <w:bottom w:val="single" w:sz="12" w:space="0" w:color="auto"/>
            </w:tcBorders>
            <w:vAlign w:val="center"/>
          </w:tcPr>
          <w:p w14:paraId="54680906" w14:textId="77777777" w:rsidR="0067470F" w:rsidRPr="00AC70C9" w:rsidRDefault="0067470F" w:rsidP="0067470F">
            <w:pPr>
              <w:spacing w:after="0" w:line="240" w:lineRule="auto"/>
              <w:jc w:val="center"/>
              <w:rPr>
                <w:rFonts w:eastAsia="Times New Roman" w:cs="Arial"/>
                <w:sz w:val="22"/>
                <w:szCs w:val="24"/>
              </w:rPr>
            </w:pPr>
            <w:r w:rsidRPr="00AC70C9">
              <w:rPr>
                <w:rFonts w:eastAsia="Times New Roman" w:cs="Arial"/>
                <w:sz w:val="22"/>
                <w:szCs w:val="24"/>
              </w:rPr>
              <w:t>SO</w:t>
            </w:r>
            <w:r w:rsidRPr="00AC70C9">
              <w:rPr>
                <w:rFonts w:eastAsia="Times New Roman" w:cs="Arial"/>
                <w:sz w:val="22"/>
                <w:szCs w:val="24"/>
                <w:vertAlign w:val="subscript"/>
              </w:rPr>
              <w:t>2</w:t>
            </w:r>
            <w:r w:rsidRPr="00AC70C9">
              <w:rPr>
                <w:rFonts w:eastAsia="Times New Roman" w:cs="Arial"/>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62F1966" w14:textId="77777777" w:rsidR="0067470F" w:rsidRPr="00AC70C9" w:rsidRDefault="0067470F" w:rsidP="0067470F">
            <w:pPr>
              <w:spacing w:after="0" w:line="240" w:lineRule="auto"/>
              <w:rPr>
                <w:rFonts w:eastAsia="Times New Roman" w:cs="Arial"/>
                <w:sz w:val="22"/>
              </w:rPr>
            </w:pPr>
            <w:r w:rsidRPr="00AC70C9">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C70C9">
                <w:rPr>
                  <w:rFonts w:eastAsia="Times New Roman" w:cs="Arial"/>
                  <w:snapToGrid w:val="0"/>
                  <w:sz w:val="22"/>
                </w:rPr>
                <w:t>CFR</w:t>
              </w:r>
            </w:smartTag>
            <w:r w:rsidRPr="00AC70C9">
              <w:rPr>
                <w:rFonts w:eastAsia="Times New Roman" w:cs="Arial"/>
                <w:snapToGrid w:val="0"/>
                <w:sz w:val="22"/>
              </w:rPr>
              <w:t xml:space="preserve"> 72.9 (c).</w:t>
            </w:r>
          </w:p>
        </w:tc>
      </w:tr>
    </w:tbl>
    <w:p w14:paraId="19FFB110" w14:textId="77777777" w:rsidR="0067470F" w:rsidRPr="00AC70C9" w:rsidRDefault="0067470F" w:rsidP="0067470F">
      <w:pPr>
        <w:spacing w:after="0" w:line="240" w:lineRule="auto"/>
        <w:jc w:val="both"/>
        <w:rPr>
          <w:rFonts w:eastAsia="Times New Roman" w:cs="Arial"/>
          <w:sz w:val="22"/>
          <w:szCs w:val="24"/>
        </w:rPr>
      </w:pPr>
    </w:p>
    <w:p w14:paraId="013873DB" w14:textId="77777777" w:rsidR="0067470F" w:rsidRPr="00AC70C9" w:rsidRDefault="0067470F" w:rsidP="0067470F">
      <w:pPr>
        <w:spacing w:after="0" w:line="240" w:lineRule="auto"/>
        <w:jc w:val="both"/>
        <w:rPr>
          <w:rFonts w:eastAsia="Times New Roman" w:cs="Arial"/>
          <w:sz w:val="22"/>
          <w:szCs w:val="24"/>
        </w:rPr>
      </w:pPr>
    </w:p>
    <w:p w14:paraId="6DC13F25" w14:textId="77777777" w:rsidR="0067470F" w:rsidRPr="00AC70C9" w:rsidRDefault="0067470F" w:rsidP="0067470F">
      <w:pPr>
        <w:spacing w:after="0" w:line="240" w:lineRule="auto"/>
        <w:jc w:val="both"/>
        <w:rPr>
          <w:rFonts w:eastAsia="Times New Roman" w:cs="Arial"/>
          <w:sz w:val="22"/>
          <w:szCs w:val="24"/>
        </w:rPr>
      </w:pPr>
    </w:p>
    <w:p w14:paraId="29A05D30"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 xml:space="preserve">Comments, notes and justifications regarding permit decisions, and changes made to the permit application forms during the review process:  </w:t>
      </w:r>
    </w:p>
    <w:p w14:paraId="0823CB4A" w14:textId="77777777" w:rsidR="0067470F" w:rsidRPr="00AC70C9" w:rsidRDefault="0067470F" w:rsidP="0067470F">
      <w:pPr>
        <w:spacing w:after="0" w:line="240" w:lineRule="auto"/>
        <w:jc w:val="both"/>
        <w:rPr>
          <w:rFonts w:eastAsia="Times New Roman" w:cs="Arial"/>
          <w:sz w:val="22"/>
          <w:szCs w:val="24"/>
        </w:rPr>
      </w:pPr>
    </w:p>
    <w:p w14:paraId="603A88FB" w14:textId="77777777" w:rsidR="0067470F" w:rsidRPr="00AC70C9" w:rsidRDefault="0067470F" w:rsidP="0067470F">
      <w:pPr>
        <w:spacing w:after="0" w:line="240" w:lineRule="auto"/>
        <w:jc w:val="both"/>
        <w:rPr>
          <w:rFonts w:eastAsia="Times New Roman" w:cs="Arial"/>
          <w:sz w:val="22"/>
          <w:szCs w:val="24"/>
        </w:rPr>
      </w:pPr>
    </w:p>
    <w:p w14:paraId="40A600BE" w14:textId="77777777" w:rsidR="0067470F" w:rsidRPr="00AC70C9" w:rsidRDefault="0067470F" w:rsidP="0067470F">
      <w:pPr>
        <w:spacing w:after="0" w:line="240" w:lineRule="auto"/>
        <w:jc w:val="both"/>
        <w:rPr>
          <w:rFonts w:eastAsia="Times New Roman" w:cs="Arial"/>
          <w:sz w:val="22"/>
          <w:szCs w:val="24"/>
        </w:rPr>
      </w:pPr>
    </w:p>
    <w:p w14:paraId="3B7740A8"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b/>
          <w:sz w:val="22"/>
          <w:szCs w:val="24"/>
        </w:rPr>
        <w:t>Permit Application</w:t>
      </w:r>
      <w:r w:rsidRPr="00AC70C9">
        <w:rPr>
          <w:rFonts w:eastAsia="Times New Roman" w:cs="Arial"/>
          <w:sz w:val="22"/>
          <w:szCs w:val="24"/>
        </w:rPr>
        <w:t>: (attached)</w:t>
      </w:r>
    </w:p>
    <w:p w14:paraId="68F83962" w14:textId="77777777" w:rsidR="0067470F" w:rsidRPr="00AC70C9" w:rsidRDefault="0067470F" w:rsidP="0067470F">
      <w:pPr>
        <w:spacing w:after="0" w:line="240" w:lineRule="auto"/>
        <w:jc w:val="both"/>
        <w:rPr>
          <w:rFonts w:eastAsia="Times New Roman" w:cs="Arial"/>
          <w:sz w:val="22"/>
          <w:szCs w:val="24"/>
        </w:rPr>
      </w:pPr>
    </w:p>
    <w:p w14:paraId="15BE41F7"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i/>
          <w:sz w:val="22"/>
          <w:szCs w:val="24"/>
        </w:rPr>
        <w:tab/>
        <w:t>Acid Rain Permit Application submitted July 30, 2019</w:t>
      </w:r>
    </w:p>
    <w:p w14:paraId="3EF560A5"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br w:type="page"/>
      </w:r>
    </w:p>
    <w:p w14:paraId="66897175"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28ADEF07" wp14:editId="33B7A407">
            <wp:extent cx="5760720" cy="7439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41D27556" w14:textId="77777777" w:rsidR="0067470F" w:rsidRPr="00AC70C9" w:rsidRDefault="0067470F" w:rsidP="0067470F">
      <w:pPr>
        <w:spacing w:after="0" w:line="240" w:lineRule="auto"/>
        <w:rPr>
          <w:rFonts w:eastAsia="Times New Roman" w:cs="Arial"/>
          <w:szCs w:val="24"/>
        </w:rPr>
      </w:pPr>
    </w:p>
    <w:p w14:paraId="41EC4A4B"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271C7B22" wp14:editId="0AAC91FC">
            <wp:extent cx="5760720" cy="7439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20EB0839"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196920BA" wp14:editId="7119518A">
            <wp:extent cx="5760720" cy="7439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73A7388A"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735A1065" wp14:editId="6133D6DE">
            <wp:extent cx="5760720" cy="7439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7130EB0F" w14:textId="77777777" w:rsidR="0067470F" w:rsidRPr="00AC70C9" w:rsidRDefault="0067470F" w:rsidP="0067470F">
      <w:pPr>
        <w:spacing w:after="0" w:line="240" w:lineRule="auto"/>
        <w:rPr>
          <w:rFonts w:eastAsia="Times New Roman" w:cs="Arial"/>
          <w:szCs w:val="24"/>
        </w:rPr>
      </w:pPr>
    </w:p>
    <w:p w14:paraId="7CB6920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6F5984D9" w14:textId="7797A2EC" w:rsidR="00B9300C" w:rsidRPr="00654D78" w:rsidRDefault="00B9300C" w:rsidP="00B9300C">
      <w:pPr>
        <w:pStyle w:val="Heading2"/>
        <w:numPr>
          <w:ilvl w:val="0"/>
          <w:numId w:val="0"/>
        </w:numPr>
        <w:ind w:left="360" w:right="-126" w:hanging="360"/>
        <w:jc w:val="left"/>
        <w:rPr>
          <w:rFonts w:eastAsia="Calibri"/>
          <w:sz w:val="22"/>
          <w:szCs w:val="22"/>
        </w:rPr>
      </w:pPr>
      <w:bookmarkStart w:id="358" w:name="_Toc71639403"/>
      <w:bookmarkStart w:id="359" w:name="_Toc162256791"/>
      <w:r w:rsidRPr="00654D78">
        <w:rPr>
          <w:rFonts w:eastAsia="Calibri"/>
          <w:sz w:val="22"/>
          <w:szCs w:val="22"/>
        </w:rPr>
        <w:lastRenderedPageBreak/>
        <w:t>Appendix 10</w:t>
      </w:r>
      <w:r w:rsidR="00693295">
        <w:rPr>
          <w:rFonts w:eastAsia="Calibri"/>
          <w:sz w:val="22"/>
          <w:szCs w:val="22"/>
        </w:rPr>
        <w:t>-</w:t>
      </w:r>
      <w:r w:rsidR="001D58C5">
        <w:rPr>
          <w:rFonts w:eastAsia="Calibri"/>
          <w:sz w:val="22"/>
          <w:szCs w:val="22"/>
        </w:rPr>
        <w:t>3</w:t>
      </w:r>
      <w:r w:rsidR="00693295">
        <w:rPr>
          <w:rFonts w:eastAsia="Calibri"/>
          <w:sz w:val="22"/>
          <w:szCs w:val="22"/>
        </w:rPr>
        <w:t xml:space="preserve"> BW</w:t>
      </w:r>
      <w:r w:rsidRPr="00654D78">
        <w:rPr>
          <w:rFonts w:eastAsia="Calibri"/>
          <w:sz w:val="22"/>
          <w:szCs w:val="22"/>
        </w:rPr>
        <w:t>:  Cross State Air Pollution Rule (CSAPR) Trading Program Title V Requirements</w:t>
      </w:r>
      <w:bookmarkEnd w:id="358"/>
      <w:bookmarkEnd w:id="359"/>
    </w:p>
    <w:p w14:paraId="4674AC36" w14:textId="77777777" w:rsidR="00B9300C" w:rsidRPr="00AC70C9" w:rsidRDefault="00B9300C" w:rsidP="0067470F">
      <w:pPr>
        <w:spacing w:after="0" w:line="240" w:lineRule="auto"/>
        <w:rPr>
          <w:rFonts w:eastAsia="Times New Roman" w:cs="Arial"/>
          <w:sz w:val="20"/>
          <w:szCs w:val="20"/>
        </w:rPr>
      </w:pPr>
    </w:p>
    <w:p w14:paraId="4D8A748F"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2"/>
          <w:u w:val="single"/>
        </w:rPr>
      </w:pPr>
      <w:r w:rsidRPr="00AC70C9">
        <w:rPr>
          <w:rFonts w:eastAsia="Calibri" w:cs="Arial"/>
          <w:b/>
          <w:bCs/>
          <w:color w:val="000000"/>
          <w:sz w:val="22"/>
          <w:u w:val="single"/>
        </w:rPr>
        <w:t>Description of CSAPR Monitoring Provisions</w:t>
      </w:r>
    </w:p>
    <w:p w14:paraId="53A68124" w14:textId="77777777" w:rsidR="0067470F" w:rsidRPr="00AC70C9" w:rsidRDefault="0067470F" w:rsidP="0067470F">
      <w:pPr>
        <w:autoSpaceDE w:val="0"/>
        <w:autoSpaceDN w:val="0"/>
        <w:adjustRightInd w:val="0"/>
        <w:spacing w:after="0" w:line="240" w:lineRule="auto"/>
        <w:jc w:val="both"/>
        <w:rPr>
          <w:rFonts w:eastAsia="Calibri" w:cs="Arial"/>
          <w:b/>
          <w:bCs/>
          <w:sz w:val="22"/>
        </w:rPr>
      </w:pPr>
    </w:p>
    <w:p w14:paraId="35B53133" w14:textId="17E3E668"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CSAPR subject units, and the unit-specific monitoring provisions, at this source are identified in the following tables. </w:t>
      </w:r>
      <w:r w:rsidR="00B82625">
        <w:rPr>
          <w:rFonts w:eastAsia="Calibri" w:cs="Arial"/>
          <w:bCs/>
          <w:sz w:val="20"/>
          <w:szCs w:val="20"/>
        </w:rPr>
        <w:t xml:space="preserve"> </w:t>
      </w:r>
      <w:r w:rsidRPr="00AC70C9">
        <w:rPr>
          <w:rFonts w:eastAsia="Calibri" w:cs="Arial"/>
          <w:bCs/>
          <w:sz w:val="20"/>
          <w:szCs w:val="20"/>
        </w:rPr>
        <w:t>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032D335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816705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FE058C8"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or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2CBAAA6D"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1028F32A"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0E054463"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7B1D514B"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2EC4A77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6FE49C69" w14:textId="77777777">
        <w:tc>
          <w:tcPr>
            <w:tcW w:w="10080" w:type="dxa"/>
            <w:gridSpan w:val="2"/>
          </w:tcPr>
          <w:p w14:paraId="4958D4B2" w14:textId="01934060"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6C5D84">
              <w:rPr>
                <w:rFonts w:ascii="Arial" w:eastAsia="Calibri" w:hAnsi="Arial" w:cs="Arial"/>
                <w:bCs/>
              </w:rPr>
              <w:t>EU-CTGHRSG1</w:t>
            </w:r>
            <w:r w:rsidRPr="00AC70C9">
              <w:rPr>
                <w:rFonts w:ascii="Arial" w:eastAsia="Calibri" w:hAnsi="Arial" w:cs="Arial"/>
                <w:bCs/>
              </w:rPr>
              <w:t>-BW</w:t>
            </w:r>
          </w:p>
        </w:tc>
      </w:tr>
      <w:tr w:rsidR="0067470F" w:rsidRPr="00AC70C9" w14:paraId="5A6D7873" w14:textId="77777777">
        <w:tc>
          <w:tcPr>
            <w:tcW w:w="1458" w:type="dxa"/>
          </w:tcPr>
          <w:p w14:paraId="305149A1"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3982651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79B29B20" w14:textId="77777777">
        <w:tc>
          <w:tcPr>
            <w:tcW w:w="1458" w:type="dxa"/>
            <w:vAlign w:val="center"/>
          </w:tcPr>
          <w:p w14:paraId="34B2C41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4919B14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55812036" w14:textId="77777777">
        <w:tc>
          <w:tcPr>
            <w:tcW w:w="1458" w:type="dxa"/>
            <w:vAlign w:val="center"/>
          </w:tcPr>
          <w:p w14:paraId="53F60C8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Pr="00AC70C9">
              <w:rPr>
                <w:rFonts w:ascii="Arial" w:eastAsia="Calibri" w:hAnsi="Arial" w:cs="Arial"/>
                <w:bCs/>
                <w:vertAlign w:val="subscript"/>
              </w:rPr>
              <w:t>X</w:t>
            </w:r>
          </w:p>
        </w:tc>
        <w:tc>
          <w:tcPr>
            <w:tcW w:w="8622" w:type="dxa"/>
          </w:tcPr>
          <w:p w14:paraId="214B016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5FB29023" w14:textId="77777777">
        <w:tc>
          <w:tcPr>
            <w:tcW w:w="1458" w:type="dxa"/>
            <w:vAlign w:val="center"/>
          </w:tcPr>
          <w:p w14:paraId="55BD8B03"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638AD24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bl>
    <w:p w14:paraId="6050897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34D9105E" w14:textId="77777777">
        <w:tc>
          <w:tcPr>
            <w:tcW w:w="10080" w:type="dxa"/>
            <w:gridSpan w:val="2"/>
          </w:tcPr>
          <w:p w14:paraId="0CB5C87D" w14:textId="0256A884"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6C5D84">
              <w:rPr>
                <w:rFonts w:ascii="Arial" w:eastAsia="Calibri" w:hAnsi="Arial" w:cs="Arial"/>
                <w:bCs/>
              </w:rPr>
              <w:t>EU-CTGHRSG2</w:t>
            </w:r>
            <w:r w:rsidRPr="00AC70C9">
              <w:rPr>
                <w:rFonts w:ascii="Arial" w:eastAsia="Calibri" w:hAnsi="Arial" w:cs="Arial"/>
                <w:bCs/>
              </w:rPr>
              <w:t>-BW</w:t>
            </w:r>
          </w:p>
        </w:tc>
      </w:tr>
      <w:tr w:rsidR="0067470F" w:rsidRPr="00AC70C9" w14:paraId="5A75C464" w14:textId="77777777">
        <w:tc>
          <w:tcPr>
            <w:tcW w:w="1458" w:type="dxa"/>
          </w:tcPr>
          <w:p w14:paraId="0655BF6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229C1F9E"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2B80670D" w14:textId="77777777">
        <w:tc>
          <w:tcPr>
            <w:tcW w:w="1458" w:type="dxa"/>
            <w:vAlign w:val="center"/>
          </w:tcPr>
          <w:p w14:paraId="72FC21EB"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4DAE1C4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66501C6E" w14:textId="77777777">
        <w:tc>
          <w:tcPr>
            <w:tcW w:w="1458" w:type="dxa"/>
            <w:vAlign w:val="center"/>
          </w:tcPr>
          <w:p w14:paraId="77FE369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Pr="00AC70C9">
              <w:rPr>
                <w:rFonts w:ascii="Arial" w:eastAsia="Calibri" w:hAnsi="Arial" w:cs="Arial"/>
                <w:bCs/>
                <w:vertAlign w:val="subscript"/>
              </w:rPr>
              <w:t>X</w:t>
            </w:r>
          </w:p>
        </w:tc>
        <w:tc>
          <w:tcPr>
            <w:tcW w:w="8622" w:type="dxa"/>
          </w:tcPr>
          <w:p w14:paraId="6E8102A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3CC479A1" w14:textId="77777777">
        <w:tc>
          <w:tcPr>
            <w:tcW w:w="1458" w:type="dxa"/>
            <w:vAlign w:val="center"/>
          </w:tcPr>
          <w:p w14:paraId="2A5F9EB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3158F53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bl>
    <w:p w14:paraId="587ADADF"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C2B7E7D"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above description of the monitoring used by a unit does not change, create an exemption from, or otherwise affect the monitoring, recordkeeping, and reporting requirements applicable to the unit under 40 CFR 97.430 through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97.630 through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monitoring, recordkeeping and reporting requirements applicable to each unit are included below in the standard conditions for the applicable CSAPR trading programs.</w:t>
      </w:r>
    </w:p>
    <w:p w14:paraId="2BA08DA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96800E3"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Owners and operators must submit to the Administrator a monitoring plan for each unit in accordance with 40 CFR 75.53, 75.62 and 75.73, as applicable.  The monitoring plan for each unit is available at the EPA’s website at </w:t>
      </w:r>
      <w:bookmarkStart w:id="360" w:name="_Hlk71114887"/>
      <w:r w:rsidRPr="00AC70C9">
        <w:rPr>
          <w:rFonts w:eastAsia="Calibri" w:cs="Arial"/>
          <w:bCs/>
          <w:sz w:val="20"/>
          <w:szCs w:val="20"/>
          <w:u w:val="single"/>
        </w:rPr>
        <w:t>https://www.epa.gov/airmarkets/monitoring-plans-part-75-sources</w:t>
      </w:r>
      <w:bookmarkEnd w:id="360"/>
      <w:r w:rsidRPr="00AC70C9">
        <w:rPr>
          <w:rFonts w:eastAsia="Calibri" w:cs="Arial"/>
          <w:bCs/>
          <w:sz w:val="20"/>
          <w:szCs w:val="20"/>
        </w:rPr>
        <w:t>.</w:t>
      </w:r>
    </w:p>
    <w:p w14:paraId="35F6D28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8F7DC50"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Owners and operators that want to use an alternative monitoring system must submit to the Administrator a petition requesting approval of the alternative monitoring system in accordance with 40 CFR Part 75, Subpart E and 40 CFR 75.66 and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Administrator’s response approving or disapproving any petition for an alternative monitoring system is available on the EPA’s website at </w:t>
      </w:r>
      <w:r w:rsidRPr="00AC70C9">
        <w:rPr>
          <w:rFonts w:eastAsia="Calibri" w:cs="Arial"/>
          <w:bCs/>
          <w:sz w:val="20"/>
          <w:szCs w:val="20"/>
          <w:u w:val="single"/>
        </w:rPr>
        <w:t>https://www.epa.gov/airmarkets/part-75-petition-responses</w:t>
      </w:r>
      <w:r w:rsidRPr="00AC70C9">
        <w:rPr>
          <w:rFonts w:eastAsia="Calibri" w:cs="Arial"/>
          <w:bCs/>
          <w:sz w:val="20"/>
          <w:szCs w:val="20"/>
        </w:rPr>
        <w:t>.</w:t>
      </w:r>
    </w:p>
    <w:p w14:paraId="37CBBD48"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E29534B"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Owners and operators that want to use an alternative to any monitoring, recordkeeping, or reporting requirement under 40 CFR 97.430 through 97.434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97.1034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97.630 through 97.634 (CSAPR SO</w:t>
      </w:r>
      <w:r w:rsidRPr="00AC70C9">
        <w:rPr>
          <w:rFonts w:eastAsia="Calibri" w:cs="Arial"/>
          <w:bCs/>
          <w:sz w:val="20"/>
          <w:szCs w:val="20"/>
          <w:vertAlign w:val="subscript"/>
        </w:rPr>
        <w:t>2</w:t>
      </w:r>
      <w:r w:rsidRPr="00AC70C9">
        <w:rPr>
          <w:rFonts w:eastAsia="Calibri" w:cs="Arial"/>
          <w:bCs/>
          <w:sz w:val="20"/>
          <w:szCs w:val="20"/>
        </w:rPr>
        <w:t xml:space="preserve"> Group 1 Trading Program) must submit to the Administrator a petition requesting approval of the alternative in accordance with 40 CFR 75.66 and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Administrator’s response approving or disapproving any petition for an alternative to a monitoring, recordkeeping, or reporting requirement is available on the EPA’s website at </w:t>
      </w:r>
      <w:r w:rsidRPr="00AC70C9">
        <w:rPr>
          <w:rFonts w:eastAsia="Calibri" w:cs="Arial"/>
          <w:bCs/>
          <w:sz w:val="20"/>
          <w:szCs w:val="20"/>
          <w:u w:val="single"/>
        </w:rPr>
        <w:t>https://www.epa.gov/airmarkets/part-75-petition-responses</w:t>
      </w:r>
      <w:r w:rsidRPr="00AC70C9">
        <w:rPr>
          <w:rFonts w:eastAsia="Calibri" w:cs="Arial"/>
          <w:bCs/>
          <w:sz w:val="20"/>
          <w:szCs w:val="20"/>
        </w:rPr>
        <w:t>.</w:t>
      </w:r>
    </w:p>
    <w:p w14:paraId="326D197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E7602E8"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descriptions of monitoring applicable to the unit included above meet the requirement of 40 CFR 97.430 through 97.434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97.1034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97.630 through 97.634 (CSAPR SO</w:t>
      </w:r>
      <w:r w:rsidRPr="00AC70C9">
        <w:rPr>
          <w:rFonts w:eastAsia="Calibri" w:cs="Arial"/>
          <w:bCs/>
          <w:sz w:val="20"/>
          <w:szCs w:val="20"/>
          <w:vertAlign w:val="subscript"/>
        </w:rPr>
        <w:t>2</w:t>
      </w:r>
      <w:r w:rsidRPr="00AC70C9">
        <w:rPr>
          <w:rFonts w:eastAsia="Calibri" w:cs="Arial"/>
          <w:bCs/>
          <w:sz w:val="20"/>
          <w:szCs w:val="20"/>
        </w:rPr>
        <w:t xml:space="preserve"> Group 1 Trading Program), and therefore minor permit modification procedures, in accordance with 40 CFR 70.7(e)(2)(i)(B) or 71.7(e)(1)(i)(B), may be used to add or change this unit’s monitoring system description.</w:t>
      </w:r>
    </w:p>
    <w:p w14:paraId="305A459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22D6EE1"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r w:rsidRPr="00AC70C9">
        <w:rPr>
          <w:rFonts w:eastAsia="Calibri" w:cs="Arial"/>
          <w:b/>
          <w:bCs/>
          <w:sz w:val="20"/>
          <w:szCs w:val="20"/>
          <w:u w:val="single"/>
        </w:rPr>
        <w:t>SECTION I:  CSAPR NO</w:t>
      </w:r>
      <w:r w:rsidRPr="00AC70C9">
        <w:rPr>
          <w:rFonts w:eastAsia="Calibri" w:cs="Arial"/>
          <w:b/>
          <w:bCs/>
          <w:sz w:val="20"/>
          <w:szCs w:val="20"/>
          <w:u w:val="single"/>
          <w:vertAlign w:val="subscript"/>
        </w:rPr>
        <w:t>X</w:t>
      </w:r>
      <w:r w:rsidRPr="00AC70C9">
        <w:rPr>
          <w:rFonts w:eastAsia="Calibri" w:cs="Arial"/>
          <w:b/>
          <w:bCs/>
          <w:sz w:val="20"/>
          <w:szCs w:val="20"/>
          <w:u w:val="single"/>
        </w:rPr>
        <w:t xml:space="preserve"> Annual Trading Program requirements (40 CFR 97.406)</w:t>
      </w:r>
    </w:p>
    <w:p w14:paraId="74037538"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p>
    <w:p w14:paraId="43B4CA1F"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Designated representative requirements.</w:t>
      </w:r>
    </w:p>
    <w:p w14:paraId="09BAECF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97.413 through 97.418. </w:t>
      </w:r>
    </w:p>
    <w:p w14:paraId="63209FAF"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759AD702"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50377125" w14:textId="77777777" w:rsidR="0067470F" w:rsidRPr="00AC70C9" w:rsidRDefault="0067470F" w:rsidP="0003189E">
      <w:pPr>
        <w:numPr>
          <w:ilvl w:val="0"/>
          <w:numId w:val="13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79FC775F" w14:textId="77777777" w:rsidR="0067470F" w:rsidRPr="00AC70C9" w:rsidRDefault="0067470F" w:rsidP="0003189E">
      <w:pPr>
        <w:numPr>
          <w:ilvl w:val="0"/>
          <w:numId w:val="13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97.430 through 97.435 shall be used to calculate allocations of CSAPR NO</w:t>
      </w:r>
      <w:r w:rsidRPr="00AC70C9">
        <w:rPr>
          <w:rFonts w:eastAsia="Calibri" w:cs="Arial"/>
          <w:bCs/>
          <w:sz w:val="20"/>
          <w:szCs w:val="20"/>
          <w:vertAlign w:val="subscript"/>
        </w:rPr>
        <w:t>X</w:t>
      </w:r>
      <w:r w:rsidRPr="00AC70C9">
        <w:rPr>
          <w:rFonts w:eastAsia="Calibri" w:cs="Arial"/>
          <w:bCs/>
          <w:sz w:val="20"/>
          <w:szCs w:val="20"/>
        </w:rPr>
        <w:t xml:space="preserve"> Annual allowances under 40 CFR 97.411(a)(2) and (b) and 97.412 and to determine compliance with the 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57C7D08"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3D5901E"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NO</w:t>
      </w:r>
      <w:r w:rsidRPr="00AC70C9">
        <w:rPr>
          <w:rFonts w:eastAsia="Calibri" w:cs="Arial"/>
          <w:b/>
          <w:bCs/>
          <w:sz w:val="20"/>
          <w:szCs w:val="20"/>
          <w:vertAlign w:val="subscript"/>
        </w:rPr>
        <w:t>X</w:t>
      </w:r>
      <w:r w:rsidRPr="00AC70C9">
        <w:rPr>
          <w:rFonts w:eastAsia="Calibri" w:cs="Arial"/>
          <w:b/>
          <w:bCs/>
          <w:sz w:val="20"/>
          <w:szCs w:val="20"/>
        </w:rPr>
        <w:t xml:space="preserve"> emissions requirements. </w:t>
      </w:r>
    </w:p>
    <w:p w14:paraId="6306C48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w:t>
      </w:r>
    </w:p>
    <w:p w14:paraId="15AE9C81"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hold, in the source's compliance account, CSAPR NO</w:t>
      </w:r>
      <w:r w:rsidRPr="00AC70C9">
        <w:rPr>
          <w:rFonts w:eastAsia="Calibri" w:cs="Arial"/>
          <w:bCs/>
          <w:sz w:val="20"/>
          <w:szCs w:val="20"/>
          <w:vertAlign w:val="subscript"/>
        </w:rPr>
        <w:t>X</w:t>
      </w:r>
      <w:r w:rsidRPr="00AC70C9">
        <w:rPr>
          <w:rFonts w:eastAsia="Calibri" w:cs="Arial"/>
          <w:bCs/>
          <w:sz w:val="20"/>
          <w:szCs w:val="20"/>
        </w:rPr>
        <w:t xml:space="preserve"> Annual allowances available for deduction for such control period under 40 CFR 97.424(a) in an amount not less than the tons of total NO</w:t>
      </w:r>
      <w:r w:rsidRPr="00AC70C9">
        <w:rPr>
          <w:rFonts w:eastAsia="Calibri" w:cs="Arial"/>
          <w:bCs/>
          <w:sz w:val="20"/>
          <w:szCs w:val="20"/>
          <w:vertAlign w:val="subscript"/>
        </w:rPr>
        <w:t>X</w:t>
      </w:r>
      <w:r w:rsidRPr="00AC70C9">
        <w:rPr>
          <w:rFonts w:eastAsia="Calibri" w:cs="Arial"/>
          <w:bCs/>
          <w:sz w:val="20"/>
          <w:szCs w:val="20"/>
        </w:rPr>
        <w:t xml:space="preserve"> emissions for such control period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the source. </w:t>
      </w:r>
    </w:p>
    <w:p w14:paraId="66B6C772"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the CSAPR NO</w:t>
      </w:r>
      <w:r w:rsidRPr="00AC70C9">
        <w:rPr>
          <w:rFonts w:eastAsia="Calibri" w:cs="Arial"/>
          <w:bCs/>
          <w:sz w:val="20"/>
          <w:szCs w:val="20"/>
          <w:vertAlign w:val="subscript"/>
        </w:rPr>
        <w:t>X</w:t>
      </w:r>
      <w:r w:rsidRPr="00AC70C9">
        <w:rPr>
          <w:rFonts w:eastAsia="Calibri" w:cs="Arial"/>
          <w:bCs/>
          <w:sz w:val="20"/>
          <w:szCs w:val="20"/>
        </w:rPr>
        <w:t xml:space="preserve"> Annual units at a CSAPR NO</w:t>
      </w:r>
      <w:r w:rsidRPr="00AC70C9">
        <w:rPr>
          <w:rFonts w:eastAsia="Calibri" w:cs="Arial"/>
          <w:bCs/>
          <w:sz w:val="20"/>
          <w:szCs w:val="20"/>
          <w:vertAlign w:val="subscript"/>
        </w:rPr>
        <w:t>X</w:t>
      </w:r>
      <w:r w:rsidRPr="00AC70C9">
        <w:rPr>
          <w:rFonts w:eastAsia="Calibri" w:cs="Arial"/>
          <w:bCs/>
          <w:sz w:val="20"/>
          <w:szCs w:val="20"/>
        </w:rPr>
        <w:t xml:space="preserve"> Annual source are in excess of the 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set forth in paragraph (c)(1)(i) above, then: </w:t>
      </w:r>
    </w:p>
    <w:p w14:paraId="0D0E3E4D"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hold the CSAPR NO</w:t>
      </w:r>
      <w:r w:rsidRPr="00AC70C9">
        <w:rPr>
          <w:rFonts w:eastAsia="Calibri" w:cs="Arial"/>
          <w:bCs/>
          <w:sz w:val="20"/>
          <w:szCs w:val="20"/>
          <w:vertAlign w:val="subscript"/>
        </w:rPr>
        <w:t>X</w:t>
      </w:r>
      <w:r w:rsidRPr="00AC70C9">
        <w:rPr>
          <w:rFonts w:eastAsia="Calibri" w:cs="Arial"/>
          <w:bCs/>
          <w:sz w:val="20"/>
          <w:szCs w:val="20"/>
        </w:rPr>
        <w:t xml:space="preserve"> Annual allowances required for deduction under 40 CFR 97.424(d); and </w:t>
      </w:r>
    </w:p>
    <w:p w14:paraId="7678DA4C"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155B9D02"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CSAPR NO</w:t>
      </w:r>
      <w:r w:rsidRPr="00AC70C9">
        <w:rPr>
          <w:rFonts w:eastAsia="Calibri" w:cs="Arial"/>
          <w:bCs/>
          <w:sz w:val="20"/>
          <w:szCs w:val="20"/>
          <w:vertAlign w:val="subscript"/>
        </w:rPr>
        <w:t>X</w:t>
      </w:r>
      <w:r w:rsidRPr="00AC70C9">
        <w:rPr>
          <w:rFonts w:eastAsia="Calibri" w:cs="Arial"/>
          <w:bCs/>
          <w:sz w:val="20"/>
          <w:szCs w:val="20"/>
        </w:rPr>
        <w:t xml:space="preserve"> Annual assurance provisions. </w:t>
      </w:r>
    </w:p>
    <w:p w14:paraId="76A311E4"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AC70C9">
        <w:rPr>
          <w:rFonts w:eastAsia="Calibri" w:cs="Arial"/>
          <w:bCs/>
          <w:sz w:val="20"/>
          <w:szCs w:val="20"/>
          <w:vertAlign w:val="subscript"/>
        </w:rPr>
        <w:t>X</w:t>
      </w:r>
      <w:r w:rsidRPr="00AC70C9">
        <w:rPr>
          <w:rFonts w:eastAsia="Calibri" w:cs="Arial"/>
          <w:bCs/>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for such control period, by which each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respective common designated representative’s assurance level; and (B) The amount by which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 xml:space="preserve">for such control period exceed the state assurance level. </w:t>
      </w:r>
    </w:p>
    <w:p w14:paraId="68F2528F"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NO</w:t>
      </w:r>
      <w:r w:rsidRPr="00AC70C9">
        <w:rPr>
          <w:rFonts w:eastAsia="Calibri" w:cs="Arial"/>
          <w:bCs/>
          <w:sz w:val="20"/>
          <w:szCs w:val="20"/>
          <w:vertAlign w:val="subscript"/>
        </w:rPr>
        <w:t>X</w:t>
      </w:r>
      <w:r w:rsidRPr="00AC70C9">
        <w:rPr>
          <w:rFonts w:eastAsia="Calibri" w:cs="Arial"/>
          <w:bCs/>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3356262B"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during a control period in a given year exceed the state assurance level if such total NO</w:t>
      </w:r>
      <w:r w:rsidRPr="00AC70C9">
        <w:rPr>
          <w:rFonts w:eastAsia="Calibri" w:cs="Arial"/>
          <w:bCs/>
          <w:sz w:val="20"/>
          <w:szCs w:val="20"/>
          <w:vertAlign w:val="subscript"/>
        </w:rPr>
        <w:t>X</w:t>
      </w:r>
      <w:r w:rsidRPr="00AC70C9">
        <w:rPr>
          <w:rFonts w:eastAsia="Calibri" w:cs="Arial"/>
          <w:bCs/>
          <w:sz w:val="20"/>
          <w:szCs w:val="20"/>
        </w:rPr>
        <w:t xml:space="preserve"> emissions exceed the sum, for such control period, of the state NO</w:t>
      </w:r>
      <w:r w:rsidRPr="00AC70C9">
        <w:rPr>
          <w:rFonts w:eastAsia="Calibri" w:cs="Arial"/>
          <w:bCs/>
          <w:sz w:val="20"/>
          <w:szCs w:val="20"/>
          <w:vertAlign w:val="subscript"/>
        </w:rPr>
        <w:t>X</w:t>
      </w:r>
      <w:r w:rsidRPr="00AC70C9">
        <w:rPr>
          <w:rFonts w:eastAsia="Calibri" w:cs="Arial"/>
          <w:bCs/>
          <w:sz w:val="20"/>
          <w:szCs w:val="20"/>
        </w:rPr>
        <w:t xml:space="preserve"> Annual trading budget under 40 CFR 97.410(a) and the state’s variability limit under 40 CFR 97.410(b).</w:t>
      </w:r>
    </w:p>
    <w:p w14:paraId="0B0320E2"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AAAAA or of the Clean Air Act if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 during a control period exceed the state assurance level or if a common designated representative’s share of total NO</w:t>
      </w:r>
      <w:r w:rsidRPr="00AC70C9">
        <w:rPr>
          <w:rFonts w:eastAsia="Calibri" w:cs="Arial"/>
          <w:bCs/>
          <w:sz w:val="20"/>
          <w:szCs w:val="20"/>
          <w:vertAlign w:val="subscript"/>
        </w:rPr>
        <w:t>X</w:t>
      </w:r>
      <w:r w:rsidRPr="00AC70C9">
        <w:rPr>
          <w:rFonts w:eastAsia="Calibri" w:cs="Arial"/>
          <w:b/>
          <w:bCs/>
          <w:sz w:val="20"/>
          <w:szCs w:val="20"/>
        </w:rPr>
        <w:t xml:space="preserve"> </w:t>
      </w:r>
      <w:r w:rsidRPr="00AC70C9">
        <w:rPr>
          <w:rFonts w:eastAsia="Calibri" w:cs="Arial"/>
          <w:bCs/>
          <w:sz w:val="20"/>
          <w:szCs w:val="20"/>
        </w:rPr>
        <w:t>emissions from the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exceeds the common designated representative’s assurance level.</w:t>
      </w:r>
    </w:p>
    <w:p w14:paraId="121128BD"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NO</w:t>
      </w:r>
      <w:r w:rsidRPr="00AC70C9">
        <w:rPr>
          <w:rFonts w:eastAsia="Calibri" w:cs="Arial"/>
          <w:bCs/>
          <w:sz w:val="20"/>
          <w:szCs w:val="20"/>
          <w:vertAlign w:val="subscript"/>
        </w:rPr>
        <w:t>X</w:t>
      </w:r>
      <w:r w:rsidRPr="00AC70C9">
        <w:rPr>
          <w:rFonts w:eastAsia="Calibri" w:cs="Arial"/>
          <w:bCs/>
          <w:sz w:val="20"/>
          <w:szCs w:val="20"/>
        </w:rPr>
        <w:t xml:space="preserve"> Annual allowances for a control period in a given year in accordance with paragraphs (c)(2)(i) through (iii) above, </w:t>
      </w:r>
    </w:p>
    <w:p w14:paraId="37549BB3"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43E5EEFB"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NO</w:t>
      </w:r>
      <w:r w:rsidRPr="00AC70C9">
        <w:rPr>
          <w:rFonts w:eastAsia="Calibri" w:cs="Arial"/>
          <w:bCs/>
          <w:sz w:val="20"/>
          <w:szCs w:val="20"/>
          <w:vertAlign w:val="subscript"/>
        </w:rPr>
        <w:t>X</w:t>
      </w:r>
      <w:r w:rsidRPr="00AC70C9">
        <w:rPr>
          <w:rFonts w:eastAsia="Calibri" w:cs="Arial"/>
          <w:bCs/>
          <w:sz w:val="20"/>
          <w:szCs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670DDB90"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19AD0EFD"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F24B41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E1C8D7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086C35A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allowance held for compliance with the requirements under paragraph (c)(1)(i)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Annual allowance that was allocated for such control period or a control period in a prior year. </w:t>
      </w:r>
    </w:p>
    <w:p w14:paraId="3A51E65C"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allowance held for compliance with the requirements under paragraphs (c)(1)(ii)(A) and (2)(i) through (iii) above for a control period in a given year must be a CSAPR NO</w:t>
      </w:r>
      <w:r w:rsidRPr="00AC70C9">
        <w:rPr>
          <w:rFonts w:eastAsia="Calibri" w:cs="Arial"/>
          <w:bCs/>
          <w:sz w:val="20"/>
          <w:szCs w:val="20"/>
          <w:vertAlign w:val="subscript"/>
        </w:rPr>
        <w:t xml:space="preserve">X </w:t>
      </w:r>
      <w:r w:rsidRPr="00AC70C9">
        <w:rPr>
          <w:rFonts w:eastAsia="Calibri" w:cs="Arial"/>
          <w:bCs/>
          <w:sz w:val="20"/>
          <w:szCs w:val="20"/>
        </w:rPr>
        <w:t xml:space="preserve">Annual allowance that was allocated for a control period in a prior year or the control period in the given year or in the immediately following year. </w:t>
      </w:r>
    </w:p>
    <w:p w14:paraId="72FF29D7"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Allowance Management System requirements. Each CSAPR NO</w:t>
      </w:r>
      <w:r w:rsidRPr="00AC70C9">
        <w:rPr>
          <w:rFonts w:eastAsia="Calibri" w:cs="Arial"/>
          <w:bCs/>
          <w:sz w:val="20"/>
          <w:szCs w:val="20"/>
          <w:vertAlign w:val="subscript"/>
        </w:rPr>
        <w:t>X</w:t>
      </w:r>
      <w:r w:rsidRPr="00AC70C9">
        <w:rPr>
          <w:rFonts w:eastAsia="Calibri" w:cs="Arial"/>
          <w:bCs/>
          <w:sz w:val="20"/>
          <w:szCs w:val="20"/>
        </w:rPr>
        <w:t xml:space="preserve"> Annual allowance shall be held in, deducted from, or transferred into, out of, or between Allowance Management System accounts in accordance with 40 CFR Part 97, Subpart AAAAA. </w:t>
      </w:r>
    </w:p>
    <w:p w14:paraId="41F515D1"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NO</w:t>
      </w:r>
      <w:r w:rsidRPr="00AC70C9">
        <w:rPr>
          <w:rFonts w:eastAsia="Calibri" w:cs="Arial"/>
          <w:bCs/>
          <w:sz w:val="20"/>
          <w:szCs w:val="20"/>
          <w:vertAlign w:val="subscript"/>
        </w:rPr>
        <w:t>X</w:t>
      </w:r>
      <w:r w:rsidRPr="00AC70C9">
        <w:rPr>
          <w:rFonts w:eastAsia="Calibri" w:cs="Arial"/>
          <w:bCs/>
          <w:sz w:val="20"/>
          <w:szCs w:val="20"/>
        </w:rPr>
        <w:t xml:space="preserve"> Annual allowance is a limited authorization to emit one ton of NO</w:t>
      </w:r>
      <w:r w:rsidRPr="00AC70C9">
        <w:rPr>
          <w:rFonts w:eastAsia="Calibri" w:cs="Arial"/>
          <w:bCs/>
          <w:sz w:val="20"/>
          <w:szCs w:val="20"/>
          <w:vertAlign w:val="subscript"/>
        </w:rPr>
        <w:t>X</w:t>
      </w:r>
      <w:r w:rsidRPr="00AC70C9">
        <w:rPr>
          <w:rFonts w:eastAsia="Calibri" w:cs="Arial"/>
          <w:bCs/>
          <w:sz w:val="20"/>
          <w:szCs w:val="20"/>
        </w:rPr>
        <w:t xml:space="preserve"> during the control period in one year. Such authorization is limited in its use and duration as follows: </w:t>
      </w:r>
    </w:p>
    <w:p w14:paraId="7252BE6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and </w:t>
      </w:r>
    </w:p>
    <w:p w14:paraId="6B5E65B4"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F709BE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NO</w:t>
      </w:r>
      <w:r w:rsidRPr="00AC70C9">
        <w:rPr>
          <w:rFonts w:eastAsia="Calibri" w:cs="Arial"/>
          <w:bCs/>
          <w:sz w:val="20"/>
          <w:szCs w:val="20"/>
          <w:vertAlign w:val="subscript"/>
        </w:rPr>
        <w:t>X</w:t>
      </w:r>
      <w:r w:rsidRPr="00AC70C9">
        <w:rPr>
          <w:rFonts w:eastAsia="Calibri" w:cs="Arial"/>
          <w:bCs/>
          <w:sz w:val="20"/>
          <w:szCs w:val="20"/>
        </w:rPr>
        <w:t xml:space="preserve"> Annual allowance does not constitute a property right.</w:t>
      </w:r>
    </w:p>
    <w:p w14:paraId="3E19F450"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4BE8386"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Cs/>
          <w:sz w:val="20"/>
          <w:szCs w:val="20"/>
        </w:rPr>
      </w:pPr>
      <w:r w:rsidRPr="00AC70C9">
        <w:rPr>
          <w:rFonts w:eastAsia="Calibri" w:cs="Arial"/>
          <w:b/>
          <w:bCs/>
          <w:sz w:val="20"/>
          <w:szCs w:val="20"/>
        </w:rPr>
        <w:t>Title V permit revision requirements</w:t>
      </w:r>
      <w:r w:rsidRPr="00AC70C9">
        <w:rPr>
          <w:rFonts w:eastAsia="Calibri" w:cs="Arial"/>
          <w:b/>
          <w:bCs/>
          <w:iCs/>
          <w:sz w:val="20"/>
          <w:szCs w:val="20"/>
        </w:rPr>
        <w:t>.</w:t>
      </w:r>
      <w:r w:rsidRPr="00AC70C9">
        <w:rPr>
          <w:rFonts w:eastAsia="Calibri" w:cs="Arial"/>
          <w:b/>
          <w:bCs/>
          <w:i/>
          <w:iCs/>
          <w:sz w:val="20"/>
          <w:szCs w:val="20"/>
        </w:rPr>
        <w:t xml:space="preserve"> </w:t>
      </w:r>
    </w:p>
    <w:p w14:paraId="1BC852B8"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NO</w:t>
      </w:r>
      <w:r w:rsidRPr="00AC70C9">
        <w:rPr>
          <w:rFonts w:eastAsia="Calibri" w:cs="Arial"/>
          <w:bCs/>
          <w:sz w:val="20"/>
          <w:szCs w:val="20"/>
          <w:vertAlign w:val="subscript"/>
        </w:rPr>
        <w:t>X</w:t>
      </w:r>
      <w:r w:rsidRPr="00AC70C9">
        <w:rPr>
          <w:rFonts w:eastAsia="Calibri" w:cs="Arial"/>
          <w:bCs/>
          <w:sz w:val="20"/>
          <w:szCs w:val="20"/>
        </w:rPr>
        <w:t xml:space="preserve"> Annual allowances in accordance with 40 CFR Part 97, Subpart AAAAA. </w:t>
      </w:r>
    </w:p>
    <w:p w14:paraId="6F1A28AB"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5997216E"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5EA55CD"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Cs/>
          <w:sz w:val="20"/>
          <w:szCs w:val="20"/>
        </w:rPr>
      </w:pPr>
      <w:r w:rsidRPr="00AC70C9">
        <w:rPr>
          <w:rFonts w:eastAsia="Calibri" w:cs="Arial"/>
          <w:b/>
          <w:bCs/>
          <w:sz w:val="20"/>
          <w:szCs w:val="20"/>
        </w:rPr>
        <w:t>Additional recordkeeping and reporting requirements</w:t>
      </w:r>
      <w:r w:rsidRPr="00AC70C9">
        <w:rPr>
          <w:rFonts w:eastAsia="Calibri" w:cs="Arial"/>
          <w:b/>
          <w:bCs/>
          <w:iCs/>
          <w:sz w:val="20"/>
          <w:szCs w:val="20"/>
        </w:rPr>
        <w:t xml:space="preserve">. </w:t>
      </w:r>
    </w:p>
    <w:p w14:paraId="59EA4EF8" w14:textId="77777777" w:rsidR="0067470F" w:rsidRPr="00AC70C9" w:rsidRDefault="0067470F" w:rsidP="0003189E">
      <w:pPr>
        <w:numPr>
          <w:ilvl w:val="0"/>
          <w:numId w:val="13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CE47476"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97.416 for the designated representative for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35489B7"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 xml:space="preserve">All emissions monitoring information, in accordance with 40 CFR Part 97, Subpart AAAAA. </w:t>
      </w:r>
    </w:p>
    <w:p w14:paraId="4D3409D2"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w:t>
      </w:r>
      <w:r w:rsidRPr="00AC70C9">
        <w:rPr>
          <w:rFonts w:eastAsia="Calibri" w:cs="Arial"/>
          <w:b/>
          <w:bCs/>
          <w:sz w:val="20"/>
          <w:szCs w:val="20"/>
        </w:rPr>
        <w:t xml:space="preserve"> </w:t>
      </w:r>
    </w:p>
    <w:p w14:paraId="60699D0C" w14:textId="77777777" w:rsidR="0067470F" w:rsidRPr="00AC70C9" w:rsidRDefault="0067470F" w:rsidP="0003189E">
      <w:pPr>
        <w:numPr>
          <w:ilvl w:val="0"/>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make all submissions required under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4EBAB471"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6BA94025"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Liability</w:t>
      </w:r>
      <w:r w:rsidRPr="00AC70C9">
        <w:rPr>
          <w:rFonts w:eastAsia="Calibri" w:cs="Arial"/>
          <w:b/>
          <w:bCs/>
          <w:i/>
          <w:iCs/>
          <w:sz w:val="20"/>
          <w:szCs w:val="20"/>
        </w:rPr>
        <w:t>.</w:t>
      </w:r>
    </w:p>
    <w:p w14:paraId="570EB743"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Annual source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shall also apply to the owners and operators of such source and of the CSAPR NO</w:t>
      </w:r>
      <w:r w:rsidRPr="00AC70C9">
        <w:rPr>
          <w:rFonts w:eastAsia="Calibri" w:cs="Arial"/>
          <w:bCs/>
          <w:sz w:val="20"/>
          <w:szCs w:val="20"/>
          <w:vertAlign w:val="subscript"/>
        </w:rPr>
        <w:t>X</w:t>
      </w:r>
      <w:r w:rsidRPr="00AC70C9">
        <w:rPr>
          <w:rFonts w:eastAsia="Calibri" w:cs="Arial"/>
          <w:bCs/>
          <w:sz w:val="20"/>
          <w:szCs w:val="20"/>
        </w:rPr>
        <w:t xml:space="preserve"> Annual units at the source. </w:t>
      </w:r>
    </w:p>
    <w:p w14:paraId="6A996DDD"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Annual unit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unit shall also apply to the owners and operators of such unit. </w:t>
      </w:r>
    </w:p>
    <w:p w14:paraId="1B18A00A" w14:textId="0FA6FB94" w:rsidR="008878CB" w:rsidRDefault="008878CB">
      <w:pPr>
        <w:rPr>
          <w:rFonts w:eastAsia="Calibri" w:cs="Arial"/>
          <w:b/>
          <w:bCs/>
          <w:i/>
          <w:iCs/>
          <w:sz w:val="20"/>
          <w:szCs w:val="20"/>
        </w:rPr>
      </w:pPr>
      <w:r>
        <w:rPr>
          <w:rFonts w:eastAsia="Calibri" w:cs="Arial"/>
          <w:b/>
          <w:bCs/>
          <w:i/>
          <w:iCs/>
          <w:sz w:val="20"/>
          <w:szCs w:val="20"/>
        </w:rPr>
        <w:br w:type="page"/>
      </w:r>
    </w:p>
    <w:p w14:paraId="140E206E" w14:textId="77777777" w:rsidR="0067470F" w:rsidRPr="00AC70C9" w:rsidRDefault="0067470F" w:rsidP="0067470F">
      <w:pPr>
        <w:autoSpaceDE w:val="0"/>
        <w:autoSpaceDN w:val="0"/>
        <w:adjustRightInd w:val="0"/>
        <w:spacing w:after="0" w:line="240" w:lineRule="auto"/>
        <w:jc w:val="both"/>
        <w:rPr>
          <w:rFonts w:eastAsia="Calibri" w:cs="Arial"/>
          <w:b/>
          <w:bCs/>
          <w:i/>
          <w:iCs/>
          <w:sz w:val="20"/>
          <w:szCs w:val="20"/>
        </w:rPr>
      </w:pPr>
    </w:p>
    <w:p w14:paraId="1AC05090"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Effect on other authorities</w:t>
      </w:r>
      <w:r w:rsidRPr="00AC70C9">
        <w:rPr>
          <w:rFonts w:eastAsia="Calibri" w:cs="Arial"/>
          <w:b/>
          <w:bCs/>
          <w:i/>
          <w:iCs/>
          <w:sz w:val="20"/>
          <w:szCs w:val="20"/>
        </w:rPr>
        <w:t xml:space="preserve">. </w:t>
      </w:r>
    </w:p>
    <w:p w14:paraId="5EDF6F3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or exemption under 40 CFR 97.405 shall be construed as exempting or excluding the owners and operators, and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or CSAPR NO</w:t>
      </w:r>
      <w:r w:rsidRPr="00AC70C9">
        <w:rPr>
          <w:rFonts w:eastAsia="Calibri" w:cs="Arial"/>
          <w:bCs/>
          <w:sz w:val="20"/>
          <w:szCs w:val="20"/>
          <w:vertAlign w:val="subscript"/>
        </w:rPr>
        <w:t>X</w:t>
      </w:r>
      <w:r w:rsidRPr="00AC70C9">
        <w:rPr>
          <w:rFonts w:eastAsia="Calibri" w:cs="Arial"/>
          <w:bCs/>
          <w:sz w:val="20"/>
          <w:szCs w:val="20"/>
        </w:rPr>
        <w:t xml:space="preserve"> Annual unit from compliance with any other provision of the applicable, approved state implementation plan, a federally enforceable permit, or the Clean Air Act.</w:t>
      </w:r>
    </w:p>
    <w:p w14:paraId="3CBB6994" w14:textId="77777777" w:rsidR="0067470F" w:rsidRPr="00AC70C9" w:rsidRDefault="0067470F" w:rsidP="0067470F">
      <w:pPr>
        <w:autoSpaceDE w:val="0"/>
        <w:autoSpaceDN w:val="0"/>
        <w:adjustRightInd w:val="0"/>
        <w:spacing w:after="0" w:line="240" w:lineRule="auto"/>
        <w:jc w:val="both"/>
        <w:rPr>
          <w:rFonts w:eastAsia="Calibri" w:cs="Arial"/>
          <w:b/>
          <w:bCs/>
          <w:i/>
          <w:iCs/>
          <w:sz w:val="20"/>
          <w:szCs w:val="20"/>
        </w:rPr>
      </w:pPr>
    </w:p>
    <w:p w14:paraId="7CCE1440"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units in Indian country. </w:t>
      </w:r>
    </w:p>
    <w:p w14:paraId="08EBD204" w14:textId="77777777" w:rsidR="0067470F" w:rsidRPr="00AC70C9" w:rsidRDefault="0067470F" w:rsidP="0067470F">
      <w:pPr>
        <w:autoSpaceDE w:val="0"/>
        <w:autoSpaceDN w:val="0"/>
        <w:adjustRightInd w:val="0"/>
        <w:spacing w:after="0" w:line="240" w:lineRule="auto"/>
        <w:jc w:val="both"/>
        <w:rPr>
          <w:rFonts w:eastAsia="Calibri" w:cs="Arial"/>
          <w:b/>
          <w:bCs/>
          <w:i/>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9E4932E"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30EF409A"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r w:rsidRPr="00AC70C9">
        <w:rPr>
          <w:rFonts w:eastAsia="Calibri" w:cs="Arial"/>
          <w:b/>
          <w:bCs/>
          <w:sz w:val="20"/>
          <w:szCs w:val="20"/>
          <w:u w:val="single"/>
        </w:rPr>
        <w:t>SECTION II:  CSAPR NO</w:t>
      </w:r>
      <w:r w:rsidRPr="00AC70C9">
        <w:rPr>
          <w:rFonts w:eastAsia="Calibri" w:cs="Arial"/>
          <w:b/>
          <w:bCs/>
          <w:sz w:val="20"/>
          <w:szCs w:val="20"/>
          <w:u w:val="single"/>
          <w:vertAlign w:val="subscript"/>
        </w:rPr>
        <w:t>X</w:t>
      </w:r>
      <w:r w:rsidRPr="00AC70C9">
        <w:rPr>
          <w:rFonts w:eastAsia="Calibri" w:cs="Arial"/>
          <w:b/>
          <w:bCs/>
          <w:sz w:val="20"/>
          <w:szCs w:val="20"/>
          <w:u w:val="single"/>
        </w:rPr>
        <w:t xml:space="preserve"> Ozone Season Group 3 Trading Program Requirements (40 CFR 97.1006)</w:t>
      </w:r>
    </w:p>
    <w:p w14:paraId="658E1535"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p>
    <w:p w14:paraId="16D0741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Designated representative requirements.</w:t>
      </w:r>
    </w:p>
    <w:p w14:paraId="5603388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97.1013 through 97.1018. </w:t>
      </w:r>
    </w:p>
    <w:p w14:paraId="549D660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30343AC7"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5EBF9E36" w14:textId="77777777" w:rsidR="0067470F" w:rsidRPr="00AC70C9" w:rsidRDefault="0067470F" w:rsidP="0003189E">
      <w:pPr>
        <w:numPr>
          <w:ilvl w:val="0"/>
          <w:numId w:val="13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7825671D" w14:textId="77777777" w:rsidR="0067470F" w:rsidRPr="00AC70C9" w:rsidRDefault="0067470F" w:rsidP="0003189E">
      <w:pPr>
        <w:numPr>
          <w:ilvl w:val="0"/>
          <w:numId w:val="13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97.1030 through 97.1035 shall be used to calculate allocations of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under 40 CFR 97.1011(a)(2) and (b) and 97.1012 and to determine compliance with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4DF1BA2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D7F0BF6"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NO</w:t>
      </w:r>
      <w:r w:rsidRPr="00AC70C9">
        <w:rPr>
          <w:rFonts w:eastAsia="Calibri" w:cs="Arial"/>
          <w:b/>
          <w:bCs/>
          <w:sz w:val="20"/>
          <w:szCs w:val="20"/>
          <w:vertAlign w:val="subscript"/>
        </w:rPr>
        <w:t xml:space="preserve">X </w:t>
      </w:r>
      <w:r w:rsidRPr="00AC70C9">
        <w:rPr>
          <w:rFonts w:eastAsia="Calibri" w:cs="Arial"/>
          <w:b/>
          <w:bCs/>
          <w:sz w:val="20"/>
          <w:szCs w:val="20"/>
        </w:rPr>
        <w:t xml:space="preserve">emissions requirements. </w:t>
      </w:r>
    </w:p>
    <w:p w14:paraId="1DFAB323"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w:t>
      </w:r>
    </w:p>
    <w:p w14:paraId="35B7063B"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hold, in the source's compliance account,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available for deduction for such control period under 40 CFR 97.1024(a) in an amount not less than the tons of total NO</w:t>
      </w:r>
      <w:r w:rsidRPr="00AC70C9">
        <w:rPr>
          <w:rFonts w:eastAsia="Calibri" w:cs="Arial"/>
          <w:bCs/>
          <w:sz w:val="20"/>
          <w:szCs w:val="20"/>
          <w:vertAlign w:val="subscript"/>
        </w:rPr>
        <w:t>X</w:t>
      </w:r>
      <w:r w:rsidRPr="00AC70C9">
        <w:rPr>
          <w:rFonts w:eastAsia="Calibri" w:cs="Arial"/>
          <w:bCs/>
          <w:sz w:val="20"/>
          <w:szCs w:val="20"/>
        </w:rPr>
        <w:t xml:space="preserve"> emissions for such control period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the source. </w:t>
      </w:r>
    </w:p>
    <w:p w14:paraId="4976C7F8"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are in excess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set forth in paragraph (c)(1)(i) above, then: </w:t>
      </w:r>
    </w:p>
    <w:p w14:paraId="6CE25A52"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hold the CSAPR NOX Ozone Season Group 3 allowances required for deduction under 40 CFR 97.1024(d); and </w:t>
      </w:r>
    </w:p>
    <w:p w14:paraId="42AFE4D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70EAD90E"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CSAPR NO</w:t>
      </w:r>
      <w:r w:rsidRPr="00AC70C9">
        <w:rPr>
          <w:rFonts w:eastAsia="Calibri" w:cs="Arial"/>
          <w:bCs/>
          <w:sz w:val="20"/>
          <w:szCs w:val="20"/>
          <w:vertAlign w:val="subscript"/>
        </w:rPr>
        <w:t>X</w:t>
      </w:r>
      <w:r w:rsidRPr="00AC70C9">
        <w:rPr>
          <w:rFonts w:eastAsia="Calibri" w:cs="Arial"/>
          <w:bCs/>
          <w:sz w:val="20"/>
          <w:szCs w:val="20"/>
        </w:rPr>
        <w:t xml:space="preserve"> Ozone Season Group 3 assurance provisions. </w:t>
      </w:r>
    </w:p>
    <w:p w14:paraId="7C95DCD4"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1C459CD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quotient of the amount by which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for such control period, by which each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respective common designated representative’s assurance level; and </w:t>
      </w:r>
    </w:p>
    <w:p w14:paraId="359EA645"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amount by which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 xml:space="preserve">for such control period exceed the state assurance level. </w:t>
      </w:r>
    </w:p>
    <w:p w14:paraId="225D6774"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7456A46E"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in a given year exceed the state assurance level if such total NO</w:t>
      </w:r>
      <w:r w:rsidRPr="00AC70C9">
        <w:rPr>
          <w:rFonts w:eastAsia="Calibri" w:cs="Arial"/>
          <w:bCs/>
          <w:sz w:val="20"/>
          <w:szCs w:val="20"/>
          <w:vertAlign w:val="subscript"/>
        </w:rPr>
        <w:t>X</w:t>
      </w:r>
      <w:r w:rsidRPr="00AC70C9">
        <w:rPr>
          <w:rFonts w:eastAsia="Calibri" w:cs="Arial"/>
          <w:bCs/>
          <w:sz w:val="20"/>
          <w:szCs w:val="20"/>
        </w:rPr>
        <w:t xml:space="preserve"> emissions exceed the sum, for such control period, of the State NO</w:t>
      </w:r>
      <w:r w:rsidRPr="00AC70C9">
        <w:rPr>
          <w:rFonts w:eastAsia="Calibri" w:cs="Arial"/>
          <w:bCs/>
          <w:sz w:val="20"/>
          <w:szCs w:val="20"/>
          <w:vertAlign w:val="subscript"/>
        </w:rPr>
        <w:t>X</w:t>
      </w:r>
      <w:r w:rsidRPr="00AC70C9">
        <w:rPr>
          <w:rFonts w:eastAsia="Calibri" w:cs="Arial"/>
          <w:bCs/>
          <w:sz w:val="20"/>
          <w:szCs w:val="20"/>
        </w:rPr>
        <w:t xml:space="preserve"> Ozone Season Group 3 trading budget under 40 CFR 97.1010(a) and the state’s variability limit under 40 CFR 97.1010(b). </w:t>
      </w:r>
    </w:p>
    <w:p w14:paraId="3AEF0141"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GGGGG or of the Clean Air Act if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 the state assurance level or if a common designated representative’s share of total NO</w:t>
      </w:r>
      <w:r w:rsidRPr="00AC70C9">
        <w:rPr>
          <w:rFonts w:eastAsia="Calibri" w:cs="Arial"/>
          <w:bCs/>
          <w:sz w:val="20"/>
          <w:szCs w:val="20"/>
          <w:vertAlign w:val="subscript"/>
        </w:rPr>
        <w:t>X</w:t>
      </w:r>
      <w:r w:rsidRPr="00AC70C9">
        <w:rPr>
          <w:rFonts w:eastAsia="Calibri" w:cs="Arial"/>
          <w:bCs/>
          <w:sz w:val="20"/>
          <w:szCs w:val="20"/>
        </w:rPr>
        <w:t xml:space="preserve"> emissions from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iCs/>
          <w:sz w:val="20"/>
          <w:szCs w:val="20"/>
        </w:rPr>
        <w:t xml:space="preserve"> </w:t>
      </w:r>
      <w:r w:rsidRPr="00AC70C9">
        <w:rPr>
          <w:rFonts w:eastAsia="Calibri" w:cs="Arial"/>
          <w:bCs/>
          <w:sz w:val="20"/>
          <w:szCs w:val="20"/>
        </w:rPr>
        <w:t xml:space="preserve">during a control period exceeds the common designated representative’s assurance level. </w:t>
      </w:r>
    </w:p>
    <w:p w14:paraId="7E0FE6A9"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for a control period in a given year in accordance with paragraphs (c)(2)(i) through (iii) above, </w:t>
      </w:r>
    </w:p>
    <w:p w14:paraId="4310EF9C"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7BC5043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503FBC4C"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38279570"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619CBDC1"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AC70C9" w:rsidDel="00D53F2B">
        <w:rPr>
          <w:rFonts w:eastAsia="Calibri" w:cs="Arial"/>
          <w:bCs/>
          <w:sz w:val="20"/>
          <w:szCs w:val="20"/>
        </w:rPr>
        <w:t xml:space="preserve"> </w:t>
      </w:r>
    </w:p>
    <w:p w14:paraId="55288DAC"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0FCFE34B"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 CSAPR NOX Ozone Season Group 3 allowance held for compliance with the requirements under paragraph (c)(1)(i)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was allocated for such control period or a control period in a prior year. </w:t>
      </w:r>
    </w:p>
    <w:p w14:paraId="354F65A0"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held for compliance with the requirements under paragraphs (c)(1)(ii)(A) and (2)(i) through (iii)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was allocated for a control period in a prior year or the control period in the given year or in the immediately following year. </w:t>
      </w:r>
    </w:p>
    <w:p w14:paraId="41FA7980"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Allowance Management System requirements.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shall be held in, deducted from, or transferred into, out of, or between Allowance Management System accounts in accordance with 40 CFR Part 97, Subpart GGGGG. </w:t>
      </w:r>
    </w:p>
    <w:p w14:paraId="4113FD30"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is a limited authorization to emit one ton of NO</w:t>
      </w:r>
      <w:r w:rsidRPr="00AC70C9">
        <w:rPr>
          <w:rFonts w:eastAsia="Calibri" w:cs="Arial"/>
          <w:bCs/>
          <w:sz w:val="20"/>
          <w:szCs w:val="20"/>
          <w:vertAlign w:val="subscript"/>
        </w:rPr>
        <w:t>X</w:t>
      </w:r>
      <w:r w:rsidRPr="00AC70C9">
        <w:rPr>
          <w:rFonts w:eastAsia="Calibri" w:cs="Arial"/>
          <w:bCs/>
          <w:sz w:val="20"/>
          <w:szCs w:val="20"/>
        </w:rPr>
        <w:t xml:space="preserve"> during the control period in one year.  Such authorization is limited in its use and duration as follows: </w:t>
      </w:r>
    </w:p>
    <w:p w14:paraId="36E50489"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w:t>
      </w:r>
    </w:p>
    <w:p w14:paraId="0AEBDD68"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59985E6"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does not constitute a property right. </w:t>
      </w:r>
    </w:p>
    <w:p w14:paraId="3DB274F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23EDCB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Title V permit revision requirements</w:t>
      </w:r>
      <w:r w:rsidRPr="00AC70C9">
        <w:rPr>
          <w:rFonts w:eastAsia="Calibri" w:cs="Arial"/>
          <w:b/>
          <w:bCs/>
          <w:i/>
          <w:iCs/>
          <w:sz w:val="20"/>
          <w:szCs w:val="20"/>
        </w:rPr>
        <w:t xml:space="preserve">. </w:t>
      </w:r>
    </w:p>
    <w:p w14:paraId="40A6F56F" w14:textId="77777777" w:rsidR="0067470F" w:rsidRPr="00AC70C9" w:rsidRDefault="0067470F" w:rsidP="0003189E">
      <w:pPr>
        <w:numPr>
          <w:ilvl w:val="0"/>
          <w:numId w:val="139"/>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in accordance with 40 CFR Part 97, Subpart GGGGG. </w:t>
      </w:r>
    </w:p>
    <w:p w14:paraId="602274B2" w14:textId="77777777" w:rsidR="0067470F" w:rsidRPr="00AC70C9" w:rsidRDefault="0067470F" w:rsidP="0003189E">
      <w:pPr>
        <w:numPr>
          <w:ilvl w:val="0"/>
          <w:numId w:val="139"/>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24E3CB8C"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2048F80"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Additional recordkeeping and reporting requirements</w:t>
      </w:r>
      <w:r w:rsidRPr="00AC70C9">
        <w:rPr>
          <w:rFonts w:eastAsia="Calibri" w:cs="Arial"/>
          <w:b/>
          <w:bCs/>
          <w:i/>
          <w:iCs/>
          <w:sz w:val="20"/>
          <w:szCs w:val="20"/>
        </w:rPr>
        <w:t xml:space="preserve">. </w:t>
      </w:r>
    </w:p>
    <w:p w14:paraId="140212F2" w14:textId="77777777" w:rsidR="0067470F" w:rsidRPr="00AC70C9" w:rsidRDefault="0067470F" w:rsidP="0003189E">
      <w:pPr>
        <w:numPr>
          <w:ilvl w:val="0"/>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E9D818B"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97.1016 for the designated representative for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6B7F6ABD"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All emissions monitoring information, in accordance with 40 CFR Part 97, Subpart GGGGG. </w:t>
      </w:r>
    </w:p>
    <w:p w14:paraId="122ECC2D"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w:t>
      </w:r>
    </w:p>
    <w:p w14:paraId="285B8309" w14:textId="77777777" w:rsidR="0067470F" w:rsidRPr="00AC70C9" w:rsidRDefault="0067470F" w:rsidP="0003189E">
      <w:pPr>
        <w:numPr>
          <w:ilvl w:val="0"/>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make all submissions required under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59BEBBF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53D1E4A" w14:textId="77777777" w:rsidR="0067470F" w:rsidRPr="00AC70C9" w:rsidRDefault="0067470F" w:rsidP="0003189E">
      <w:pPr>
        <w:keepNext/>
        <w:keepLines/>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lastRenderedPageBreak/>
        <w:t>Liability</w:t>
      </w:r>
      <w:r w:rsidRPr="00AC70C9">
        <w:rPr>
          <w:rFonts w:eastAsia="Calibri" w:cs="Arial"/>
          <w:b/>
          <w:bCs/>
          <w:i/>
          <w:iCs/>
          <w:sz w:val="20"/>
          <w:szCs w:val="20"/>
        </w:rPr>
        <w:t xml:space="preserve">. </w:t>
      </w:r>
    </w:p>
    <w:p w14:paraId="14BFBB87" w14:textId="77777777" w:rsidR="0067470F" w:rsidRPr="00AC70C9" w:rsidRDefault="0067470F" w:rsidP="0003189E">
      <w:pPr>
        <w:keepNext/>
        <w:keepLines/>
        <w:numPr>
          <w:ilvl w:val="0"/>
          <w:numId w:val="14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shall also apply to the owners and operators of such source and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the source. </w:t>
      </w:r>
    </w:p>
    <w:p w14:paraId="1A89D7D4" w14:textId="77777777" w:rsidR="0067470F" w:rsidRPr="00AC70C9" w:rsidRDefault="0067470F" w:rsidP="0003189E">
      <w:pPr>
        <w:keepNext/>
        <w:keepLines/>
        <w:numPr>
          <w:ilvl w:val="0"/>
          <w:numId w:val="14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also apply to the owners and operators of such unit. </w:t>
      </w:r>
    </w:p>
    <w:p w14:paraId="352992D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6F23B9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Cs/>
          <w:sz w:val="20"/>
          <w:szCs w:val="20"/>
        </w:rPr>
      </w:pPr>
      <w:r w:rsidRPr="00AC70C9">
        <w:rPr>
          <w:rFonts w:eastAsia="Calibri" w:cs="Arial"/>
          <w:b/>
          <w:bCs/>
          <w:sz w:val="20"/>
          <w:szCs w:val="20"/>
        </w:rPr>
        <w:t>Effect on other authorities</w:t>
      </w:r>
      <w:r w:rsidRPr="00AC70C9">
        <w:rPr>
          <w:rFonts w:eastAsia="Calibri" w:cs="Arial"/>
          <w:b/>
          <w:bCs/>
          <w:i/>
          <w:iCs/>
          <w:sz w:val="20"/>
          <w:szCs w:val="20"/>
        </w:rPr>
        <w:t xml:space="preserve">. </w:t>
      </w:r>
    </w:p>
    <w:p w14:paraId="65E5A7C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or exemption under 40 CFR 97.1005 shall be construed as exempting or excluding the owners and operators, and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or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from compliance with any other provision of the applicable, approved state implementation plan, a federally enforceable permit, or the Clean Air Act.</w:t>
      </w:r>
    </w:p>
    <w:p w14:paraId="3662BB3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4B5D83F"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units in Indian country. </w:t>
      </w:r>
    </w:p>
    <w:p w14:paraId="4F35AE7F" w14:textId="77777777" w:rsidR="0067470F" w:rsidRPr="00AC70C9" w:rsidRDefault="0067470F" w:rsidP="0067470F">
      <w:pPr>
        <w:autoSpaceDE w:val="0"/>
        <w:autoSpaceDN w:val="0"/>
        <w:adjustRightInd w:val="0"/>
        <w:spacing w:after="0" w:line="240" w:lineRule="auto"/>
        <w:jc w:val="both"/>
        <w:rPr>
          <w:rFonts w:eastAsia="Calibri" w:cs="Arial"/>
          <w:b/>
          <w:bCs/>
          <w:i/>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b/>
          <w:bCs/>
          <w:i/>
          <w:sz w:val="20"/>
          <w:szCs w:val="20"/>
        </w:rPr>
        <w:t xml:space="preserve"> </w:t>
      </w:r>
    </w:p>
    <w:p w14:paraId="59740E2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450146F"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
          <w:bCs/>
          <w:sz w:val="20"/>
          <w:szCs w:val="20"/>
          <w:u w:val="single"/>
        </w:rPr>
        <w:t>SECTION III:  CSAPR SO</w:t>
      </w:r>
      <w:r w:rsidRPr="00AC70C9">
        <w:rPr>
          <w:rFonts w:eastAsia="Calibri" w:cs="Arial"/>
          <w:b/>
          <w:bCs/>
          <w:sz w:val="20"/>
          <w:szCs w:val="20"/>
          <w:u w:val="single"/>
          <w:vertAlign w:val="subscript"/>
        </w:rPr>
        <w:t>2</w:t>
      </w:r>
      <w:r w:rsidRPr="00AC70C9">
        <w:rPr>
          <w:rFonts w:eastAsia="Calibri" w:cs="Arial"/>
          <w:b/>
          <w:bCs/>
          <w:sz w:val="20"/>
          <w:szCs w:val="20"/>
          <w:u w:val="single"/>
        </w:rPr>
        <w:t xml:space="preserve"> Group 1 Trading Program requirements (40 CFR 97.606)</w:t>
      </w:r>
    </w:p>
    <w:p w14:paraId="1F2CC27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32DF8EC"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Designated representative requirements. </w:t>
      </w:r>
    </w:p>
    <w:p w14:paraId="65B3427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97.613 through 97.618. </w:t>
      </w:r>
    </w:p>
    <w:p w14:paraId="290982B5"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6CE82B6C"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21D6CDFD" w14:textId="77777777" w:rsidR="0067470F" w:rsidRPr="00AC70C9" w:rsidRDefault="0067470F" w:rsidP="0003189E">
      <w:pPr>
        <w:numPr>
          <w:ilvl w:val="0"/>
          <w:numId w:val="14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48A93136" w14:textId="77777777" w:rsidR="0067470F" w:rsidRPr="00AC70C9" w:rsidRDefault="0067470F" w:rsidP="0003189E">
      <w:pPr>
        <w:numPr>
          <w:ilvl w:val="0"/>
          <w:numId w:val="14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97.630 through 97.635 shall be used to calculate allocations of CSAPR SO</w:t>
      </w:r>
      <w:r w:rsidRPr="00AC70C9">
        <w:rPr>
          <w:rFonts w:eastAsia="Calibri" w:cs="Arial"/>
          <w:bCs/>
          <w:sz w:val="20"/>
          <w:szCs w:val="20"/>
          <w:vertAlign w:val="subscript"/>
        </w:rPr>
        <w:t>2</w:t>
      </w:r>
      <w:r w:rsidRPr="00AC70C9">
        <w:rPr>
          <w:rFonts w:eastAsia="Calibri" w:cs="Arial"/>
          <w:bCs/>
          <w:sz w:val="20"/>
          <w:szCs w:val="20"/>
        </w:rPr>
        <w:t xml:space="preserve"> Group 1 allowances under 40 CFR 97.611(a)(2) and (b) and 97.612 and to determine compliance with the 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1DD1B75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1734C77"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SO</w:t>
      </w:r>
      <w:r w:rsidRPr="00AC70C9">
        <w:rPr>
          <w:rFonts w:eastAsia="Calibri" w:cs="Arial"/>
          <w:b/>
          <w:bCs/>
          <w:sz w:val="20"/>
          <w:szCs w:val="20"/>
          <w:vertAlign w:val="subscript"/>
        </w:rPr>
        <w:t>2</w:t>
      </w:r>
      <w:r w:rsidRPr="00AC70C9">
        <w:rPr>
          <w:rFonts w:eastAsia="Calibri" w:cs="Arial"/>
          <w:b/>
          <w:bCs/>
          <w:sz w:val="20"/>
          <w:szCs w:val="20"/>
        </w:rPr>
        <w:t xml:space="preserve"> emissions requirements. </w:t>
      </w:r>
    </w:p>
    <w:p w14:paraId="0F492C21"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w:t>
      </w:r>
    </w:p>
    <w:p w14:paraId="052E98A0"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SO2 Group 1 unit at the source shall hold, in the source's compliance account, CSAPR SO</w:t>
      </w:r>
      <w:r w:rsidRPr="00AC70C9">
        <w:rPr>
          <w:rFonts w:eastAsia="Calibri" w:cs="Arial"/>
          <w:bCs/>
          <w:sz w:val="20"/>
          <w:szCs w:val="20"/>
          <w:vertAlign w:val="subscript"/>
        </w:rPr>
        <w:t>2</w:t>
      </w:r>
      <w:r w:rsidRPr="00AC70C9">
        <w:rPr>
          <w:rFonts w:eastAsia="Calibri" w:cs="Arial"/>
          <w:bCs/>
          <w:sz w:val="20"/>
          <w:szCs w:val="20"/>
        </w:rPr>
        <w:t xml:space="preserve"> Group 1 allowances available for deduction for such control period under 40 CFR 97.624(a) in an amount not less than the tons of total SO</w:t>
      </w:r>
      <w:r w:rsidRPr="00AC70C9">
        <w:rPr>
          <w:rFonts w:eastAsia="Calibri" w:cs="Arial"/>
          <w:bCs/>
          <w:sz w:val="20"/>
          <w:szCs w:val="20"/>
          <w:vertAlign w:val="subscript"/>
        </w:rPr>
        <w:t>2</w:t>
      </w:r>
      <w:r w:rsidRPr="00AC70C9">
        <w:rPr>
          <w:rFonts w:eastAsia="Calibri" w:cs="Arial"/>
          <w:bCs/>
          <w:sz w:val="20"/>
          <w:szCs w:val="20"/>
        </w:rPr>
        <w:t xml:space="preserve"> emissions for such control period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the source. </w:t>
      </w:r>
    </w:p>
    <w:p w14:paraId="67A1F329"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SO</w:t>
      </w:r>
      <w:r w:rsidRPr="00AC70C9">
        <w:rPr>
          <w:rFonts w:eastAsia="Calibri" w:cs="Arial"/>
          <w:bCs/>
          <w:sz w:val="20"/>
          <w:szCs w:val="20"/>
          <w:vertAlign w:val="subscript"/>
        </w:rPr>
        <w:t>2</w:t>
      </w:r>
      <w:r w:rsidRPr="00AC70C9">
        <w:rPr>
          <w:rFonts w:eastAsia="Calibri" w:cs="Arial"/>
          <w:bCs/>
          <w:sz w:val="20"/>
          <w:szCs w:val="20"/>
        </w:rPr>
        <w:t xml:space="preserve"> emissions during a control period in a given year from the CSAPR SO</w:t>
      </w:r>
      <w:r w:rsidRPr="00AC70C9">
        <w:rPr>
          <w:rFonts w:eastAsia="Calibri" w:cs="Arial"/>
          <w:bCs/>
          <w:sz w:val="20"/>
          <w:szCs w:val="20"/>
          <w:vertAlign w:val="subscript"/>
        </w:rPr>
        <w:t>2</w:t>
      </w:r>
      <w:r w:rsidRPr="00AC70C9">
        <w:rPr>
          <w:rFonts w:eastAsia="Calibri" w:cs="Arial"/>
          <w:bCs/>
          <w:sz w:val="20"/>
          <w:szCs w:val="20"/>
        </w:rPr>
        <w:t xml:space="preserve"> Group 1 units at a CSAPR SO</w:t>
      </w:r>
      <w:r w:rsidRPr="00AC70C9">
        <w:rPr>
          <w:rFonts w:eastAsia="Calibri" w:cs="Arial"/>
          <w:bCs/>
          <w:sz w:val="20"/>
          <w:szCs w:val="20"/>
          <w:vertAlign w:val="subscript"/>
        </w:rPr>
        <w:t>2</w:t>
      </w:r>
      <w:r w:rsidRPr="00AC70C9">
        <w:rPr>
          <w:rFonts w:eastAsia="Calibri" w:cs="Arial"/>
          <w:bCs/>
          <w:sz w:val="20"/>
          <w:szCs w:val="20"/>
        </w:rPr>
        <w:t xml:space="preserve"> Group 1 source are in excess of the 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set forth in paragraph (c)(1)(i) above, then: </w:t>
      </w:r>
    </w:p>
    <w:p w14:paraId="4AFA5F35"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hold the CSAPR SO</w:t>
      </w:r>
      <w:r w:rsidRPr="00AC70C9">
        <w:rPr>
          <w:rFonts w:eastAsia="Calibri" w:cs="Arial"/>
          <w:bCs/>
          <w:sz w:val="20"/>
          <w:szCs w:val="20"/>
          <w:vertAlign w:val="subscript"/>
        </w:rPr>
        <w:t>2</w:t>
      </w:r>
      <w:r w:rsidRPr="00AC70C9">
        <w:rPr>
          <w:rFonts w:eastAsia="Calibri" w:cs="Arial"/>
          <w:bCs/>
          <w:sz w:val="20"/>
          <w:szCs w:val="20"/>
        </w:rPr>
        <w:t xml:space="preserve"> Group 1 allowances required for deduction under 40 CFR 97.624(d); and </w:t>
      </w:r>
    </w:p>
    <w:p w14:paraId="02236301"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The owners and operators of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2299BC50"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SO</w:t>
      </w:r>
      <w:r w:rsidRPr="00AC70C9">
        <w:rPr>
          <w:rFonts w:eastAsia="Calibri" w:cs="Arial"/>
          <w:bCs/>
          <w:sz w:val="20"/>
          <w:szCs w:val="20"/>
          <w:vertAlign w:val="subscript"/>
        </w:rPr>
        <w:t>2</w:t>
      </w:r>
      <w:r w:rsidRPr="00AC70C9">
        <w:rPr>
          <w:rFonts w:eastAsia="Calibri" w:cs="Arial"/>
          <w:bCs/>
          <w:sz w:val="20"/>
          <w:szCs w:val="20"/>
        </w:rPr>
        <w:t xml:space="preserve"> Group 1 assurance provisions. </w:t>
      </w:r>
    </w:p>
    <w:p w14:paraId="7ED9FD36"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SO</w:t>
      </w:r>
      <w:r w:rsidRPr="00AC70C9">
        <w:rPr>
          <w:rFonts w:eastAsia="Calibri" w:cs="Arial"/>
          <w:bCs/>
          <w:sz w:val="20"/>
          <w:szCs w:val="20"/>
          <w:vertAlign w:val="subscript"/>
        </w:rPr>
        <w:t>2</w:t>
      </w:r>
      <w:r w:rsidRPr="00AC70C9">
        <w:rPr>
          <w:rFonts w:eastAsia="Calibri" w:cs="Arial"/>
          <w:bCs/>
          <w:sz w:val="20"/>
          <w:szCs w:val="20"/>
        </w:rPr>
        <w:t xml:space="preserve"> emissions during a control period in a given year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AC70C9">
        <w:rPr>
          <w:rFonts w:eastAsia="Calibri" w:cs="Arial"/>
          <w:bCs/>
          <w:sz w:val="20"/>
          <w:szCs w:val="20"/>
          <w:vertAlign w:val="subscript"/>
        </w:rPr>
        <w:t>2</w:t>
      </w:r>
      <w:r w:rsidRPr="00AC70C9">
        <w:rPr>
          <w:rFonts w:eastAsia="Calibri" w:cs="Arial"/>
          <w:bCs/>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BD401A6"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quotient of the amount by which the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for such control period, by which each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exceeds the respective common designated representative’s assurance level; and </w:t>
      </w:r>
    </w:p>
    <w:p w14:paraId="5F4FE8B0"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amount by which 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 xml:space="preserve">for such control period exceed the state assurance level. </w:t>
      </w:r>
    </w:p>
    <w:p w14:paraId="179E884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SO</w:t>
      </w:r>
      <w:r w:rsidRPr="00AC70C9">
        <w:rPr>
          <w:rFonts w:eastAsia="Calibri" w:cs="Arial"/>
          <w:bCs/>
          <w:sz w:val="20"/>
          <w:szCs w:val="20"/>
          <w:vertAlign w:val="subscript"/>
        </w:rPr>
        <w:t>2</w:t>
      </w:r>
      <w:r w:rsidRPr="00AC70C9">
        <w:rPr>
          <w:rFonts w:eastAsia="Calibri" w:cs="Arial"/>
          <w:bCs/>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37DF95B7"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during a control period in a given year exceed the state assurance level if such total SO</w:t>
      </w:r>
      <w:r w:rsidRPr="00AC70C9">
        <w:rPr>
          <w:rFonts w:eastAsia="Calibri" w:cs="Arial"/>
          <w:bCs/>
          <w:sz w:val="20"/>
          <w:szCs w:val="20"/>
          <w:vertAlign w:val="subscript"/>
        </w:rPr>
        <w:t>2</w:t>
      </w:r>
      <w:r w:rsidRPr="00AC70C9">
        <w:rPr>
          <w:rFonts w:eastAsia="Calibri" w:cs="Arial"/>
          <w:bCs/>
          <w:sz w:val="20"/>
          <w:szCs w:val="20"/>
        </w:rPr>
        <w:t xml:space="preserve"> emissions exceed the sum, for such control period, of the state SO</w:t>
      </w:r>
      <w:r w:rsidRPr="00AC70C9">
        <w:rPr>
          <w:rFonts w:eastAsia="Calibri" w:cs="Arial"/>
          <w:bCs/>
          <w:sz w:val="20"/>
          <w:szCs w:val="20"/>
          <w:vertAlign w:val="subscript"/>
        </w:rPr>
        <w:t>2</w:t>
      </w:r>
      <w:r w:rsidRPr="00AC70C9">
        <w:rPr>
          <w:rFonts w:eastAsia="Calibri" w:cs="Arial"/>
          <w:bCs/>
          <w:sz w:val="20"/>
          <w:szCs w:val="20"/>
        </w:rPr>
        <w:t xml:space="preserve"> Group 1 trading budget under 40 CFR 97.610(a) and the state’s variability limit under 40 CFR 97.610(b). </w:t>
      </w:r>
    </w:p>
    <w:p w14:paraId="177F599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CCCCC or of the Clean Air Act if 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 the state assurance level or if a common designated representative’s share of total SO</w:t>
      </w:r>
      <w:r w:rsidRPr="00AC70C9">
        <w:rPr>
          <w:rFonts w:eastAsia="Calibri" w:cs="Arial"/>
          <w:bCs/>
          <w:sz w:val="20"/>
          <w:szCs w:val="20"/>
          <w:vertAlign w:val="subscript"/>
        </w:rPr>
        <w:t>2</w:t>
      </w:r>
      <w:r w:rsidRPr="00AC70C9">
        <w:rPr>
          <w:rFonts w:eastAsia="Calibri" w:cs="Arial"/>
          <w:bCs/>
          <w:sz w:val="20"/>
          <w:szCs w:val="20"/>
        </w:rPr>
        <w:t xml:space="preserve"> emissions from the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during a control period exceeds the common designated representative’s assurance level. </w:t>
      </w:r>
    </w:p>
    <w:p w14:paraId="0B9D7E22"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SO</w:t>
      </w:r>
      <w:r w:rsidRPr="00AC70C9">
        <w:rPr>
          <w:rFonts w:eastAsia="Calibri" w:cs="Arial"/>
          <w:bCs/>
          <w:sz w:val="20"/>
          <w:szCs w:val="20"/>
          <w:vertAlign w:val="subscript"/>
        </w:rPr>
        <w:t>2</w:t>
      </w:r>
      <w:r w:rsidRPr="00AC70C9">
        <w:rPr>
          <w:rFonts w:eastAsia="Calibri" w:cs="Arial"/>
          <w:bCs/>
          <w:sz w:val="20"/>
          <w:szCs w:val="20"/>
        </w:rPr>
        <w:t xml:space="preserve"> Group 1 allowances for a control period in a given year in accordance with paragraphs (c)(2)(i) through (iii) above, </w:t>
      </w:r>
    </w:p>
    <w:p w14:paraId="33FC8444"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796AFB18"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SO</w:t>
      </w:r>
      <w:r w:rsidRPr="00AC70C9">
        <w:rPr>
          <w:rFonts w:eastAsia="Calibri" w:cs="Arial"/>
          <w:bCs/>
          <w:sz w:val="20"/>
          <w:szCs w:val="20"/>
          <w:vertAlign w:val="subscript"/>
        </w:rPr>
        <w:t>2</w:t>
      </w:r>
      <w:r w:rsidRPr="00AC70C9">
        <w:rPr>
          <w:rFonts w:eastAsia="Calibri" w:cs="Arial"/>
          <w:bCs/>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82FB21F"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78D10009"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04FB62FE"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B11585B"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237769B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 CSAPR SO</w:t>
      </w:r>
      <w:r w:rsidRPr="00AC70C9">
        <w:rPr>
          <w:rFonts w:eastAsia="Calibri" w:cs="Arial"/>
          <w:bCs/>
          <w:sz w:val="20"/>
          <w:szCs w:val="20"/>
          <w:vertAlign w:val="subscript"/>
        </w:rPr>
        <w:t>2</w:t>
      </w:r>
      <w:r w:rsidRPr="00AC70C9">
        <w:rPr>
          <w:rFonts w:eastAsia="Calibri" w:cs="Arial"/>
          <w:bCs/>
          <w:sz w:val="20"/>
          <w:szCs w:val="20"/>
        </w:rPr>
        <w:t xml:space="preserve"> Group 1 allowance held for compliance with the requirements under paragraph (c)(1)(i) above for a control period in a given year must be a CSAPR SO</w:t>
      </w:r>
      <w:r w:rsidRPr="00AC70C9">
        <w:rPr>
          <w:rFonts w:eastAsia="Calibri" w:cs="Arial"/>
          <w:bCs/>
          <w:sz w:val="20"/>
          <w:szCs w:val="20"/>
          <w:vertAlign w:val="subscript"/>
        </w:rPr>
        <w:t>2</w:t>
      </w:r>
      <w:r w:rsidRPr="00AC70C9">
        <w:rPr>
          <w:rFonts w:eastAsia="Calibri" w:cs="Arial"/>
          <w:bCs/>
          <w:sz w:val="20"/>
          <w:szCs w:val="20"/>
        </w:rPr>
        <w:t xml:space="preserve"> Group 1 allowance that was allocated for such control period or a control period in a prior year. </w:t>
      </w:r>
    </w:p>
    <w:p w14:paraId="3720207F"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allowance held for compliance with the requirements under paragraphs (c)(1)(ii)(A) and (2)(i) through (iii) above for a control period in a given year must be a CSAPR SO</w:t>
      </w:r>
      <w:r w:rsidRPr="00AC70C9">
        <w:rPr>
          <w:rFonts w:eastAsia="Calibri" w:cs="Arial"/>
          <w:bCs/>
          <w:sz w:val="20"/>
          <w:szCs w:val="20"/>
          <w:vertAlign w:val="subscript"/>
        </w:rPr>
        <w:t>2</w:t>
      </w:r>
      <w:r w:rsidRPr="00AC70C9">
        <w:rPr>
          <w:rFonts w:eastAsia="Calibri" w:cs="Arial"/>
          <w:bCs/>
          <w:sz w:val="20"/>
          <w:szCs w:val="20"/>
        </w:rPr>
        <w:t xml:space="preserve"> Group 1 allowance that was allocated for a control period in a prior year or the control period in the given year or in the immediately following year. </w:t>
      </w:r>
    </w:p>
    <w:p w14:paraId="668B81C0"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Allowance Management System requirements. Each CSAPR SO</w:t>
      </w:r>
      <w:r w:rsidRPr="00AC70C9">
        <w:rPr>
          <w:rFonts w:eastAsia="Calibri" w:cs="Arial"/>
          <w:bCs/>
          <w:sz w:val="20"/>
          <w:szCs w:val="20"/>
          <w:vertAlign w:val="subscript"/>
        </w:rPr>
        <w:t>2</w:t>
      </w:r>
      <w:r w:rsidRPr="00AC70C9">
        <w:rPr>
          <w:rFonts w:eastAsia="Calibri" w:cs="Arial"/>
          <w:bCs/>
          <w:sz w:val="20"/>
          <w:szCs w:val="20"/>
        </w:rPr>
        <w:t xml:space="preserve"> Group 1 allowance shall be held in, deducted from, or transferred into, out of, or between Allowance Management System accounts in accordance with 40 CFR Part 97, Subpart CCCCC.</w:t>
      </w:r>
    </w:p>
    <w:p w14:paraId="10FD85E2"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SO</w:t>
      </w:r>
      <w:r w:rsidRPr="00AC70C9">
        <w:rPr>
          <w:rFonts w:eastAsia="Calibri" w:cs="Arial"/>
          <w:bCs/>
          <w:sz w:val="20"/>
          <w:szCs w:val="20"/>
          <w:vertAlign w:val="subscript"/>
        </w:rPr>
        <w:t>2</w:t>
      </w:r>
      <w:r w:rsidRPr="00AC70C9">
        <w:rPr>
          <w:rFonts w:eastAsia="Calibri" w:cs="Arial"/>
          <w:bCs/>
          <w:sz w:val="20"/>
          <w:szCs w:val="20"/>
        </w:rPr>
        <w:t xml:space="preserve"> Group 1 allowance is a limited authorization to emit one ton of SO</w:t>
      </w:r>
      <w:r w:rsidRPr="00AC70C9">
        <w:rPr>
          <w:rFonts w:eastAsia="Calibri" w:cs="Arial"/>
          <w:bCs/>
          <w:sz w:val="20"/>
          <w:szCs w:val="20"/>
          <w:vertAlign w:val="subscript"/>
        </w:rPr>
        <w:t>2</w:t>
      </w:r>
      <w:r w:rsidRPr="00AC70C9">
        <w:rPr>
          <w:rFonts w:eastAsia="Calibri" w:cs="Arial"/>
          <w:bCs/>
          <w:sz w:val="20"/>
          <w:szCs w:val="20"/>
        </w:rPr>
        <w:t xml:space="preserve"> during the control period in one year. Such authorization is limited in its use and duration as follows: </w:t>
      </w:r>
    </w:p>
    <w:p w14:paraId="6905EE7D"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and </w:t>
      </w:r>
    </w:p>
    <w:p w14:paraId="239B24E0"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11E27BB2"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SO</w:t>
      </w:r>
      <w:r w:rsidRPr="00AC70C9">
        <w:rPr>
          <w:rFonts w:eastAsia="Calibri" w:cs="Arial"/>
          <w:bCs/>
          <w:sz w:val="20"/>
          <w:szCs w:val="20"/>
          <w:vertAlign w:val="subscript"/>
        </w:rPr>
        <w:t xml:space="preserve">2 </w:t>
      </w:r>
      <w:r w:rsidRPr="00AC70C9">
        <w:rPr>
          <w:rFonts w:eastAsia="Calibri" w:cs="Arial"/>
          <w:bCs/>
          <w:sz w:val="20"/>
          <w:szCs w:val="20"/>
        </w:rPr>
        <w:t xml:space="preserve">Group 1 allowance does not constitute a property right. </w:t>
      </w:r>
    </w:p>
    <w:p w14:paraId="38B018B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6B19932"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Title V permit revision requirements. </w:t>
      </w:r>
    </w:p>
    <w:p w14:paraId="764EF624" w14:textId="77777777" w:rsidR="0067470F" w:rsidRPr="00AC70C9" w:rsidRDefault="0067470F" w:rsidP="0003189E">
      <w:pPr>
        <w:numPr>
          <w:ilvl w:val="0"/>
          <w:numId w:val="14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SO</w:t>
      </w:r>
      <w:r w:rsidRPr="00AC70C9">
        <w:rPr>
          <w:rFonts w:eastAsia="Calibri" w:cs="Arial"/>
          <w:bCs/>
          <w:sz w:val="20"/>
          <w:szCs w:val="20"/>
          <w:vertAlign w:val="subscript"/>
        </w:rPr>
        <w:t>2</w:t>
      </w:r>
      <w:r w:rsidRPr="00AC70C9">
        <w:rPr>
          <w:rFonts w:eastAsia="Calibri" w:cs="Arial"/>
          <w:bCs/>
          <w:sz w:val="20"/>
          <w:szCs w:val="20"/>
        </w:rPr>
        <w:t xml:space="preserve"> Group 1 allowances in accordance with 40 CFR Part 97, Subpart CCCCC. </w:t>
      </w:r>
    </w:p>
    <w:p w14:paraId="4E45C142" w14:textId="77777777" w:rsidR="0067470F" w:rsidRPr="00AC70C9" w:rsidRDefault="0067470F" w:rsidP="0003189E">
      <w:pPr>
        <w:numPr>
          <w:ilvl w:val="0"/>
          <w:numId w:val="14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97.606(d)(2) and 70.7(e)(2)(i)(B) or 71.7(e)(1)(i)(B). </w:t>
      </w:r>
    </w:p>
    <w:p w14:paraId="6513D65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511DD5B"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Additional recordkeeping and reporting requirements. </w:t>
      </w:r>
    </w:p>
    <w:p w14:paraId="5965D688" w14:textId="77777777" w:rsidR="0067470F" w:rsidRPr="00AC70C9" w:rsidRDefault="0067470F" w:rsidP="0003189E">
      <w:pPr>
        <w:numPr>
          <w:ilvl w:val="0"/>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2E3FD84"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97.616 for the designated representative for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F81902F"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All emissions monitoring information, in accordance with 40 CFR Part 97, Subpart CCCCC. </w:t>
      </w:r>
    </w:p>
    <w:p w14:paraId="5885561B"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t>
      </w:r>
    </w:p>
    <w:p w14:paraId="0E452D8B" w14:textId="77777777" w:rsidR="0067470F" w:rsidRPr="00AC70C9" w:rsidRDefault="0067470F" w:rsidP="0003189E">
      <w:pPr>
        <w:numPr>
          <w:ilvl w:val="0"/>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 xml:space="preserve">2 </w:t>
      </w:r>
      <w:r w:rsidRPr="00AC70C9">
        <w:rPr>
          <w:rFonts w:eastAsia="Calibri" w:cs="Arial"/>
          <w:bCs/>
          <w:sz w:val="20"/>
          <w:szCs w:val="20"/>
        </w:rPr>
        <w:t>Group 1 unit at the source shall make all submissions required under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0EF0D7E9" w14:textId="483A1504" w:rsidR="00EB4CC0" w:rsidRDefault="00EB4CC0">
      <w:pPr>
        <w:rPr>
          <w:rFonts w:eastAsia="Calibri" w:cs="Arial"/>
          <w:bCs/>
          <w:sz w:val="20"/>
          <w:szCs w:val="20"/>
        </w:rPr>
      </w:pPr>
      <w:r>
        <w:rPr>
          <w:rFonts w:eastAsia="Calibri" w:cs="Arial"/>
          <w:bCs/>
          <w:sz w:val="20"/>
          <w:szCs w:val="20"/>
        </w:rPr>
        <w:br w:type="page"/>
      </w:r>
    </w:p>
    <w:p w14:paraId="77451C3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897B1C7"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Liability. </w:t>
      </w:r>
    </w:p>
    <w:p w14:paraId="7E8BF89B" w14:textId="77777777" w:rsidR="0067470F" w:rsidRPr="00AC70C9" w:rsidRDefault="0067470F" w:rsidP="0003189E">
      <w:pPr>
        <w:numPr>
          <w:ilvl w:val="0"/>
          <w:numId w:val="14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that applies to a CSAPR SO</w:t>
      </w:r>
      <w:r w:rsidRPr="00AC70C9">
        <w:rPr>
          <w:rFonts w:eastAsia="Calibri" w:cs="Arial"/>
          <w:bCs/>
          <w:sz w:val="20"/>
          <w:szCs w:val="20"/>
          <w:vertAlign w:val="subscript"/>
        </w:rPr>
        <w:t>2</w:t>
      </w:r>
      <w:r w:rsidRPr="00AC70C9">
        <w:rPr>
          <w:rFonts w:eastAsia="Calibri" w:cs="Arial"/>
          <w:bCs/>
          <w:sz w:val="20"/>
          <w:szCs w:val="20"/>
        </w:rPr>
        <w:t xml:space="preserve"> Group 1 source or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shall also apply to the owners and operators of such source and of the CSAPR SO</w:t>
      </w:r>
      <w:r w:rsidRPr="00AC70C9">
        <w:rPr>
          <w:rFonts w:eastAsia="Calibri" w:cs="Arial"/>
          <w:bCs/>
          <w:sz w:val="20"/>
          <w:szCs w:val="20"/>
          <w:vertAlign w:val="subscript"/>
        </w:rPr>
        <w:t>2</w:t>
      </w:r>
      <w:r w:rsidRPr="00AC70C9">
        <w:rPr>
          <w:rFonts w:eastAsia="Calibri" w:cs="Arial"/>
          <w:bCs/>
          <w:sz w:val="20"/>
          <w:szCs w:val="20"/>
        </w:rPr>
        <w:t xml:space="preserve"> Group 1 units at the source. </w:t>
      </w:r>
    </w:p>
    <w:p w14:paraId="5ACD3FED" w14:textId="77777777" w:rsidR="0067470F" w:rsidRPr="00AC70C9" w:rsidRDefault="0067470F" w:rsidP="0003189E">
      <w:pPr>
        <w:numPr>
          <w:ilvl w:val="0"/>
          <w:numId w:val="14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that applies to a CSAPR SO</w:t>
      </w:r>
      <w:r w:rsidRPr="00AC70C9">
        <w:rPr>
          <w:rFonts w:eastAsia="Calibri" w:cs="Arial"/>
          <w:bCs/>
          <w:sz w:val="20"/>
          <w:szCs w:val="20"/>
          <w:vertAlign w:val="subscript"/>
        </w:rPr>
        <w:t>2</w:t>
      </w:r>
      <w:r w:rsidRPr="00AC70C9">
        <w:rPr>
          <w:rFonts w:eastAsia="Calibri" w:cs="Arial"/>
          <w:bCs/>
          <w:sz w:val="20"/>
          <w:szCs w:val="20"/>
        </w:rPr>
        <w:t xml:space="preserve"> Group 1 unit or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unit shall also apply to the owners and operators of such unit. </w:t>
      </w:r>
    </w:p>
    <w:p w14:paraId="0F1A5D6A"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17E57B8"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other authorities. </w:t>
      </w:r>
    </w:p>
    <w:p w14:paraId="66F7E7C3"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or exemption under 40 CFR 97.605 shall be construed as exempting or excluding the owners and operators, and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or CSAPR SO</w:t>
      </w:r>
      <w:r w:rsidRPr="00AC70C9">
        <w:rPr>
          <w:rFonts w:eastAsia="Calibri" w:cs="Arial"/>
          <w:bCs/>
          <w:sz w:val="20"/>
          <w:szCs w:val="20"/>
          <w:vertAlign w:val="subscript"/>
        </w:rPr>
        <w:t>2</w:t>
      </w:r>
      <w:r w:rsidRPr="00AC70C9">
        <w:rPr>
          <w:rFonts w:eastAsia="Calibri" w:cs="Arial"/>
          <w:bCs/>
          <w:sz w:val="20"/>
          <w:szCs w:val="20"/>
        </w:rPr>
        <w:t xml:space="preserve"> Group 1 unit from compliance with any other provision of the applicable, approved state implementation plan, a federally enforceable permit, or the Clean Air Act.</w:t>
      </w:r>
    </w:p>
    <w:p w14:paraId="4F830D5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1A39E51"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(h)  Effect on units in Indian country. </w:t>
      </w:r>
    </w:p>
    <w:p w14:paraId="2CFD6FDB" w14:textId="77777777" w:rsidR="0067470F" w:rsidRPr="00AC70C9" w:rsidRDefault="0067470F" w:rsidP="0067470F">
      <w:pPr>
        <w:spacing w:after="0" w:line="240" w:lineRule="auto"/>
        <w:jc w:val="both"/>
        <w:rPr>
          <w:rFonts w:eastAsia="Calibri" w:cs="Arial"/>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sz w:val="20"/>
          <w:szCs w:val="20"/>
        </w:rPr>
        <w:t>.</w:t>
      </w:r>
    </w:p>
    <w:p w14:paraId="11B8E3BA" w14:textId="77777777" w:rsidR="0067470F" w:rsidRPr="00AC70C9" w:rsidRDefault="0067470F" w:rsidP="0067470F">
      <w:pPr>
        <w:spacing w:after="0" w:line="240" w:lineRule="auto"/>
        <w:rPr>
          <w:rFonts w:eastAsia="Times New Roman" w:cs="Arial"/>
          <w:sz w:val="20"/>
          <w:szCs w:val="20"/>
        </w:rPr>
      </w:pPr>
    </w:p>
    <w:p w14:paraId="15F2CA92" w14:textId="77777777" w:rsidR="00FB197D" w:rsidRPr="00AC70C9" w:rsidRDefault="00FB197D">
      <w:pPr>
        <w:rPr>
          <w:rFonts w:cs="Arial"/>
        </w:rPr>
      </w:pPr>
    </w:p>
    <w:sectPr w:rsidR="00FB197D" w:rsidRPr="00AC70C9" w:rsidSect="00D02CFF">
      <w:headerReference w:type="default" r:id="rId49"/>
      <w:pgSz w:w="12240" w:h="15840" w:code="1"/>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2E6D" w14:textId="77777777" w:rsidR="00D02CFF" w:rsidRDefault="00D02CFF" w:rsidP="0067470F">
      <w:pPr>
        <w:spacing w:after="0" w:line="240" w:lineRule="auto"/>
      </w:pPr>
      <w:r>
        <w:separator/>
      </w:r>
    </w:p>
  </w:endnote>
  <w:endnote w:type="continuationSeparator" w:id="0">
    <w:p w14:paraId="7304D27C" w14:textId="77777777" w:rsidR="00D02CFF" w:rsidRDefault="00D02CFF" w:rsidP="0067470F">
      <w:pPr>
        <w:spacing w:after="0" w:line="240" w:lineRule="auto"/>
      </w:pPr>
      <w:r>
        <w:continuationSeparator/>
      </w:r>
    </w:p>
  </w:endnote>
  <w:endnote w:type="continuationNotice" w:id="1">
    <w:p w14:paraId="31E7E758" w14:textId="77777777" w:rsidR="00D02CFF" w:rsidRDefault="00D02C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witzerland">
    <w:charset w:val="00"/>
    <w:family w:val="swiss"/>
    <w:pitch w:val="variable"/>
    <w:sig w:usb0="00000003" w:usb1="00000000" w:usb2="00000000" w:usb3="00000000" w:csb0="00000001" w:csb1="00000000"/>
  </w:font>
  <w:font w:name="CHGIK H+ Helvetica">
    <w:altName w:val="Arial"/>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u Mincho">
    <w:altName w:val="游明朝"/>
    <w:charset w:val="80"/>
    <w:family w:val="roman"/>
    <w:pitch w:val="variable"/>
    <w:sig w:usb0="800002E7" w:usb1="2AC7FCFF" w:usb2="00000012" w:usb3="00000000" w:csb0="0002009F" w:csb1="00000000"/>
  </w:font>
  <w:font w:name="Times New Roman,Calib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C7ED" w14:textId="1E4F1F27" w:rsidR="001C060A" w:rsidRDefault="001C060A" w:rsidP="001C060A">
    <w:pPr>
      <w:pStyle w:val="Footer"/>
      <w:ind w:right="360"/>
      <w:jc w:val="center"/>
    </w:pPr>
    <w:r>
      <w:rPr>
        <w:sz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2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rPr>
      <w:t>254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4810" w14:textId="77777777" w:rsidR="007E5983" w:rsidRDefault="007E59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81B8" w14:textId="25C7C750" w:rsidR="007E5983" w:rsidRPr="0069750B" w:rsidRDefault="0069750B" w:rsidP="0069750B">
    <w:pPr>
      <w:pStyle w:val="Footer"/>
      <w:ind w:right="360"/>
      <w:jc w:val="center"/>
      <w:rPr>
        <w:sz w:val="20"/>
      </w:rPr>
    </w:pPr>
    <w:r w:rsidRPr="0069750B">
      <w:rPr>
        <w:sz w:val="20"/>
      </w:rPr>
      <w:t xml:space="preserve">Page </w:t>
    </w:r>
    <w:r w:rsidRPr="0069750B">
      <w:rPr>
        <w:rStyle w:val="PageNumber"/>
        <w:sz w:val="20"/>
      </w:rPr>
      <w:fldChar w:fldCharType="begin"/>
    </w:r>
    <w:r w:rsidRPr="0069750B">
      <w:rPr>
        <w:rStyle w:val="PageNumber"/>
        <w:sz w:val="20"/>
      </w:rPr>
      <w:instrText xml:space="preserve"> PAGE </w:instrText>
    </w:r>
    <w:r w:rsidRPr="0069750B">
      <w:rPr>
        <w:rStyle w:val="PageNumber"/>
        <w:sz w:val="20"/>
      </w:rPr>
      <w:fldChar w:fldCharType="separate"/>
    </w:r>
    <w:r w:rsidRPr="0069750B">
      <w:rPr>
        <w:rStyle w:val="PageNumber"/>
        <w:sz w:val="20"/>
      </w:rPr>
      <w:t>7</w:t>
    </w:r>
    <w:r w:rsidRPr="0069750B">
      <w:rPr>
        <w:rStyle w:val="PageNumber"/>
        <w:sz w:val="20"/>
      </w:rPr>
      <w:fldChar w:fldCharType="end"/>
    </w:r>
    <w:r w:rsidRPr="0069750B">
      <w:rPr>
        <w:sz w:val="20"/>
      </w:rPr>
      <w:t xml:space="preserve"> of </w:t>
    </w:r>
    <w:r w:rsidRPr="0069750B">
      <w:rPr>
        <w:rStyle w:val="PageNumber"/>
        <w:sz w:val="20"/>
      </w:rPr>
      <w:fldChar w:fldCharType="begin"/>
    </w:r>
    <w:r w:rsidRPr="0069750B">
      <w:rPr>
        <w:rStyle w:val="PageNumber"/>
        <w:sz w:val="20"/>
      </w:rPr>
      <w:instrText xml:space="preserve"> NUMPAGES </w:instrText>
    </w:r>
    <w:r w:rsidRPr="0069750B">
      <w:rPr>
        <w:rStyle w:val="PageNumber"/>
        <w:sz w:val="20"/>
      </w:rPr>
      <w:fldChar w:fldCharType="separate"/>
    </w:r>
    <w:r w:rsidRPr="0069750B">
      <w:rPr>
        <w:rStyle w:val="PageNumber"/>
        <w:sz w:val="20"/>
      </w:rPr>
      <w:t>254</w:t>
    </w:r>
    <w:r w:rsidRPr="0069750B">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7AA8" w14:textId="2872A6BD" w:rsidR="007E5983" w:rsidRDefault="0069750B" w:rsidP="0069750B">
    <w:pPr>
      <w:pStyle w:val="Footer"/>
      <w:ind w:right="360"/>
      <w:jc w:val="center"/>
    </w:pPr>
    <w:r>
      <w:rPr>
        <w:sz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2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rPr>
      <w:t>254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5F1B" w14:textId="77777777" w:rsidR="007E5983" w:rsidRDefault="007E5983">
    <w:pPr>
      <w:pStyle w:val="Footer"/>
    </w:pPr>
    <w:r>
      <w:t>10-</w:t>
    </w:r>
    <w:r>
      <w:fldChar w:fldCharType="begin"/>
    </w:r>
    <w:r>
      <w:instrText>PAGE</w:instrText>
    </w:r>
    <w:r>
      <w:fldChar w:fldCharType="separate"/>
    </w:r>
    <w:r>
      <w:t>7</w:t>
    </w:r>
    <w:r>
      <w:fldChar w:fldCharType="end"/>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81E7" w14:textId="77777777" w:rsidR="00DB46B5" w:rsidRDefault="0067470F">
    <w:pPr>
      <w:pStyle w:val="Footer"/>
    </w:pPr>
    <w:r>
      <w:t>10-</w:t>
    </w:r>
    <w:r>
      <w:fldChar w:fldCharType="begin"/>
    </w:r>
    <w:r>
      <w:instrText>PAGE</w:instrText>
    </w:r>
    <w:r>
      <w:fldChar w:fldCharType="separate"/>
    </w:r>
    <w:r>
      <w:t>7</w:t>
    </w:r>
    <w:r>
      <w:fldChar w:fldCharType="end"/>
    </w:r>
    <w:r>
      <w:tab/>
    </w:r>
  </w:p>
  <w:p w14:paraId="417F8417" w14:textId="77777777" w:rsidR="009B1505" w:rsidRDefault="009B15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826C7" w14:textId="77777777" w:rsidR="00D02CFF" w:rsidRDefault="00D02CFF" w:rsidP="0067470F">
      <w:pPr>
        <w:spacing w:after="0" w:line="240" w:lineRule="auto"/>
      </w:pPr>
      <w:r>
        <w:separator/>
      </w:r>
    </w:p>
  </w:footnote>
  <w:footnote w:type="continuationSeparator" w:id="0">
    <w:p w14:paraId="22FACF39" w14:textId="77777777" w:rsidR="00D02CFF" w:rsidRDefault="00D02CFF" w:rsidP="0067470F">
      <w:pPr>
        <w:spacing w:after="0" w:line="240" w:lineRule="auto"/>
      </w:pPr>
      <w:r>
        <w:continuationSeparator/>
      </w:r>
    </w:p>
  </w:footnote>
  <w:footnote w:type="continuationNotice" w:id="1">
    <w:p w14:paraId="2DCA1236" w14:textId="77777777" w:rsidR="00D02CFF" w:rsidRDefault="00D02C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7FE" w14:textId="51B6C98D" w:rsidR="00DB46B5" w:rsidRPr="0007694D" w:rsidRDefault="002004F3" w:rsidP="00A4084B">
    <w:pPr>
      <w:spacing w:after="0"/>
      <w:rPr>
        <w:rFonts w:cs="Arial"/>
        <w:sz w:val="20"/>
      </w:rPr>
    </w:pPr>
    <w:r>
      <w:rPr>
        <w:b/>
        <w:szCs w:val="24"/>
      </w:rPr>
      <w:tab/>
    </w:r>
    <w:r w:rsidR="00A4084B">
      <w:rPr>
        <w:b/>
        <w:szCs w:val="24"/>
      </w:rPr>
      <w:tab/>
    </w:r>
    <w:r w:rsidR="00A4084B">
      <w:rPr>
        <w:b/>
        <w:szCs w:val="24"/>
      </w:rPr>
      <w:tab/>
    </w:r>
    <w:r>
      <w:rPr>
        <w:b/>
        <w:szCs w:val="24"/>
      </w:rPr>
      <w:tab/>
    </w:r>
    <w:r w:rsidR="00894203">
      <w:rPr>
        <w:b/>
        <w:szCs w:val="24"/>
      </w:rPr>
      <w:t>MARCH 26</w:t>
    </w:r>
    <w:r w:rsidR="00292F8E">
      <w:rPr>
        <w:b/>
        <w:szCs w:val="24"/>
      </w:rPr>
      <w:t>, 2024</w:t>
    </w:r>
    <w:r w:rsidRPr="00C66654">
      <w:rPr>
        <w:b/>
        <w:szCs w:val="24"/>
      </w:rPr>
      <w:t xml:space="preserve"> - </w:t>
    </w:r>
    <w:r w:rsidR="00D82A84">
      <w:rPr>
        <w:b/>
        <w:szCs w:val="24"/>
      </w:rPr>
      <w:t>PROPOSED</w:t>
    </w:r>
    <w:r>
      <w:rPr>
        <w:b/>
        <w:szCs w:val="24"/>
      </w:rPr>
      <w:t xml:space="preserve"> </w:t>
    </w:r>
    <w:r w:rsidR="0067470F">
      <w:rPr>
        <w:b/>
        <w:sz w:val="28"/>
      </w:rPr>
      <w:tab/>
    </w:r>
    <w:r>
      <w:rPr>
        <w:b/>
        <w:sz w:val="28"/>
      </w:rPr>
      <w:tab/>
    </w:r>
    <w:r w:rsidR="0067470F" w:rsidRPr="0007694D">
      <w:rPr>
        <w:rFonts w:cs="Arial"/>
        <w:sz w:val="20"/>
      </w:rPr>
      <w:t>ROP No:  MI-ROP-B2796-20</w:t>
    </w:r>
    <w:r w:rsidR="0007694D">
      <w:rPr>
        <w:rFonts w:cs="Arial"/>
        <w:sz w:val="20"/>
      </w:rPr>
      <w:t>XX</w:t>
    </w:r>
  </w:p>
  <w:p w14:paraId="0A1FD69C" w14:textId="438DA4B1" w:rsidR="00DB46B5" w:rsidRPr="0007694D" w:rsidRDefault="0067470F" w:rsidP="00A4084B">
    <w:pPr>
      <w:pStyle w:val="Header"/>
      <w:tabs>
        <w:tab w:val="clear" w:pos="4320"/>
        <w:tab w:val="clear" w:pos="8640"/>
        <w:tab w:val="left" w:pos="5349"/>
        <w:tab w:val="left" w:pos="6660"/>
        <w:tab w:val="left" w:pos="7200"/>
      </w:tabs>
      <w:rPr>
        <w:rFonts w:cs="Arial"/>
        <w:sz w:val="20"/>
      </w:rPr>
    </w:pPr>
    <w:r w:rsidRPr="0007694D">
      <w:rPr>
        <w:b/>
        <w:sz w:val="28"/>
      </w:rPr>
      <w:tab/>
    </w:r>
    <w:r w:rsidRPr="0007694D">
      <w:rPr>
        <w:b/>
        <w:sz w:val="28"/>
      </w:rPr>
      <w:tab/>
    </w:r>
    <w:r w:rsidRPr="0007694D">
      <w:rPr>
        <w:b/>
        <w:sz w:val="28"/>
      </w:rPr>
      <w:tab/>
    </w:r>
    <w:r w:rsidRPr="0007694D">
      <w:rPr>
        <w:rFonts w:cs="Arial"/>
        <w:sz w:val="20"/>
      </w:rPr>
      <w:t xml:space="preserve">Expiration Date: </w:t>
    </w:r>
  </w:p>
  <w:p w14:paraId="0278D18D" w14:textId="727192BF" w:rsidR="00DB46B5" w:rsidRPr="002312FF" w:rsidRDefault="0067470F">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sidR="0007694D">
      <w:rPr>
        <w:rFonts w:cs="Arial"/>
        <w:sz w:val="20"/>
      </w:rPr>
      <w:t>XX</w:t>
    </w:r>
  </w:p>
  <w:p w14:paraId="700BCE82" w14:textId="77777777" w:rsidR="00DB46B5" w:rsidRPr="002312FF" w:rsidRDefault="00DB46B5">
    <w:pPr>
      <w:pStyle w:val="Header"/>
      <w:tabs>
        <w:tab w:val="clear" w:pos="8640"/>
        <w:tab w:val="left" w:pos="6660"/>
        <w:tab w:val="left" w:pos="7200"/>
      </w:tabs>
      <w:rPr>
        <w:rFonts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9BBA" w14:textId="301B3C40" w:rsidR="00DB46B5" w:rsidRPr="0082076C" w:rsidRDefault="00D82A84" w:rsidP="0013672B">
    <w:pPr>
      <w:pStyle w:val="Header"/>
      <w:tabs>
        <w:tab w:val="clear" w:pos="4320"/>
        <w:tab w:val="clear" w:pos="8640"/>
      </w:tabs>
      <w:jc w:val="center"/>
      <w:rPr>
        <w:rFonts w:cs="Arial"/>
        <w:sz w:val="20"/>
      </w:rPr>
    </w:pPr>
    <w:r>
      <w:rPr>
        <w:b/>
        <w:sz w:val="28"/>
        <w:szCs w:val="28"/>
      </w:rPr>
      <w:t>MARCH 2</w:t>
    </w:r>
    <w:r w:rsidR="007F63DD">
      <w:rPr>
        <w:b/>
        <w:sz w:val="28"/>
        <w:szCs w:val="28"/>
      </w:rPr>
      <w:t>6</w:t>
    </w:r>
    <w:r w:rsidR="00292F8E">
      <w:rPr>
        <w:b/>
        <w:sz w:val="28"/>
        <w:szCs w:val="28"/>
      </w:rPr>
      <w:t xml:space="preserve">, 2024 </w:t>
    </w:r>
    <w:r w:rsidR="00594644">
      <w:rPr>
        <w:b/>
        <w:sz w:val="28"/>
        <w:szCs w:val="28"/>
      </w:rPr>
      <w:t xml:space="preserve">- </w:t>
    </w:r>
    <w:r>
      <w:rPr>
        <w:b/>
        <w:sz w:val="28"/>
        <w:szCs w:val="28"/>
      </w:rPr>
      <w:t>PROPOSED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2533" w14:textId="77777777" w:rsidR="007E5983" w:rsidRDefault="007E59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C79B" w14:textId="1369F94C" w:rsidR="007044A9" w:rsidRPr="0007694D" w:rsidRDefault="007044A9" w:rsidP="007044A9">
    <w:pPr>
      <w:spacing w:after="0"/>
      <w:rPr>
        <w:rFonts w:cs="Arial"/>
        <w:sz w:val="20"/>
      </w:rPr>
    </w:pPr>
    <w:r>
      <w:rPr>
        <w:b/>
        <w:szCs w:val="24"/>
      </w:rPr>
      <w:tab/>
    </w:r>
    <w:r>
      <w:rPr>
        <w:b/>
        <w:szCs w:val="24"/>
      </w:rPr>
      <w:tab/>
    </w:r>
    <w:r>
      <w:rPr>
        <w:b/>
        <w:szCs w:val="24"/>
      </w:rPr>
      <w:tab/>
    </w:r>
    <w:r w:rsidR="00D82A84">
      <w:rPr>
        <w:b/>
        <w:szCs w:val="24"/>
      </w:rPr>
      <w:t xml:space="preserve">         </w:t>
    </w:r>
    <w:r w:rsidR="00894203">
      <w:rPr>
        <w:b/>
        <w:szCs w:val="24"/>
      </w:rPr>
      <w:t>MARCH 26</w:t>
    </w:r>
    <w:r>
      <w:rPr>
        <w:b/>
        <w:szCs w:val="24"/>
      </w:rPr>
      <w:t>, 2024</w:t>
    </w:r>
    <w:r w:rsidRPr="00C66654">
      <w:rPr>
        <w:b/>
        <w:szCs w:val="24"/>
      </w:rPr>
      <w:t xml:space="preserve"> - </w:t>
    </w:r>
    <w:r w:rsidR="00D82A84">
      <w:rPr>
        <w:b/>
        <w:szCs w:val="24"/>
      </w:rPr>
      <w:t>PROPOSED</w:t>
    </w:r>
    <w:r>
      <w:rPr>
        <w:b/>
        <w:sz w:val="28"/>
      </w:rPr>
      <w:tab/>
    </w:r>
    <w:r>
      <w:rPr>
        <w:b/>
        <w:sz w:val="28"/>
      </w:rPr>
      <w:tab/>
    </w:r>
    <w:r w:rsidRPr="0007694D">
      <w:rPr>
        <w:rFonts w:cs="Arial"/>
        <w:sz w:val="20"/>
      </w:rPr>
      <w:t>ROP No:  MI-ROP-B2796-20</w:t>
    </w:r>
    <w:r>
      <w:rPr>
        <w:rFonts w:cs="Arial"/>
        <w:sz w:val="20"/>
      </w:rPr>
      <w:t>XX</w:t>
    </w:r>
  </w:p>
  <w:p w14:paraId="33684A9E" w14:textId="77777777" w:rsidR="0069750B" w:rsidRPr="0007694D" w:rsidRDefault="007044A9" w:rsidP="0069750B">
    <w:pPr>
      <w:pStyle w:val="Header"/>
      <w:tabs>
        <w:tab w:val="clear" w:pos="4320"/>
        <w:tab w:val="clear" w:pos="8640"/>
      </w:tabs>
      <w:rPr>
        <w:rFonts w:cs="Arial"/>
        <w:sz w:val="20"/>
      </w:rPr>
    </w:pPr>
    <w:r>
      <w:rPr>
        <w:b/>
        <w:sz w:val="24"/>
        <w:szCs w:val="24"/>
      </w:rPr>
      <w:tab/>
    </w:r>
    <w:r>
      <w:rPr>
        <w:b/>
        <w:sz w:val="24"/>
        <w:szCs w:val="24"/>
      </w:rPr>
      <w:tab/>
    </w:r>
    <w:r>
      <w:rPr>
        <w:b/>
        <w:sz w:val="24"/>
        <w:szCs w:val="24"/>
      </w:rPr>
      <w:tab/>
      <w:t xml:space="preserve">    </w:t>
    </w:r>
    <w:r w:rsidR="0069750B">
      <w:rPr>
        <w:b/>
        <w:sz w:val="24"/>
        <w:szCs w:val="24"/>
      </w:rPr>
      <w:t xml:space="preserve">  </w:t>
    </w:r>
    <w:r w:rsidR="0069750B" w:rsidRPr="0069750B">
      <w:rPr>
        <w:b/>
        <w:sz w:val="24"/>
        <w:szCs w:val="24"/>
      </w:rPr>
      <w:t>Section 1 Belle River Power Plant</w:t>
    </w:r>
    <w:r w:rsidR="0069750B" w:rsidRPr="0007694D">
      <w:rPr>
        <w:b/>
        <w:sz w:val="28"/>
      </w:rPr>
      <w:tab/>
    </w:r>
    <w:r w:rsidR="0069750B">
      <w:rPr>
        <w:b/>
        <w:sz w:val="28"/>
      </w:rPr>
      <w:tab/>
    </w:r>
    <w:r w:rsidR="0069750B" w:rsidRPr="0007694D">
      <w:rPr>
        <w:rFonts w:cs="Arial"/>
        <w:sz w:val="20"/>
      </w:rPr>
      <w:t xml:space="preserve">Expiration Date: </w:t>
    </w:r>
  </w:p>
  <w:p w14:paraId="430369E9" w14:textId="77777777" w:rsidR="0069750B" w:rsidRPr="002312FF" w:rsidRDefault="0069750B" w:rsidP="0069750B">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Pr>
        <w:rFonts w:cs="Arial"/>
        <w:sz w:val="20"/>
      </w:rPr>
      <w:t>XX</w:t>
    </w:r>
  </w:p>
  <w:p w14:paraId="523216E6" w14:textId="77777777" w:rsidR="007E5983" w:rsidRDefault="007E59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3386" w14:textId="4B185913" w:rsidR="0013672B" w:rsidRPr="0007694D" w:rsidRDefault="0013672B" w:rsidP="0013672B">
    <w:pPr>
      <w:spacing w:after="0"/>
      <w:rPr>
        <w:rFonts w:cs="Arial"/>
        <w:sz w:val="20"/>
      </w:rPr>
    </w:pPr>
    <w:r>
      <w:rPr>
        <w:b/>
        <w:szCs w:val="24"/>
      </w:rPr>
      <w:tab/>
    </w:r>
    <w:r>
      <w:rPr>
        <w:b/>
        <w:szCs w:val="24"/>
      </w:rPr>
      <w:tab/>
    </w:r>
    <w:r>
      <w:rPr>
        <w:b/>
        <w:szCs w:val="24"/>
      </w:rPr>
      <w:tab/>
    </w:r>
    <w:r>
      <w:rPr>
        <w:b/>
        <w:szCs w:val="24"/>
      </w:rPr>
      <w:tab/>
    </w:r>
    <w:r w:rsidR="00894203">
      <w:rPr>
        <w:b/>
        <w:szCs w:val="24"/>
      </w:rPr>
      <w:t>MARCH 26</w:t>
    </w:r>
    <w:r w:rsidR="00292F8E">
      <w:rPr>
        <w:b/>
        <w:szCs w:val="24"/>
      </w:rPr>
      <w:t>, 2024</w:t>
    </w:r>
    <w:r w:rsidRPr="00C66654">
      <w:rPr>
        <w:b/>
        <w:szCs w:val="24"/>
      </w:rPr>
      <w:t xml:space="preserve"> - </w:t>
    </w:r>
    <w:r w:rsidR="00D82A84">
      <w:rPr>
        <w:b/>
        <w:szCs w:val="24"/>
      </w:rPr>
      <w:t>PROPOSED</w:t>
    </w:r>
    <w:r>
      <w:rPr>
        <w:b/>
        <w:szCs w:val="24"/>
      </w:rPr>
      <w:t xml:space="preserve"> </w:t>
    </w:r>
    <w:r>
      <w:rPr>
        <w:b/>
        <w:sz w:val="28"/>
      </w:rPr>
      <w:tab/>
    </w:r>
    <w:r>
      <w:rPr>
        <w:b/>
        <w:sz w:val="28"/>
      </w:rPr>
      <w:tab/>
    </w:r>
    <w:r w:rsidRPr="0007694D">
      <w:rPr>
        <w:rFonts w:cs="Arial"/>
        <w:sz w:val="20"/>
      </w:rPr>
      <w:t>ROP No:  MI-ROP-B2796-20</w:t>
    </w:r>
    <w:r>
      <w:rPr>
        <w:rFonts w:cs="Arial"/>
        <w:sz w:val="20"/>
      </w:rPr>
      <w:t>XX</w:t>
    </w:r>
  </w:p>
  <w:p w14:paraId="2D276064" w14:textId="676A2B52" w:rsidR="0013672B" w:rsidRPr="0007694D" w:rsidRDefault="0069750B" w:rsidP="0069750B">
    <w:pPr>
      <w:pStyle w:val="Header"/>
      <w:tabs>
        <w:tab w:val="clear" w:pos="4320"/>
        <w:tab w:val="clear" w:pos="8640"/>
      </w:tabs>
      <w:rPr>
        <w:rFonts w:cs="Arial"/>
        <w:sz w:val="20"/>
      </w:rPr>
    </w:pPr>
    <w:r>
      <w:rPr>
        <w:b/>
        <w:sz w:val="24"/>
        <w:szCs w:val="24"/>
      </w:rPr>
      <w:tab/>
    </w:r>
    <w:r>
      <w:rPr>
        <w:b/>
        <w:sz w:val="24"/>
        <w:szCs w:val="24"/>
      </w:rPr>
      <w:tab/>
    </w:r>
    <w:r>
      <w:rPr>
        <w:b/>
        <w:sz w:val="24"/>
        <w:szCs w:val="24"/>
      </w:rPr>
      <w:tab/>
      <w:t xml:space="preserve"> </w:t>
    </w:r>
    <w:r w:rsidR="007044A9">
      <w:rPr>
        <w:b/>
        <w:sz w:val="24"/>
        <w:szCs w:val="24"/>
      </w:rPr>
      <w:t xml:space="preserve">   </w:t>
    </w:r>
    <w:r>
      <w:rPr>
        <w:b/>
        <w:sz w:val="24"/>
        <w:szCs w:val="24"/>
      </w:rPr>
      <w:t xml:space="preserve">  </w:t>
    </w:r>
    <w:r w:rsidRPr="0069750B">
      <w:rPr>
        <w:b/>
        <w:sz w:val="24"/>
        <w:szCs w:val="24"/>
      </w:rPr>
      <w:t>Section 1 Belle River Power Plant</w:t>
    </w:r>
    <w:r w:rsidR="0013672B" w:rsidRPr="0007694D">
      <w:rPr>
        <w:b/>
        <w:sz w:val="28"/>
      </w:rPr>
      <w:tab/>
    </w:r>
    <w:r>
      <w:rPr>
        <w:b/>
        <w:sz w:val="28"/>
      </w:rPr>
      <w:tab/>
    </w:r>
    <w:r w:rsidR="0013672B" w:rsidRPr="0007694D">
      <w:rPr>
        <w:rFonts w:cs="Arial"/>
        <w:sz w:val="20"/>
      </w:rPr>
      <w:t xml:space="preserve">Expiration Date: </w:t>
    </w:r>
  </w:p>
  <w:p w14:paraId="5AA9A575" w14:textId="77777777" w:rsidR="0013672B" w:rsidRPr="002312FF" w:rsidRDefault="0013672B" w:rsidP="0013672B">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Pr>
        <w:rFonts w:cs="Arial"/>
        <w:sz w:val="20"/>
      </w:rPr>
      <w:t>XX</w:t>
    </w:r>
  </w:p>
  <w:p w14:paraId="393D5E22" w14:textId="77777777" w:rsidR="0013672B" w:rsidRPr="002312FF" w:rsidRDefault="0013672B" w:rsidP="0013672B">
    <w:pPr>
      <w:pStyle w:val="Header"/>
      <w:tabs>
        <w:tab w:val="clear" w:pos="8640"/>
        <w:tab w:val="left" w:pos="6660"/>
        <w:tab w:val="left" w:pos="7200"/>
      </w:tabs>
      <w:rPr>
        <w:rFonts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D708" w14:textId="1AA31B21" w:rsidR="00360EFE" w:rsidRPr="0030770A" w:rsidRDefault="00360EFE" w:rsidP="00360EFE">
    <w:pPr>
      <w:spacing w:after="0" w:line="240" w:lineRule="auto"/>
      <w:rPr>
        <w:rFonts w:cs="Arial"/>
        <w:sz w:val="20"/>
      </w:rPr>
    </w:pPr>
    <w:r>
      <w:rPr>
        <w:b/>
        <w:szCs w:val="24"/>
      </w:rPr>
      <w:tab/>
    </w:r>
    <w:r>
      <w:rPr>
        <w:b/>
        <w:szCs w:val="24"/>
      </w:rPr>
      <w:tab/>
    </w:r>
    <w:r>
      <w:rPr>
        <w:b/>
        <w:szCs w:val="24"/>
      </w:rPr>
      <w:tab/>
    </w:r>
    <w:r>
      <w:rPr>
        <w:b/>
        <w:szCs w:val="24"/>
      </w:rPr>
      <w:tab/>
    </w:r>
    <w:r w:rsidR="00894203">
      <w:rPr>
        <w:b/>
        <w:szCs w:val="24"/>
      </w:rPr>
      <w:t>MARCH 26</w:t>
    </w:r>
    <w:r w:rsidR="00D715D3">
      <w:rPr>
        <w:b/>
        <w:szCs w:val="24"/>
      </w:rPr>
      <w:t>, 2024</w:t>
    </w:r>
    <w:r w:rsidRPr="00C66654">
      <w:rPr>
        <w:b/>
        <w:szCs w:val="24"/>
      </w:rPr>
      <w:t xml:space="preserve"> - </w:t>
    </w:r>
    <w:r w:rsidR="00316F5F">
      <w:rPr>
        <w:b/>
        <w:szCs w:val="24"/>
      </w:rPr>
      <w:t>PROPOSED</w:t>
    </w:r>
    <w:r w:rsidRPr="0030770A">
      <w:rPr>
        <w:b/>
        <w:sz w:val="28"/>
      </w:rPr>
      <w:tab/>
    </w:r>
    <w:r>
      <w:rPr>
        <w:b/>
        <w:sz w:val="28"/>
      </w:rPr>
      <w:tab/>
    </w:r>
    <w:r w:rsidRPr="0030770A">
      <w:rPr>
        <w:rFonts w:cs="Arial"/>
        <w:sz w:val="20"/>
      </w:rPr>
      <w:t>ROP No:  MI-ROP-B2796-20</w:t>
    </w:r>
    <w:r>
      <w:rPr>
        <w:rFonts w:cs="Arial"/>
        <w:sz w:val="20"/>
      </w:rPr>
      <w:t>XX</w:t>
    </w:r>
  </w:p>
  <w:p w14:paraId="00994D5D" w14:textId="528A825A" w:rsidR="00360EFE" w:rsidRPr="0030770A" w:rsidRDefault="00360EFE" w:rsidP="00360EFE">
    <w:pPr>
      <w:pStyle w:val="Header"/>
      <w:tabs>
        <w:tab w:val="clear" w:pos="4320"/>
        <w:tab w:val="clear" w:pos="8640"/>
        <w:tab w:val="left" w:pos="2610"/>
      </w:tabs>
      <w:rPr>
        <w:rFonts w:cs="Arial"/>
        <w:sz w:val="20"/>
      </w:rPr>
    </w:pPr>
    <w:r w:rsidRPr="0030770A">
      <w:rPr>
        <w:b/>
        <w:sz w:val="24"/>
        <w:szCs w:val="24"/>
      </w:rPr>
      <w:tab/>
    </w:r>
    <w:r>
      <w:rPr>
        <w:b/>
        <w:sz w:val="24"/>
        <w:szCs w:val="24"/>
      </w:rPr>
      <w:tab/>
    </w:r>
    <w:r w:rsidR="00D715D3">
      <w:rPr>
        <w:b/>
        <w:sz w:val="24"/>
        <w:szCs w:val="24"/>
      </w:rPr>
      <w:tab/>
    </w:r>
    <w:r w:rsidRPr="0030770A">
      <w:rPr>
        <w:b/>
        <w:sz w:val="24"/>
        <w:szCs w:val="24"/>
      </w:rPr>
      <w:t xml:space="preserve">Section </w:t>
    </w:r>
    <w:r w:rsidR="00BA0286">
      <w:rPr>
        <w:b/>
        <w:sz w:val="24"/>
        <w:szCs w:val="24"/>
      </w:rPr>
      <w:t>2</w:t>
    </w:r>
    <w:r w:rsidRPr="0030770A">
      <w:rPr>
        <w:b/>
        <w:sz w:val="24"/>
        <w:szCs w:val="24"/>
      </w:rPr>
      <w:t xml:space="preserve"> – </w:t>
    </w:r>
    <w:r>
      <w:rPr>
        <w:b/>
        <w:sz w:val="24"/>
        <w:szCs w:val="24"/>
      </w:rPr>
      <w:t>Peakers</w:t>
    </w:r>
    <w:r>
      <w:rPr>
        <w:b/>
        <w:sz w:val="24"/>
        <w:szCs w:val="24"/>
      </w:rPr>
      <w:tab/>
    </w:r>
    <w:r>
      <w:rPr>
        <w:b/>
        <w:sz w:val="24"/>
        <w:szCs w:val="24"/>
      </w:rPr>
      <w:tab/>
    </w:r>
    <w:r w:rsidRPr="0030770A">
      <w:rPr>
        <w:rFonts w:cs="Arial"/>
        <w:sz w:val="20"/>
      </w:rPr>
      <w:t xml:space="preserve">Expiration Date:  </w:t>
    </w:r>
    <w:r>
      <w:rPr>
        <w:rFonts w:cs="Arial"/>
        <w:sz w:val="20"/>
      </w:rPr>
      <w:t>XX</w:t>
    </w:r>
  </w:p>
  <w:p w14:paraId="14399B37" w14:textId="77777777" w:rsidR="00360EFE" w:rsidRPr="0030770A" w:rsidRDefault="00360EFE" w:rsidP="00360EFE">
    <w:pPr>
      <w:pStyle w:val="Header"/>
      <w:tabs>
        <w:tab w:val="clear" w:pos="8640"/>
        <w:tab w:val="left" w:pos="6660"/>
        <w:tab w:val="left" w:pos="7200"/>
      </w:tabs>
      <w:rPr>
        <w:rFonts w:cs="Arial"/>
        <w:sz w:val="20"/>
      </w:rPr>
    </w:pPr>
    <w:r w:rsidRPr="0030770A">
      <w:rPr>
        <w:sz w:val="20"/>
      </w:rPr>
      <w:tab/>
    </w:r>
    <w:r w:rsidRPr="0030770A">
      <w:rPr>
        <w:sz w:val="20"/>
      </w:rPr>
      <w:tab/>
    </w:r>
    <w:r w:rsidRPr="0030770A">
      <w:rPr>
        <w:sz w:val="20"/>
      </w:rPr>
      <w:tab/>
      <w:t>PTI No.:  MI-PTI-B2796</w:t>
    </w:r>
    <w:r w:rsidRPr="0030770A">
      <w:rPr>
        <w:rFonts w:cs="Arial"/>
        <w:sz w:val="20"/>
      </w:rPr>
      <w:t>-20</w:t>
    </w:r>
    <w:r>
      <w:rPr>
        <w:rFonts w:cs="Arial"/>
        <w:sz w:val="20"/>
      </w:rPr>
      <w:t>XX</w:t>
    </w:r>
  </w:p>
  <w:p w14:paraId="010449D4" w14:textId="77777777" w:rsidR="00360EFE" w:rsidRPr="0039514D" w:rsidRDefault="00360EFE" w:rsidP="00360E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12E9" w14:textId="0BE4B82A" w:rsidR="00CD270E" w:rsidRPr="0030770A" w:rsidRDefault="00CD270E" w:rsidP="00CD270E">
    <w:pPr>
      <w:spacing w:after="0" w:line="240" w:lineRule="auto"/>
      <w:rPr>
        <w:rFonts w:cs="Arial"/>
        <w:sz w:val="20"/>
      </w:rPr>
    </w:pPr>
    <w:r>
      <w:rPr>
        <w:b/>
        <w:szCs w:val="24"/>
      </w:rPr>
      <w:tab/>
    </w:r>
    <w:r>
      <w:rPr>
        <w:b/>
        <w:szCs w:val="24"/>
      </w:rPr>
      <w:tab/>
    </w:r>
    <w:r>
      <w:rPr>
        <w:b/>
        <w:szCs w:val="24"/>
      </w:rPr>
      <w:tab/>
    </w:r>
    <w:r>
      <w:rPr>
        <w:b/>
        <w:szCs w:val="24"/>
      </w:rPr>
      <w:tab/>
    </w:r>
    <w:r w:rsidR="00894203">
      <w:rPr>
        <w:b/>
        <w:szCs w:val="24"/>
      </w:rPr>
      <w:t>MARCH 26</w:t>
    </w:r>
    <w:r w:rsidR="007C6666">
      <w:rPr>
        <w:b/>
        <w:szCs w:val="24"/>
      </w:rPr>
      <w:t xml:space="preserve">, 2024 </w:t>
    </w:r>
    <w:r w:rsidRPr="00C66654">
      <w:rPr>
        <w:b/>
        <w:szCs w:val="24"/>
      </w:rPr>
      <w:t xml:space="preserve">- </w:t>
    </w:r>
    <w:r w:rsidR="00E64132">
      <w:rPr>
        <w:b/>
        <w:szCs w:val="24"/>
      </w:rPr>
      <w:t>PROPOSED</w:t>
    </w:r>
    <w:r w:rsidRPr="0030770A">
      <w:rPr>
        <w:b/>
        <w:sz w:val="28"/>
      </w:rPr>
      <w:tab/>
    </w:r>
    <w:r>
      <w:rPr>
        <w:b/>
        <w:sz w:val="28"/>
      </w:rPr>
      <w:tab/>
    </w:r>
    <w:r w:rsidRPr="0030770A">
      <w:rPr>
        <w:rFonts w:cs="Arial"/>
        <w:sz w:val="20"/>
      </w:rPr>
      <w:t>ROP No:  MI-ROP-B2796-20</w:t>
    </w:r>
    <w:r>
      <w:rPr>
        <w:rFonts w:cs="Arial"/>
        <w:sz w:val="20"/>
      </w:rPr>
      <w:t>XX</w:t>
    </w:r>
  </w:p>
  <w:p w14:paraId="2D273310" w14:textId="40760543" w:rsidR="00CD270E" w:rsidRPr="0030770A" w:rsidRDefault="00CD270E" w:rsidP="00CD270E">
    <w:pPr>
      <w:pStyle w:val="Header"/>
      <w:tabs>
        <w:tab w:val="clear" w:pos="4320"/>
        <w:tab w:val="clear" w:pos="8640"/>
      </w:tabs>
      <w:rPr>
        <w:rFonts w:cs="Arial"/>
        <w:sz w:val="20"/>
      </w:rPr>
    </w:pPr>
    <w:r>
      <w:rPr>
        <w:b/>
        <w:sz w:val="24"/>
        <w:szCs w:val="24"/>
      </w:rPr>
      <w:tab/>
    </w:r>
    <w:r>
      <w:rPr>
        <w:b/>
        <w:sz w:val="24"/>
        <w:szCs w:val="24"/>
      </w:rPr>
      <w:tab/>
    </w:r>
    <w:r>
      <w:rPr>
        <w:b/>
        <w:sz w:val="24"/>
        <w:szCs w:val="24"/>
      </w:rPr>
      <w:tab/>
    </w:r>
    <w:r w:rsidRPr="0030770A">
      <w:rPr>
        <w:b/>
        <w:sz w:val="24"/>
        <w:szCs w:val="24"/>
      </w:rPr>
      <w:t xml:space="preserve">Section </w:t>
    </w:r>
    <w:r w:rsidR="00317C29">
      <w:rPr>
        <w:b/>
        <w:sz w:val="24"/>
        <w:szCs w:val="24"/>
      </w:rPr>
      <w:t>3</w:t>
    </w:r>
    <w:r w:rsidR="00164899" w:rsidRPr="0030770A">
      <w:rPr>
        <w:b/>
        <w:sz w:val="24"/>
        <w:szCs w:val="24"/>
      </w:rPr>
      <w:t xml:space="preserve"> </w:t>
    </w:r>
    <w:r w:rsidRPr="0030770A">
      <w:rPr>
        <w:b/>
        <w:sz w:val="24"/>
        <w:szCs w:val="24"/>
      </w:rPr>
      <w:t xml:space="preserve">– </w:t>
    </w:r>
    <w:r>
      <w:rPr>
        <w:b/>
        <w:sz w:val="24"/>
        <w:szCs w:val="24"/>
      </w:rPr>
      <w:t>Blue Water Energy Center</w:t>
    </w:r>
    <w:r>
      <w:rPr>
        <w:b/>
        <w:sz w:val="24"/>
        <w:szCs w:val="24"/>
      </w:rPr>
      <w:tab/>
    </w:r>
    <w:r>
      <w:rPr>
        <w:b/>
        <w:sz w:val="24"/>
        <w:szCs w:val="24"/>
      </w:rPr>
      <w:tab/>
    </w:r>
    <w:r w:rsidRPr="0030770A">
      <w:rPr>
        <w:rFonts w:cs="Arial"/>
        <w:sz w:val="20"/>
      </w:rPr>
      <w:t xml:space="preserve">Expiration Date:  </w:t>
    </w:r>
    <w:r>
      <w:rPr>
        <w:rFonts w:cs="Arial"/>
        <w:sz w:val="20"/>
      </w:rPr>
      <w:t>XX</w:t>
    </w:r>
  </w:p>
  <w:p w14:paraId="53DEAC0D" w14:textId="77777777" w:rsidR="00CD270E" w:rsidRPr="0030770A" w:rsidRDefault="00CD270E" w:rsidP="00CD270E">
    <w:pPr>
      <w:pStyle w:val="Header"/>
      <w:tabs>
        <w:tab w:val="clear" w:pos="8640"/>
        <w:tab w:val="left" w:pos="6660"/>
        <w:tab w:val="left" w:pos="7200"/>
      </w:tabs>
      <w:rPr>
        <w:rFonts w:cs="Arial"/>
        <w:sz w:val="20"/>
      </w:rPr>
    </w:pPr>
    <w:r w:rsidRPr="0030770A">
      <w:rPr>
        <w:sz w:val="20"/>
      </w:rPr>
      <w:tab/>
    </w:r>
    <w:r w:rsidRPr="0030770A">
      <w:rPr>
        <w:sz w:val="20"/>
      </w:rPr>
      <w:tab/>
    </w:r>
    <w:r w:rsidRPr="0030770A">
      <w:rPr>
        <w:sz w:val="20"/>
      </w:rPr>
      <w:tab/>
      <w:t>PTI No.:  MI-PTI-B2796</w:t>
    </w:r>
    <w:r w:rsidRPr="0030770A">
      <w:rPr>
        <w:rFonts w:cs="Arial"/>
        <w:sz w:val="20"/>
      </w:rPr>
      <w:t>-20</w:t>
    </w:r>
    <w:r>
      <w:rPr>
        <w:rFonts w:cs="Arial"/>
        <w:sz w:val="20"/>
      </w:rPr>
      <w:t>XX</w:t>
    </w:r>
  </w:p>
  <w:p w14:paraId="207B5441" w14:textId="77777777" w:rsidR="00CD270E" w:rsidRPr="0039514D" w:rsidRDefault="00CD270E" w:rsidP="00CD2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6B25CB"/>
    <w:multiLevelType w:val="multilevel"/>
    <w:tmpl w:val="9FD405BE"/>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0D0508"/>
    <w:multiLevelType w:val="hybridMultilevel"/>
    <w:tmpl w:val="EFA41464"/>
    <w:lvl w:ilvl="0" w:tplc="D2A6C6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1E261F9"/>
    <w:multiLevelType w:val="hybridMultilevel"/>
    <w:tmpl w:val="97588790"/>
    <w:lvl w:ilvl="0" w:tplc="62EC8300">
      <w:start w:val="2"/>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533BD"/>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27F65EA"/>
    <w:multiLevelType w:val="hybridMultilevel"/>
    <w:tmpl w:val="7AC6694E"/>
    <w:lvl w:ilvl="0" w:tplc="62E68794">
      <w:start w:val="1"/>
      <w:numFmt w:val="decimal"/>
      <w:lvlText w:val="%1."/>
      <w:lvlJc w:val="left"/>
      <w:pPr>
        <w:tabs>
          <w:tab w:val="num" w:pos="2520"/>
        </w:tabs>
        <w:ind w:left="25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52DFB"/>
    <w:multiLevelType w:val="multilevel"/>
    <w:tmpl w:val="724AE1B8"/>
    <w:lvl w:ilvl="0">
      <w:start w:val="1"/>
      <w:numFmt w:val="lowerLetter"/>
      <w:lvlText w:val="%1."/>
      <w:lvlJc w:val="left"/>
      <w:pPr>
        <w:tabs>
          <w:tab w:val="num" w:pos="630"/>
        </w:tabs>
        <w:ind w:left="630" w:hanging="360"/>
      </w:pPr>
      <w:rPr>
        <w:b w:val="0"/>
        <w:i w:val="0"/>
      </w:rPr>
    </w:lvl>
    <w:lvl w:ilvl="1">
      <w:start w:val="1"/>
      <w:numFmt w:val="lowerLetter"/>
      <w:lvlText w:val="%2)"/>
      <w:lvlJc w:val="left"/>
      <w:pPr>
        <w:tabs>
          <w:tab w:val="num" w:pos="0"/>
        </w:tabs>
        <w:ind w:left="864" w:hanging="432"/>
      </w:pPr>
      <w:rPr>
        <w:sz w:val="20"/>
      </w:rPr>
    </w:lvl>
    <w:lvl w:ilvl="2">
      <w:start w:val="1"/>
      <w:numFmt w:val="lowerRoman"/>
      <w:lvlText w:val="%3)"/>
      <w:lvlJc w:val="left"/>
      <w:pPr>
        <w:tabs>
          <w:tab w:val="num" w:pos="0"/>
        </w:tabs>
        <w:ind w:left="1296" w:hanging="432"/>
      </w:pPr>
      <w:rPr>
        <w:sz w:val="20"/>
      </w:rPr>
    </w:lvl>
    <w:lvl w:ilvl="3">
      <w:start w:val="1"/>
      <w:numFmt w:val="lowerLetter"/>
      <w:lvlText w:val="%4)"/>
      <w:lvlJc w:val="left"/>
      <w:pPr>
        <w:tabs>
          <w:tab w:val="num" w:pos="0"/>
        </w:tabs>
        <w:ind w:left="1728" w:hanging="432"/>
      </w:pPr>
      <w:rPr>
        <w:sz w:val="20"/>
      </w:rPr>
    </w:lvl>
    <w:lvl w:ilvl="4">
      <w:start w:val="1"/>
      <w:numFmt w:val="decimal"/>
      <w:lvlText w:val="(%5)"/>
      <w:lvlJc w:val="left"/>
      <w:pPr>
        <w:tabs>
          <w:tab w:val="num" w:pos="0"/>
        </w:tabs>
        <w:ind w:left="2448" w:hanging="720"/>
      </w:pPr>
    </w:lvl>
    <w:lvl w:ilvl="5">
      <w:start w:val="1"/>
      <w:numFmt w:val="lowerLetter"/>
      <w:lvlText w:val="(%6)"/>
      <w:lvlJc w:val="left"/>
      <w:pPr>
        <w:tabs>
          <w:tab w:val="num" w:pos="0"/>
        </w:tabs>
        <w:ind w:left="3168" w:hanging="720"/>
      </w:pPr>
    </w:lvl>
    <w:lvl w:ilvl="6">
      <w:start w:val="1"/>
      <w:numFmt w:val="lowerRoman"/>
      <w:lvlText w:val="(%7)"/>
      <w:lvlJc w:val="left"/>
      <w:pPr>
        <w:tabs>
          <w:tab w:val="num" w:pos="0"/>
        </w:tabs>
        <w:ind w:left="3888" w:hanging="720"/>
      </w:pPr>
    </w:lvl>
    <w:lvl w:ilvl="7">
      <w:start w:val="1"/>
      <w:numFmt w:val="lowerLetter"/>
      <w:lvlText w:val="(%8)"/>
      <w:lvlJc w:val="left"/>
      <w:pPr>
        <w:tabs>
          <w:tab w:val="num" w:pos="0"/>
        </w:tabs>
        <w:ind w:left="4608" w:hanging="720"/>
      </w:pPr>
    </w:lvl>
    <w:lvl w:ilvl="8">
      <w:start w:val="1"/>
      <w:numFmt w:val="lowerRoman"/>
      <w:lvlText w:val="(%9)"/>
      <w:lvlJc w:val="left"/>
      <w:pPr>
        <w:tabs>
          <w:tab w:val="num" w:pos="0"/>
        </w:tabs>
        <w:ind w:left="5328" w:hanging="720"/>
      </w:pPr>
    </w:lvl>
  </w:abstractNum>
  <w:abstractNum w:abstractNumId="7" w15:restartNumberingAfterBreak="0">
    <w:nsid w:val="0302019D"/>
    <w:multiLevelType w:val="multilevel"/>
    <w:tmpl w:val="75BAE180"/>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364BC0"/>
    <w:multiLevelType w:val="multilevel"/>
    <w:tmpl w:val="134EF34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8B17E2"/>
    <w:multiLevelType w:val="hybridMultilevel"/>
    <w:tmpl w:val="B77C9702"/>
    <w:lvl w:ilvl="0" w:tplc="FF2CE1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85117A"/>
    <w:multiLevelType w:val="hybridMultilevel"/>
    <w:tmpl w:val="6FBCEC30"/>
    <w:lvl w:ilvl="0" w:tplc="D70EBFB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61290"/>
    <w:multiLevelType w:val="hybridMultilevel"/>
    <w:tmpl w:val="B680CED8"/>
    <w:lvl w:ilvl="0" w:tplc="29B0891C">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261F6E"/>
    <w:multiLevelType w:val="hybridMultilevel"/>
    <w:tmpl w:val="C79C5C38"/>
    <w:lvl w:ilvl="0" w:tplc="59A2FCA2">
      <w:start w:val="1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7B6891"/>
    <w:multiLevelType w:val="hybridMultilevel"/>
    <w:tmpl w:val="4D205714"/>
    <w:lvl w:ilvl="0" w:tplc="EB02736C">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C67AB6"/>
    <w:multiLevelType w:val="multilevel"/>
    <w:tmpl w:val="A060185A"/>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720" w:hanging="360"/>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17" w15:restartNumberingAfterBreak="0">
    <w:nsid w:val="06DA7BCA"/>
    <w:multiLevelType w:val="hybridMultilevel"/>
    <w:tmpl w:val="71D2E87C"/>
    <w:lvl w:ilvl="0" w:tplc="B34CF1A4">
      <w:numFmt w:val="bullet"/>
      <w:lvlText w:val="•"/>
      <w:lvlJc w:val="left"/>
      <w:pPr>
        <w:ind w:left="360" w:hanging="360"/>
      </w:pPr>
      <w:rPr>
        <w:rFonts w:ascii="Arial" w:eastAsia="Calibri"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3D587F"/>
    <w:multiLevelType w:val="hybridMultilevel"/>
    <w:tmpl w:val="AB765B5A"/>
    <w:lvl w:ilvl="0" w:tplc="FD8A4E9C">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556DB0"/>
    <w:multiLevelType w:val="hybridMultilevel"/>
    <w:tmpl w:val="37320588"/>
    <w:lvl w:ilvl="0" w:tplc="E79E2206">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7922C5C"/>
    <w:multiLevelType w:val="multilevel"/>
    <w:tmpl w:val="7C240B98"/>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7AE5D8E"/>
    <w:multiLevelType w:val="hybridMultilevel"/>
    <w:tmpl w:val="12F49F3C"/>
    <w:lvl w:ilvl="0" w:tplc="43D499A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7F3383F"/>
    <w:multiLevelType w:val="hybridMultilevel"/>
    <w:tmpl w:val="1C762EC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80720BC"/>
    <w:multiLevelType w:val="hybridMultilevel"/>
    <w:tmpl w:val="2D1CD9EE"/>
    <w:lvl w:ilvl="0" w:tplc="1A4AD03E">
      <w:start w:val="3"/>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7F23B9"/>
    <w:multiLevelType w:val="hybridMultilevel"/>
    <w:tmpl w:val="F932AD42"/>
    <w:lvl w:ilvl="0" w:tplc="8E583E5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1F1ABE"/>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09373A26"/>
    <w:multiLevelType w:val="hybridMultilevel"/>
    <w:tmpl w:val="E8F80D16"/>
    <w:lvl w:ilvl="0" w:tplc="FFFFFFFF">
      <w:start w:val="1"/>
      <w:numFmt w:val="decimal"/>
      <w:lvlText w:val="%1."/>
      <w:lvlJc w:val="left"/>
      <w:pPr>
        <w:ind w:left="72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A187ACA"/>
    <w:multiLevelType w:val="hybridMultilevel"/>
    <w:tmpl w:val="FC76D2CA"/>
    <w:lvl w:ilvl="0" w:tplc="40C2E100">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A1D361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0A72564E"/>
    <w:multiLevelType w:val="multilevel"/>
    <w:tmpl w:val="4D68065A"/>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AEC3190"/>
    <w:multiLevelType w:val="hybridMultilevel"/>
    <w:tmpl w:val="51C4254C"/>
    <w:lvl w:ilvl="0" w:tplc="95F66D22">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516673"/>
    <w:multiLevelType w:val="hybridMultilevel"/>
    <w:tmpl w:val="11BA916E"/>
    <w:lvl w:ilvl="0" w:tplc="F84AE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554A63"/>
    <w:multiLevelType w:val="multilevel"/>
    <w:tmpl w:val="AA70F544"/>
    <w:lvl w:ilvl="0">
      <w:start w:val="46"/>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3"/>
      <w:numFmt w:val="decimal"/>
      <w:lvlText w:val="%7."/>
      <w:lvlJc w:val="left"/>
      <w:pPr>
        <w:tabs>
          <w:tab w:val="num" w:pos="2520"/>
        </w:tabs>
        <w:ind w:left="252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0C623117"/>
    <w:multiLevelType w:val="hybridMultilevel"/>
    <w:tmpl w:val="00120258"/>
    <w:lvl w:ilvl="0" w:tplc="0409000F">
      <w:start w:val="1"/>
      <w:numFmt w:val="decimal"/>
      <w:lvlText w:val="%1."/>
      <w:lvlJc w:val="left"/>
      <w:pPr>
        <w:ind w:left="360" w:hanging="360"/>
      </w:pPr>
      <w:rPr>
        <w:rFonts w:hint="default"/>
        <w:b w:val="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41379E"/>
    <w:multiLevelType w:val="hybridMultilevel"/>
    <w:tmpl w:val="4636035C"/>
    <w:lvl w:ilvl="0" w:tplc="F7B6C61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0208E3"/>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0E3E1AD4"/>
    <w:multiLevelType w:val="hybridMultilevel"/>
    <w:tmpl w:val="0396FB10"/>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520CF030">
      <w:start w:val="4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CC5108"/>
    <w:multiLevelType w:val="hybridMultilevel"/>
    <w:tmpl w:val="19E841E2"/>
    <w:lvl w:ilvl="0" w:tplc="83E8EDF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F7E089F"/>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0F985DE5"/>
    <w:multiLevelType w:val="hybridMultilevel"/>
    <w:tmpl w:val="65864250"/>
    <w:lvl w:ilvl="0" w:tplc="CF0E0786">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0F9E6160"/>
    <w:multiLevelType w:val="hybridMultilevel"/>
    <w:tmpl w:val="FC72531A"/>
    <w:lvl w:ilvl="0" w:tplc="ED300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EF6F12"/>
    <w:multiLevelType w:val="hybridMultilevel"/>
    <w:tmpl w:val="9FAAB41C"/>
    <w:lvl w:ilvl="0" w:tplc="3D82038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FB4CA9"/>
    <w:multiLevelType w:val="hybridMultilevel"/>
    <w:tmpl w:val="8DCE8A4E"/>
    <w:lvl w:ilvl="0" w:tplc="CB3AE3DA">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0890C57"/>
    <w:multiLevelType w:val="hybridMultilevel"/>
    <w:tmpl w:val="C5862E8C"/>
    <w:lvl w:ilvl="0" w:tplc="3DE25020">
      <w:start w:val="1"/>
      <w:numFmt w:val="lowerRoman"/>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10913349"/>
    <w:multiLevelType w:val="hybridMultilevel"/>
    <w:tmpl w:val="CA526714"/>
    <w:lvl w:ilvl="0" w:tplc="FFFFFFFF">
      <w:start w:val="1"/>
      <w:numFmt w:val="decimal"/>
      <w:lvlText w:val="%1."/>
      <w:lvlJc w:val="left"/>
      <w:pPr>
        <w:ind w:left="360" w:hanging="360"/>
      </w:pPr>
      <w:rPr>
        <w:rFonts w:cs="Aria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11F060A"/>
    <w:multiLevelType w:val="singleLevel"/>
    <w:tmpl w:val="F7B6C610"/>
    <w:lvl w:ilvl="0">
      <w:start w:val="1"/>
      <w:numFmt w:val="decimal"/>
      <w:lvlText w:val="%1."/>
      <w:lvlJc w:val="left"/>
      <w:pPr>
        <w:tabs>
          <w:tab w:val="num" w:pos="360"/>
        </w:tabs>
        <w:ind w:left="360" w:hanging="360"/>
      </w:pPr>
    </w:lvl>
  </w:abstractNum>
  <w:abstractNum w:abstractNumId="48" w15:restartNumberingAfterBreak="0">
    <w:nsid w:val="116E6567"/>
    <w:multiLevelType w:val="hybridMultilevel"/>
    <w:tmpl w:val="F226212A"/>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9" w15:restartNumberingAfterBreak="0">
    <w:nsid w:val="119D54F5"/>
    <w:multiLevelType w:val="hybridMultilevel"/>
    <w:tmpl w:val="1B7A7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3EC0A6D"/>
    <w:multiLevelType w:val="hybridMultilevel"/>
    <w:tmpl w:val="D6F636A0"/>
    <w:lvl w:ilvl="0" w:tplc="D854B91E">
      <w:start w:val="1"/>
      <w:numFmt w:val="lowerLetter"/>
      <w:lvlText w:val="(%1)"/>
      <w:lvlJc w:val="left"/>
      <w:pPr>
        <w:ind w:left="360" w:hanging="360"/>
      </w:pPr>
      <w:rPr>
        <w:rFonts w:hint="default"/>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46D4BC3"/>
    <w:multiLevelType w:val="hybridMultilevel"/>
    <w:tmpl w:val="922ABF7E"/>
    <w:lvl w:ilvl="0" w:tplc="E4C0219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996F56"/>
    <w:multiLevelType w:val="hybridMultilevel"/>
    <w:tmpl w:val="2758C410"/>
    <w:lvl w:ilvl="0" w:tplc="0C9E641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584155C"/>
    <w:multiLevelType w:val="multilevel"/>
    <w:tmpl w:val="CC72B76C"/>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58721B6"/>
    <w:multiLevelType w:val="hybridMultilevel"/>
    <w:tmpl w:val="3978413A"/>
    <w:lvl w:ilvl="0" w:tplc="A71A1978">
      <w:start w:val="1"/>
      <w:numFmt w:val="lowerLetter"/>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15C44592"/>
    <w:multiLevelType w:val="hybridMultilevel"/>
    <w:tmpl w:val="1F22A7B0"/>
    <w:lvl w:ilvl="0" w:tplc="8DA208F8">
      <w:start w:val="3"/>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60F7936"/>
    <w:multiLevelType w:val="hybridMultilevel"/>
    <w:tmpl w:val="5AD62A58"/>
    <w:lvl w:ilvl="0" w:tplc="39E0B5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115080"/>
    <w:multiLevelType w:val="multilevel"/>
    <w:tmpl w:val="881E67B0"/>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16283244"/>
    <w:multiLevelType w:val="multilevel"/>
    <w:tmpl w:val="8E6AE1FC"/>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165E4DF3"/>
    <w:multiLevelType w:val="hybridMultilevel"/>
    <w:tmpl w:val="0486F9A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E34871"/>
    <w:multiLevelType w:val="hybridMultilevel"/>
    <w:tmpl w:val="09D0C640"/>
    <w:lvl w:ilvl="0" w:tplc="9008FA56">
      <w:start w:val="1"/>
      <w:numFmt w:val="decimal"/>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7F70643"/>
    <w:multiLevelType w:val="multilevel"/>
    <w:tmpl w:val="D8BE7DE4"/>
    <w:lvl w:ilvl="0">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u w:val="none"/>
        <w:effect w:val="none"/>
        <w:vertAlign w:val="baseline"/>
      </w:rPr>
    </w:lvl>
    <w:lvl w:ilvl="1">
      <w:start w:val="1"/>
      <w:numFmt w:val="lowerLetter"/>
      <w:lvlText w:val="%2."/>
      <w:lvlJc w:val="left"/>
      <w:pPr>
        <w:tabs>
          <w:tab w:val="num" w:pos="720"/>
        </w:tabs>
        <w:ind w:left="720" w:hanging="360"/>
      </w:pPr>
      <w:rPr>
        <w:rFonts w:ascii="Arial" w:hAnsi="Arial" w:cs="Times New Roman" w:hint="default"/>
        <w:b/>
        <w:bCs/>
        <w:i w:val="0"/>
        <w:caps w:val="0"/>
        <w:strike w:val="0"/>
        <w:dstrike w:val="0"/>
        <w:vanish w:val="0"/>
        <w:color w:val="000000"/>
        <w:sz w:val="20"/>
        <w:szCs w:val="20"/>
        <w:u w:val="none"/>
        <w:effect w:val="none"/>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182A268B"/>
    <w:multiLevelType w:val="hybridMultilevel"/>
    <w:tmpl w:val="C0588868"/>
    <w:lvl w:ilvl="0" w:tplc="E9E0C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85D50AF"/>
    <w:multiLevelType w:val="multilevel"/>
    <w:tmpl w:val="4AB09FA0"/>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18692C77"/>
    <w:multiLevelType w:val="hybridMultilevel"/>
    <w:tmpl w:val="14A2D4B0"/>
    <w:lvl w:ilvl="0" w:tplc="F03277A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F87765"/>
    <w:multiLevelType w:val="hybridMultilevel"/>
    <w:tmpl w:val="D59EBD8E"/>
    <w:lvl w:ilvl="0" w:tplc="12DCD6F4">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1A33566E"/>
    <w:multiLevelType w:val="hybridMultilevel"/>
    <w:tmpl w:val="2E48D5D6"/>
    <w:lvl w:ilvl="0" w:tplc="FD2E897E">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A7D725A"/>
    <w:multiLevelType w:val="multilevel"/>
    <w:tmpl w:val="62F60E0C"/>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1ADF1128"/>
    <w:multiLevelType w:val="multilevel"/>
    <w:tmpl w:val="403A7C9E"/>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260"/>
        </w:tabs>
        <w:ind w:left="900" w:hanging="360"/>
      </w:pPr>
      <w:rPr>
        <w:rFonts w:hint="default"/>
      </w:rPr>
    </w:lvl>
    <w:lvl w:ilvl="3">
      <w:start w:val="1"/>
      <w:numFmt w:val="upperLetter"/>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3" w15:restartNumberingAfterBreak="0">
    <w:nsid w:val="1B276771"/>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1B3B5BD2"/>
    <w:multiLevelType w:val="multilevel"/>
    <w:tmpl w:val="F3AE1B6E"/>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1B984A07"/>
    <w:multiLevelType w:val="hybridMultilevel"/>
    <w:tmpl w:val="7A8A9A50"/>
    <w:lvl w:ilvl="0" w:tplc="CCB034C0">
      <w:start w:val="6"/>
      <w:numFmt w:val="decimal"/>
      <w:lvlText w:val="%1."/>
      <w:lvlJc w:val="left"/>
      <w:pPr>
        <w:ind w:left="810" w:hanging="360"/>
      </w:pPr>
      <w:rPr>
        <w:rFonts w:eastAsia="Arial"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C3B4301"/>
    <w:multiLevelType w:val="hybridMultilevel"/>
    <w:tmpl w:val="C5642884"/>
    <w:lvl w:ilvl="0" w:tplc="F63C1EF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1CAD4EAE"/>
    <w:multiLevelType w:val="hybridMultilevel"/>
    <w:tmpl w:val="29DC273E"/>
    <w:lvl w:ilvl="0" w:tplc="BA6080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D421A0A"/>
    <w:multiLevelType w:val="multilevel"/>
    <w:tmpl w:val="60F65206"/>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1D7B20F3"/>
    <w:multiLevelType w:val="hybridMultilevel"/>
    <w:tmpl w:val="8A009E5C"/>
    <w:lvl w:ilvl="0" w:tplc="BE30AE18">
      <w:start w:val="1"/>
      <w:numFmt w:val="decimal"/>
      <w:lvlText w:val="%1."/>
      <w:lvlJc w:val="left"/>
      <w:pPr>
        <w:ind w:left="72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EBC4B0E"/>
    <w:multiLevelType w:val="hybridMultilevel"/>
    <w:tmpl w:val="39725A76"/>
    <w:lvl w:ilvl="0" w:tplc="FC6C6A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EE3084"/>
    <w:multiLevelType w:val="hybridMultilevel"/>
    <w:tmpl w:val="31E69E88"/>
    <w:lvl w:ilvl="0" w:tplc="D2A6C638">
      <w:start w:val="1"/>
      <w:numFmt w:val="decimal"/>
      <w:lvlText w:val="(%1)"/>
      <w:lvlJc w:val="left"/>
      <w:pPr>
        <w:ind w:left="720" w:hanging="360"/>
      </w:pPr>
    </w:lvl>
    <w:lvl w:ilvl="1" w:tplc="D2A6C63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FF6513B"/>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AE41F4"/>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21E174DD"/>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22735BB6"/>
    <w:multiLevelType w:val="hybridMultilevel"/>
    <w:tmpl w:val="EB1AFDB8"/>
    <w:lvl w:ilvl="0" w:tplc="D8C80F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2A96072"/>
    <w:multiLevelType w:val="hybridMultilevel"/>
    <w:tmpl w:val="33BE6312"/>
    <w:lvl w:ilvl="0" w:tplc="193C89E8">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3CA462E"/>
    <w:multiLevelType w:val="hybridMultilevel"/>
    <w:tmpl w:val="2562AA58"/>
    <w:lvl w:ilvl="0" w:tplc="902A2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45C0E76"/>
    <w:multiLevelType w:val="hybridMultilevel"/>
    <w:tmpl w:val="8DFEEFE4"/>
    <w:lvl w:ilvl="0" w:tplc="AE043A2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697587"/>
    <w:multiLevelType w:val="hybridMultilevel"/>
    <w:tmpl w:val="F68CF852"/>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EDEE5F0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25BC6354"/>
    <w:multiLevelType w:val="hybridMultilevel"/>
    <w:tmpl w:val="C1D0E46C"/>
    <w:lvl w:ilvl="0" w:tplc="10501FB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5BD0D69"/>
    <w:multiLevelType w:val="hybridMultilevel"/>
    <w:tmpl w:val="058AD746"/>
    <w:lvl w:ilvl="0" w:tplc="99CA5922">
      <w:start w:val="1"/>
      <w:numFmt w:val="lowerLetter"/>
      <w:lvlText w:val="(%1)"/>
      <w:lvlJc w:val="left"/>
      <w:pPr>
        <w:ind w:left="360" w:hanging="360"/>
      </w:pPr>
      <w:rPr>
        <w:rFonts w:hint="default"/>
        <w:i w:val="0"/>
      </w:rPr>
    </w:lvl>
    <w:lvl w:ilvl="1" w:tplc="73C6EA90">
      <w:start w:val="1"/>
      <w:numFmt w:val="decimal"/>
      <w:lvlText w:val="(%2)"/>
      <w:lvlJc w:val="left"/>
      <w:pPr>
        <w:ind w:left="1440" w:hanging="360"/>
      </w:pPr>
      <w:rPr>
        <w:rFonts w:hint="default"/>
        <w:b w:val="0"/>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6E973FD"/>
    <w:multiLevelType w:val="hybridMultilevel"/>
    <w:tmpl w:val="4FEED804"/>
    <w:lvl w:ilvl="0" w:tplc="EF6EF3D2">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8297140"/>
    <w:multiLevelType w:val="hybridMultilevel"/>
    <w:tmpl w:val="6CAEEDB6"/>
    <w:lvl w:ilvl="0" w:tplc="C264E8F0">
      <w:start w:val="1"/>
      <w:numFmt w:val="decimal"/>
      <w:lvlText w:val="%1."/>
      <w:lvlJc w:val="left"/>
      <w:pPr>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8DD575C"/>
    <w:multiLevelType w:val="hybridMultilevel"/>
    <w:tmpl w:val="68BEB2EA"/>
    <w:lvl w:ilvl="0" w:tplc="2E7CAC7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15:restartNumberingAfterBreak="0">
    <w:nsid w:val="2913773F"/>
    <w:multiLevelType w:val="hybridMultilevel"/>
    <w:tmpl w:val="974607D2"/>
    <w:lvl w:ilvl="0" w:tplc="BFEC46A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A1117DF"/>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2A8272E7"/>
    <w:multiLevelType w:val="hybridMultilevel"/>
    <w:tmpl w:val="F16C59DA"/>
    <w:lvl w:ilvl="0" w:tplc="F19EE44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B535A51"/>
    <w:multiLevelType w:val="hybridMultilevel"/>
    <w:tmpl w:val="290ACD20"/>
    <w:lvl w:ilvl="0" w:tplc="87D2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B6D200B"/>
    <w:multiLevelType w:val="hybridMultilevel"/>
    <w:tmpl w:val="264CA1DA"/>
    <w:lvl w:ilvl="0" w:tplc="82347830">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8104F9"/>
    <w:multiLevelType w:val="hybridMultilevel"/>
    <w:tmpl w:val="FABA5B7A"/>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CAD1A4C"/>
    <w:multiLevelType w:val="hybridMultilevel"/>
    <w:tmpl w:val="C2D6461A"/>
    <w:lvl w:ilvl="0" w:tplc="3C76F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CAD2B07"/>
    <w:multiLevelType w:val="hybridMultilevel"/>
    <w:tmpl w:val="F1E46746"/>
    <w:lvl w:ilvl="0" w:tplc="69E86380">
      <w:start w:val="3"/>
      <w:numFmt w:val="decimal"/>
      <w:lvlText w:val="%1."/>
      <w:lvlJc w:val="left"/>
      <w:pPr>
        <w:tabs>
          <w:tab w:val="num" w:pos="360"/>
        </w:tabs>
        <w:ind w:left="360" w:hanging="360"/>
      </w:pPr>
      <w:rPr>
        <w:rFonts w:ascii="Arial" w:hAnsi="Arial"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CDC28B6"/>
    <w:multiLevelType w:val="hybridMultilevel"/>
    <w:tmpl w:val="E6BECA18"/>
    <w:lvl w:ilvl="0" w:tplc="636C91BA">
      <w:start w:val="1"/>
      <w:numFmt w:val="decimal"/>
      <w:lvlText w:val="%1."/>
      <w:lvlJc w:val="left"/>
      <w:pPr>
        <w:ind w:left="360" w:hanging="360"/>
      </w:pPr>
      <w:rPr>
        <w:rFonts w:hint="default"/>
        <w:b w:val="0"/>
      </w:rPr>
    </w:lvl>
    <w:lvl w:ilvl="1" w:tplc="700E2BC4">
      <w:start w:val="1"/>
      <w:numFmt w:val="lowerLetter"/>
      <w:lvlText w:val="%2."/>
      <w:lvlJc w:val="left"/>
      <w:pPr>
        <w:ind w:left="720" w:hanging="360"/>
      </w:pPr>
      <w:rPr>
        <w:rFonts w:hint="default"/>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CF8640E"/>
    <w:multiLevelType w:val="hybridMultilevel"/>
    <w:tmpl w:val="5212156A"/>
    <w:lvl w:ilvl="0" w:tplc="3A8C7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DE86716"/>
    <w:multiLevelType w:val="hybridMultilevel"/>
    <w:tmpl w:val="4D3A3E98"/>
    <w:lvl w:ilvl="0" w:tplc="6C0A3060">
      <w:start w:val="1"/>
      <w:numFmt w:val="decimal"/>
      <w:lvlText w:val="(%1)"/>
      <w:lvlJc w:val="left"/>
      <w:pPr>
        <w:ind w:left="720" w:hanging="360"/>
      </w:pPr>
      <w:rPr>
        <w:rFonts w:hint="default"/>
        <w:b w:val="0"/>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ED96FF7"/>
    <w:multiLevelType w:val="hybridMultilevel"/>
    <w:tmpl w:val="6A082D88"/>
    <w:lvl w:ilvl="0" w:tplc="4E74340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F7A24E7"/>
    <w:multiLevelType w:val="hybridMultilevel"/>
    <w:tmpl w:val="FBD26BAC"/>
    <w:lvl w:ilvl="0" w:tplc="BF50FF8C">
      <w:start w:val="5"/>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F910B36"/>
    <w:multiLevelType w:val="hybridMultilevel"/>
    <w:tmpl w:val="7D3E153A"/>
    <w:lvl w:ilvl="0" w:tplc="164E28EC">
      <w:start w:val="3"/>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0475250"/>
    <w:multiLevelType w:val="multilevel"/>
    <w:tmpl w:val="AFF6223A"/>
    <w:lvl w:ilvl="0">
      <w:start w:val="4"/>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306B415F"/>
    <w:multiLevelType w:val="hybridMultilevel"/>
    <w:tmpl w:val="2346AF20"/>
    <w:lvl w:ilvl="0" w:tplc="805E0224">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0740536"/>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30945767"/>
    <w:multiLevelType w:val="multilevel"/>
    <w:tmpl w:val="11AA2DB4"/>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313573B5"/>
    <w:multiLevelType w:val="multilevel"/>
    <w:tmpl w:val="64CEC3B4"/>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25D493E"/>
    <w:multiLevelType w:val="hybridMultilevel"/>
    <w:tmpl w:val="2BF85088"/>
    <w:lvl w:ilvl="0" w:tplc="90429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2965D92"/>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32F10E8A"/>
    <w:multiLevelType w:val="hybridMultilevel"/>
    <w:tmpl w:val="065C53BA"/>
    <w:lvl w:ilvl="0" w:tplc="7BACF18C">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3155D26"/>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333F29D9"/>
    <w:multiLevelType w:val="hybridMultilevel"/>
    <w:tmpl w:val="B69CF26C"/>
    <w:lvl w:ilvl="0" w:tplc="FFFFFFFF">
      <w:start w:val="1"/>
      <w:numFmt w:val="decimal"/>
      <w:lvlText w:val="%1."/>
      <w:lvlJc w:val="left"/>
      <w:pPr>
        <w:tabs>
          <w:tab w:val="num" w:pos="5040"/>
        </w:tabs>
        <w:ind w:left="50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33882756"/>
    <w:multiLevelType w:val="hybridMultilevel"/>
    <w:tmpl w:val="A4D8A4E0"/>
    <w:lvl w:ilvl="0" w:tplc="974E2826">
      <w:start w:val="6"/>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4962341"/>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355718E7"/>
    <w:multiLevelType w:val="hybridMultilevel"/>
    <w:tmpl w:val="54A84ABA"/>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9C5A7B"/>
    <w:multiLevelType w:val="hybridMultilevel"/>
    <w:tmpl w:val="E3E8E79A"/>
    <w:lvl w:ilvl="0" w:tplc="66A8C600">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9F5399"/>
    <w:multiLevelType w:val="hybridMultilevel"/>
    <w:tmpl w:val="148EE66E"/>
    <w:lvl w:ilvl="0" w:tplc="B21EBA60">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369116BC"/>
    <w:multiLevelType w:val="hybridMultilevel"/>
    <w:tmpl w:val="DC0E9DF6"/>
    <w:lvl w:ilvl="0" w:tplc="F9BC5940">
      <w:start w:val="3"/>
      <w:numFmt w:val="decimal"/>
      <w:lvlText w:val="%1."/>
      <w:lvlJc w:val="left"/>
      <w:pPr>
        <w:tabs>
          <w:tab w:val="num" w:pos="360"/>
        </w:tabs>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7545A76"/>
    <w:multiLevelType w:val="hybridMultilevel"/>
    <w:tmpl w:val="CEFC113A"/>
    <w:lvl w:ilvl="0" w:tplc="5D96AFC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7CA052B"/>
    <w:multiLevelType w:val="hybridMultilevel"/>
    <w:tmpl w:val="F53217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7F272F0"/>
    <w:multiLevelType w:val="hybridMultilevel"/>
    <w:tmpl w:val="87B6EEFA"/>
    <w:lvl w:ilvl="0" w:tplc="8542BD80">
      <w:start w:val="2"/>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87E79E4"/>
    <w:multiLevelType w:val="hybridMultilevel"/>
    <w:tmpl w:val="035E865C"/>
    <w:lvl w:ilvl="0" w:tplc="87D222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6" w15:restartNumberingAfterBreak="0">
    <w:nsid w:val="38C94263"/>
    <w:multiLevelType w:val="hybridMultilevel"/>
    <w:tmpl w:val="0486F9A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93450C3"/>
    <w:multiLevelType w:val="hybridMultilevel"/>
    <w:tmpl w:val="FD44B836"/>
    <w:lvl w:ilvl="0" w:tplc="E49605A2">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A1E54F2"/>
    <w:multiLevelType w:val="hybridMultilevel"/>
    <w:tmpl w:val="A6D47D4C"/>
    <w:lvl w:ilvl="0" w:tplc="64A2F34C">
      <w:start w:val="1"/>
      <w:numFmt w:val="decimal"/>
      <w:lvlText w:val="(%1)"/>
      <w:lvlJc w:val="left"/>
      <w:pPr>
        <w:ind w:left="720" w:hanging="360"/>
      </w:pPr>
      <w:rPr>
        <w:rFonts w:hint="default"/>
      </w:rPr>
    </w:lvl>
    <w:lvl w:ilvl="1" w:tplc="38DA513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A2607E4"/>
    <w:multiLevelType w:val="hybridMultilevel"/>
    <w:tmpl w:val="9148FA5C"/>
    <w:lvl w:ilvl="0" w:tplc="48BA7A9C">
      <w:start w:val="1"/>
      <w:numFmt w:val="lowerRoman"/>
      <w:lvlText w:val="%1."/>
      <w:lvlJc w:val="left"/>
      <w:pPr>
        <w:ind w:left="108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0" w15:restartNumberingAfterBreak="0">
    <w:nsid w:val="3A687796"/>
    <w:multiLevelType w:val="hybridMultilevel"/>
    <w:tmpl w:val="B1160F62"/>
    <w:lvl w:ilvl="0" w:tplc="27D6B380">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1" w15:restartNumberingAfterBreak="0">
    <w:nsid w:val="3A9401F1"/>
    <w:multiLevelType w:val="hybridMultilevel"/>
    <w:tmpl w:val="5B565EE2"/>
    <w:lvl w:ilvl="0" w:tplc="B1327D14">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BB1249C"/>
    <w:multiLevelType w:val="hybridMultilevel"/>
    <w:tmpl w:val="D2CA192C"/>
    <w:lvl w:ilvl="0" w:tplc="FF96E244">
      <w:start w:val="3"/>
      <w:numFmt w:val="decimal"/>
      <w:lvlText w:val="%1."/>
      <w:lvlJc w:val="left"/>
      <w:pPr>
        <w:ind w:left="720" w:hanging="360"/>
      </w:pPr>
      <w:rPr>
        <w:rFonts w:eastAsia="Arial" w:cs="Times New Roman"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C276891"/>
    <w:multiLevelType w:val="hybridMultilevel"/>
    <w:tmpl w:val="7E2E1E4C"/>
    <w:lvl w:ilvl="0" w:tplc="FFFFFFFF">
      <w:start w:val="1"/>
      <w:numFmt w:val="decimal"/>
      <w:lvlText w:val="%1."/>
      <w:lvlJc w:val="left"/>
      <w:pPr>
        <w:tabs>
          <w:tab w:val="num" w:pos="360"/>
        </w:tabs>
        <w:ind w:left="360" w:hanging="360"/>
      </w:pPr>
      <w:rPr>
        <w:rFonts w:ascii="Arial" w:hAnsi="Arial" w:hint="default"/>
        <w:b w:val="0"/>
        <w:i w:val="0"/>
      </w:rPr>
    </w:lvl>
    <w:lvl w:ilvl="1" w:tplc="FFFFFFFF">
      <w:start w:val="10"/>
      <w:numFmt w:val="decimal"/>
      <w:lvlText w:val="%2"/>
      <w:lvlJc w:val="left"/>
      <w:pPr>
        <w:tabs>
          <w:tab w:val="num" w:pos="1440"/>
        </w:tabs>
        <w:ind w:left="1440" w:hanging="360"/>
      </w:pPr>
      <w:rPr>
        <w:rFonts w:hint="default"/>
      </w:rPr>
    </w:lvl>
    <w:lvl w:ilvl="2" w:tplc="FFFFFFFF">
      <w:start w:val="3"/>
      <w:numFmt w:val="upperLetter"/>
      <w:lvlText w:val="%3."/>
      <w:lvlJc w:val="left"/>
      <w:pPr>
        <w:tabs>
          <w:tab w:val="num" w:pos="2415"/>
        </w:tabs>
        <w:ind w:left="2415" w:hanging="43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15:restartNumberingAfterBreak="0">
    <w:nsid w:val="3C7646E9"/>
    <w:multiLevelType w:val="hybridMultilevel"/>
    <w:tmpl w:val="2CA8866E"/>
    <w:lvl w:ilvl="0" w:tplc="E1EC9AC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CBE7563"/>
    <w:multiLevelType w:val="hybridMultilevel"/>
    <w:tmpl w:val="6B24B344"/>
    <w:lvl w:ilvl="0" w:tplc="68F05F80">
      <w:start w:val="1"/>
      <w:numFmt w:val="lowerLetter"/>
      <w:lvlText w:val="%1."/>
      <w:lvlJc w:val="right"/>
      <w:pPr>
        <w:ind w:left="720" w:hanging="360"/>
      </w:pPr>
      <w:rPr>
        <w:rFonts w:hint="default"/>
      </w:rPr>
    </w:lvl>
    <w:lvl w:ilvl="1" w:tplc="BD56FCF2">
      <w:start w:val="1"/>
      <w:numFmt w:val="lowerLetter"/>
      <w:lvlText w:val="%2."/>
      <w:lvlJc w:val="left"/>
      <w:pPr>
        <w:ind w:left="72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CCC24E9"/>
    <w:multiLevelType w:val="hybridMultilevel"/>
    <w:tmpl w:val="43464DE4"/>
    <w:lvl w:ilvl="0" w:tplc="A8D800C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7" w15:restartNumberingAfterBreak="0">
    <w:nsid w:val="3CF66ABD"/>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9" w15:restartNumberingAfterBreak="0">
    <w:nsid w:val="3D686DF0"/>
    <w:multiLevelType w:val="hybridMultilevel"/>
    <w:tmpl w:val="C212DEE0"/>
    <w:lvl w:ilvl="0" w:tplc="C9D2148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D9A0703"/>
    <w:multiLevelType w:val="hybridMultilevel"/>
    <w:tmpl w:val="621A1BC4"/>
    <w:lvl w:ilvl="0" w:tplc="08E2389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DE375B8"/>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15:restartNumberingAfterBreak="0">
    <w:nsid w:val="3E5C0F87"/>
    <w:multiLevelType w:val="multilevel"/>
    <w:tmpl w:val="D82A6DEC"/>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00C60A4"/>
    <w:multiLevelType w:val="hybridMultilevel"/>
    <w:tmpl w:val="9D9C1626"/>
    <w:lvl w:ilvl="0" w:tplc="6EF8C33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108237F"/>
    <w:multiLevelType w:val="hybridMultilevel"/>
    <w:tmpl w:val="EEFCC50A"/>
    <w:lvl w:ilvl="0" w:tplc="74EC1CEA">
      <w:start w:val="2"/>
      <w:numFmt w:val="decimal"/>
      <w:lvlText w:val="%1."/>
      <w:lvlJc w:val="left"/>
      <w:pPr>
        <w:ind w:left="81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10A6C0D"/>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1A772FA"/>
    <w:multiLevelType w:val="hybridMultilevel"/>
    <w:tmpl w:val="82DCBDC8"/>
    <w:lvl w:ilvl="0" w:tplc="69EAD64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2A90D3F"/>
    <w:multiLevelType w:val="hybridMultilevel"/>
    <w:tmpl w:val="0E16C8B8"/>
    <w:lvl w:ilvl="0" w:tplc="FFFFFFFF">
      <w:start w:val="1"/>
      <w:numFmt w:val="lowerLetter"/>
      <w:lvlText w:val="%1."/>
      <w:lvlJc w:val="left"/>
      <w:pPr>
        <w:ind w:left="720" w:hanging="360"/>
      </w:pPr>
      <w:rPr>
        <w:rFonts w:hint="default"/>
        <w:b w:val="0"/>
        <w:bCs w:val="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 w15:restartNumberingAfterBreak="0">
    <w:nsid w:val="42F73B1F"/>
    <w:multiLevelType w:val="hybridMultilevel"/>
    <w:tmpl w:val="85E4255C"/>
    <w:lvl w:ilvl="0" w:tplc="338623C8">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2" w15:restartNumberingAfterBreak="0">
    <w:nsid w:val="43177FF0"/>
    <w:multiLevelType w:val="multilevel"/>
    <w:tmpl w:val="978C4FAA"/>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43D62D3F"/>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400036C"/>
    <w:multiLevelType w:val="hybridMultilevel"/>
    <w:tmpl w:val="8E04A3E4"/>
    <w:lvl w:ilvl="0" w:tplc="F8EACDA4">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5" w15:restartNumberingAfterBreak="0">
    <w:nsid w:val="44826A48"/>
    <w:multiLevelType w:val="multilevel"/>
    <w:tmpl w:val="2E74621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44ED0138"/>
    <w:multiLevelType w:val="hybridMultilevel"/>
    <w:tmpl w:val="4D3411A8"/>
    <w:lvl w:ilvl="0" w:tplc="61F8BB26">
      <w:start w:val="1"/>
      <w:numFmt w:val="lowerLetter"/>
      <w:lvlText w:val="(%1)"/>
      <w:lvlJc w:val="left"/>
      <w:pPr>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46C81C16"/>
    <w:multiLevelType w:val="hybridMultilevel"/>
    <w:tmpl w:val="838E6A22"/>
    <w:lvl w:ilvl="0" w:tplc="2B84B558">
      <w:start w:val="1"/>
      <w:numFmt w:val="decimal"/>
      <w:lvlText w:val="%1."/>
      <w:lvlJc w:val="left"/>
      <w:pPr>
        <w:ind w:left="72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6EC0463"/>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46F43E20"/>
    <w:multiLevelType w:val="hybridMultilevel"/>
    <w:tmpl w:val="9B245680"/>
    <w:lvl w:ilvl="0" w:tplc="DF8EF6B8">
      <w:start w:val="1"/>
      <w:numFmt w:val="decimal"/>
      <w:lvlText w:val="(%1)"/>
      <w:lvlJc w:val="left"/>
      <w:pPr>
        <w:ind w:left="1080" w:hanging="360"/>
      </w:pPr>
      <w:rPr>
        <w:b w:val="0"/>
      </w:rPr>
    </w:lvl>
    <w:lvl w:ilvl="1" w:tplc="1F5C5B1C">
      <w:start w:val="1"/>
      <w:numFmt w:val="lowerRoman"/>
      <w:lvlText w:val="(%2)."/>
      <w:lvlJc w:val="righ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0"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27636B"/>
    <w:multiLevelType w:val="hybridMultilevel"/>
    <w:tmpl w:val="7EB21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9E2EDF"/>
    <w:multiLevelType w:val="hybridMultilevel"/>
    <w:tmpl w:val="F5CC34FA"/>
    <w:lvl w:ilvl="0" w:tplc="93FCA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7D74498"/>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489F38AF"/>
    <w:multiLevelType w:val="multilevel"/>
    <w:tmpl w:val="B3929F40"/>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15:restartNumberingAfterBreak="0">
    <w:nsid w:val="498665FE"/>
    <w:multiLevelType w:val="hybridMultilevel"/>
    <w:tmpl w:val="7E2831B4"/>
    <w:lvl w:ilvl="0" w:tplc="2D9037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15:restartNumberingAfterBreak="0">
    <w:nsid w:val="49CA7CF9"/>
    <w:multiLevelType w:val="hybridMultilevel"/>
    <w:tmpl w:val="4AA29E8E"/>
    <w:lvl w:ilvl="0" w:tplc="D19040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B1D4BA3"/>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4BB46E8F"/>
    <w:multiLevelType w:val="multilevel"/>
    <w:tmpl w:val="56F69070"/>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4C6335F1"/>
    <w:multiLevelType w:val="hybridMultilevel"/>
    <w:tmpl w:val="0B783E62"/>
    <w:lvl w:ilvl="0" w:tplc="9B7461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D1E43CD"/>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15:restartNumberingAfterBreak="0">
    <w:nsid w:val="4D3C3A6D"/>
    <w:multiLevelType w:val="hybridMultilevel"/>
    <w:tmpl w:val="B02C2626"/>
    <w:lvl w:ilvl="0" w:tplc="56348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D8B0EE9"/>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F0947FA"/>
    <w:multiLevelType w:val="hybridMultilevel"/>
    <w:tmpl w:val="2E2480DA"/>
    <w:lvl w:ilvl="0" w:tplc="FFFFFFFF">
      <w:start w:val="1"/>
      <w:numFmt w:val="decimal"/>
      <w:lvlText w:val="%1."/>
      <w:lvlJc w:val="lef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8" w15:restartNumberingAfterBreak="0">
    <w:nsid w:val="4F374358"/>
    <w:multiLevelType w:val="hybridMultilevel"/>
    <w:tmpl w:val="2FBA61F8"/>
    <w:lvl w:ilvl="0" w:tplc="69E00EFE">
      <w:start w:val="1"/>
      <w:numFmt w:val="decimal"/>
      <w:lvlText w:val="(%1)"/>
      <w:lvlJc w:val="left"/>
      <w:pPr>
        <w:ind w:left="720" w:hanging="360"/>
      </w:pPr>
      <w:rPr>
        <w:rFonts w:hint="default"/>
      </w:rPr>
    </w:lvl>
    <w:lvl w:ilvl="1" w:tplc="BFCC9E58">
      <w:start w:val="1"/>
      <w:numFmt w:val="lowerRoman"/>
      <w:lvlText w:val="(%2)."/>
      <w:lvlJc w:val="left"/>
      <w:pPr>
        <w:ind w:left="144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9"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FC16BBB"/>
    <w:multiLevelType w:val="hybridMultilevel"/>
    <w:tmpl w:val="E7121E20"/>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FC5758B"/>
    <w:multiLevelType w:val="hybridMultilevel"/>
    <w:tmpl w:val="4DB46D8E"/>
    <w:lvl w:ilvl="0" w:tplc="3146908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FCA4D16"/>
    <w:multiLevelType w:val="hybridMultilevel"/>
    <w:tmpl w:val="9620B564"/>
    <w:lvl w:ilvl="0" w:tplc="ABD0D0E2">
      <w:start w:val="2"/>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0191C64"/>
    <w:multiLevelType w:val="hybridMultilevel"/>
    <w:tmpl w:val="A1C206C4"/>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01F6BD0"/>
    <w:multiLevelType w:val="hybridMultilevel"/>
    <w:tmpl w:val="6BDE89E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6"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1C9415A"/>
    <w:multiLevelType w:val="hybridMultilevel"/>
    <w:tmpl w:val="A1F48E3E"/>
    <w:lvl w:ilvl="0" w:tplc="71648512">
      <w:start w:val="3"/>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22C2776"/>
    <w:multiLevelType w:val="hybridMultilevel"/>
    <w:tmpl w:val="4CC80C1C"/>
    <w:lvl w:ilvl="0" w:tplc="29B0BCFC">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B10ECE"/>
    <w:multiLevelType w:val="hybridMultilevel"/>
    <w:tmpl w:val="5D60AB42"/>
    <w:lvl w:ilvl="0" w:tplc="CE481E1E">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B65616"/>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15:restartNumberingAfterBreak="0">
    <w:nsid w:val="55222FFB"/>
    <w:multiLevelType w:val="hybridMultilevel"/>
    <w:tmpl w:val="902ED8B0"/>
    <w:lvl w:ilvl="0" w:tplc="CAE65C4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53A5360"/>
    <w:multiLevelType w:val="hybridMultilevel"/>
    <w:tmpl w:val="6ACEDF5E"/>
    <w:lvl w:ilvl="0" w:tplc="22CC426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5B662FF"/>
    <w:multiLevelType w:val="multilevel"/>
    <w:tmpl w:val="547A5106"/>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15:restartNumberingAfterBreak="0">
    <w:nsid w:val="561104BC"/>
    <w:multiLevelType w:val="hybridMultilevel"/>
    <w:tmpl w:val="3760B8F8"/>
    <w:lvl w:ilvl="0" w:tplc="E0581258">
      <w:start w:val="19"/>
      <w:numFmt w:val="decimal"/>
      <w:lvlText w:val="%1."/>
      <w:lvlJc w:val="left"/>
      <w:pPr>
        <w:ind w:left="1080" w:hanging="360"/>
      </w:pPr>
      <w:rPr>
        <w:b w:val="0"/>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5" w15:restartNumberingAfterBreak="0">
    <w:nsid w:val="56250A4B"/>
    <w:multiLevelType w:val="hybridMultilevel"/>
    <w:tmpl w:val="4A947B82"/>
    <w:lvl w:ilvl="0" w:tplc="74788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6C32EF1"/>
    <w:multiLevelType w:val="hybridMultilevel"/>
    <w:tmpl w:val="7F68535C"/>
    <w:lvl w:ilvl="0" w:tplc="A8569C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57094032"/>
    <w:multiLevelType w:val="hybridMultilevel"/>
    <w:tmpl w:val="A74EF0B2"/>
    <w:lvl w:ilvl="0" w:tplc="F5BE0902">
      <w:start w:val="1"/>
      <w:numFmt w:val="decimal"/>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15:restartNumberingAfterBreak="0">
    <w:nsid w:val="578A24BB"/>
    <w:multiLevelType w:val="hybridMultilevel"/>
    <w:tmpl w:val="9E1E8760"/>
    <w:lvl w:ilvl="0" w:tplc="ED264A88">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59CD59F6"/>
    <w:multiLevelType w:val="hybridMultilevel"/>
    <w:tmpl w:val="F8DE0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9E02E2B"/>
    <w:multiLevelType w:val="hybridMultilevel"/>
    <w:tmpl w:val="16B8E1DA"/>
    <w:lvl w:ilvl="0" w:tplc="00D669D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1" w15:restartNumberingAfterBreak="0">
    <w:nsid w:val="5B0B7FF7"/>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5B6F68BA"/>
    <w:multiLevelType w:val="hybridMultilevel"/>
    <w:tmpl w:val="F8461B32"/>
    <w:lvl w:ilvl="0" w:tplc="D2A6C638">
      <w:start w:val="1"/>
      <w:numFmt w:val="decimal"/>
      <w:lvlText w:val="(%1)"/>
      <w:lvlJc w:val="left"/>
      <w:pPr>
        <w:ind w:left="720" w:hanging="360"/>
      </w:pPr>
    </w:lvl>
    <w:lvl w:ilvl="1" w:tplc="11D227E6">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5BBD1E12"/>
    <w:multiLevelType w:val="multilevel"/>
    <w:tmpl w:val="4A261C34"/>
    <w:lvl w:ilvl="0">
      <w:start w:val="4"/>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5C090457"/>
    <w:multiLevelType w:val="hybridMultilevel"/>
    <w:tmpl w:val="3760B8F8"/>
    <w:lvl w:ilvl="0" w:tplc="FFFFFFFF">
      <w:start w:val="19"/>
      <w:numFmt w:val="decimal"/>
      <w:lvlText w:val="%1."/>
      <w:lvlJc w:val="left"/>
      <w:pPr>
        <w:ind w:left="1080" w:hanging="360"/>
      </w:pPr>
      <w:rPr>
        <w:b w:val="0"/>
        <w:i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5" w15:restartNumberingAfterBreak="0">
    <w:nsid w:val="5C4875B6"/>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15:restartNumberingAfterBreak="0">
    <w:nsid w:val="5E05431F"/>
    <w:multiLevelType w:val="hybridMultilevel"/>
    <w:tmpl w:val="5F22F14A"/>
    <w:lvl w:ilvl="0" w:tplc="0CD24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E2D2107"/>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15:restartNumberingAfterBreak="0">
    <w:nsid w:val="5EAF18E4"/>
    <w:multiLevelType w:val="hybridMultilevel"/>
    <w:tmpl w:val="7A64F48A"/>
    <w:lvl w:ilvl="0" w:tplc="5C102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EF47AC8"/>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15:restartNumberingAfterBreak="0">
    <w:nsid w:val="5FA92298"/>
    <w:multiLevelType w:val="hybridMultilevel"/>
    <w:tmpl w:val="AE184C8C"/>
    <w:lvl w:ilvl="0" w:tplc="72CA374C">
      <w:start w:val="1"/>
      <w:numFmt w:val="lowerLetter"/>
      <w:lvlText w:val="(%1)"/>
      <w:lvlJc w:val="left"/>
      <w:pPr>
        <w:ind w:left="360" w:hanging="360"/>
      </w:pPr>
      <w:rPr>
        <w:rFonts w:hint="default"/>
        <w:b/>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60283627"/>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2" w15:restartNumberingAfterBreak="0">
    <w:nsid w:val="603A4FAB"/>
    <w:multiLevelType w:val="hybridMultilevel"/>
    <w:tmpl w:val="9806B55A"/>
    <w:lvl w:ilvl="0" w:tplc="B240C176">
      <w:start w:val="4"/>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0742063"/>
    <w:multiLevelType w:val="multilevel"/>
    <w:tmpl w:val="A8320874"/>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15:restartNumberingAfterBreak="0">
    <w:nsid w:val="61B1192D"/>
    <w:multiLevelType w:val="multilevel"/>
    <w:tmpl w:val="D528F2F2"/>
    <w:lvl w:ilvl="0">
      <w:start w:val="34"/>
      <w:numFmt w:val="decimal"/>
      <w:lvlText w:val="%1."/>
      <w:lvlJc w:val="left"/>
      <w:pPr>
        <w:tabs>
          <w:tab w:val="num" w:pos="540"/>
        </w:tabs>
        <w:ind w:left="36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15:restartNumberingAfterBreak="0">
    <w:nsid w:val="61C21CAA"/>
    <w:multiLevelType w:val="hybridMultilevel"/>
    <w:tmpl w:val="B6D6D144"/>
    <w:lvl w:ilvl="0" w:tplc="A92CA6A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26A3AA3"/>
    <w:multiLevelType w:val="hybridMultilevel"/>
    <w:tmpl w:val="CC0C7BBE"/>
    <w:lvl w:ilvl="0" w:tplc="A21691C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5C084A"/>
    <w:multiLevelType w:val="hybridMultilevel"/>
    <w:tmpl w:val="E5E87774"/>
    <w:lvl w:ilvl="0" w:tplc="38A6CB50">
      <w:start w:val="1"/>
      <w:numFmt w:val="decimal"/>
      <w:lvlText w:val="%1."/>
      <w:lvlJc w:val="left"/>
      <w:pPr>
        <w:ind w:left="360" w:hanging="360"/>
      </w:pPr>
      <w:rPr>
        <w:rFonts w:hint="default"/>
        <w:b w:val="0"/>
      </w:rPr>
    </w:lvl>
    <w:lvl w:ilvl="1" w:tplc="0BC85B54">
      <w:start w:val="1"/>
      <w:numFmt w:val="lowerLetter"/>
      <w:lvlText w:val="%2."/>
      <w:lvlJc w:val="left"/>
      <w:pPr>
        <w:ind w:left="72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35E57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0" w15:restartNumberingAfterBreak="0">
    <w:nsid w:val="63CD091E"/>
    <w:multiLevelType w:val="hybridMultilevel"/>
    <w:tmpl w:val="4C1C3348"/>
    <w:lvl w:ilvl="0" w:tplc="E2741B88">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6465346E"/>
    <w:multiLevelType w:val="hybridMultilevel"/>
    <w:tmpl w:val="4C107844"/>
    <w:lvl w:ilvl="0" w:tplc="6344B120">
      <w:start w:val="2"/>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47A5D54"/>
    <w:multiLevelType w:val="multilevel"/>
    <w:tmpl w:val="B9A68946"/>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3" w15:restartNumberingAfterBreak="0">
    <w:nsid w:val="64AA2A2C"/>
    <w:multiLevelType w:val="hybridMultilevel"/>
    <w:tmpl w:val="2B84ED10"/>
    <w:lvl w:ilvl="0" w:tplc="0409000F">
      <w:start w:val="1"/>
      <w:numFmt w:val="decimal"/>
      <w:lvlText w:val="%1."/>
      <w:lvlJc w:val="left"/>
      <w:pPr>
        <w:ind w:left="360" w:hanging="360"/>
      </w:pPr>
    </w:lvl>
    <w:lvl w:ilvl="1" w:tplc="9EBABE1C">
      <w:start w:val="1"/>
      <w:numFmt w:val="lowerLetter"/>
      <w:lvlText w:val="%2."/>
      <w:lvlJc w:val="left"/>
      <w:pPr>
        <w:ind w:left="720" w:hanging="360"/>
      </w:pPr>
    </w:lvl>
    <w:lvl w:ilvl="2" w:tplc="19C625EE">
      <w:start w:val="1"/>
      <w:numFmt w:val="lowerRoman"/>
      <w:lvlText w:val="%3."/>
      <w:lvlJc w:val="left"/>
      <w:pPr>
        <w:ind w:left="10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4" w15:restartNumberingAfterBreak="0">
    <w:nsid w:val="66133DAE"/>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15:restartNumberingAfterBreak="0">
    <w:nsid w:val="66772975"/>
    <w:multiLevelType w:val="hybridMultilevel"/>
    <w:tmpl w:val="2CDA2906"/>
    <w:lvl w:ilvl="0" w:tplc="5E3C99DE">
      <w:start w:val="1"/>
      <w:numFmt w:val="decimal"/>
      <w:lvlText w:val="%1."/>
      <w:lvlJc w:val="left"/>
      <w:pPr>
        <w:ind w:left="360" w:hanging="360"/>
      </w:pPr>
      <w:rPr>
        <w:rFonts w:hint="default"/>
      </w:rPr>
    </w:lvl>
    <w:lvl w:ilvl="1" w:tplc="6E10E090">
      <w:start w:val="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68097C84"/>
    <w:multiLevelType w:val="hybridMultilevel"/>
    <w:tmpl w:val="5C849AC2"/>
    <w:lvl w:ilvl="0" w:tplc="DD98C038">
      <w:start w:val="6"/>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8142702"/>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15:restartNumberingAfterBreak="0">
    <w:nsid w:val="683E6CFB"/>
    <w:multiLevelType w:val="hybridMultilevel"/>
    <w:tmpl w:val="4B4AE4E0"/>
    <w:lvl w:ilvl="0" w:tplc="2AC89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84A19B7"/>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68573073"/>
    <w:multiLevelType w:val="hybridMultilevel"/>
    <w:tmpl w:val="BE6E3AD4"/>
    <w:lvl w:ilvl="0" w:tplc="A82AC4B4">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689979C9"/>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2" w15:restartNumberingAfterBreak="0">
    <w:nsid w:val="69C732E2"/>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3" w15:restartNumberingAfterBreak="0">
    <w:nsid w:val="6A1F6664"/>
    <w:multiLevelType w:val="hybridMultilevel"/>
    <w:tmpl w:val="8A4C2666"/>
    <w:lvl w:ilvl="0" w:tplc="90EE8856">
      <w:start w:val="3"/>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6A4E7940"/>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6B4F0554"/>
    <w:multiLevelType w:val="hybridMultilevel"/>
    <w:tmpl w:val="15969C1A"/>
    <w:lvl w:ilvl="0" w:tplc="EB42CD9E">
      <w:start w:val="3"/>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CD02D87"/>
    <w:multiLevelType w:val="hybridMultilevel"/>
    <w:tmpl w:val="09181E24"/>
    <w:lvl w:ilvl="0" w:tplc="7188C8E8">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D477DFB"/>
    <w:multiLevelType w:val="hybridMultilevel"/>
    <w:tmpl w:val="5C44FA22"/>
    <w:lvl w:ilvl="0" w:tplc="BA0035DE">
      <w:start w:val="2"/>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D966512"/>
    <w:multiLevelType w:val="hybridMultilevel"/>
    <w:tmpl w:val="A0F8EEC6"/>
    <w:lvl w:ilvl="0" w:tplc="D2A6C638">
      <w:start w:val="1"/>
      <w:numFmt w:val="decimal"/>
      <w:lvlText w:val="(%1)"/>
      <w:lvlJc w:val="left"/>
      <w:pPr>
        <w:ind w:left="720" w:hanging="360"/>
      </w:pPr>
    </w:lvl>
    <w:lvl w:ilvl="1" w:tplc="C598E694">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6E0A5734"/>
    <w:multiLevelType w:val="hybridMultilevel"/>
    <w:tmpl w:val="E7121E20"/>
    <w:lvl w:ilvl="0" w:tplc="FFFFFFFF">
      <w:start w:val="1"/>
      <w:numFmt w:val="decimal"/>
      <w:lvlText w:val="%1."/>
      <w:lvlJc w:val="left"/>
      <w:pPr>
        <w:ind w:left="36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E8A6D2C"/>
    <w:multiLevelType w:val="hybridMultilevel"/>
    <w:tmpl w:val="55EA6268"/>
    <w:lvl w:ilvl="0" w:tplc="D1A0A568">
      <w:start w:val="3"/>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F2C298D"/>
    <w:multiLevelType w:val="multilevel"/>
    <w:tmpl w:val="84B491D4"/>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0996D14"/>
    <w:multiLevelType w:val="hybridMultilevel"/>
    <w:tmpl w:val="3F588B14"/>
    <w:lvl w:ilvl="0" w:tplc="2F58C732">
      <w:start w:val="1"/>
      <w:numFmt w:val="decimal"/>
      <w:lvlText w:val="%1."/>
      <w:lvlJc w:val="left"/>
      <w:pPr>
        <w:ind w:left="360" w:hanging="360"/>
      </w:pPr>
    </w:lvl>
    <w:lvl w:ilvl="1" w:tplc="AC12C670">
      <w:start w:val="1"/>
      <w:numFmt w:val="lowerLetter"/>
      <w:lvlText w:val="%2."/>
      <w:lvlJc w:val="left"/>
      <w:pPr>
        <w:ind w:left="720" w:hanging="360"/>
      </w:pPr>
    </w:lvl>
    <w:lvl w:ilvl="2" w:tplc="DB000AB8">
      <w:start w:val="1"/>
      <w:numFmt w:val="lowerRoman"/>
      <w:lvlText w:val="%3."/>
      <w:lvlJc w:val="left"/>
      <w:pPr>
        <w:ind w:left="10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6" w15:restartNumberingAfterBreak="0">
    <w:nsid w:val="71604468"/>
    <w:multiLevelType w:val="hybridMultilevel"/>
    <w:tmpl w:val="20D294EE"/>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5CD608D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7" w15:restartNumberingAfterBreak="0">
    <w:nsid w:val="718F4953"/>
    <w:multiLevelType w:val="hybridMultilevel"/>
    <w:tmpl w:val="878447A4"/>
    <w:lvl w:ilvl="0" w:tplc="3BE67A6A">
      <w:start w:val="3"/>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20C1411"/>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9" w15:restartNumberingAfterBreak="0">
    <w:nsid w:val="722D06C1"/>
    <w:multiLevelType w:val="hybridMultilevel"/>
    <w:tmpl w:val="E66089C2"/>
    <w:lvl w:ilvl="0" w:tplc="1E74CA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72626843"/>
    <w:multiLevelType w:val="hybridMultilevel"/>
    <w:tmpl w:val="9440F886"/>
    <w:lvl w:ilvl="0" w:tplc="62E441A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2895163"/>
    <w:multiLevelType w:val="hybridMultilevel"/>
    <w:tmpl w:val="3C526CDE"/>
    <w:lvl w:ilvl="0" w:tplc="F482CC06">
      <w:start w:val="1"/>
      <w:numFmt w:val="lowerLetter"/>
      <w:lvlText w:val="%1."/>
      <w:lvlJc w:val="left"/>
      <w:pPr>
        <w:ind w:left="720" w:hanging="360"/>
      </w:pPr>
      <w:rPr>
        <w:rFonts w:ascii="Arial" w:hAnsi="Arial" w:cs="Times New Roman" w:hint="default"/>
        <w:b/>
        <w:bCs w:val="0"/>
        <w:i w:val="0"/>
        <w:caps w:val="0"/>
        <w:strike w:val="0"/>
        <w:dstrike w:val="0"/>
        <w:vanish w:val="0"/>
        <w:color w:val="231F20"/>
        <w:spacing w:val="-1"/>
        <w:w w:val="99"/>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2DA6FB0"/>
    <w:multiLevelType w:val="multilevel"/>
    <w:tmpl w:val="4A32C5A8"/>
    <w:lvl w:ilvl="0">
      <w:start w:val="5"/>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3" w15:restartNumberingAfterBreak="0">
    <w:nsid w:val="746D512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15:restartNumberingAfterBreak="0">
    <w:nsid w:val="74E41D1C"/>
    <w:multiLevelType w:val="hybridMultilevel"/>
    <w:tmpl w:val="4A8C4736"/>
    <w:lvl w:ilvl="0" w:tplc="C3E4BB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5B578F2"/>
    <w:multiLevelType w:val="hybridMultilevel"/>
    <w:tmpl w:val="3760B8F8"/>
    <w:lvl w:ilvl="0" w:tplc="FFFFFFFF">
      <w:start w:val="19"/>
      <w:numFmt w:val="decimal"/>
      <w:lvlText w:val="%1."/>
      <w:lvlJc w:val="left"/>
      <w:pPr>
        <w:ind w:left="1080" w:hanging="360"/>
      </w:pPr>
      <w:rPr>
        <w:b w:val="0"/>
        <w:i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66" w15:restartNumberingAfterBreak="0">
    <w:nsid w:val="7803586A"/>
    <w:multiLevelType w:val="hybridMultilevel"/>
    <w:tmpl w:val="66D44154"/>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96E3FB1"/>
    <w:multiLevelType w:val="hybridMultilevel"/>
    <w:tmpl w:val="74789A70"/>
    <w:lvl w:ilvl="0" w:tplc="4A52A6D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99C2C04"/>
    <w:multiLevelType w:val="hybridMultilevel"/>
    <w:tmpl w:val="ACE8B1AA"/>
    <w:lvl w:ilvl="0" w:tplc="3B7A32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9E92D79"/>
    <w:multiLevelType w:val="hybridMultilevel"/>
    <w:tmpl w:val="CD9431FA"/>
    <w:lvl w:ilvl="0" w:tplc="EC064A0A">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A347ECA"/>
    <w:multiLevelType w:val="hybridMultilevel"/>
    <w:tmpl w:val="D02A91A6"/>
    <w:lvl w:ilvl="0" w:tplc="72A2208C">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ACA68FC"/>
    <w:multiLevelType w:val="hybridMultilevel"/>
    <w:tmpl w:val="C4C4216E"/>
    <w:lvl w:ilvl="0" w:tplc="C3D41B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ACD6AAA"/>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4" w15:restartNumberingAfterBreak="0">
    <w:nsid w:val="7ADE7C4E"/>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6" w15:restartNumberingAfterBreak="0">
    <w:nsid w:val="7BA11D20"/>
    <w:multiLevelType w:val="hybridMultilevel"/>
    <w:tmpl w:val="F0EE58F4"/>
    <w:lvl w:ilvl="0" w:tplc="5490AC7C">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7" w15:restartNumberingAfterBreak="0">
    <w:nsid w:val="7BC50B3D"/>
    <w:multiLevelType w:val="hybridMultilevel"/>
    <w:tmpl w:val="263E5D46"/>
    <w:lvl w:ilvl="0" w:tplc="B9EC4C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BD2002F"/>
    <w:multiLevelType w:val="hybridMultilevel"/>
    <w:tmpl w:val="000E7042"/>
    <w:lvl w:ilvl="0" w:tplc="4C6AD54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9" w15:restartNumberingAfterBreak="0">
    <w:nsid w:val="7BF4085D"/>
    <w:multiLevelType w:val="hybridMultilevel"/>
    <w:tmpl w:val="033683F0"/>
    <w:lvl w:ilvl="0" w:tplc="A2866820">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C132F04"/>
    <w:multiLevelType w:val="hybridMultilevel"/>
    <w:tmpl w:val="D50E22F0"/>
    <w:lvl w:ilvl="0" w:tplc="B0A42D52">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C146366"/>
    <w:multiLevelType w:val="hybridMultilevel"/>
    <w:tmpl w:val="48D6C2C4"/>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7C8005EE"/>
    <w:multiLevelType w:val="hybridMultilevel"/>
    <w:tmpl w:val="F064BFFA"/>
    <w:lvl w:ilvl="0" w:tplc="0409000F">
      <w:start w:val="1"/>
      <w:numFmt w:val="decimal"/>
      <w:lvlText w:val="%1."/>
      <w:lvlJc w:val="left"/>
      <w:pPr>
        <w:tabs>
          <w:tab w:val="num" w:pos="5040"/>
        </w:tabs>
        <w:ind w:left="5040" w:hanging="360"/>
      </w:pPr>
      <w:rPr>
        <w:b w:val="0"/>
        <w:bCs w:val="0"/>
      </w:r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283"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CE35DC7"/>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7DAE4ED9"/>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15:restartNumberingAfterBreak="0">
    <w:nsid w:val="7DDE0B0C"/>
    <w:multiLevelType w:val="hybridMultilevel"/>
    <w:tmpl w:val="181E9E18"/>
    <w:lvl w:ilvl="0" w:tplc="6B4CB0EC">
      <w:start w:val="5"/>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7" w15:restartNumberingAfterBreak="0">
    <w:nsid w:val="7DF15B8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8" w15:restartNumberingAfterBreak="0">
    <w:nsid w:val="7EB65915"/>
    <w:multiLevelType w:val="hybridMultilevel"/>
    <w:tmpl w:val="8ED2AC88"/>
    <w:lvl w:ilvl="0" w:tplc="46D2559C">
      <w:start w:val="2"/>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F2505D3"/>
    <w:multiLevelType w:val="hybridMultilevel"/>
    <w:tmpl w:val="07C2DFBA"/>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18A285F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15:restartNumberingAfterBreak="0">
    <w:nsid w:val="7FF361CA"/>
    <w:multiLevelType w:val="hybridMultilevel"/>
    <w:tmpl w:val="71A2C11E"/>
    <w:lvl w:ilvl="0" w:tplc="DC4E40EA">
      <w:start w:val="3"/>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6429591">
    <w:abstractNumId w:val="16"/>
  </w:num>
  <w:num w:numId="2" w16cid:durableId="730543169">
    <w:abstractNumId w:val="267"/>
  </w:num>
  <w:num w:numId="3" w16cid:durableId="1546983030">
    <w:abstractNumId w:val="0"/>
  </w:num>
  <w:num w:numId="4" w16cid:durableId="1705598032">
    <w:abstractNumId w:val="195"/>
  </w:num>
  <w:num w:numId="5" w16cid:durableId="668679370">
    <w:abstractNumId w:val="176"/>
  </w:num>
  <w:num w:numId="6" w16cid:durableId="192885635">
    <w:abstractNumId w:val="6"/>
  </w:num>
  <w:num w:numId="7" w16cid:durableId="2108580478">
    <w:abstractNumId w:val="47"/>
  </w:num>
  <w:num w:numId="8" w16cid:durableId="338655150">
    <w:abstractNumId w:val="281"/>
  </w:num>
  <w:num w:numId="9" w16cid:durableId="1684018245">
    <w:abstractNumId w:val="140"/>
  </w:num>
  <w:num w:numId="10" w16cid:durableId="737017870">
    <w:abstractNumId w:val="208"/>
  </w:num>
  <w:num w:numId="11" w16cid:durableId="1009869741">
    <w:abstractNumId w:val="240"/>
  </w:num>
  <w:num w:numId="12" w16cid:durableId="1792285444">
    <w:abstractNumId w:val="28"/>
  </w:num>
  <w:num w:numId="13" w16cid:durableId="438792184">
    <w:abstractNumId w:val="96"/>
  </w:num>
  <w:num w:numId="14" w16cid:durableId="294214652">
    <w:abstractNumId w:val="235"/>
  </w:num>
  <w:num w:numId="15" w16cid:durableId="1037465334">
    <w:abstractNumId w:val="230"/>
  </w:num>
  <w:num w:numId="16" w16cid:durableId="427508184">
    <w:abstractNumId w:val="10"/>
  </w:num>
  <w:num w:numId="17" w16cid:durableId="196551480">
    <w:abstractNumId w:val="210"/>
  </w:num>
  <w:num w:numId="18" w16cid:durableId="1064720548">
    <w:abstractNumId w:val="206"/>
  </w:num>
  <w:num w:numId="19" w16cid:durableId="1497459926">
    <w:abstractNumId w:val="55"/>
  </w:num>
  <w:num w:numId="20" w16cid:durableId="756100910">
    <w:abstractNumId w:val="129"/>
  </w:num>
  <w:num w:numId="21" w16cid:durableId="2061324016">
    <w:abstractNumId w:val="101"/>
  </w:num>
  <w:num w:numId="22" w16cid:durableId="959922719">
    <w:abstractNumId w:val="135"/>
  </w:num>
  <w:num w:numId="23" w16cid:durableId="1941062610">
    <w:abstractNumId w:val="80"/>
  </w:num>
  <w:num w:numId="24" w16cid:durableId="260645330">
    <w:abstractNumId w:val="52"/>
  </w:num>
  <w:num w:numId="25" w16cid:durableId="1108742860">
    <w:abstractNumId w:val="44"/>
  </w:num>
  <w:num w:numId="26" w16cid:durableId="603725988">
    <w:abstractNumId w:val="15"/>
  </w:num>
  <w:num w:numId="27" w16cid:durableId="1295911430">
    <w:abstractNumId w:val="282"/>
  </w:num>
  <w:num w:numId="28" w16cid:durableId="730612488">
    <w:abstractNumId w:val="264"/>
  </w:num>
  <w:num w:numId="29" w16cid:durableId="1718970928">
    <w:abstractNumId w:val="177"/>
  </w:num>
  <w:num w:numId="30" w16cid:durableId="1172717910">
    <w:abstractNumId w:val="115"/>
  </w:num>
  <w:num w:numId="31" w16cid:durableId="1148665958">
    <w:abstractNumId w:val="85"/>
  </w:num>
  <w:num w:numId="32" w16cid:durableId="190579657">
    <w:abstractNumId w:val="221"/>
  </w:num>
  <w:num w:numId="33" w16cid:durableId="300968212">
    <w:abstractNumId w:val="274"/>
  </w:num>
  <w:num w:numId="34" w16cid:durableId="689181214">
    <w:abstractNumId w:val="273"/>
  </w:num>
  <w:num w:numId="35" w16cid:durableId="2011592446">
    <w:abstractNumId w:val="151"/>
  </w:num>
  <w:num w:numId="36" w16cid:durableId="2101370071">
    <w:abstractNumId w:val="26"/>
  </w:num>
  <w:num w:numId="37" w16cid:durableId="363412211">
    <w:abstractNumId w:val="40"/>
  </w:num>
  <w:num w:numId="38" w16cid:durableId="219832063">
    <w:abstractNumId w:val="29"/>
  </w:num>
  <w:num w:numId="39" w16cid:durableId="1125735126">
    <w:abstractNumId w:val="168"/>
  </w:num>
  <w:num w:numId="40" w16cid:durableId="1103722780">
    <w:abstractNumId w:val="217"/>
  </w:num>
  <w:num w:numId="41" w16cid:durableId="906190364">
    <w:abstractNumId w:val="219"/>
  </w:num>
  <w:num w:numId="42" w16cid:durableId="1740134157">
    <w:abstractNumId w:val="211"/>
  </w:num>
  <w:num w:numId="43" w16cid:durableId="1536305753">
    <w:abstractNumId w:val="232"/>
  </w:num>
  <w:num w:numId="44" w16cid:durableId="1804499558">
    <w:abstractNumId w:val="123"/>
  </w:num>
  <w:num w:numId="45" w16cid:durableId="1028674703">
    <w:abstractNumId w:val="165"/>
  </w:num>
  <w:num w:numId="46" w16cid:durableId="117798990">
    <w:abstractNumId w:val="7"/>
  </w:num>
  <w:num w:numId="47" w16cid:durableId="428039736">
    <w:abstractNumId w:val="287"/>
  </w:num>
  <w:num w:numId="48" w16cid:durableId="1957101629">
    <w:abstractNumId w:val="229"/>
  </w:num>
  <w:num w:numId="49" w16cid:durableId="634532655">
    <w:abstractNumId w:val="117"/>
  </w:num>
  <w:num w:numId="50" w16cid:durableId="366024691">
    <w:abstractNumId w:val="43"/>
  </w:num>
  <w:num w:numId="51" w16cid:durableId="1441103807">
    <w:abstractNumId w:val="13"/>
  </w:num>
  <w:num w:numId="52" w16cid:durableId="2071078109">
    <w:abstractNumId w:val="17"/>
  </w:num>
  <w:num w:numId="53" w16cid:durableId="1233851760">
    <w:abstractNumId w:val="260"/>
  </w:num>
  <w:num w:numId="54" w16cid:durableId="1998922476">
    <w:abstractNumId w:val="48"/>
  </w:num>
  <w:num w:numId="55" w16cid:durableId="1646425642">
    <w:abstractNumId w:val="97"/>
  </w:num>
  <w:num w:numId="56" w16cid:durableId="1954289459">
    <w:abstractNumId w:val="233"/>
  </w:num>
  <w:num w:numId="57" w16cid:durableId="420873781">
    <w:abstractNumId w:val="255"/>
  </w:num>
  <w:num w:numId="58" w16cid:durableId="1094545689">
    <w:abstractNumId w:val="107"/>
  </w:num>
  <w:num w:numId="59" w16cid:durableId="12801856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43145461">
    <w:abstractNumId w:val="130"/>
  </w:num>
  <w:num w:numId="61" w16cid:durableId="1902322054">
    <w:abstractNumId w:val="146"/>
  </w:num>
  <w:num w:numId="62" w16cid:durableId="1927498991">
    <w:abstractNumId w:val="180"/>
  </w:num>
  <w:num w:numId="63" w16cid:durableId="1183977095">
    <w:abstractNumId w:val="212"/>
  </w:num>
  <w:num w:numId="64" w16cid:durableId="1999844887">
    <w:abstractNumId w:val="249"/>
  </w:num>
  <w:num w:numId="65" w16cid:durableId="1408067407">
    <w:abstractNumId w:val="275"/>
  </w:num>
  <w:num w:numId="66" w16cid:durableId="1929147143">
    <w:abstractNumId w:val="254"/>
  </w:num>
  <w:num w:numId="67" w16cid:durableId="1870340897">
    <w:abstractNumId w:val="128"/>
  </w:num>
  <w:num w:numId="68" w16cid:durableId="273438456">
    <w:abstractNumId w:val="30"/>
  </w:num>
  <w:num w:numId="69" w16cid:durableId="732047907">
    <w:abstractNumId w:val="162"/>
  </w:num>
  <w:num w:numId="70" w16cid:durableId="1932427064">
    <w:abstractNumId w:val="71"/>
  </w:num>
  <w:num w:numId="71" w16cid:durableId="297348205">
    <w:abstractNumId w:val="21"/>
  </w:num>
  <w:num w:numId="72" w16cid:durableId="441726302">
    <w:abstractNumId w:val="223"/>
  </w:num>
  <w:num w:numId="73" w16cid:durableId="1019771992">
    <w:abstractNumId w:val="63"/>
  </w:num>
  <w:num w:numId="74" w16cid:durableId="1289973822">
    <w:abstractNumId w:val="57"/>
  </w:num>
  <w:num w:numId="75" w16cid:durableId="451555959">
    <w:abstractNumId w:val="263"/>
  </w:num>
  <w:num w:numId="76" w16cid:durableId="232392198">
    <w:abstractNumId w:val="147"/>
  </w:num>
  <w:num w:numId="77" w16cid:durableId="1012026709">
    <w:abstractNumId w:val="86"/>
  </w:num>
  <w:num w:numId="78" w16cid:durableId="1688678749">
    <w:abstractNumId w:val="83"/>
  </w:num>
  <w:num w:numId="79" w16cid:durableId="853953725">
    <w:abstractNumId w:val="73"/>
  </w:num>
  <w:num w:numId="80" w16cid:durableId="1411346646">
    <w:abstractNumId w:val="72"/>
  </w:num>
  <w:num w:numId="81" w16cid:durableId="2121220854">
    <w:abstractNumId w:val="242"/>
  </w:num>
  <w:num w:numId="82" w16cid:durableId="2080053161">
    <w:abstractNumId w:val="183"/>
  </w:num>
  <w:num w:numId="83" w16cid:durableId="1336760652">
    <w:abstractNumId w:val="215"/>
  </w:num>
  <w:num w:numId="84" w16cid:durableId="2040008853">
    <w:abstractNumId w:val="64"/>
  </w:num>
  <w:num w:numId="85" w16cid:durableId="1846241132">
    <w:abstractNumId w:val="79"/>
  </w:num>
  <w:num w:numId="86" w16cid:durableId="920405676">
    <w:abstractNumId w:val="194"/>
  </w:num>
  <w:num w:numId="87" w16cid:durableId="1841700084">
    <w:abstractNumId w:val="245"/>
  </w:num>
  <w:num w:numId="88" w16cid:durableId="396168297">
    <w:abstractNumId w:val="203"/>
  </w:num>
  <w:num w:numId="89" w16cid:durableId="2062904474">
    <w:abstractNumId w:val="58"/>
  </w:num>
  <w:num w:numId="90" w16cid:durableId="1271355439">
    <w:abstractNumId w:val="137"/>
  </w:num>
  <w:num w:numId="91" w16cid:durableId="1158839709">
    <w:abstractNumId w:val="23"/>
  </w:num>
  <w:num w:numId="92" w16cid:durableId="1177159855">
    <w:abstractNumId w:val="3"/>
  </w:num>
  <w:num w:numId="93" w16cid:durableId="1962225063">
    <w:abstractNumId w:val="191"/>
  </w:num>
  <w:num w:numId="94" w16cid:durableId="1380282216">
    <w:abstractNumId w:val="91"/>
  </w:num>
  <w:num w:numId="95" w16cid:durableId="366376199">
    <w:abstractNumId w:val="161"/>
  </w:num>
  <w:num w:numId="96" w16cid:durableId="1870757345">
    <w:abstractNumId w:val="19"/>
  </w:num>
  <w:num w:numId="97" w16cid:durableId="1420441534">
    <w:abstractNumId w:val="134"/>
  </w:num>
  <w:num w:numId="98" w16cid:durableId="1141576822">
    <w:abstractNumId w:val="198"/>
  </w:num>
  <w:num w:numId="99" w16cid:durableId="1125198054">
    <w:abstractNumId w:val="269"/>
  </w:num>
  <w:num w:numId="100" w16cid:durableId="1703939503">
    <w:abstractNumId w:val="209"/>
  </w:num>
  <w:num w:numId="101" w16cid:durableId="1900968673">
    <w:abstractNumId w:val="59"/>
  </w:num>
  <w:num w:numId="102" w16cid:durableId="1397969324">
    <w:abstractNumId w:val="136"/>
  </w:num>
  <w:num w:numId="103" w16cid:durableId="1108696224">
    <w:abstractNumId w:val="167"/>
  </w:num>
  <w:num w:numId="104" w16cid:durableId="1793397761">
    <w:abstractNumId w:val="155"/>
  </w:num>
  <w:num w:numId="105" w16cid:durableId="1654942960">
    <w:abstractNumId w:val="112"/>
  </w:num>
  <w:num w:numId="106" w16cid:durableId="840582818">
    <w:abstractNumId w:val="248"/>
  </w:num>
  <w:num w:numId="107" w16cid:durableId="1918055808">
    <w:abstractNumId w:val="251"/>
  </w:num>
  <w:num w:numId="108" w16cid:durableId="36246105">
    <w:abstractNumId w:val="202"/>
  </w:num>
  <w:num w:numId="109" w16cid:durableId="767847355">
    <w:abstractNumId w:val="279"/>
  </w:num>
  <w:num w:numId="110" w16cid:durableId="1950895729">
    <w:abstractNumId w:val="67"/>
  </w:num>
  <w:num w:numId="111" w16cid:durableId="989479374">
    <w:abstractNumId w:val="139"/>
  </w:num>
  <w:num w:numId="112" w16cid:durableId="1452432234">
    <w:abstractNumId w:val="228"/>
  </w:num>
  <w:num w:numId="113" w16cid:durableId="1915316057">
    <w:abstractNumId w:val="148"/>
  </w:num>
  <w:num w:numId="114" w16cid:durableId="559100153">
    <w:abstractNumId w:val="153"/>
  </w:num>
  <w:num w:numId="115" w16cid:durableId="448745086">
    <w:abstractNumId w:val="35"/>
  </w:num>
  <w:num w:numId="116" w16cid:durableId="1608465251">
    <w:abstractNumId w:val="189"/>
  </w:num>
  <w:num w:numId="117" w16cid:durableId="1415931083">
    <w:abstractNumId w:val="246"/>
  </w:num>
  <w:num w:numId="118" w16cid:durableId="730466639">
    <w:abstractNumId w:val="182"/>
  </w:num>
  <w:num w:numId="119" w16cid:durableId="437414993">
    <w:abstractNumId w:val="190"/>
  </w:num>
  <w:num w:numId="120" w16cid:durableId="438380551">
    <w:abstractNumId w:val="113"/>
  </w:num>
  <w:num w:numId="121" w16cid:durableId="1371877110">
    <w:abstractNumId w:val="225"/>
  </w:num>
  <w:num w:numId="122" w16cid:durableId="609895704">
    <w:abstractNumId w:val="157"/>
  </w:num>
  <w:num w:numId="123" w16cid:durableId="998268458">
    <w:abstractNumId w:val="178"/>
  </w:num>
  <w:num w:numId="124" w16cid:durableId="1440906255">
    <w:abstractNumId w:val="88"/>
  </w:num>
  <w:num w:numId="125" w16cid:durableId="391199022">
    <w:abstractNumId w:val="98"/>
  </w:num>
  <w:num w:numId="126" w16cid:durableId="2037348452">
    <w:abstractNumId w:val="49"/>
  </w:num>
  <w:num w:numId="127" w16cid:durableId="821119018">
    <w:abstractNumId w:val="127"/>
  </w:num>
  <w:num w:numId="128" w16cid:durableId="1117215139">
    <w:abstractNumId w:val="280"/>
  </w:num>
  <w:num w:numId="129" w16cid:durableId="1399936604">
    <w:abstractNumId w:val="53"/>
  </w:num>
  <w:num w:numId="130" w16cid:durableId="2127657790">
    <w:abstractNumId w:val="152"/>
  </w:num>
  <w:num w:numId="131" w16cid:durableId="557740354">
    <w:abstractNumId w:val="163"/>
  </w:num>
  <w:num w:numId="132" w16cid:durableId="2108848913">
    <w:abstractNumId w:val="50"/>
  </w:num>
  <w:num w:numId="133" w16cid:durableId="25109757">
    <w:abstractNumId w:val="278"/>
  </w:num>
  <w:num w:numId="134" w16cid:durableId="793720293">
    <w:abstractNumId w:val="256"/>
  </w:num>
  <w:num w:numId="135" w16cid:durableId="340162585">
    <w:abstractNumId w:val="169"/>
  </w:num>
  <w:num w:numId="136" w16cid:durableId="1874145472">
    <w:abstractNumId w:val="54"/>
  </w:num>
  <w:num w:numId="137" w16cid:durableId="672688965">
    <w:abstractNumId w:val="2"/>
  </w:num>
  <w:num w:numId="138" w16cid:durableId="1647276291">
    <w:abstractNumId w:val="92"/>
  </w:num>
  <w:num w:numId="139" w16cid:durableId="1542673652">
    <w:abstractNumId w:val="82"/>
  </w:num>
  <w:num w:numId="140" w16cid:durableId="1860661623">
    <w:abstractNumId w:val="284"/>
  </w:num>
  <w:num w:numId="141" w16cid:durableId="971472810">
    <w:abstractNumId w:val="244"/>
  </w:num>
  <w:num w:numId="142" w16cid:durableId="790561016">
    <w:abstractNumId w:val="166"/>
  </w:num>
  <w:num w:numId="143" w16cid:durableId="1181548852">
    <w:abstractNumId w:val="276"/>
  </w:num>
  <w:num w:numId="144" w16cid:durableId="1018387029">
    <w:abstractNumId w:val="289"/>
  </w:num>
  <w:num w:numId="145" w16cid:durableId="344484618">
    <w:abstractNumId w:val="76"/>
  </w:num>
  <w:num w:numId="146" w16cid:durableId="815412542">
    <w:abstractNumId w:val="188"/>
  </w:num>
  <w:num w:numId="147" w16cid:durableId="2142071308">
    <w:abstractNumId w:val="164"/>
  </w:num>
  <w:num w:numId="148" w16cid:durableId="1914732314">
    <w:abstractNumId w:val="5"/>
  </w:num>
  <w:num w:numId="149" w16cid:durableId="1368406062">
    <w:abstractNumId w:val="243"/>
  </w:num>
  <w:num w:numId="150" w16cid:durableId="149561556">
    <w:abstractNumId w:val="61"/>
  </w:num>
  <w:num w:numId="151" w16cid:durableId="769661281">
    <w:abstractNumId w:val="213"/>
  </w:num>
  <w:num w:numId="152" w16cid:durableId="587470909">
    <w:abstractNumId w:val="272"/>
  </w:num>
  <w:num w:numId="153" w16cid:durableId="977222968">
    <w:abstractNumId w:val="94"/>
  </w:num>
  <w:num w:numId="154" w16cid:durableId="1550802402">
    <w:abstractNumId w:val="89"/>
  </w:num>
  <w:num w:numId="155" w16cid:durableId="2136943913">
    <w:abstractNumId w:val="51"/>
  </w:num>
  <w:num w:numId="156" w16cid:durableId="1186749257">
    <w:abstractNumId w:val="109"/>
  </w:num>
  <w:num w:numId="157" w16cid:durableId="628781703">
    <w:abstractNumId w:val="220"/>
  </w:num>
  <w:num w:numId="158" w16cid:durableId="508452006">
    <w:abstractNumId w:val="108"/>
  </w:num>
  <w:num w:numId="159" w16cid:durableId="2032679782">
    <w:abstractNumId w:val="199"/>
  </w:num>
  <w:num w:numId="160" w16cid:durableId="893395737">
    <w:abstractNumId w:val="120"/>
  </w:num>
  <w:num w:numId="161" w16cid:durableId="1890025352">
    <w:abstractNumId w:val="102"/>
  </w:num>
  <w:num w:numId="162" w16cid:durableId="378629264">
    <w:abstractNumId w:val="62"/>
  </w:num>
  <w:num w:numId="163" w16cid:durableId="1359769034">
    <w:abstractNumId w:val="247"/>
  </w:num>
  <w:num w:numId="164" w16cid:durableId="921066708">
    <w:abstractNumId w:val="216"/>
  </w:num>
  <w:num w:numId="165" w16cid:durableId="1814641502">
    <w:abstractNumId w:val="138"/>
  </w:num>
  <w:num w:numId="166" w16cid:durableId="182789646">
    <w:abstractNumId w:val="32"/>
  </w:num>
  <w:num w:numId="167" w16cid:durableId="1538856630">
    <w:abstractNumId w:val="270"/>
  </w:num>
  <w:num w:numId="168" w16cid:durableId="3754734">
    <w:abstractNumId w:val="238"/>
  </w:num>
  <w:num w:numId="169" w16cid:durableId="16975428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08800215">
    <w:abstractNumId w:val="286"/>
  </w:num>
  <w:num w:numId="171" w16cid:durableId="14779108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47173960">
    <w:abstractNumId w:val="110"/>
  </w:num>
  <w:num w:numId="173" w16cid:durableId="242839641">
    <w:abstractNumId w:val="142"/>
  </w:num>
  <w:num w:numId="174" w16cid:durableId="794954592">
    <w:abstractNumId w:val="75"/>
  </w:num>
  <w:num w:numId="175" w16cid:durableId="1104806640">
    <w:abstractNumId w:val="34"/>
  </w:num>
  <w:num w:numId="176" w16cid:durableId="379018751">
    <w:abstractNumId w:val="141"/>
  </w:num>
  <w:num w:numId="177" w16cid:durableId="1591507283">
    <w:abstractNumId w:val="41"/>
  </w:num>
  <w:num w:numId="178" w16cid:durableId="2068262311">
    <w:abstractNumId w:val="125"/>
  </w:num>
  <w:num w:numId="179" w16cid:durableId="1927568185">
    <w:abstractNumId w:val="36"/>
  </w:num>
  <w:num w:numId="180" w16cid:durableId="2066680568">
    <w:abstractNumId w:val="222"/>
  </w:num>
  <w:num w:numId="181" w16cid:durableId="541985864">
    <w:abstractNumId w:val="149"/>
  </w:num>
  <w:num w:numId="182" w16cid:durableId="339360223">
    <w:abstractNumId w:val="124"/>
  </w:num>
  <w:num w:numId="183" w16cid:durableId="936593846">
    <w:abstractNumId w:val="257"/>
  </w:num>
  <w:num w:numId="184" w16cid:durableId="1696617484">
    <w:abstractNumId w:val="22"/>
  </w:num>
  <w:num w:numId="185" w16cid:durableId="510030704">
    <w:abstractNumId w:val="8"/>
  </w:num>
  <w:num w:numId="186" w16cid:durableId="1321271433">
    <w:abstractNumId w:val="1"/>
  </w:num>
  <w:num w:numId="187" w16cid:durableId="1672180174">
    <w:abstractNumId w:val="46"/>
  </w:num>
  <w:num w:numId="188" w16cid:durableId="1889410598">
    <w:abstractNumId w:val="104"/>
  </w:num>
  <w:num w:numId="189" w16cid:durableId="1125004012">
    <w:abstractNumId w:val="205"/>
  </w:num>
  <w:num w:numId="190" w16cid:durableId="1710107639">
    <w:abstractNumId w:val="56"/>
  </w:num>
  <w:num w:numId="191" w16cid:durableId="870000705">
    <w:abstractNumId w:val="60"/>
  </w:num>
  <w:num w:numId="192" w16cid:durableId="1614091568">
    <w:abstractNumId w:val="154"/>
  </w:num>
  <w:num w:numId="193" w16cid:durableId="604658618">
    <w:abstractNumId w:val="100"/>
  </w:num>
  <w:num w:numId="194" w16cid:durableId="1853688527">
    <w:abstractNumId w:val="271"/>
  </w:num>
  <w:num w:numId="195" w16cid:durableId="2108764503">
    <w:abstractNumId w:val="207"/>
  </w:num>
  <w:num w:numId="196" w16cid:durableId="1360929130">
    <w:abstractNumId w:val="20"/>
  </w:num>
  <w:num w:numId="197" w16cid:durableId="6907078">
    <w:abstractNumId w:val="266"/>
  </w:num>
  <w:num w:numId="198" w16cid:durableId="483470430">
    <w:abstractNumId w:val="259"/>
  </w:num>
  <w:num w:numId="199" w16cid:durableId="1390223337">
    <w:abstractNumId w:val="250"/>
  </w:num>
  <w:num w:numId="200" w16cid:durableId="26100219">
    <w:abstractNumId w:val="261"/>
  </w:num>
  <w:num w:numId="201" w16cid:durableId="208078953">
    <w:abstractNumId w:val="143"/>
  </w:num>
  <w:num w:numId="202" w16cid:durableId="45574074">
    <w:abstractNumId w:val="173"/>
  </w:num>
  <w:num w:numId="203" w16cid:durableId="768702658">
    <w:abstractNumId w:val="156"/>
  </w:num>
  <w:num w:numId="204" w16cid:durableId="1037966319">
    <w:abstractNumId w:val="179"/>
  </w:num>
  <w:num w:numId="205" w16cid:durableId="1324776598">
    <w:abstractNumId w:val="78"/>
  </w:num>
  <w:num w:numId="206" w16cid:durableId="1143428101">
    <w:abstractNumId w:val="99"/>
  </w:num>
  <w:num w:numId="207" w16cid:durableId="1637176675">
    <w:abstractNumId w:val="258"/>
  </w:num>
  <w:num w:numId="208" w16cid:durableId="1972323404">
    <w:abstractNumId w:val="126"/>
  </w:num>
  <w:num w:numId="209" w16cid:durableId="1553954932">
    <w:abstractNumId w:val="37"/>
  </w:num>
  <w:num w:numId="210" w16cid:durableId="1800145685">
    <w:abstractNumId w:val="239"/>
  </w:num>
  <w:num w:numId="211" w16cid:durableId="6299584">
    <w:abstractNumId w:val="4"/>
  </w:num>
  <w:num w:numId="212" w16cid:durableId="1902399159">
    <w:abstractNumId w:val="234"/>
  </w:num>
  <w:num w:numId="213" w16cid:durableId="381710745">
    <w:abstractNumId w:val="121"/>
  </w:num>
  <w:num w:numId="214" w16cid:durableId="1050300131">
    <w:abstractNumId w:val="285"/>
  </w:num>
  <w:num w:numId="215" w16cid:durableId="1352411537">
    <w:abstractNumId w:val="241"/>
  </w:num>
  <w:num w:numId="216" w16cid:durableId="993266824">
    <w:abstractNumId w:val="224"/>
  </w:num>
  <w:num w:numId="217" w16cid:durableId="1827211410">
    <w:abstractNumId w:val="237"/>
  </w:num>
  <w:num w:numId="218" w16cid:durableId="1909534825">
    <w:abstractNumId w:val="200"/>
  </w:num>
  <w:num w:numId="219" w16cid:durableId="61147336">
    <w:abstractNumId w:val="252"/>
  </w:num>
  <w:num w:numId="220" w16cid:durableId="1303270441">
    <w:abstractNumId w:val="25"/>
  </w:num>
  <w:num w:numId="221" w16cid:durableId="136804972">
    <w:abstractNumId w:val="175"/>
  </w:num>
  <w:num w:numId="222" w16cid:durableId="1230068796">
    <w:abstractNumId w:val="226"/>
  </w:num>
  <w:num w:numId="223" w16cid:durableId="1283462220">
    <w:abstractNumId w:val="145"/>
  </w:num>
  <w:num w:numId="224" w16cid:durableId="2020960749">
    <w:abstractNumId w:val="187"/>
  </w:num>
  <w:num w:numId="225" w16cid:durableId="1943369671">
    <w:abstractNumId w:val="39"/>
  </w:num>
  <w:num w:numId="226" w16cid:durableId="2083717959">
    <w:abstractNumId w:val="45"/>
  </w:num>
  <w:num w:numId="227" w16cid:durableId="335959060">
    <w:abstractNumId w:val="103"/>
  </w:num>
  <w:num w:numId="228" w16cid:durableId="1747611469">
    <w:abstractNumId w:val="192"/>
  </w:num>
  <w:num w:numId="229" w16cid:durableId="451096609">
    <w:abstractNumId w:val="186"/>
  </w:num>
  <w:num w:numId="230" w16cid:durableId="355737183">
    <w:abstractNumId w:val="193"/>
  </w:num>
  <w:num w:numId="231" w16cid:durableId="1564680652">
    <w:abstractNumId w:val="9"/>
  </w:num>
  <w:num w:numId="232" w16cid:durableId="1583218907">
    <w:abstractNumId w:val="172"/>
  </w:num>
  <w:num w:numId="233" w16cid:durableId="2066639038">
    <w:abstractNumId w:val="81"/>
  </w:num>
  <w:num w:numId="234" w16cid:durableId="1440025824">
    <w:abstractNumId w:val="181"/>
  </w:num>
  <w:num w:numId="235" w16cid:durableId="353843204">
    <w:abstractNumId w:val="218"/>
  </w:num>
  <w:num w:numId="236" w16cid:durableId="2073309976">
    <w:abstractNumId w:val="77"/>
  </w:num>
  <w:num w:numId="237" w16cid:durableId="1967924791">
    <w:abstractNumId w:val="42"/>
  </w:num>
  <w:num w:numId="238" w16cid:durableId="1044645561">
    <w:abstractNumId w:val="184"/>
  </w:num>
  <w:num w:numId="239" w16cid:durableId="191461986">
    <w:abstractNumId w:val="87"/>
  </w:num>
  <w:num w:numId="240" w16cid:durableId="33042787">
    <w:abstractNumId w:val="150"/>
  </w:num>
  <w:num w:numId="241" w16cid:durableId="1671176502">
    <w:abstractNumId w:val="288"/>
  </w:num>
  <w:num w:numId="242" w16cid:durableId="2114351352">
    <w:abstractNumId w:val="27"/>
  </w:num>
  <w:num w:numId="243" w16cid:durableId="618873368">
    <w:abstractNumId w:val="197"/>
  </w:num>
  <w:num w:numId="244" w16cid:durableId="523980634">
    <w:abstractNumId w:val="31"/>
  </w:num>
  <w:num w:numId="245" w16cid:durableId="1650205353">
    <w:abstractNumId w:val="158"/>
  </w:num>
  <w:num w:numId="246" w16cid:durableId="2108697754">
    <w:abstractNumId w:val="111"/>
  </w:num>
  <w:num w:numId="247" w16cid:durableId="1207791907">
    <w:abstractNumId w:val="231"/>
  </w:num>
  <w:num w:numId="248" w16cid:durableId="132140798">
    <w:abstractNumId w:val="90"/>
  </w:num>
  <w:num w:numId="249" w16cid:durableId="296958507">
    <w:abstractNumId w:val="171"/>
  </w:num>
  <w:num w:numId="250" w16cid:durableId="1138306628">
    <w:abstractNumId w:val="105"/>
  </w:num>
  <w:num w:numId="251" w16cid:durableId="1263027664">
    <w:abstractNumId w:val="24"/>
  </w:num>
  <w:num w:numId="252" w16cid:durableId="1966084052">
    <w:abstractNumId w:val="38"/>
  </w:num>
  <w:num w:numId="253" w16cid:durableId="1673071342">
    <w:abstractNumId w:val="277"/>
  </w:num>
  <w:num w:numId="254" w16cid:durableId="2125348837">
    <w:abstractNumId w:val="114"/>
  </w:num>
  <w:num w:numId="255" w16cid:durableId="1703827263">
    <w:abstractNumId w:val="69"/>
  </w:num>
  <w:num w:numId="256" w16cid:durableId="1094588110">
    <w:abstractNumId w:val="70"/>
  </w:num>
  <w:num w:numId="257" w16cid:durableId="1874268446">
    <w:abstractNumId w:val="2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944924099">
    <w:abstractNumId w:val="160"/>
  </w:num>
  <w:num w:numId="259" w16cid:durableId="1900364571">
    <w:abstractNumId w:val="93"/>
  </w:num>
  <w:num w:numId="260" w16cid:durableId="1353072069">
    <w:abstractNumId w:val="236"/>
  </w:num>
  <w:num w:numId="261" w16cid:durableId="333068547">
    <w:abstractNumId w:val="268"/>
  </w:num>
  <w:num w:numId="262" w16cid:durableId="756748425">
    <w:abstractNumId w:val="290"/>
  </w:num>
  <w:num w:numId="263" w16cid:durableId="573585108">
    <w:abstractNumId w:val="122"/>
  </w:num>
  <w:num w:numId="264" w16cid:durableId="976690067">
    <w:abstractNumId w:val="68"/>
  </w:num>
  <w:num w:numId="265" w16cid:durableId="1124889974">
    <w:abstractNumId w:val="14"/>
  </w:num>
  <w:num w:numId="266" w16cid:durableId="794369403">
    <w:abstractNumId w:val="132"/>
  </w:num>
  <w:num w:numId="267" w16cid:durableId="300237072">
    <w:abstractNumId w:val="95"/>
  </w:num>
  <w:num w:numId="268" w16cid:durableId="1232810077">
    <w:abstractNumId w:val="74"/>
  </w:num>
  <w:num w:numId="269" w16cid:durableId="959413765">
    <w:abstractNumId w:val="174"/>
  </w:num>
  <w:num w:numId="270" w16cid:durableId="1707290687">
    <w:abstractNumId w:val="116"/>
  </w:num>
  <w:num w:numId="271" w16cid:durableId="1753776001">
    <w:abstractNumId w:val="204"/>
  </w:num>
  <w:num w:numId="272" w16cid:durableId="598559560">
    <w:abstractNumId w:val="265"/>
  </w:num>
  <w:num w:numId="273" w16cid:durableId="998920385">
    <w:abstractNumId w:val="214"/>
  </w:num>
  <w:num w:numId="274" w16cid:durableId="559244247">
    <w:abstractNumId w:val="18"/>
  </w:num>
  <w:num w:numId="275" w16cid:durableId="1541554352">
    <w:abstractNumId w:val="66"/>
  </w:num>
  <w:num w:numId="276" w16cid:durableId="74481310">
    <w:abstractNumId w:val="227"/>
  </w:num>
  <w:num w:numId="277" w16cid:durableId="1077745861">
    <w:abstractNumId w:val="118"/>
  </w:num>
  <w:num w:numId="278" w16cid:durableId="96676462">
    <w:abstractNumId w:val="283"/>
  </w:num>
  <w:num w:numId="279" w16cid:durableId="1757701737">
    <w:abstractNumId w:val="119"/>
  </w:num>
  <w:num w:numId="280" w16cid:durableId="304512581">
    <w:abstractNumId w:val="131"/>
  </w:num>
  <w:num w:numId="281" w16cid:durableId="55595789">
    <w:abstractNumId w:val="84"/>
  </w:num>
  <w:num w:numId="282" w16cid:durableId="1665157753">
    <w:abstractNumId w:val="33"/>
  </w:num>
  <w:num w:numId="283" w16cid:durableId="1471941717">
    <w:abstractNumId w:val="253"/>
  </w:num>
  <w:num w:numId="284" w16cid:durableId="1145122418">
    <w:abstractNumId w:val="196"/>
  </w:num>
  <w:num w:numId="285" w16cid:durableId="75830400">
    <w:abstractNumId w:val="106"/>
  </w:num>
  <w:num w:numId="286" w16cid:durableId="960379230">
    <w:abstractNumId w:val="65"/>
  </w:num>
  <w:num w:numId="287" w16cid:durableId="271673186">
    <w:abstractNumId w:val="159"/>
  </w:num>
  <w:num w:numId="288" w16cid:durableId="1797529668">
    <w:abstractNumId w:val="170"/>
  </w:num>
  <w:num w:numId="289" w16cid:durableId="1970889369">
    <w:abstractNumId w:val="11"/>
  </w:num>
  <w:num w:numId="290" w16cid:durableId="593440662">
    <w:abstractNumId w:val="144"/>
  </w:num>
  <w:num w:numId="291" w16cid:durableId="1431658545">
    <w:abstractNumId w:val="12"/>
  </w:num>
  <w:num w:numId="292" w16cid:durableId="60717548">
    <w:abstractNumId w:val="133"/>
  </w:num>
  <w:num w:numId="293" w16cid:durableId="1045520519">
    <w:abstractNumId w:val="201"/>
  </w:num>
  <w:num w:numId="294" w16cid:durableId="1133518497">
    <w:abstractNumId w:val="185"/>
  </w:num>
  <w:num w:numId="295" w16cid:durableId="682171636">
    <w:abstractNumId w:val="262"/>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cumentProtection w:edit="trackedChanges" w:enforcement="1" w:cryptProviderType="rsaAES" w:cryptAlgorithmClass="hash" w:cryptAlgorithmType="typeAny" w:cryptAlgorithmSid="14" w:cryptSpinCount="100000" w:hash="47Bb6EQkAPT/G8+ZMh0LEANi1Fu6CihpD+87mPmXYGQN8/hdTld7znEZRn01yhyI50aSDG4R7sPBg5q0L9tFag==" w:salt="Fj9/sVMdndAYw5fm/RjTP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MzQwtzC3NDYzMjZS0lEKTi0uzszPAykwMqgFAFZFgFotAAAA"/>
  </w:docVars>
  <w:rsids>
    <w:rsidRoot w:val="0067470F"/>
    <w:rsid w:val="0000047F"/>
    <w:rsid w:val="00001F04"/>
    <w:rsid w:val="00001F75"/>
    <w:rsid w:val="00001FC9"/>
    <w:rsid w:val="000024B8"/>
    <w:rsid w:val="000025AF"/>
    <w:rsid w:val="000026E4"/>
    <w:rsid w:val="00002860"/>
    <w:rsid w:val="00002C18"/>
    <w:rsid w:val="00003191"/>
    <w:rsid w:val="00003532"/>
    <w:rsid w:val="00003B3F"/>
    <w:rsid w:val="00003B69"/>
    <w:rsid w:val="00003C53"/>
    <w:rsid w:val="000044D5"/>
    <w:rsid w:val="00005CAC"/>
    <w:rsid w:val="00005FBF"/>
    <w:rsid w:val="000064EC"/>
    <w:rsid w:val="000068F9"/>
    <w:rsid w:val="00006C79"/>
    <w:rsid w:val="0000760F"/>
    <w:rsid w:val="00007E2A"/>
    <w:rsid w:val="0001181D"/>
    <w:rsid w:val="00011BA2"/>
    <w:rsid w:val="000122F7"/>
    <w:rsid w:val="00012835"/>
    <w:rsid w:val="00012C6E"/>
    <w:rsid w:val="00012D95"/>
    <w:rsid w:val="00012EB7"/>
    <w:rsid w:val="00014207"/>
    <w:rsid w:val="00014478"/>
    <w:rsid w:val="0001556F"/>
    <w:rsid w:val="00016B2F"/>
    <w:rsid w:val="00016FAB"/>
    <w:rsid w:val="0001703A"/>
    <w:rsid w:val="00017229"/>
    <w:rsid w:val="0002068E"/>
    <w:rsid w:val="0002206A"/>
    <w:rsid w:val="00022DFA"/>
    <w:rsid w:val="00023AC7"/>
    <w:rsid w:val="00023B19"/>
    <w:rsid w:val="00024EC5"/>
    <w:rsid w:val="00027100"/>
    <w:rsid w:val="000272BD"/>
    <w:rsid w:val="0003014E"/>
    <w:rsid w:val="00030580"/>
    <w:rsid w:val="000310F8"/>
    <w:rsid w:val="0003189E"/>
    <w:rsid w:val="00031AFE"/>
    <w:rsid w:val="00032F82"/>
    <w:rsid w:val="00033062"/>
    <w:rsid w:val="0003326C"/>
    <w:rsid w:val="00033523"/>
    <w:rsid w:val="00033705"/>
    <w:rsid w:val="00035CE3"/>
    <w:rsid w:val="0003600E"/>
    <w:rsid w:val="00037C8A"/>
    <w:rsid w:val="00040CB1"/>
    <w:rsid w:val="00041350"/>
    <w:rsid w:val="00041F9D"/>
    <w:rsid w:val="000420D4"/>
    <w:rsid w:val="0004223E"/>
    <w:rsid w:val="0004324D"/>
    <w:rsid w:val="000439E1"/>
    <w:rsid w:val="00043A5B"/>
    <w:rsid w:val="00044703"/>
    <w:rsid w:val="00044860"/>
    <w:rsid w:val="00044B30"/>
    <w:rsid w:val="000459ED"/>
    <w:rsid w:val="00045D0F"/>
    <w:rsid w:val="00047534"/>
    <w:rsid w:val="000475C2"/>
    <w:rsid w:val="00047D3E"/>
    <w:rsid w:val="0005049E"/>
    <w:rsid w:val="000515A5"/>
    <w:rsid w:val="00051954"/>
    <w:rsid w:val="000547B7"/>
    <w:rsid w:val="00054837"/>
    <w:rsid w:val="00054E81"/>
    <w:rsid w:val="00054FDA"/>
    <w:rsid w:val="0005537D"/>
    <w:rsid w:val="000564F0"/>
    <w:rsid w:val="00056B7F"/>
    <w:rsid w:val="000574DC"/>
    <w:rsid w:val="00057766"/>
    <w:rsid w:val="00057AF5"/>
    <w:rsid w:val="00057DB9"/>
    <w:rsid w:val="00060329"/>
    <w:rsid w:val="00060EB1"/>
    <w:rsid w:val="00062C56"/>
    <w:rsid w:val="00064F20"/>
    <w:rsid w:val="00065098"/>
    <w:rsid w:val="000651E2"/>
    <w:rsid w:val="00065787"/>
    <w:rsid w:val="00067053"/>
    <w:rsid w:val="000673AC"/>
    <w:rsid w:val="00071993"/>
    <w:rsid w:val="00071A4E"/>
    <w:rsid w:val="00071F76"/>
    <w:rsid w:val="00073226"/>
    <w:rsid w:val="00073A9C"/>
    <w:rsid w:val="000740D8"/>
    <w:rsid w:val="000748C9"/>
    <w:rsid w:val="0007694D"/>
    <w:rsid w:val="00076A9A"/>
    <w:rsid w:val="00076DE4"/>
    <w:rsid w:val="00076F91"/>
    <w:rsid w:val="00076F9B"/>
    <w:rsid w:val="00077103"/>
    <w:rsid w:val="0007780B"/>
    <w:rsid w:val="000804BA"/>
    <w:rsid w:val="00080A3E"/>
    <w:rsid w:val="00080BEA"/>
    <w:rsid w:val="000817B1"/>
    <w:rsid w:val="000828C3"/>
    <w:rsid w:val="00082D90"/>
    <w:rsid w:val="000834A6"/>
    <w:rsid w:val="00083FB6"/>
    <w:rsid w:val="000845D4"/>
    <w:rsid w:val="00084B5B"/>
    <w:rsid w:val="0008501C"/>
    <w:rsid w:val="0008551A"/>
    <w:rsid w:val="00086215"/>
    <w:rsid w:val="00086630"/>
    <w:rsid w:val="00086704"/>
    <w:rsid w:val="00086948"/>
    <w:rsid w:val="00090448"/>
    <w:rsid w:val="00090452"/>
    <w:rsid w:val="0009057D"/>
    <w:rsid w:val="0009099C"/>
    <w:rsid w:val="00090E6F"/>
    <w:rsid w:val="000913DB"/>
    <w:rsid w:val="000923FD"/>
    <w:rsid w:val="0009279E"/>
    <w:rsid w:val="00093783"/>
    <w:rsid w:val="00093C3C"/>
    <w:rsid w:val="00095251"/>
    <w:rsid w:val="000970B8"/>
    <w:rsid w:val="0009736B"/>
    <w:rsid w:val="00097A40"/>
    <w:rsid w:val="000A0585"/>
    <w:rsid w:val="000A1499"/>
    <w:rsid w:val="000A1C39"/>
    <w:rsid w:val="000A2E83"/>
    <w:rsid w:val="000A35AB"/>
    <w:rsid w:val="000A364B"/>
    <w:rsid w:val="000A38F9"/>
    <w:rsid w:val="000A4E53"/>
    <w:rsid w:val="000A50F1"/>
    <w:rsid w:val="000A5E7C"/>
    <w:rsid w:val="000A774B"/>
    <w:rsid w:val="000A7A92"/>
    <w:rsid w:val="000B0BD0"/>
    <w:rsid w:val="000B0CA6"/>
    <w:rsid w:val="000B1A1B"/>
    <w:rsid w:val="000B329F"/>
    <w:rsid w:val="000B3312"/>
    <w:rsid w:val="000B3452"/>
    <w:rsid w:val="000B3C46"/>
    <w:rsid w:val="000B3FF7"/>
    <w:rsid w:val="000B44DF"/>
    <w:rsid w:val="000B5CA0"/>
    <w:rsid w:val="000B6774"/>
    <w:rsid w:val="000B6801"/>
    <w:rsid w:val="000B7A43"/>
    <w:rsid w:val="000C031E"/>
    <w:rsid w:val="000C0765"/>
    <w:rsid w:val="000C1947"/>
    <w:rsid w:val="000C2466"/>
    <w:rsid w:val="000C2492"/>
    <w:rsid w:val="000C39D5"/>
    <w:rsid w:val="000C42ED"/>
    <w:rsid w:val="000C4F14"/>
    <w:rsid w:val="000C542B"/>
    <w:rsid w:val="000C5611"/>
    <w:rsid w:val="000C57A1"/>
    <w:rsid w:val="000C6D26"/>
    <w:rsid w:val="000C7289"/>
    <w:rsid w:val="000C74B4"/>
    <w:rsid w:val="000D14E5"/>
    <w:rsid w:val="000D1557"/>
    <w:rsid w:val="000D2609"/>
    <w:rsid w:val="000D2A08"/>
    <w:rsid w:val="000D3C0B"/>
    <w:rsid w:val="000D4B0A"/>
    <w:rsid w:val="000D556B"/>
    <w:rsid w:val="000D55BD"/>
    <w:rsid w:val="000D5DF3"/>
    <w:rsid w:val="000D65F4"/>
    <w:rsid w:val="000D66AF"/>
    <w:rsid w:val="000D6747"/>
    <w:rsid w:val="000D674F"/>
    <w:rsid w:val="000E00B8"/>
    <w:rsid w:val="000E2038"/>
    <w:rsid w:val="000E3A08"/>
    <w:rsid w:val="000E4963"/>
    <w:rsid w:val="000E5EF8"/>
    <w:rsid w:val="000F0BCE"/>
    <w:rsid w:val="000F1066"/>
    <w:rsid w:val="000F155A"/>
    <w:rsid w:val="000F1648"/>
    <w:rsid w:val="000F1837"/>
    <w:rsid w:val="000F26E1"/>
    <w:rsid w:val="000F34EA"/>
    <w:rsid w:val="000F3B89"/>
    <w:rsid w:val="000F3FB8"/>
    <w:rsid w:val="000F4008"/>
    <w:rsid w:val="000F4507"/>
    <w:rsid w:val="000F4F20"/>
    <w:rsid w:val="000F5089"/>
    <w:rsid w:val="000F642F"/>
    <w:rsid w:val="000F6680"/>
    <w:rsid w:val="000F67E5"/>
    <w:rsid w:val="000F748C"/>
    <w:rsid w:val="00100A6C"/>
    <w:rsid w:val="00100D8E"/>
    <w:rsid w:val="00101332"/>
    <w:rsid w:val="0010144E"/>
    <w:rsid w:val="00101A19"/>
    <w:rsid w:val="00101DA0"/>
    <w:rsid w:val="00102A2E"/>
    <w:rsid w:val="00102B45"/>
    <w:rsid w:val="001031D8"/>
    <w:rsid w:val="001036FC"/>
    <w:rsid w:val="0010374B"/>
    <w:rsid w:val="0010436D"/>
    <w:rsid w:val="00105DC3"/>
    <w:rsid w:val="001077A6"/>
    <w:rsid w:val="00110437"/>
    <w:rsid w:val="00111177"/>
    <w:rsid w:val="00111EFE"/>
    <w:rsid w:val="0011310C"/>
    <w:rsid w:val="001137D0"/>
    <w:rsid w:val="001137D2"/>
    <w:rsid w:val="0011507E"/>
    <w:rsid w:val="00116D25"/>
    <w:rsid w:val="001170CA"/>
    <w:rsid w:val="001172C1"/>
    <w:rsid w:val="00117FDB"/>
    <w:rsid w:val="001200A2"/>
    <w:rsid w:val="0012126B"/>
    <w:rsid w:val="00121D02"/>
    <w:rsid w:val="00121E13"/>
    <w:rsid w:val="001238A1"/>
    <w:rsid w:val="00123D55"/>
    <w:rsid w:val="00123E98"/>
    <w:rsid w:val="0012453F"/>
    <w:rsid w:val="0012575F"/>
    <w:rsid w:val="00126621"/>
    <w:rsid w:val="001268F6"/>
    <w:rsid w:val="001278C2"/>
    <w:rsid w:val="00127F2B"/>
    <w:rsid w:val="00130EFB"/>
    <w:rsid w:val="00133786"/>
    <w:rsid w:val="001340DC"/>
    <w:rsid w:val="00134BCB"/>
    <w:rsid w:val="00135118"/>
    <w:rsid w:val="0013672B"/>
    <w:rsid w:val="00136BFD"/>
    <w:rsid w:val="001373FB"/>
    <w:rsid w:val="00137D26"/>
    <w:rsid w:val="00137DF9"/>
    <w:rsid w:val="00140ECE"/>
    <w:rsid w:val="00140FCE"/>
    <w:rsid w:val="00141F3D"/>
    <w:rsid w:val="00142242"/>
    <w:rsid w:val="0014243E"/>
    <w:rsid w:val="00143007"/>
    <w:rsid w:val="0014359B"/>
    <w:rsid w:val="001444CA"/>
    <w:rsid w:val="0014592C"/>
    <w:rsid w:val="00145C4D"/>
    <w:rsid w:val="001469B9"/>
    <w:rsid w:val="00146EFE"/>
    <w:rsid w:val="00147398"/>
    <w:rsid w:val="001475AB"/>
    <w:rsid w:val="001476F9"/>
    <w:rsid w:val="00147C8A"/>
    <w:rsid w:val="00147D2A"/>
    <w:rsid w:val="001505A2"/>
    <w:rsid w:val="001508D7"/>
    <w:rsid w:val="00151063"/>
    <w:rsid w:val="00151431"/>
    <w:rsid w:val="00151AEE"/>
    <w:rsid w:val="00151E8C"/>
    <w:rsid w:val="00152DC8"/>
    <w:rsid w:val="00155C43"/>
    <w:rsid w:val="0015665C"/>
    <w:rsid w:val="001602B1"/>
    <w:rsid w:val="00160DDC"/>
    <w:rsid w:val="00160E65"/>
    <w:rsid w:val="0016157B"/>
    <w:rsid w:val="001616BA"/>
    <w:rsid w:val="00161BBD"/>
    <w:rsid w:val="00161C4A"/>
    <w:rsid w:val="00161CE2"/>
    <w:rsid w:val="001622F0"/>
    <w:rsid w:val="00162C34"/>
    <w:rsid w:val="00164899"/>
    <w:rsid w:val="00164DC5"/>
    <w:rsid w:val="00164E96"/>
    <w:rsid w:val="0016533E"/>
    <w:rsid w:val="0016586A"/>
    <w:rsid w:val="001662C9"/>
    <w:rsid w:val="001668B2"/>
    <w:rsid w:val="001673EB"/>
    <w:rsid w:val="00170086"/>
    <w:rsid w:val="0017095F"/>
    <w:rsid w:val="00172540"/>
    <w:rsid w:val="00172C65"/>
    <w:rsid w:val="00173F74"/>
    <w:rsid w:val="00175808"/>
    <w:rsid w:val="00175814"/>
    <w:rsid w:val="001759A1"/>
    <w:rsid w:val="00176739"/>
    <w:rsid w:val="00176C21"/>
    <w:rsid w:val="001776F7"/>
    <w:rsid w:val="001779DC"/>
    <w:rsid w:val="00177A01"/>
    <w:rsid w:val="00180952"/>
    <w:rsid w:val="00181E10"/>
    <w:rsid w:val="00182101"/>
    <w:rsid w:val="00183CA0"/>
    <w:rsid w:val="0018490C"/>
    <w:rsid w:val="00184F77"/>
    <w:rsid w:val="00185591"/>
    <w:rsid w:val="001858D0"/>
    <w:rsid w:val="00185CB0"/>
    <w:rsid w:val="00186052"/>
    <w:rsid w:val="001860D3"/>
    <w:rsid w:val="00187038"/>
    <w:rsid w:val="0018750E"/>
    <w:rsid w:val="00187CFC"/>
    <w:rsid w:val="00191FD6"/>
    <w:rsid w:val="00192171"/>
    <w:rsid w:val="00192972"/>
    <w:rsid w:val="0019394F"/>
    <w:rsid w:val="00193A20"/>
    <w:rsid w:val="00193A3F"/>
    <w:rsid w:val="00193C3F"/>
    <w:rsid w:val="001940A0"/>
    <w:rsid w:val="00194107"/>
    <w:rsid w:val="00194D71"/>
    <w:rsid w:val="001961E2"/>
    <w:rsid w:val="001961EB"/>
    <w:rsid w:val="001966C1"/>
    <w:rsid w:val="00197395"/>
    <w:rsid w:val="00197500"/>
    <w:rsid w:val="001976AD"/>
    <w:rsid w:val="00197A36"/>
    <w:rsid w:val="001A0301"/>
    <w:rsid w:val="001A08D0"/>
    <w:rsid w:val="001A0D29"/>
    <w:rsid w:val="001A0FA1"/>
    <w:rsid w:val="001A1003"/>
    <w:rsid w:val="001A198C"/>
    <w:rsid w:val="001A2807"/>
    <w:rsid w:val="001A2BA5"/>
    <w:rsid w:val="001A36BE"/>
    <w:rsid w:val="001A487F"/>
    <w:rsid w:val="001A66F9"/>
    <w:rsid w:val="001A690A"/>
    <w:rsid w:val="001A6F46"/>
    <w:rsid w:val="001B019C"/>
    <w:rsid w:val="001B1EE3"/>
    <w:rsid w:val="001B3021"/>
    <w:rsid w:val="001B310F"/>
    <w:rsid w:val="001B32B8"/>
    <w:rsid w:val="001B37ED"/>
    <w:rsid w:val="001B5523"/>
    <w:rsid w:val="001B579E"/>
    <w:rsid w:val="001B60B3"/>
    <w:rsid w:val="001B6A02"/>
    <w:rsid w:val="001B7D46"/>
    <w:rsid w:val="001C01F9"/>
    <w:rsid w:val="001C060A"/>
    <w:rsid w:val="001C1EA9"/>
    <w:rsid w:val="001C1FBF"/>
    <w:rsid w:val="001C239F"/>
    <w:rsid w:val="001C2E72"/>
    <w:rsid w:val="001C2EFE"/>
    <w:rsid w:val="001C4DD6"/>
    <w:rsid w:val="001C65D2"/>
    <w:rsid w:val="001C6B35"/>
    <w:rsid w:val="001C6B91"/>
    <w:rsid w:val="001C6FAD"/>
    <w:rsid w:val="001D032B"/>
    <w:rsid w:val="001D08E0"/>
    <w:rsid w:val="001D2434"/>
    <w:rsid w:val="001D3742"/>
    <w:rsid w:val="001D41F3"/>
    <w:rsid w:val="001D4CBD"/>
    <w:rsid w:val="001D58C5"/>
    <w:rsid w:val="001D5B83"/>
    <w:rsid w:val="001D5F2D"/>
    <w:rsid w:val="001D6AFB"/>
    <w:rsid w:val="001D73B0"/>
    <w:rsid w:val="001D75E8"/>
    <w:rsid w:val="001D79B1"/>
    <w:rsid w:val="001E011D"/>
    <w:rsid w:val="001E03F6"/>
    <w:rsid w:val="001E05A1"/>
    <w:rsid w:val="001E065D"/>
    <w:rsid w:val="001E0FA6"/>
    <w:rsid w:val="001E13CC"/>
    <w:rsid w:val="001E60B8"/>
    <w:rsid w:val="001E6703"/>
    <w:rsid w:val="001E6E22"/>
    <w:rsid w:val="001F1617"/>
    <w:rsid w:val="001F19E6"/>
    <w:rsid w:val="001F1C19"/>
    <w:rsid w:val="001F20FE"/>
    <w:rsid w:val="001F2119"/>
    <w:rsid w:val="001F2263"/>
    <w:rsid w:val="001F2401"/>
    <w:rsid w:val="001F285F"/>
    <w:rsid w:val="001F4B7E"/>
    <w:rsid w:val="001F6B0E"/>
    <w:rsid w:val="001F77B5"/>
    <w:rsid w:val="001F79F1"/>
    <w:rsid w:val="002004F3"/>
    <w:rsid w:val="00200CAC"/>
    <w:rsid w:val="002017D3"/>
    <w:rsid w:val="002018DA"/>
    <w:rsid w:val="00202073"/>
    <w:rsid w:val="00202330"/>
    <w:rsid w:val="00202D98"/>
    <w:rsid w:val="00202E3E"/>
    <w:rsid w:val="002034BC"/>
    <w:rsid w:val="00203AB3"/>
    <w:rsid w:val="002057DB"/>
    <w:rsid w:val="00205A7F"/>
    <w:rsid w:val="00207521"/>
    <w:rsid w:val="00210305"/>
    <w:rsid w:val="002107D0"/>
    <w:rsid w:val="00210806"/>
    <w:rsid w:val="00210B38"/>
    <w:rsid w:val="00210E86"/>
    <w:rsid w:val="00212FF1"/>
    <w:rsid w:val="00213056"/>
    <w:rsid w:val="00213148"/>
    <w:rsid w:val="002148B1"/>
    <w:rsid w:val="00215287"/>
    <w:rsid w:val="0021576E"/>
    <w:rsid w:val="00216CEB"/>
    <w:rsid w:val="00216F28"/>
    <w:rsid w:val="0022017B"/>
    <w:rsid w:val="0022093D"/>
    <w:rsid w:val="002209C5"/>
    <w:rsid w:val="00221454"/>
    <w:rsid w:val="0022238F"/>
    <w:rsid w:val="002223C3"/>
    <w:rsid w:val="0022253B"/>
    <w:rsid w:val="002234B5"/>
    <w:rsid w:val="00223ABE"/>
    <w:rsid w:val="00225681"/>
    <w:rsid w:val="00227BAA"/>
    <w:rsid w:val="0023141C"/>
    <w:rsid w:val="00231425"/>
    <w:rsid w:val="00231FDA"/>
    <w:rsid w:val="00233496"/>
    <w:rsid w:val="00233B08"/>
    <w:rsid w:val="0023403E"/>
    <w:rsid w:val="0023417F"/>
    <w:rsid w:val="00234EF1"/>
    <w:rsid w:val="0023597A"/>
    <w:rsid w:val="002366EB"/>
    <w:rsid w:val="00237C01"/>
    <w:rsid w:val="002407B1"/>
    <w:rsid w:val="00242528"/>
    <w:rsid w:val="00242992"/>
    <w:rsid w:val="0024457B"/>
    <w:rsid w:val="00245878"/>
    <w:rsid w:val="0024718B"/>
    <w:rsid w:val="00247257"/>
    <w:rsid w:val="002476A7"/>
    <w:rsid w:val="002511E0"/>
    <w:rsid w:val="00251520"/>
    <w:rsid w:val="0025428E"/>
    <w:rsid w:val="002545A4"/>
    <w:rsid w:val="00256512"/>
    <w:rsid w:val="00257053"/>
    <w:rsid w:val="00257127"/>
    <w:rsid w:val="0025755E"/>
    <w:rsid w:val="0026020A"/>
    <w:rsid w:val="00260E89"/>
    <w:rsid w:val="0026113A"/>
    <w:rsid w:val="002647C2"/>
    <w:rsid w:val="00264F13"/>
    <w:rsid w:val="002651C8"/>
    <w:rsid w:val="00265693"/>
    <w:rsid w:val="00265D33"/>
    <w:rsid w:val="00265E92"/>
    <w:rsid w:val="0026635E"/>
    <w:rsid w:val="002669E0"/>
    <w:rsid w:val="002676E1"/>
    <w:rsid w:val="00267927"/>
    <w:rsid w:val="002703B4"/>
    <w:rsid w:val="00270F02"/>
    <w:rsid w:val="00272908"/>
    <w:rsid w:val="00272DDD"/>
    <w:rsid w:val="00273DDA"/>
    <w:rsid w:val="00275961"/>
    <w:rsid w:val="0027682C"/>
    <w:rsid w:val="00277F47"/>
    <w:rsid w:val="00280A04"/>
    <w:rsid w:val="00281EDE"/>
    <w:rsid w:val="00282097"/>
    <w:rsid w:val="002820E3"/>
    <w:rsid w:val="0028236C"/>
    <w:rsid w:val="00282454"/>
    <w:rsid w:val="002826EB"/>
    <w:rsid w:val="002838E6"/>
    <w:rsid w:val="00283AA0"/>
    <w:rsid w:val="002845D7"/>
    <w:rsid w:val="0028592F"/>
    <w:rsid w:val="00287AD9"/>
    <w:rsid w:val="00287E04"/>
    <w:rsid w:val="00290BE4"/>
    <w:rsid w:val="00292F8E"/>
    <w:rsid w:val="002934F0"/>
    <w:rsid w:val="00293501"/>
    <w:rsid w:val="0029376A"/>
    <w:rsid w:val="0029493D"/>
    <w:rsid w:val="002949F3"/>
    <w:rsid w:val="00294C35"/>
    <w:rsid w:val="00294F27"/>
    <w:rsid w:val="00295BDC"/>
    <w:rsid w:val="0029628B"/>
    <w:rsid w:val="00296573"/>
    <w:rsid w:val="00296C28"/>
    <w:rsid w:val="00297EBF"/>
    <w:rsid w:val="00297F9E"/>
    <w:rsid w:val="002A0535"/>
    <w:rsid w:val="002A1630"/>
    <w:rsid w:val="002A2776"/>
    <w:rsid w:val="002A3427"/>
    <w:rsid w:val="002A38BE"/>
    <w:rsid w:val="002A3C97"/>
    <w:rsid w:val="002A40FB"/>
    <w:rsid w:val="002A4B51"/>
    <w:rsid w:val="002A520B"/>
    <w:rsid w:val="002A689C"/>
    <w:rsid w:val="002A6CE5"/>
    <w:rsid w:val="002A6D19"/>
    <w:rsid w:val="002B0893"/>
    <w:rsid w:val="002B1C25"/>
    <w:rsid w:val="002B1CFA"/>
    <w:rsid w:val="002B26E8"/>
    <w:rsid w:val="002B33C4"/>
    <w:rsid w:val="002B3711"/>
    <w:rsid w:val="002B4029"/>
    <w:rsid w:val="002B4EA4"/>
    <w:rsid w:val="002B5292"/>
    <w:rsid w:val="002B5822"/>
    <w:rsid w:val="002B6675"/>
    <w:rsid w:val="002B7DB5"/>
    <w:rsid w:val="002C0053"/>
    <w:rsid w:val="002C37F9"/>
    <w:rsid w:val="002C48A1"/>
    <w:rsid w:val="002C5B0C"/>
    <w:rsid w:val="002D0901"/>
    <w:rsid w:val="002D09DF"/>
    <w:rsid w:val="002D0D77"/>
    <w:rsid w:val="002D1C8F"/>
    <w:rsid w:val="002D34E0"/>
    <w:rsid w:val="002D4220"/>
    <w:rsid w:val="002D442F"/>
    <w:rsid w:val="002D4BF9"/>
    <w:rsid w:val="002D4D18"/>
    <w:rsid w:val="002D61FE"/>
    <w:rsid w:val="002D67A6"/>
    <w:rsid w:val="002D67B8"/>
    <w:rsid w:val="002D6B3D"/>
    <w:rsid w:val="002D7137"/>
    <w:rsid w:val="002E0119"/>
    <w:rsid w:val="002E098E"/>
    <w:rsid w:val="002E0D24"/>
    <w:rsid w:val="002E0E1C"/>
    <w:rsid w:val="002E1735"/>
    <w:rsid w:val="002E19CE"/>
    <w:rsid w:val="002E2014"/>
    <w:rsid w:val="002E2392"/>
    <w:rsid w:val="002E263E"/>
    <w:rsid w:val="002E2679"/>
    <w:rsid w:val="002E310F"/>
    <w:rsid w:val="002E32DE"/>
    <w:rsid w:val="002E33D4"/>
    <w:rsid w:val="002E3DD8"/>
    <w:rsid w:val="002E3E90"/>
    <w:rsid w:val="002E5113"/>
    <w:rsid w:val="002E55F7"/>
    <w:rsid w:val="002E5671"/>
    <w:rsid w:val="002E6063"/>
    <w:rsid w:val="002E6361"/>
    <w:rsid w:val="002E7127"/>
    <w:rsid w:val="002E7A7F"/>
    <w:rsid w:val="002F0D05"/>
    <w:rsid w:val="002F1C2D"/>
    <w:rsid w:val="002F1EA4"/>
    <w:rsid w:val="002F1F99"/>
    <w:rsid w:val="002F2149"/>
    <w:rsid w:val="002F34EA"/>
    <w:rsid w:val="002F3DF6"/>
    <w:rsid w:val="002F4418"/>
    <w:rsid w:val="002F458E"/>
    <w:rsid w:val="002F4595"/>
    <w:rsid w:val="002F5419"/>
    <w:rsid w:val="002F637D"/>
    <w:rsid w:val="002F6F22"/>
    <w:rsid w:val="00300830"/>
    <w:rsid w:val="00300F08"/>
    <w:rsid w:val="00301CBE"/>
    <w:rsid w:val="00302EB4"/>
    <w:rsid w:val="00303184"/>
    <w:rsid w:val="00304D70"/>
    <w:rsid w:val="00304F2E"/>
    <w:rsid w:val="00305243"/>
    <w:rsid w:val="00306173"/>
    <w:rsid w:val="003061C5"/>
    <w:rsid w:val="0030645D"/>
    <w:rsid w:val="00306876"/>
    <w:rsid w:val="00306AD4"/>
    <w:rsid w:val="00307135"/>
    <w:rsid w:val="00310AD9"/>
    <w:rsid w:val="00310E31"/>
    <w:rsid w:val="003110AE"/>
    <w:rsid w:val="0031207C"/>
    <w:rsid w:val="003124FF"/>
    <w:rsid w:val="0031301C"/>
    <w:rsid w:val="00313EA0"/>
    <w:rsid w:val="00316F5F"/>
    <w:rsid w:val="00317C29"/>
    <w:rsid w:val="003203AF"/>
    <w:rsid w:val="003206F0"/>
    <w:rsid w:val="0032156B"/>
    <w:rsid w:val="003219D2"/>
    <w:rsid w:val="00321C4C"/>
    <w:rsid w:val="00322489"/>
    <w:rsid w:val="003240EE"/>
    <w:rsid w:val="00324A8B"/>
    <w:rsid w:val="003259EE"/>
    <w:rsid w:val="00325AE9"/>
    <w:rsid w:val="003267B0"/>
    <w:rsid w:val="00327C45"/>
    <w:rsid w:val="003311C0"/>
    <w:rsid w:val="003332C9"/>
    <w:rsid w:val="00333324"/>
    <w:rsid w:val="00333DE3"/>
    <w:rsid w:val="003351A5"/>
    <w:rsid w:val="0033533D"/>
    <w:rsid w:val="00335423"/>
    <w:rsid w:val="00335780"/>
    <w:rsid w:val="00335924"/>
    <w:rsid w:val="00335D7F"/>
    <w:rsid w:val="00335EBC"/>
    <w:rsid w:val="003365F3"/>
    <w:rsid w:val="00336B4B"/>
    <w:rsid w:val="00336C66"/>
    <w:rsid w:val="00336CFA"/>
    <w:rsid w:val="003376E6"/>
    <w:rsid w:val="003408DE"/>
    <w:rsid w:val="0034090F"/>
    <w:rsid w:val="003416E1"/>
    <w:rsid w:val="0034258C"/>
    <w:rsid w:val="003429A5"/>
    <w:rsid w:val="00343283"/>
    <w:rsid w:val="003434AA"/>
    <w:rsid w:val="00343E66"/>
    <w:rsid w:val="00345027"/>
    <w:rsid w:val="00345964"/>
    <w:rsid w:val="00346A4E"/>
    <w:rsid w:val="00347A6C"/>
    <w:rsid w:val="00347BFC"/>
    <w:rsid w:val="0035019A"/>
    <w:rsid w:val="0035205B"/>
    <w:rsid w:val="003525B7"/>
    <w:rsid w:val="00353CD2"/>
    <w:rsid w:val="003544AE"/>
    <w:rsid w:val="0035552A"/>
    <w:rsid w:val="00357475"/>
    <w:rsid w:val="00357774"/>
    <w:rsid w:val="00360994"/>
    <w:rsid w:val="00360D93"/>
    <w:rsid w:val="00360EFE"/>
    <w:rsid w:val="0036214A"/>
    <w:rsid w:val="003624A8"/>
    <w:rsid w:val="00363363"/>
    <w:rsid w:val="003639A3"/>
    <w:rsid w:val="00364BE2"/>
    <w:rsid w:val="00364C1F"/>
    <w:rsid w:val="003650B9"/>
    <w:rsid w:val="003657AC"/>
    <w:rsid w:val="00366313"/>
    <w:rsid w:val="00366567"/>
    <w:rsid w:val="00366889"/>
    <w:rsid w:val="00366F3F"/>
    <w:rsid w:val="00367F4A"/>
    <w:rsid w:val="00370B0D"/>
    <w:rsid w:val="003713F4"/>
    <w:rsid w:val="00371A6E"/>
    <w:rsid w:val="003726FD"/>
    <w:rsid w:val="00372835"/>
    <w:rsid w:val="0037394F"/>
    <w:rsid w:val="00373F02"/>
    <w:rsid w:val="003743E2"/>
    <w:rsid w:val="00374D71"/>
    <w:rsid w:val="0037502D"/>
    <w:rsid w:val="0037716B"/>
    <w:rsid w:val="00377360"/>
    <w:rsid w:val="0038005E"/>
    <w:rsid w:val="0038029A"/>
    <w:rsid w:val="00380A6D"/>
    <w:rsid w:val="00380C0C"/>
    <w:rsid w:val="00381C2D"/>
    <w:rsid w:val="00382BDA"/>
    <w:rsid w:val="003844F0"/>
    <w:rsid w:val="00384B26"/>
    <w:rsid w:val="00384B29"/>
    <w:rsid w:val="00384DF0"/>
    <w:rsid w:val="0038505A"/>
    <w:rsid w:val="00385207"/>
    <w:rsid w:val="00385710"/>
    <w:rsid w:val="00385CD4"/>
    <w:rsid w:val="0038605F"/>
    <w:rsid w:val="0038777C"/>
    <w:rsid w:val="00387D40"/>
    <w:rsid w:val="00387F7A"/>
    <w:rsid w:val="00391202"/>
    <w:rsid w:val="003928E9"/>
    <w:rsid w:val="00392A7F"/>
    <w:rsid w:val="00392C18"/>
    <w:rsid w:val="003934C6"/>
    <w:rsid w:val="003940E4"/>
    <w:rsid w:val="003948D6"/>
    <w:rsid w:val="00394FB2"/>
    <w:rsid w:val="0039514D"/>
    <w:rsid w:val="003962FA"/>
    <w:rsid w:val="003971A6"/>
    <w:rsid w:val="003972B8"/>
    <w:rsid w:val="003A28AE"/>
    <w:rsid w:val="003A2D34"/>
    <w:rsid w:val="003A3658"/>
    <w:rsid w:val="003A3932"/>
    <w:rsid w:val="003A48A7"/>
    <w:rsid w:val="003A4A6A"/>
    <w:rsid w:val="003A4D13"/>
    <w:rsid w:val="003A62DF"/>
    <w:rsid w:val="003A65A1"/>
    <w:rsid w:val="003A727F"/>
    <w:rsid w:val="003A7359"/>
    <w:rsid w:val="003A7711"/>
    <w:rsid w:val="003A77AB"/>
    <w:rsid w:val="003A7AB2"/>
    <w:rsid w:val="003B04BC"/>
    <w:rsid w:val="003B05A7"/>
    <w:rsid w:val="003B072C"/>
    <w:rsid w:val="003B0815"/>
    <w:rsid w:val="003B0C32"/>
    <w:rsid w:val="003B0D77"/>
    <w:rsid w:val="003B2B4D"/>
    <w:rsid w:val="003B2E21"/>
    <w:rsid w:val="003B31BC"/>
    <w:rsid w:val="003B3EED"/>
    <w:rsid w:val="003B433B"/>
    <w:rsid w:val="003B4913"/>
    <w:rsid w:val="003B553D"/>
    <w:rsid w:val="003B5EAC"/>
    <w:rsid w:val="003B5FFE"/>
    <w:rsid w:val="003B693B"/>
    <w:rsid w:val="003B69EC"/>
    <w:rsid w:val="003B6DD6"/>
    <w:rsid w:val="003B76B4"/>
    <w:rsid w:val="003B7DED"/>
    <w:rsid w:val="003C0011"/>
    <w:rsid w:val="003C05AC"/>
    <w:rsid w:val="003C17F3"/>
    <w:rsid w:val="003C19F1"/>
    <w:rsid w:val="003C307A"/>
    <w:rsid w:val="003C3BA3"/>
    <w:rsid w:val="003C3BCF"/>
    <w:rsid w:val="003C4020"/>
    <w:rsid w:val="003C42EE"/>
    <w:rsid w:val="003C46C9"/>
    <w:rsid w:val="003C4A9D"/>
    <w:rsid w:val="003C4FC4"/>
    <w:rsid w:val="003C6C92"/>
    <w:rsid w:val="003C6D52"/>
    <w:rsid w:val="003C758C"/>
    <w:rsid w:val="003C78AF"/>
    <w:rsid w:val="003D06B1"/>
    <w:rsid w:val="003D2889"/>
    <w:rsid w:val="003D3191"/>
    <w:rsid w:val="003D41F0"/>
    <w:rsid w:val="003D59DA"/>
    <w:rsid w:val="003D66AF"/>
    <w:rsid w:val="003D70A4"/>
    <w:rsid w:val="003D76CD"/>
    <w:rsid w:val="003D78AA"/>
    <w:rsid w:val="003D7972"/>
    <w:rsid w:val="003D7B3F"/>
    <w:rsid w:val="003E0147"/>
    <w:rsid w:val="003E146E"/>
    <w:rsid w:val="003E1629"/>
    <w:rsid w:val="003E205D"/>
    <w:rsid w:val="003E2889"/>
    <w:rsid w:val="003E3EEC"/>
    <w:rsid w:val="003E4159"/>
    <w:rsid w:val="003E4545"/>
    <w:rsid w:val="003E54BC"/>
    <w:rsid w:val="003E54C9"/>
    <w:rsid w:val="003E55F3"/>
    <w:rsid w:val="003E55FE"/>
    <w:rsid w:val="003E5679"/>
    <w:rsid w:val="003E6A96"/>
    <w:rsid w:val="003E6C6D"/>
    <w:rsid w:val="003E7729"/>
    <w:rsid w:val="003E79DB"/>
    <w:rsid w:val="003F1585"/>
    <w:rsid w:val="003F1BB9"/>
    <w:rsid w:val="003F1C37"/>
    <w:rsid w:val="003F1ECC"/>
    <w:rsid w:val="003F21F5"/>
    <w:rsid w:val="003F5162"/>
    <w:rsid w:val="003F63AB"/>
    <w:rsid w:val="003F6ED0"/>
    <w:rsid w:val="003F7387"/>
    <w:rsid w:val="00400C76"/>
    <w:rsid w:val="00400EB8"/>
    <w:rsid w:val="0040115D"/>
    <w:rsid w:val="00401685"/>
    <w:rsid w:val="004029A0"/>
    <w:rsid w:val="00402CE1"/>
    <w:rsid w:val="00403829"/>
    <w:rsid w:val="0040384E"/>
    <w:rsid w:val="00403C94"/>
    <w:rsid w:val="00403D23"/>
    <w:rsid w:val="0040452E"/>
    <w:rsid w:val="00404B3F"/>
    <w:rsid w:val="00404C8C"/>
    <w:rsid w:val="0040564C"/>
    <w:rsid w:val="00406571"/>
    <w:rsid w:val="00406CC3"/>
    <w:rsid w:val="00406DFB"/>
    <w:rsid w:val="004079F0"/>
    <w:rsid w:val="00407C9E"/>
    <w:rsid w:val="00410333"/>
    <w:rsid w:val="00410380"/>
    <w:rsid w:val="004108AB"/>
    <w:rsid w:val="004110C8"/>
    <w:rsid w:val="00411C14"/>
    <w:rsid w:val="00412B56"/>
    <w:rsid w:val="004140C9"/>
    <w:rsid w:val="004160CF"/>
    <w:rsid w:val="00416B0F"/>
    <w:rsid w:val="00417CE2"/>
    <w:rsid w:val="0042030C"/>
    <w:rsid w:val="004207CD"/>
    <w:rsid w:val="00420F8A"/>
    <w:rsid w:val="00422FDC"/>
    <w:rsid w:val="0042356A"/>
    <w:rsid w:val="00423C1D"/>
    <w:rsid w:val="004244A2"/>
    <w:rsid w:val="004249A7"/>
    <w:rsid w:val="00425169"/>
    <w:rsid w:val="00425D77"/>
    <w:rsid w:val="00426BCD"/>
    <w:rsid w:val="00427242"/>
    <w:rsid w:val="00427311"/>
    <w:rsid w:val="00427DAD"/>
    <w:rsid w:val="00430152"/>
    <w:rsid w:val="004304F3"/>
    <w:rsid w:val="004306A1"/>
    <w:rsid w:val="00431EEE"/>
    <w:rsid w:val="00433004"/>
    <w:rsid w:val="00433B2D"/>
    <w:rsid w:val="0043480F"/>
    <w:rsid w:val="004354B5"/>
    <w:rsid w:val="00435A36"/>
    <w:rsid w:val="00435BD9"/>
    <w:rsid w:val="00436C19"/>
    <w:rsid w:val="0043725C"/>
    <w:rsid w:val="0043783D"/>
    <w:rsid w:val="00440D3C"/>
    <w:rsid w:val="00440E66"/>
    <w:rsid w:val="0044107F"/>
    <w:rsid w:val="00442781"/>
    <w:rsid w:val="004438F1"/>
    <w:rsid w:val="004440FE"/>
    <w:rsid w:val="0044502E"/>
    <w:rsid w:val="0044634B"/>
    <w:rsid w:val="004474E1"/>
    <w:rsid w:val="0044779C"/>
    <w:rsid w:val="00450575"/>
    <w:rsid w:val="00450D69"/>
    <w:rsid w:val="0045114D"/>
    <w:rsid w:val="00451B7F"/>
    <w:rsid w:val="00452FD9"/>
    <w:rsid w:val="00453FF1"/>
    <w:rsid w:val="0045446B"/>
    <w:rsid w:val="004548BE"/>
    <w:rsid w:val="004549CE"/>
    <w:rsid w:val="00454D4A"/>
    <w:rsid w:val="00455130"/>
    <w:rsid w:val="004566C9"/>
    <w:rsid w:val="00457CCB"/>
    <w:rsid w:val="004603F8"/>
    <w:rsid w:val="004605B6"/>
    <w:rsid w:val="00460BA1"/>
    <w:rsid w:val="00460BBD"/>
    <w:rsid w:val="00461385"/>
    <w:rsid w:val="00461907"/>
    <w:rsid w:val="00461BFC"/>
    <w:rsid w:val="0046291D"/>
    <w:rsid w:val="004638CD"/>
    <w:rsid w:val="00463D44"/>
    <w:rsid w:val="0046408D"/>
    <w:rsid w:val="004646CF"/>
    <w:rsid w:val="0046564B"/>
    <w:rsid w:val="00466453"/>
    <w:rsid w:val="00466AE8"/>
    <w:rsid w:val="0046775A"/>
    <w:rsid w:val="004677D6"/>
    <w:rsid w:val="00467DE3"/>
    <w:rsid w:val="00470D12"/>
    <w:rsid w:val="00470D7C"/>
    <w:rsid w:val="0047331C"/>
    <w:rsid w:val="004733A4"/>
    <w:rsid w:val="00473B0A"/>
    <w:rsid w:val="00475A32"/>
    <w:rsid w:val="0047633E"/>
    <w:rsid w:val="004766CF"/>
    <w:rsid w:val="00476D93"/>
    <w:rsid w:val="0047714C"/>
    <w:rsid w:val="004775CF"/>
    <w:rsid w:val="00477A42"/>
    <w:rsid w:val="00477A84"/>
    <w:rsid w:val="0048031A"/>
    <w:rsid w:val="0048335B"/>
    <w:rsid w:val="004835F4"/>
    <w:rsid w:val="00483C87"/>
    <w:rsid w:val="00483FAA"/>
    <w:rsid w:val="004842AD"/>
    <w:rsid w:val="0048436B"/>
    <w:rsid w:val="004845A9"/>
    <w:rsid w:val="004850C9"/>
    <w:rsid w:val="00485539"/>
    <w:rsid w:val="00485CAA"/>
    <w:rsid w:val="0048648C"/>
    <w:rsid w:val="004865D9"/>
    <w:rsid w:val="00486AFE"/>
    <w:rsid w:val="00486D43"/>
    <w:rsid w:val="00486D97"/>
    <w:rsid w:val="004874F0"/>
    <w:rsid w:val="00487592"/>
    <w:rsid w:val="00487775"/>
    <w:rsid w:val="00487A21"/>
    <w:rsid w:val="00490031"/>
    <w:rsid w:val="00491FA0"/>
    <w:rsid w:val="00492DDD"/>
    <w:rsid w:val="0049456E"/>
    <w:rsid w:val="00494BDF"/>
    <w:rsid w:val="00494C15"/>
    <w:rsid w:val="004957B6"/>
    <w:rsid w:val="00495C1C"/>
    <w:rsid w:val="00496D4E"/>
    <w:rsid w:val="00497832"/>
    <w:rsid w:val="004A132E"/>
    <w:rsid w:val="004A19A4"/>
    <w:rsid w:val="004A2E5C"/>
    <w:rsid w:val="004A2F11"/>
    <w:rsid w:val="004A35A5"/>
    <w:rsid w:val="004A4831"/>
    <w:rsid w:val="004A484D"/>
    <w:rsid w:val="004A4FE7"/>
    <w:rsid w:val="004A5122"/>
    <w:rsid w:val="004A585E"/>
    <w:rsid w:val="004A6D88"/>
    <w:rsid w:val="004A6F51"/>
    <w:rsid w:val="004A6F89"/>
    <w:rsid w:val="004B06DA"/>
    <w:rsid w:val="004B1C61"/>
    <w:rsid w:val="004B1EB2"/>
    <w:rsid w:val="004B3941"/>
    <w:rsid w:val="004B395E"/>
    <w:rsid w:val="004B5379"/>
    <w:rsid w:val="004B5CA8"/>
    <w:rsid w:val="004B6A27"/>
    <w:rsid w:val="004B6CA4"/>
    <w:rsid w:val="004B7397"/>
    <w:rsid w:val="004C014D"/>
    <w:rsid w:val="004C030D"/>
    <w:rsid w:val="004C0B8E"/>
    <w:rsid w:val="004C163C"/>
    <w:rsid w:val="004C17A3"/>
    <w:rsid w:val="004C21E7"/>
    <w:rsid w:val="004C3409"/>
    <w:rsid w:val="004C3738"/>
    <w:rsid w:val="004C38FE"/>
    <w:rsid w:val="004C3CB7"/>
    <w:rsid w:val="004C54F7"/>
    <w:rsid w:val="004C5A77"/>
    <w:rsid w:val="004C6759"/>
    <w:rsid w:val="004C6983"/>
    <w:rsid w:val="004D1691"/>
    <w:rsid w:val="004D1707"/>
    <w:rsid w:val="004D2F51"/>
    <w:rsid w:val="004D2FBC"/>
    <w:rsid w:val="004D2FBF"/>
    <w:rsid w:val="004D34BB"/>
    <w:rsid w:val="004D356A"/>
    <w:rsid w:val="004D463A"/>
    <w:rsid w:val="004D4E28"/>
    <w:rsid w:val="004D677C"/>
    <w:rsid w:val="004D6F8F"/>
    <w:rsid w:val="004D6F9F"/>
    <w:rsid w:val="004D747C"/>
    <w:rsid w:val="004D7685"/>
    <w:rsid w:val="004D7B06"/>
    <w:rsid w:val="004D7D50"/>
    <w:rsid w:val="004E06DB"/>
    <w:rsid w:val="004E22A9"/>
    <w:rsid w:val="004E2F60"/>
    <w:rsid w:val="004E3F77"/>
    <w:rsid w:val="004E40F3"/>
    <w:rsid w:val="004E4BB0"/>
    <w:rsid w:val="004E56DF"/>
    <w:rsid w:val="004E57BA"/>
    <w:rsid w:val="004E5A87"/>
    <w:rsid w:val="004E64AA"/>
    <w:rsid w:val="004E69E1"/>
    <w:rsid w:val="004E787A"/>
    <w:rsid w:val="004E7E0C"/>
    <w:rsid w:val="004F013B"/>
    <w:rsid w:val="004F0419"/>
    <w:rsid w:val="004F0593"/>
    <w:rsid w:val="004F1395"/>
    <w:rsid w:val="004F1457"/>
    <w:rsid w:val="004F21BA"/>
    <w:rsid w:val="004F24E3"/>
    <w:rsid w:val="004F29CF"/>
    <w:rsid w:val="004F37EC"/>
    <w:rsid w:val="004F38C4"/>
    <w:rsid w:val="004F3B13"/>
    <w:rsid w:val="004F412C"/>
    <w:rsid w:val="004F4565"/>
    <w:rsid w:val="004F4757"/>
    <w:rsid w:val="004F5DD7"/>
    <w:rsid w:val="004F6A98"/>
    <w:rsid w:val="004F76C4"/>
    <w:rsid w:val="004F7E30"/>
    <w:rsid w:val="005002FA"/>
    <w:rsid w:val="005006D5"/>
    <w:rsid w:val="00500811"/>
    <w:rsid w:val="00503561"/>
    <w:rsid w:val="005035CE"/>
    <w:rsid w:val="00504385"/>
    <w:rsid w:val="005043B1"/>
    <w:rsid w:val="00505C33"/>
    <w:rsid w:val="0050690E"/>
    <w:rsid w:val="005069E1"/>
    <w:rsid w:val="00506C3D"/>
    <w:rsid w:val="0050784C"/>
    <w:rsid w:val="00507CA2"/>
    <w:rsid w:val="00507EFE"/>
    <w:rsid w:val="005107F8"/>
    <w:rsid w:val="00510C60"/>
    <w:rsid w:val="00512D02"/>
    <w:rsid w:val="00512E12"/>
    <w:rsid w:val="00512F05"/>
    <w:rsid w:val="00514B6F"/>
    <w:rsid w:val="00516825"/>
    <w:rsid w:val="00517AB8"/>
    <w:rsid w:val="00517FAC"/>
    <w:rsid w:val="0052200B"/>
    <w:rsid w:val="00522912"/>
    <w:rsid w:val="00522B86"/>
    <w:rsid w:val="00523398"/>
    <w:rsid w:val="0052356E"/>
    <w:rsid w:val="00523834"/>
    <w:rsid w:val="00524739"/>
    <w:rsid w:val="00524A35"/>
    <w:rsid w:val="00525010"/>
    <w:rsid w:val="00525B7F"/>
    <w:rsid w:val="00526A43"/>
    <w:rsid w:val="0052757A"/>
    <w:rsid w:val="00530B2D"/>
    <w:rsid w:val="00531F2E"/>
    <w:rsid w:val="005322D4"/>
    <w:rsid w:val="0053426C"/>
    <w:rsid w:val="00534B88"/>
    <w:rsid w:val="00535793"/>
    <w:rsid w:val="00535944"/>
    <w:rsid w:val="005363D1"/>
    <w:rsid w:val="005369C5"/>
    <w:rsid w:val="005379B0"/>
    <w:rsid w:val="0054134B"/>
    <w:rsid w:val="00541811"/>
    <w:rsid w:val="00542EEA"/>
    <w:rsid w:val="0054357C"/>
    <w:rsid w:val="00543BB2"/>
    <w:rsid w:val="00543CC4"/>
    <w:rsid w:val="00544DB5"/>
    <w:rsid w:val="00544E86"/>
    <w:rsid w:val="00545A57"/>
    <w:rsid w:val="00547062"/>
    <w:rsid w:val="005475C0"/>
    <w:rsid w:val="00547BA9"/>
    <w:rsid w:val="00547CB1"/>
    <w:rsid w:val="00550690"/>
    <w:rsid w:val="00550B9B"/>
    <w:rsid w:val="00552E32"/>
    <w:rsid w:val="005530F5"/>
    <w:rsid w:val="0055347E"/>
    <w:rsid w:val="005535BF"/>
    <w:rsid w:val="00553913"/>
    <w:rsid w:val="00553EB5"/>
    <w:rsid w:val="005542B5"/>
    <w:rsid w:val="00554462"/>
    <w:rsid w:val="00554B63"/>
    <w:rsid w:val="005552CF"/>
    <w:rsid w:val="00556759"/>
    <w:rsid w:val="00556B19"/>
    <w:rsid w:val="00557A81"/>
    <w:rsid w:val="0056081C"/>
    <w:rsid w:val="00561048"/>
    <w:rsid w:val="00561430"/>
    <w:rsid w:val="00561B59"/>
    <w:rsid w:val="00562AC9"/>
    <w:rsid w:val="00565039"/>
    <w:rsid w:val="005651FD"/>
    <w:rsid w:val="00566913"/>
    <w:rsid w:val="00566E8E"/>
    <w:rsid w:val="0057011B"/>
    <w:rsid w:val="00570D20"/>
    <w:rsid w:val="00571BB8"/>
    <w:rsid w:val="005744E8"/>
    <w:rsid w:val="00574985"/>
    <w:rsid w:val="00574A4D"/>
    <w:rsid w:val="00574F75"/>
    <w:rsid w:val="005752F1"/>
    <w:rsid w:val="005753B6"/>
    <w:rsid w:val="005758E9"/>
    <w:rsid w:val="00575E9B"/>
    <w:rsid w:val="00575EE1"/>
    <w:rsid w:val="0057652A"/>
    <w:rsid w:val="0057665A"/>
    <w:rsid w:val="00576ECB"/>
    <w:rsid w:val="00577AE2"/>
    <w:rsid w:val="00580B06"/>
    <w:rsid w:val="00581FC5"/>
    <w:rsid w:val="00582335"/>
    <w:rsid w:val="00583018"/>
    <w:rsid w:val="00583361"/>
    <w:rsid w:val="0058368A"/>
    <w:rsid w:val="005837BD"/>
    <w:rsid w:val="0058410D"/>
    <w:rsid w:val="005842AA"/>
    <w:rsid w:val="00584B43"/>
    <w:rsid w:val="00584BC5"/>
    <w:rsid w:val="00585621"/>
    <w:rsid w:val="00585CEB"/>
    <w:rsid w:val="00587B6D"/>
    <w:rsid w:val="00587D04"/>
    <w:rsid w:val="005912F4"/>
    <w:rsid w:val="00591EE5"/>
    <w:rsid w:val="00592023"/>
    <w:rsid w:val="005923F9"/>
    <w:rsid w:val="00592857"/>
    <w:rsid w:val="00592F75"/>
    <w:rsid w:val="005939DB"/>
    <w:rsid w:val="00594644"/>
    <w:rsid w:val="00594B3F"/>
    <w:rsid w:val="0059522D"/>
    <w:rsid w:val="0059579E"/>
    <w:rsid w:val="00595BCA"/>
    <w:rsid w:val="00596470"/>
    <w:rsid w:val="0059683F"/>
    <w:rsid w:val="00596E47"/>
    <w:rsid w:val="005A01B9"/>
    <w:rsid w:val="005A1223"/>
    <w:rsid w:val="005A1372"/>
    <w:rsid w:val="005A1769"/>
    <w:rsid w:val="005A2BA7"/>
    <w:rsid w:val="005A3F89"/>
    <w:rsid w:val="005A4058"/>
    <w:rsid w:val="005A5841"/>
    <w:rsid w:val="005A60AC"/>
    <w:rsid w:val="005A63A6"/>
    <w:rsid w:val="005A66E5"/>
    <w:rsid w:val="005A6F51"/>
    <w:rsid w:val="005A7343"/>
    <w:rsid w:val="005A7E64"/>
    <w:rsid w:val="005B01F2"/>
    <w:rsid w:val="005B049D"/>
    <w:rsid w:val="005B0B82"/>
    <w:rsid w:val="005B0F23"/>
    <w:rsid w:val="005B1088"/>
    <w:rsid w:val="005B1139"/>
    <w:rsid w:val="005B22C4"/>
    <w:rsid w:val="005B304C"/>
    <w:rsid w:val="005B4768"/>
    <w:rsid w:val="005B6C36"/>
    <w:rsid w:val="005B7DD8"/>
    <w:rsid w:val="005C020B"/>
    <w:rsid w:val="005C09F0"/>
    <w:rsid w:val="005C1004"/>
    <w:rsid w:val="005C3F81"/>
    <w:rsid w:val="005C4726"/>
    <w:rsid w:val="005C5741"/>
    <w:rsid w:val="005C59D0"/>
    <w:rsid w:val="005C5B98"/>
    <w:rsid w:val="005C6542"/>
    <w:rsid w:val="005C757A"/>
    <w:rsid w:val="005D0305"/>
    <w:rsid w:val="005D1E2B"/>
    <w:rsid w:val="005D2935"/>
    <w:rsid w:val="005D3048"/>
    <w:rsid w:val="005D3C85"/>
    <w:rsid w:val="005D4182"/>
    <w:rsid w:val="005D4C91"/>
    <w:rsid w:val="005D5614"/>
    <w:rsid w:val="005D5AFA"/>
    <w:rsid w:val="005D6046"/>
    <w:rsid w:val="005E0601"/>
    <w:rsid w:val="005E09B9"/>
    <w:rsid w:val="005E18E2"/>
    <w:rsid w:val="005E2DFF"/>
    <w:rsid w:val="005E38F9"/>
    <w:rsid w:val="005E6107"/>
    <w:rsid w:val="005E6762"/>
    <w:rsid w:val="005E6D02"/>
    <w:rsid w:val="005E7582"/>
    <w:rsid w:val="005E7739"/>
    <w:rsid w:val="005E77A4"/>
    <w:rsid w:val="005E7D4F"/>
    <w:rsid w:val="005F10B1"/>
    <w:rsid w:val="005F1482"/>
    <w:rsid w:val="005F1DA7"/>
    <w:rsid w:val="005F36B8"/>
    <w:rsid w:val="005F3C42"/>
    <w:rsid w:val="005F420C"/>
    <w:rsid w:val="005F4A48"/>
    <w:rsid w:val="005F6144"/>
    <w:rsid w:val="005F646F"/>
    <w:rsid w:val="005F688C"/>
    <w:rsid w:val="005F7D30"/>
    <w:rsid w:val="005F7DE8"/>
    <w:rsid w:val="005F7F32"/>
    <w:rsid w:val="006000E0"/>
    <w:rsid w:val="00601798"/>
    <w:rsid w:val="00601BF8"/>
    <w:rsid w:val="00602242"/>
    <w:rsid w:val="00602462"/>
    <w:rsid w:val="00602A24"/>
    <w:rsid w:val="006030D7"/>
    <w:rsid w:val="006045CE"/>
    <w:rsid w:val="006049F9"/>
    <w:rsid w:val="00604F11"/>
    <w:rsid w:val="006055C9"/>
    <w:rsid w:val="00606631"/>
    <w:rsid w:val="00607A32"/>
    <w:rsid w:val="0061024C"/>
    <w:rsid w:val="00610C8A"/>
    <w:rsid w:val="00611D19"/>
    <w:rsid w:val="006123B9"/>
    <w:rsid w:val="006134D8"/>
    <w:rsid w:val="00613C6F"/>
    <w:rsid w:val="006140F7"/>
    <w:rsid w:val="00614AE5"/>
    <w:rsid w:val="00615290"/>
    <w:rsid w:val="00615DE6"/>
    <w:rsid w:val="00615EA1"/>
    <w:rsid w:val="00616AC6"/>
    <w:rsid w:val="006171AF"/>
    <w:rsid w:val="006175FB"/>
    <w:rsid w:val="00617796"/>
    <w:rsid w:val="00620437"/>
    <w:rsid w:val="00620DF6"/>
    <w:rsid w:val="006210CF"/>
    <w:rsid w:val="006213AB"/>
    <w:rsid w:val="0062253D"/>
    <w:rsid w:val="00622809"/>
    <w:rsid w:val="00622936"/>
    <w:rsid w:val="00622E4C"/>
    <w:rsid w:val="00622F44"/>
    <w:rsid w:val="00623A32"/>
    <w:rsid w:val="006241B6"/>
    <w:rsid w:val="00626229"/>
    <w:rsid w:val="006278FC"/>
    <w:rsid w:val="00627946"/>
    <w:rsid w:val="006301AD"/>
    <w:rsid w:val="00630A6E"/>
    <w:rsid w:val="00631516"/>
    <w:rsid w:val="006319BC"/>
    <w:rsid w:val="00631D2F"/>
    <w:rsid w:val="00632083"/>
    <w:rsid w:val="006324A3"/>
    <w:rsid w:val="00632740"/>
    <w:rsid w:val="00633D30"/>
    <w:rsid w:val="00633E18"/>
    <w:rsid w:val="00634668"/>
    <w:rsid w:val="0063478B"/>
    <w:rsid w:val="00635806"/>
    <w:rsid w:val="00635E10"/>
    <w:rsid w:val="00636057"/>
    <w:rsid w:val="006362CC"/>
    <w:rsid w:val="00637186"/>
    <w:rsid w:val="006424E3"/>
    <w:rsid w:val="0064287B"/>
    <w:rsid w:val="006430CC"/>
    <w:rsid w:val="00643305"/>
    <w:rsid w:val="00643F87"/>
    <w:rsid w:val="0064499A"/>
    <w:rsid w:val="006453A6"/>
    <w:rsid w:val="00645ADE"/>
    <w:rsid w:val="00646A81"/>
    <w:rsid w:val="00646FC0"/>
    <w:rsid w:val="006471C5"/>
    <w:rsid w:val="00650B73"/>
    <w:rsid w:val="00651599"/>
    <w:rsid w:val="0065161C"/>
    <w:rsid w:val="00651E15"/>
    <w:rsid w:val="0065477C"/>
    <w:rsid w:val="00655E7D"/>
    <w:rsid w:val="00656304"/>
    <w:rsid w:val="00656712"/>
    <w:rsid w:val="00656CFF"/>
    <w:rsid w:val="00657707"/>
    <w:rsid w:val="00657C3B"/>
    <w:rsid w:val="00660E57"/>
    <w:rsid w:val="006612F1"/>
    <w:rsid w:val="006613B3"/>
    <w:rsid w:val="0066142F"/>
    <w:rsid w:val="00661FEC"/>
    <w:rsid w:val="00662074"/>
    <w:rsid w:val="006624AA"/>
    <w:rsid w:val="006624C8"/>
    <w:rsid w:val="00664163"/>
    <w:rsid w:val="00666081"/>
    <w:rsid w:val="00666D81"/>
    <w:rsid w:val="00666EE5"/>
    <w:rsid w:val="006673A4"/>
    <w:rsid w:val="00667B84"/>
    <w:rsid w:val="006700DD"/>
    <w:rsid w:val="00670FAD"/>
    <w:rsid w:val="00671474"/>
    <w:rsid w:val="006714A1"/>
    <w:rsid w:val="00671A3A"/>
    <w:rsid w:val="00671B5A"/>
    <w:rsid w:val="00671DD1"/>
    <w:rsid w:val="0067266D"/>
    <w:rsid w:val="00672827"/>
    <w:rsid w:val="0067470F"/>
    <w:rsid w:val="006756CF"/>
    <w:rsid w:val="00675E1B"/>
    <w:rsid w:val="00676391"/>
    <w:rsid w:val="006805DE"/>
    <w:rsid w:val="006805F7"/>
    <w:rsid w:val="0068063A"/>
    <w:rsid w:val="00681949"/>
    <w:rsid w:val="00681D3D"/>
    <w:rsid w:val="00682477"/>
    <w:rsid w:val="006827D6"/>
    <w:rsid w:val="0068410D"/>
    <w:rsid w:val="006843E0"/>
    <w:rsid w:val="006846F6"/>
    <w:rsid w:val="00684CEE"/>
    <w:rsid w:val="00684FC6"/>
    <w:rsid w:val="0068635A"/>
    <w:rsid w:val="00686AD8"/>
    <w:rsid w:val="006878C0"/>
    <w:rsid w:val="00690403"/>
    <w:rsid w:val="0069066D"/>
    <w:rsid w:val="00690ACE"/>
    <w:rsid w:val="00690AFA"/>
    <w:rsid w:val="00691E81"/>
    <w:rsid w:val="00692F69"/>
    <w:rsid w:val="00692FE4"/>
    <w:rsid w:val="00693295"/>
    <w:rsid w:val="00693EC6"/>
    <w:rsid w:val="0069413E"/>
    <w:rsid w:val="00694253"/>
    <w:rsid w:val="0069559E"/>
    <w:rsid w:val="0069560A"/>
    <w:rsid w:val="00695683"/>
    <w:rsid w:val="00695D63"/>
    <w:rsid w:val="00696355"/>
    <w:rsid w:val="006966A3"/>
    <w:rsid w:val="0069750B"/>
    <w:rsid w:val="00697877"/>
    <w:rsid w:val="006A00E3"/>
    <w:rsid w:val="006A053C"/>
    <w:rsid w:val="006A36C8"/>
    <w:rsid w:val="006A3D90"/>
    <w:rsid w:val="006A45E4"/>
    <w:rsid w:val="006A50E7"/>
    <w:rsid w:val="006A57E4"/>
    <w:rsid w:val="006A708D"/>
    <w:rsid w:val="006A77E9"/>
    <w:rsid w:val="006A78D8"/>
    <w:rsid w:val="006B05A8"/>
    <w:rsid w:val="006B0918"/>
    <w:rsid w:val="006B0E83"/>
    <w:rsid w:val="006B10EC"/>
    <w:rsid w:val="006B1858"/>
    <w:rsid w:val="006B19E9"/>
    <w:rsid w:val="006B1B05"/>
    <w:rsid w:val="006B1B08"/>
    <w:rsid w:val="006B2197"/>
    <w:rsid w:val="006B2388"/>
    <w:rsid w:val="006B23F5"/>
    <w:rsid w:val="006B2625"/>
    <w:rsid w:val="006B2657"/>
    <w:rsid w:val="006B4347"/>
    <w:rsid w:val="006B5110"/>
    <w:rsid w:val="006B5908"/>
    <w:rsid w:val="006B5AF6"/>
    <w:rsid w:val="006B60F0"/>
    <w:rsid w:val="006B6E82"/>
    <w:rsid w:val="006B7144"/>
    <w:rsid w:val="006B77CE"/>
    <w:rsid w:val="006C0505"/>
    <w:rsid w:val="006C1139"/>
    <w:rsid w:val="006C11E6"/>
    <w:rsid w:val="006C1249"/>
    <w:rsid w:val="006C288E"/>
    <w:rsid w:val="006C2FF2"/>
    <w:rsid w:val="006C45F1"/>
    <w:rsid w:val="006C57DD"/>
    <w:rsid w:val="006C5977"/>
    <w:rsid w:val="006C5D84"/>
    <w:rsid w:val="006C62CA"/>
    <w:rsid w:val="006C6A1F"/>
    <w:rsid w:val="006C7932"/>
    <w:rsid w:val="006C7E74"/>
    <w:rsid w:val="006D08B6"/>
    <w:rsid w:val="006D0CA4"/>
    <w:rsid w:val="006D0F34"/>
    <w:rsid w:val="006D0FE1"/>
    <w:rsid w:val="006D1308"/>
    <w:rsid w:val="006D174F"/>
    <w:rsid w:val="006D1784"/>
    <w:rsid w:val="006D2D7A"/>
    <w:rsid w:val="006D3401"/>
    <w:rsid w:val="006D3B0E"/>
    <w:rsid w:val="006D5420"/>
    <w:rsid w:val="006D5490"/>
    <w:rsid w:val="006D5EC3"/>
    <w:rsid w:val="006D67F4"/>
    <w:rsid w:val="006D700A"/>
    <w:rsid w:val="006D7281"/>
    <w:rsid w:val="006E12FC"/>
    <w:rsid w:val="006E1692"/>
    <w:rsid w:val="006E1951"/>
    <w:rsid w:val="006E1D95"/>
    <w:rsid w:val="006E1DFB"/>
    <w:rsid w:val="006E30AC"/>
    <w:rsid w:val="006E3A88"/>
    <w:rsid w:val="006E4100"/>
    <w:rsid w:val="006E42B2"/>
    <w:rsid w:val="006E46BE"/>
    <w:rsid w:val="006E4C75"/>
    <w:rsid w:val="006E4F78"/>
    <w:rsid w:val="006E5DDD"/>
    <w:rsid w:val="006E6C77"/>
    <w:rsid w:val="006F08C7"/>
    <w:rsid w:val="006F0AD1"/>
    <w:rsid w:val="006F1B23"/>
    <w:rsid w:val="006F1C5F"/>
    <w:rsid w:val="006F2504"/>
    <w:rsid w:val="006F3959"/>
    <w:rsid w:val="006F3A52"/>
    <w:rsid w:val="006F3D0F"/>
    <w:rsid w:val="006F4694"/>
    <w:rsid w:val="006F4F72"/>
    <w:rsid w:val="006F5A21"/>
    <w:rsid w:val="006F6AFC"/>
    <w:rsid w:val="00702CD7"/>
    <w:rsid w:val="007044A9"/>
    <w:rsid w:val="00704B39"/>
    <w:rsid w:val="00706195"/>
    <w:rsid w:val="007069D9"/>
    <w:rsid w:val="007071D0"/>
    <w:rsid w:val="00707894"/>
    <w:rsid w:val="007118D1"/>
    <w:rsid w:val="00711CF9"/>
    <w:rsid w:val="00713DB4"/>
    <w:rsid w:val="007148AD"/>
    <w:rsid w:val="007152AF"/>
    <w:rsid w:val="007158D8"/>
    <w:rsid w:val="00715E2A"/>
    <w:rsid w:val="00716592"/>
    <w:rsid w:val="007165DF"/>
    <w:rsid w:val="00717631"/>
    <w:rsid w:val="00720603"/>
    <w:rsid w:val="007206AD"/>
    <w:rsid w:val="007208C4"/>
    <w:rsid w:val="00721004"/>
    <w:rsid w:val="00721039"/>
    <w:rsid w:val="0072139A"/>
    <w:rsid w:val="00721876"/>
    <w:rsid w:val="00722808"/>
    <w:rsid w:val="00723932"/>
    <w:rsid w:val="00723E51"/>
    <w:rsid w:val="00723F71"/>
    <w:rsid w:val="00725012"/>
    <w:rsid w:val="00725617"/>
    <w:rsid w:val="007256F3"/>
    <w:rsid w:val="00725872"/>
    <w:rsid w:val="00725E72"/>
    <w:rsid w:val="00726FC4"/>
    <w:rsid w:val="00727344"/>
    <w:rsid w:val="007319D0"/>
    <w:rsid w:val="00732054"/>
    <w:rsid w:val="007328E1"/>
    <w:rsid w:val="0073391E"/>
    <w:rsid w:val="00733EF6"/>
    <w:rsid w:val="00734A76"/>
    <w:rsid w:val="00735079"/>
    <w:rsid w:val="0073520F"/>
    <w:rsid w:val="00735A7E"/>
    <w:rsid w:val="00735E75"/>
    <w:rsid w:val="007368ED"/>
    <w:rsid w:val="007369D1"/>
    <w:rsid w:val="00736BEE"/>
    <w:rsid w:val="00736BF6"/>
    <w:rsid w:val="00737655"/>
    <w:rsid w:val="00737B32"/>
    <w:rsid w:val="00741652"/>
    <w:rsid w:val="00741C63"/>
    <w:rsid w:val="00741CD2"/>
    <w:rsid w:val="00741E88"/>
    <w:rsid w:val="00741F71"/>
    <w:rsid w:val="00742176"/>
    <w:rsid w:val="00742576"/>
    <w:rsid w:val="00742ABA"/>
    <w:rsid w:val="00742EBD"/>
    <w:rsid w:val="00743643"/>
    <w:rsid w:val="007436D6"/>
    <w:rsid w:val="007438B3"/>
    <w:rsid w:val="00743F95"/>
    <w:rsid w:val="007441A7"/>
    <w:rsid w:val="0074487E"/>
    <w:rsid w:val="00744FA2"/>
    <w:rsid w:val="007451EB"/>
    <w:rsid w:val="0074530F"/>
    <w:rsid w:val="00746A70"/>
    <w:rsid w:val="00746A7B"/>
    <w:rsid w:val="00747690"/>
    <w:rsid w:val="00747CFF"/>
    <w:rsid w:val="00750CB0"/>
    <w:rsid w:val="00750D2E"/>
    <w:rsid w:val="00752666"/>
    <w:rsid w:val="00752818"/>
    <w:rsid w:val="00752BFE"/>
    <w:rsid w:val="00753147"/>
    <w:rsid w:val="007544B6"/>
    <w:rsid w:val="00754945"/>
    <w:rsid w:val="007559B5"/>
    <w:rsid w:val="0076206E"/>
    <w:rsid w:val="00763202"/>
    <w:rsid w:val="00764E92"/>
    <w:rsid w:val="00765AF2"/>
    <w:rsid w:val="00767336"/>
    <w:rsid w:val="00770808"/>
    <w:rsid w:val="00770DAD"/>
    <w:rsid w:val="00770E29"/>
    <w:rsid w:val="007727F5"/>
    <w:rsid w:val="00773527"/>
    <w:rsid w:val="00774EF5"/>
    <w:rsid w:val="00776A4C"/>
    <w:rsid w:val="007772CA"/>
    <w:rsid w:val="007774CF"/>
    <w:rsid w:val="00777C8D"/>
    <w:rsid w:val="0078016D"/>
    <w:rsid w:val="0078022A"/>
    <w:rsid w:val="0078174C"/>
    <w:rsid w:val="00781E96"/>
    <w:rsid w:val="007821C0"/>
    <w:rsid w:val="00784DC3"/>
    <w:rsid w:val="00785603"/>
    <w:rsid w:val="0078699B"/>
    <w:rsid w:val="007878C3"/>
    <w:rsid w:val="007903E1"/>
    <w:rsid w:val="00791F5D"/>
    <w:rsid w:val="00792379"/>
    <w:rsid w:val="007924D7"/>
    <w:rsid w:val="007930B0"/>
    <w:rsid w:val="00794076"/>
    <w:rsid w:val="00794BC5"/>
    <w:rsid w:val="00795185"/>
    <w:rsid w:val="007955B0"/>
    <w:rsid w:val="00795E6E"/>
    <w:rsid w:val="00796376"/>
    <w:rsid w:val="00797548"/>
    <w:rsid w:val="007976B4"/>
    <w:rsid w:val="00797A9E"/>
    <w:rsid w:val="00797FE7"/>
    <w:rsid w:val="007A019E"/>
    <w:rsid w:val="007A0B85"/>
    <w:rsid w:val="007A12EF"/>
    <w:rsid w:val="007A16D0"/>
    <w:rsid w:val="007A1C1A"/>
    <w:rsid w:val="007A1C4A"/>
    <w:rsid w:val="007A24C3"/>
    <w:rsid w:val="007A28EA"/>
    <w:rsid w:val="007A3244"/>
    <w:rsid w:val="007A3C70"/>
    <w:rsid w:val="007A3C8F"/>
    <w:rsid w:val="007A442B"/>
    <w:rsid w:val="007A468D"/>
    <w:rsid w:val="007A50DF"/>
    <w:rsid w:val="007A6D3E"/>
    <w:rsid w:val="007A7051"/>
    <w:rsid w:val="007A7313"/>
    <w:rsid w:val="007A7D4A"/>
    <w:rsid w:val="007A7F62"/>
    <w:rsid w:val="007B0A58"/>
    <w:rsid w:val="007B3045"/>
    <w:rsid w:val="007B35A4"/>
    <w:rsid w:val="007B378E"/>
    <w:rsid w:val="007B3AA5"/>
    <w:rsid w:val="007B3D75"/>
    <w:rsid w:val="007B4B13"/>
    <w:rsid w:val="007B4B55"/>
    <w:rsid w:val="007B5572"/>
    <w:rsid w:val="007B5A4A"/>
    <w:rsid w:val="007B6B02"/>
    <w:rsid w:val="007B7671"/>
    <w:rsid w:val="007B77AF"/>
    <w:rsid w:val="007C10ED"/>
    <w:rsid w:val="007C1CD0"/>
    <w:rsid w:val="007C211B"/>
    <w:rsid w:val="007C3742"/>
    <w:rsid w:val="007C391B"/>
    <w:rsid w:val="007C3BD5"/>
    <w:rsid w:val="007C3CC7"/>
    <w:rsid w:val="007C5229"/>
    <w:rsid w:val="007C5F1B"/>
    <w:rsid w:val="007C6304"/>
    <w:rsid w:val="007C6666"/>
    <w:rsid w:val="007C6701"/>
    <w:rsid w:val="007C6ECC"/>
    <w:rsid w:val="007C73E1"/>
    <w:rsid w:val="007C7717"/>
    <w:rsid w:val="007C7BE2"/>
    <w:rsid w:val="007D065C"/>
    <w:rsid w:val="007D071F"/>
    <w:rsid w:val="007D15A8"/>
    <w:rsid w:val="007D20CD"/>
    <w:rsid w:val="007D2211"/>
    <w:rsid w:val="007D286A"/>
    <w:rsid w:val="007D4488"/>
    <w:rsid w:val="007D480B"/>
    <w:rsid w:val="007D5535"/>
    <w:rsid w:val="007D561F"/>
    <w:rsid w:val="007D697B"/>
    <w:rsid w:val="007D7691"/>
    <w:rsid w:val="007D7FE7"/>
    <w:rsid w:val="007D7FF5"/>
    <w:rsid w:val="007E1286"/>
    <w:rsid w:val="007E2547"/>
    <w:rsid w:val="007E39EF"/>
    <w:rsid w:val="007E3B7A"/>
    <w:rsid w:val="007E4A3B"/>
    <w:rsid w:val="007E5983"/>
    <w:rsid w:val="007E626D"/>
    <w:rsid w:val="007E76B2"/>
    <w:rsid w:val="007F05EA"/>
    <w:rsid w:val="007F08F9"/>
    <w:rsid w:val="007F0D3B"/>
    <w:rsid w:val="007F180C"/>
    <w:rsid w:val="007F21EA"/>
    <w:rsid w:val="007F3699"/>
    <w:rsid w:val="007F42BB"/>
    <w:rsid w:val="007F436E"/>
    <w:rsid w:val="007F63DD"/>
    <w:rsid w:val="007F70CF"/>
    <w:rsid w:val="007F7559"/>
    <w:rsid w:val="007F7A7E"/>
    <w:rsid w:val="007F7ADA"/>
    <w:rsid w:val="0080000B"/>
    <w:rsid w:val="00800CD4"/>
    <w:rsid w:val="0080287B"/>
    <w:rsid w:val="00802C5A"/>
    <w:rsid w:val="00802C7A"/>
    <w:rsid w:val="00804364"/>
    <w:rsid w:val="00807046"/>
    <w:rsid w:val="008107BF"/>
    <w:rsid w:val="00810825"/>
    <w:rsid w:val="00810C4B"/>
    <w:rsid w:val="0081117F"/>
    <w:rsid w:val="008114BD"/>
    <w:rsid w:val="008118D9"/>
    <w:rsid w:val="00811D9E"/>
    <w:rsid w:val="00812C1F"/>
    <w:rsid w:val="00813D96"/>
    <w:rsid w:val="00813F86"/>
    <w:rsid w:val="008147F0"/>
    <w:rsid w:val="0081550A"/>
    <w:rsid w:val="00815E6E"/>
    <w:rsid w:val="00817D0B"/>
    <w:rsid w:val="008200BA"/>
    <w:rsid w:val="008217D9"/>
    <w:rsid w:val="00821B80"/>
    <w:rsid w:val="00821C4E"/>
    <w:rsid w:val="0082226C"/>
    <w:rsid w:val="0082233C"/>
    <w:rsid w:val="00823C5C"/>
    <w:rsid w:val="00823E67"/>
    <w:rsid w:val="00824551"/>
    <w:rsid w:val="0082455D"/>
    <w:rsid w:val="00824776"/>
    <w:rsid w:val="00824872"/>
    <w:rsid w:val="0082572F"/>
    <w:rsid w:val="00825C12"/>
    <w:rsid w:val="0082686E"/>
    <w:rsid w:val="00826F5A"/>
    <w:rsid w:val="00827A17"/>
    <w:rsid w:val="00827F40"/>
    <w:rsid w:val="00830D3B"/>
    <w:rsid w:val="00831834"/>
    <w:rsid w:val="00831C59"/>
    <w:rsid w:val="0083269B"/>
    <w:rsid w:val="008329E2"/>
    <w:rsid w:val="00833D62"/>
    <w:rsid w:val="00835733"/>
    <w:rsid w:val="008368D5"/>
    <w:rsid w:val="008409B7"/>
    <w:rsid w:val="00840EF2"/>
    <w:rsid w:val="008423DC"/>
    <w:rsid w:val="00842654"/>
    <w:rsid w:val="0084345F"/>
    <w:rsid w:val="00843795"/>
    <w:rsid w:val="00843800"/>
    <w:rsid w:val="00843BF2"/>
    <w:rsid w:val="00843C41"/>
    <w:rsid w:val="00844138"/>
    <w:rsid w:val="00844A8C"/>
    <w:rsid w:val="00844CE4"/>
    <w:rsid w:val="00845CA0"/>
    <w:rsid w:val="00845DEF"/>
    <w:rsid w:val="00846CED"/>
    <w:rsid w:val="0084755C"/>
    <w:rsid w:val="008477B5"/>
    <w:rsid w:val="00847CD4"/>
    <w:rsid w:val="00850728"/>
    <w:rsid w:val="008509BA"/>
    <w:rsid w:val="00850AE6"/>
    <w:rsid w:val="00853046"/>
    <w:rsid w:val="00853C5C"/>
    <w:rsid w:val="0085518C"/>
    <w:rsid w:val="0085582A"/>
    <w:rsid w:val="008569D3"/>
    <w:rsid w:val="00856B05"/>
    <w:rsid w:val="0086006F"/>
    <w:rsid w:val="00860E14"/>
    <w:rsid w:val="00861785"/>
    <w:rsid w:val="00861C8E"/>
    <w:rsid w:val="00862302"/>
    <w:rsid w:val="008625A8"/>
    <w:rsid w:val="008630C2"/>
    <w:rsid w:val="008631AC"/>
    <w:rsid w:val="008638B9"/>
    <w:rsid w:val="008649F6"/>
    <w:rsid w:val="00864A3E"/>
    <w:rsid w:val="008653C0"/>
    <w:rsid w:val="008654C5"/>
    <w:rsid w:val="0086603C"/>
    <w:rsid w:val="00866CEC"/>
    <w:rsid w:val="00866FD2"/>
    <w:rsid w:val="00867D0F"/>
    <w:rsid w:val="00867EBE"/>
    <w:rsid w:val="008705F2"/>
    <w:rsid w:val="00870AC8"/>
    <w:rsid w:val="00870D79"/>
    <w:rsid w:val="00870FEA"/>
    <w:rsid w:val="00871861"/>
    <w:rsid w:val="00871981"/>
    <w:rsid w:val="00872629"/>
    <w:rsid w:val="00872890"/>
    <w:rsid w:val="00874252"/>
    <w:rsid w:val="0087431D"/>
    <w:rsid w:val="00874461"/>
    <w:rsid w:val="00876654"/>
    <w:rsid w:val="00876D4F"/>
    <w:rsid w:val="00877131"/>
    <w:rsid w:val="00877C15"/>
    <w:rsid w:val="00877C87"/>
    <w:rsid w:val="0088060C"/>
    <w:rsid w:val="008809BD"/>
    <w:rsid w:val="00881B31"/>
    <w:rsid w:val="008821D9"/>
    <w:rsid w:val="0088253F"/>
    <w:rsid w:val="008825F9"/>
    <w:rsid w:val="00882AD1"/>
    <w:rsid w:val="00882E4C"/>
    <w:rsid w:val="00883241"/>
    <w:rsid w:val="008835D9"/>
    <w:rsid w:val="00883F52"/>
    <w:rsid w:val="00884820"/>
    <w:rsid w:val="008853F0"/>
    <w:rsid w:val="00885400"/>
    <w:rsid w:val="00885E2F"/>
    <w:rsid w:val="0088644B"/>
    <w:rsid w:val="00886606"/>
    <w:rsid w:val="008878CB"/>
    <w:rsid w:val="00890AF3"/>
    <w:rsid w:val="00890B6C"/>
    <w:rsid w:val="00891763"/>
    <w:rsid w:val="00891BF3"/>
    <w:rsid w:val="00892203"/>
    <w:rsid w:val="00893D9F"/>
    <w:rsid w:val="008940DC"/>
    <w:rsid w:val="00894203"/>
    <w:rsid w:val="0089504F"/>
    <w:rsid w:val="008953B7"/>
    <w:rsid w:val="00895A29"/>
    <w:rsid w:val="00896047"/>
    <w:rsid w:val="00896279"/>
    <w:rsid w:val="00896CFA"/>
    <w:rsid w:val="00897756"/>
    <w:rsid w:val="008A07F8"/>
    <w:rsid w:val="008A4AF5"/>
    <w:rsid w:val="008A6A03"/>
    <w:rsid w:val="008A6D4C"/>
    <w:rsid w:val="008A6F71"/>
    <w:rsid w:val="008A793A"/>
    <w:rsid w:val="008A7ED2"/>
    <w:rsid w:val="008B0ADC"/>
    <w:rsid w:val="008B2344"/>
    <w:rsid w:val="008B2A1B"/>
    <w:rsid w:val="008B3699"/>
    <w:rsid w:val="008B3A83"/>
    <w:rsid w:val="008B5010"/>
    <w:rsid w:val="008B6DCF"/>
    <w:rsid w:val="008B7049"/>
    <w:rsid w:val="008B7076"/>
    <w:rsid w:val="008C064E"/>
    <w:rsid w:val="008C0D84"/>
    <w:rsid w:val="008C14BA"/>
    <w:rsid w:val="008C1761"/>
    <w:rsid w:val="008C2362"/>
    <w:rsid w:val="008C2E56"/>
    <w:rsid w:val="008C3857"/>
    <w:rsid w:val="008C4EA9"/>
    <w:rsid w:val="008C6CAB"/>
    <w:rsid w:val="008C7033"/>
    <w:rsid w:val="008D12C7"/>
    <w:rsid w:val="008D2058"/>
    <w:rsid w:val="008D27AF"/>
    <w:rsid w:val="008D443E"/>
    <w:rsid w:val="008D4AFF"/>
    <w:rsid w:val="008D51C8"/>
    <w:rsid w:val="008D5CA5"/>
    <w:rsid w:val="008D626D"/>
    <w:rsid w:val="008D67CA"/>
    <w:rsid w:val="008D6E57"/>
    <w:rsid w:val="008D71C1"/>
    <w:rsid w:val="008D7723"/>
    <w:rsid w:val="008D779F"/>
    <w:rsid w:val="008E04DF"/>
    <w:rsid w:val="008E08CE"/>
    <w:rsid w:val="008E1421"/>
    <w:rsid w:val="008E2789"/>
    <w:rsid w:val="008E3218"/>
    <w:rsid w:val="008E62D1"/>
    <w:rsid w:val="008E6464"/>
    <w:rsid w:val="008E729B"/>
    <w:rsid w:val="008F0C91"/>
    <w:rsid w:val="008F1B20"/>
    <w:rsid w:val="008F3029"/>
    <w:rsid w:val="008F36DF"/>
    <w:rsid w:val="008F388E"/>
    <w:rsid w:val="008F38DC"/>
    <w:rsid w:val="008F4465"/>
    <w:rsid w:val="008F49FC"/>
    <w:rsid w:val="008F4C9E"/>
    <w:rsid w:val="008F58DB"/>
    <w:rsid w:val="008F59AC"/>
    <w:rsid w:val="008F5AD2"/>
    <w:rsid w:val="008F5EBF"/>
    <w:rsid w:val="008F61A1"/>
    <w:rsid w:val="008F7853"/>
    <w:rsid w:val="00900B9C"/>
    <w:rsid w:val="009010C1"/>
    <w:rsid w:val="00902563"/>
    <w:rsid w:val="009025F1"/>
    <w:rsid w:val="00903133"/>
    <w:rsid w:val="009032E7"/>
    <w:rsid w:val="009035DB"/>
    <w:rsid w:val="0090397C"/>
    <w:rsid w:val="00903C09"/>
    <w:rsid w:val="00903E0E"/>
    <w:rsid w:val="00904634"/>
    <w:rsid w:val="00904DAA"/>
    <w:rsid w:val="00904E7F"/>
    <w:rsid w:val="00905038"/>
    <w:rsid w:val="0090559E"/>
    <w:rsid w:val="00905E59"/>
    <w:rsid w:val="009061BE"/>
    <w:rsid w:val="009061C8"/>
    <w:rsid w:val="00906584"/>
    <w:rsid w:val="0090692F"/>
    <w:rsid w:val="009070EE"/>
    <w:rsid w:val="0090742D"/>
    <w:rsid w:val="00907C4F"/>
    <w:rsid w:val="009107C4"/>
    <w:rsid w:val="00911D02"/>
    <w:rsid w:val="00912E75"/>
    <w:rsid w:val="00913491"/>
    <w:rsid w:val="00914516"/>
    <w:rsid w:val="00916323"/>
    <w:rsid w:val="009173D3"/>
    <w:rsid w:val="00920AF5"/>
    <w:rsid w:val="00920D21"/>
    <w:rsid w:val="00920F6C"/>
    <w:rsid w:val="00921524"/>
    <w:rsid w:val="00922A04"/>
    <w:rsid w:val="00922D94"/>
    <w:rsid w:val="00923E84"/>
    <w:rsid w:val="00924220"/>
    <w:rsid w:val="00926C79"/>
    <w:rsid w:val="00927793"/>
    <w:rsid w:val="009309C8"/>
    <w:rsid w:val="00930B52"/>
    <w:rsid w:val="00933EE0"/>
    <w:rsid w:val="009345BC"/>
    <w:rsid w:val="00934CB6"/>
    <w:rsid w:val="00936D3E"/>
    <w:rsid w:val="009371B5"/>
    <w:rsid w:val="00937AB2"/>
    <w:rsid w:val="00937C91"/>
    <w:rsid w:val="0094055E"/>
    <w:rsid w:val="00940C80"/>
    <w:rsid w:val="009416BD"/>
    <w:rsid w:val="009424A5"/>
    <w:rsid w:val="00943BCD"/>
    <w:rsid w:val="00944204"/>
    <w:rsid w:val="00944498"/>
    <w:rsid w:val="00944D74"/>
    <w:rsid w:val="00945C20"/>
    <w:rsid w:val="0094642B"/>
    <w:rsid w:val="0094780B"/>
    <w:rsid w:val="00947B11"/>
    <w:rsid w:val="00951F77"/>
    <w:rsid w:val="009524CB"/>
    <w:rsid w:val="009528C0"/>
    <w:rsid w:val="00952C77"/>
    <w:rsid w:val="00954462"/>
    <w:rsid w:val="00954A7C"/>
    <w:rsid w:val="00954B85"/>
    <w:rsid w:val="00954C24"/>
    <w:rsid w:val="00954D9A"/>
    <w:rsid w:val="0095501E"/>
    <w:rsid w:val="00955137"/>
    <w:rsid w:val="00955D8A"/>
    <w:rsid w:val="00955F2C"/>
    <w:rsid w:val="00957539"/>
    <w:rsid w:val="009575F8"/>
    <w:rsid w:val="009607EF"/>
    <w:rsid w:val="00960BC6"/>
    <w:rsid w:val="0096199E"/>
    <w:rsid w:val="00961B2E"/>
    <w:rsid w:val="00961F87"/>
    <w:rsid w:val="00962758"/>
    <w:rsid w:val="00962D50"/>
    <w:rsid w:val="00963C8D"/>
    <w:rsid w:val="00964127"/>
    <w:rsid w:val="0096511A"/>
    <w:rsid w:val="009669F1"/>
    <w:rsid w:val="0096772C"/>
    <w:rsid w:val="00967C11"/>
    <w:rsid w:val="00970ED2"/>
    <w:rsid w:val="00971563"/>
    <w:rsid w:val="009730E0"/>
    <w:rsid w:val="00973A05"/>
    <w:rsid w:val="0097427C"/>
    <w:rsid w:val="00974281"/>
    <w:rsid w:val="009752A8"/>
    <w:rsid w:val="00975608"/>
    <w:rsid w:val="00976BA2"/>
    <w:rsid w:val="00977D53"/>
    <w:rsid w:val="0098075A"/>
    <w:rsid w:val="00980B55"/>
    <w:rsid w:val="00982A26"/>
    <w:rsid w:val="00983B49"/>
    <w:rsid w:val="009847AF"/>
    <w:rsid w:val="009850B5"/>
    <w:rsid w:val="0098665A"/>
    <w:rsid w:val="0098739E"/>
    <w:rsid w:val="009914B2"/>
    <w:rsid w:val="00991ABA"/>
    <w:rsid w:val="00991AD7"/>
    <w:rsid w:val="009924F1"/>
    <w:rsid w:val="00992975"/>
    <w:rsid w:val="009938BA"/>
    <w:rsid w:val="0099424B"/>
    <w:rsid w:val="009954B8"/>
    <w:rsid w:val="00997D5E"/>
    <w:rsid w:val="009A0071"/>
    <w:rsid w:val="009A18EE"/>
    <w:rsid w:val="009A39DE"/>
    <w:rsid w:val="009A3B3F"/>
    <w:rsid w:val="009A40C9"/>
    <w:rsid w:val="009A4113"/>
    <w:rsid w:val="009A41FD"/>
    <w:rsid w:val="009A4B11"/>
    <w:rsid w:val="009A4C35"/>
    <w:rsid w:val="009A5D60"/>
    <w:rsid w:val="009A7149"/>
    <w:rsid w:val="009A779F"/>
    <w:rsid w:val="009B0389"/>
    <w:rsid w:val="009B1505"/>
    <w:rsid w:val="009B1506"/>
    <w:rsid w:val="009B2810"/>
    <w:rsid w:val="009B3B5D"/>
    <w:rsid w:val="009B577E"/>
    <w:rsid w:val="009B6854"/>
    <w:rsid w:val="009B7510"/>
    <w:rsid w:val="009B7B6A"/>
    <w:rsid w:val="009C0506"/>
    <w:rsid w:val="009C0F3F"/>
    <w:rsid w:val="009C20CE"/>
    <w:rsid w:val="009C2F5F"/>
    <w:rsid w:val="009C336F"/>
    <w:rsid w:val="009C3A6D"/>
    <w:rsid w:val="009C3A85"/>
    <w:rsid w:val="009C3F23"/>
    <w:rsid w:val="009C4FCA"/>
    <w:rsid w:val="009C6127"/>
    <w:rsid w:val="009C615B"/>
    <w:rsid w:val="009C63C9"/>
    <w:rsid w:val="009C7188"/>
    <w:rsid w:val="009C743D"/>
    <w:rsid w:val="009D03BA"/>
    <w:rsid w:val="009D1540"/>
    <w:rsid w:val="009D1BEA"/>
    <w:rsid w:val="009D3B60"/>
    <w:rsid w:val="009D47F6"/>
    <w:rsid w:val="009D48EC"/>
    <w:rsid w:val="009D4914"/>
    <w:rsid w:val="009D605C"/>
    <w:rsid w:val="009D6479"/>
    <w:rsid w:val="009D68E0"/>
    <w:rsid w:val="009D7C1B"/>
    <w:rsid w:val="009E1A2F"/>
    <w:rsid w:val="009E1F8C"/>
    <w:rsid w:val="009E3196"/>
    <w:rsid w:val="009E4E86"/>
    <w:rsid w:val="009E5766"/>
    <w:rsid w:val="009F1C86"/>
    <w:rsid w:val="009F1D1E"/>
    <w:rsid w:val="009F242A"/>
    <w:rsid w:val="009F3836"/>
    <w:rsid w:val="009F3F82"/>
    <w:rsid w:val="009F4B93"/>
    <w:rsid w:val="009F52CA"/>
    <w:rsid w:val="009F5333"/>
    <w:rsid w:val="009F58F2"/>
    <w:rsid w:val="009F632C"/>
    <w:rsid w:val="009F79AD"/>
    <w:rsid w:val="009F7FD0"/>
    <w:rsid w:val="00A0074C"/>
    <w:rsid w:val="00A007D2"/>
    <w:rsid w:val="00A02367"/>
    <w:rsid w:val="00A04846"/>
    <w:rsid w:val="00A04C20"/>
    <w:rsid w:val="00A07F0E"/>
    <w:rsid w:val="00A10534"/>
    <w:rsid w:val="00A10AD1"/>
    <w:rsid w:val="00A10EC8"/>
    <w:rsid w:val="00A11481"/>
    <w:rsid w:val="00A11D27"/>
    <w:rsid w:val="00A11FFF"/>
    <w:rsid w:val="00A1200F"/>
    <w:rsid w:val="00A12456"/>
    <w:rsid w:val="00A1303E"/>
    <w:rsid w:val="00A131CB"/>
    <w:rsid w:val="00A146B1"/>
    <w:rsid w:val="00A15031"/>
    <w:rsid w:val="00A1556D"/>
    <w:rsid w:val="00A16206"/>
    <w:rsid w:val="00A16426"/>
    <w:rsid w:val="00A16B44"/>
    <w:rsid w:val="00A17097"/>
    <w:rsid w:val="00A17F60"/>
    <w:rsid w:val="00A2032A"/>
    <w:rsid w:val="00A2046A"/>
    <w:rsid w:val="00A20DC2"/>
    <w:rsid w:val="00A21581"/>
    <w:rsid w:val="00A21E2B"/>
    <w:rsid w:val="00A22CC7"/>
    <w:rsid w:val="00A23557"/>
    <w:rsid w:val="00A236C1"/>
    <w:rsid w:val="00A242FB"/>
    <w:rsid w:val="00A24C2C"/>
    <w:rsid w:val="00A24EE4"/>
    <w:rsid w:val="00A24EF1"/>
    <w:rsid w:val="00A24F17"/>
    <w:rsid w:val="00A24F40"/>
    <w:rsid w:val="00A253A9"/>
    <w:rsid w:val="00A25409"/>
    <w:rsid w:val="00A256D5"/>
    <w:rsid w:val="00A276C3"/>
    <w:rsid w:val="00A27D56"/>
    <w:rsid w:val="00A32CE9"/>
    <w:rsid w:val="00A35328"/>
    <w:rsid w:val="00A37592"/>
    <w:rsid w:val="00A4048E"/>
    <w:rsid w:val="00A4084B"/>
    <w:rsid w:val="00A41190"/>
    <w:rsid w:val="00A41604"/>
    <w:rsid w:val="00A41A9E"/>
    <w:rsid w:val="00A42BA0"/>
    <w:rsid w:val="00A433CC"/>
    <w:rsid w:val="00A43477"/>
    <w:rsid w:val="00A43FC0"/>
    <w:rsid w:val="00A4409A"/>
    <w:rsid w:val="00A441DD"/>
    <w:rsid w:val="00A44726"/>
    <w:rsid w:val="00A4536C"/>
    <w:rsid w:val="00A455E5"/>
    <w:rsid w:val="00A45821"/>
    <w:rsid w:val="00A460AE"/>
    <w:rsid w:val="00A471CA"/>
    <w:rsid w:val="00A47259"/>
    <w:rsid w:val="00A4736C"/>
    <w:rsid w:val="00A477DB"/>
    <w:rsid w:val="00A478C6"/>
    <w:rsid w:val="00A500D5"/>
    <w:rsid w:val="00A50ACC"/>
    <w:rsid w:val="00A517AF"/>
    <w:rsid w:val="00A51EAB"/>
    <w:rsid w:val="00A53D8B"/>
    <w:rsid w:val="00A541B5"/>
    <w:rsid w:val="00A545C9"/>
    <w:rsid w:val="00A554AF"/>
    <w:rsid w:val="00A55F29"/>
    <w:rsid w:val="00A563C3"/>
    <w:rsid w:val="00A5726F"/>
    <w:rsid w:val="00A57D41"/>
    <w:rsid w:val="00A609B2"/>
    <w:rsid w:val="00A61003"/>
    <w:rsid w:val="00A614B8"/>
    <w:rsid w:val="00A6282E"/>
    <w:rsid w:val="00A62A55"/>
    <w:rsid w:val="00A635B1"/>
    <w:rsid w:val="00A6360E"/>
    <w:rsid w:val="00A6463E"/>
    <w:rsid w:val="00A65056"/>
    <w:rsid w:val="00A675D7"/>
    <w:rsid w:val="00A67DD3"/>
    <w:rsid w:val="00A70393"/>
    <w:rsid w:val="00A708F8"/>
    <w:rsid w:val="00A72655"/>
    <w:rsid w:val="00A72D85"/>
    <w:rsid w:val="00A736BF"/>
    <w:rsid w:val="00A74984"/>
    <w:rsid w:val="00A751A0"/>
    <w:rsid w:val="00A75C6B"/>
    <w:rsid w:val="00A7657E"/>
    <w:rsid w:val="00A7719E"/>
    <w:rsid w:val="00A80A48"/>
    <w:rsid w:val="00A81385"/>
    <w:rsid w:val="00A81B4F"/>
    <w:rsid w:val="00A8316F"/>
    <w:rsid w:val="00A83311"/>
    <w:rsid w:val="00A837D4"/>
    <w:rsid w:val="00A8476D"/>
    <w:rsid w:val="00A8477C"/>
    <w:rsid w:val="00A85104"/>
    <w:rsid w:val="00A85EB9"/>
    <w:rsid w:val="00A868AE"/>
    <w:rsid w:val="00A86D39"/>
    <w:rsid w:val="00A9098A"/>
    <w:rsid w:val="00A92431"/>
    <w:rsid w:val="00A925D8"/>
    <w:rsid w:val="00A93A27"/>
    <w:rsid w:val="00A94141"/>
    <w:rsid w:val="00A94169"/>
    <w:rsid w:val="00A94513"/>
    <w:rsid w:val="00A9487A"/>
    <w:rsid w:val="00A94C47"/>
    <w:rsid w:val="00A95979"/>
    <w:rsid w:val="00A96692"/>
    <w:rsid w:val="00A966EA"/>
    <w:rsid w:val="00A972C4"/>
    <w:rsid w:val="00AA0CFA"/>
    <w:rsid w:val="00AA10E3"/>
    <w:rsid w:val="00AA11BF"/>
    <w:rsid w:val="00AA214A"/>
    <w:rsid w:val="00AA2736"/>
    <w:rsid w:val="00AA32AA"/>
    <w:rsid w:val="00AA33D9"/>
    <w:rsid w:val="00AA3D64"/>
    <w:rsid w:val="00AA4DEC"/>
    <w:rsid w:val="00AA4E24"/>
    <w:rsid w:val="00AA5ADB"/>
    <w:rsid w:val="00AA5CA5"/>
    <w:rsid w:val="00AA5D92"/>
    <w:rsid w:val="00AA6396"/>
    <w:rsid w:val="00AA668D"/>
    <w:rsid w:val="00AA67AA"/>
    <w:rsid w:val="00AA69E4"/>
    <w:rsid w:val="00AA6FA4"/>
    <w:rsid w:val="00AA7139"/>
    <w:rsid w:val="00AA786C"/>
    <w:rsid w:val="00AB0009"/>
    <w:rsid w:val="00AB00F5"/>
    <w:rsid w:val="00AB01A0"/>
    <w:rsid w:val="00AB0B73"/>
    <w:rsid w:val="00AB0BA7"/>
    <w:rsid w:val="00AB0E17"/>
    <w:rsid w:val="00AB1266"/>
    <w:rsid w:val="00AB2A5C"/>
    <w:rsid w:val="00AB4B6A"/>
    <w:rsid w:val="00AB4BB1"/>
    <w:rsid w:val="00AB57EA"/>
    <w:rsid w:val="00AB5DAC"/>
    <w:rsid w:val="00AB7A06"/>
    <w:rsid w:val="00AB7DCD"/>
    <w:rsid w:val="00AC2131"/>
    <w:rsid w:val="00AC293D"/>
    <w:rsid w:val="00AC32A1"/>
    <w:rsid w:val="00AC32DB"/>
    <w:rsid w:val="00AC33D6"/>
    <w:rsid w:val="00AC3D02"/>
    <w:rsid w:val="00AC5565"/>
    <w:rsid w:val="00AC5577"/>
    <w:rsid w:val="00AC55B9"/>
    <w:rsid w:val="00AC5D4A"/>
    <w:rsid w:val="00AC70C9"/>
    <w:rsid w:val="00AC7277"/>
    <w:rsid w:val="00AD0003"/>
    <w:rsid w:val="00AD02EB"/>
    <w:rsid w:val="00AD0307"/>
    <w:rsid w:val="00AD07A0"/>
    <w:rsid w:val="00AD14B8"/>
    <w:rsid w:val="00AD14DC"/>
    <w:rsid w:val="00AD1CE9"/>
    <w:rsid w:val="00AD2008"/>
    <w:rsid w:val="00AD2B72"/>
    <w:rsid w:val="00AD3FC6"/>
    <w:rsid w:val="00AD402E"/>
    <w:rsid w:val="00AD4EE2"/>
    <w:rsid w:val="00AD5730"/>
    <w:rsid w:val="00AD57E3"/>
    <w:rsid w:val="00AD61B4"/>
    <w:rsid w:val="00AD6225"/>
    <w:rsid w:val="00AD625F"/>
    <w:rsid w:val="00AD6751"/>
    <w:rsid w:val="00AD6939"/>
    <w:rsid w:val="00AD7331"/>
    <w:rsid w:val="00AD78C7"/>
    <w:rsid w:val="00AD79D4"/>
    <w:rsid w:val="00AD7B65"/>
    <w:rsid w:val="00AE06EF"/>
    <w:rsid w:val="00AE080E"/>
    <w:rsid w:val="00AE12F0"/>
    <w:rsid w:val="00AE1365"/>
    <w:rsid w:val="00AE147B"/>
    <w:rsid w:val="00AE170C"/>
    <w:rsid w:val="00AE18E1"/>
    <w:rsid w:val="00AE2889"/>
    <w:rsid w:val="00AE2F1C"/>
    <w:rsid w:val="00AE3361"/>
    <w:rsid w:val="00AE33A4"/>
    <w:rsid w:val="00AE55DE"/>
    <w:rsid w:val="00AE5E28"/>
    <w:rsid w:val="00AE686A"/>
    <w:rsid w:val="00AE69A1"/>
    <w:rsid w:val="00AF0BFD"/>
    <w:rsid w:val="00AF1D77"/>
    <w:rsid w:val="00AF1F23"/>
    <w:rsid w:val="00AF21AA"/>
    <w:rsid w:val="00AF239E"/>
    <w:rsid w:val="00AF256F"/>
    <w:rsid w:val="00AF2BF6"/>
    <w:rsid w:val="00AF325E"/>
    <w:rsid w:val="00AF3E0A"/>
    <w:rsid w:val="00AF437C"/>
    <w:rsid w:val="00AF62FA"/>
    <w:rsid w:val="00AF6E6B"/>
    <w:rsid w:val="00B003E8"/>
    <w:rsid w:val="00B007B5"/>
    <w:rsid w:val="00B01431"/>
    <w:rsid w:val="00B01644"/>
    <w:rsid w:val="00B0188E"/>
    <w:rsid w:val="00B025D5"/>
    <w:rsid w:val="00B02891"/>
    <w:rsid w:val="00B03436"/>
    <w:rsid w:val="00B060F6"/>
    <w:rsid w:val="00B06182"/>
    <w:rsid w:val="00B067C2"/>
    <w:rsid w:val="00B068B7"/>
    <w:rsid w:val="00B10AE0"/>
    <w:rsid w:val="00B10BBB"/>
    <w:rsid w:val="00B11C9C"/>
    <w:rsid w:val="00B1320C"/>
    <w:rsid w:val="00B14131"/>
    <w:rsid w:val="00B144E9"/>
    <w:rsid w:val="00B1497D"/>
    <w:rsid w:val="00B15706"/>
    <w:rsid w:val="00B15D4C"/>
    <w:rsid w:val="00B16510"/>
    <w:rsid w:val="00B170ED"/>
    <w:rsid w:val="00B17B6B"/>
    <w:rsid w:val="00B17DC3"/>
    <w:rsid w:val="00B214B4"/>
    <w:rsid w:val="00B21881"/>
    <w:rsid w:val="00B22F38"/>
    <w:rsid w:val="00B22FA8"/>
    <w:rsid w:val="00B23D4A"/>
    <w:rsid w:val="00B24066"/>
    <w:rsid w:val="00B255E7"/>
    <w:rsid w:val="00B25A6F"/>
    <w:rsid w:val="00B2631C"/>
    <w:rsid w:val="00B27057"/>
    <w:rsid w:val="00B2707E"/>
    <w:rsid w:val="00B27B83"/>
    <w:rsid w:val="00B31259"/>
    <w:rsid w:val="00B31514"/>
    <w:rsid w:val="00B33ACC"/>
    <w:rsid w:val="00B34249"/>
    <w:rsid w:val="00B35C70"/>
    <w:rsid w:val="00B362DA"/>
    <w:rsid w:val="00B3666B"/>
    <w:rsid w:val="00B377DB"/>
    <w:rsid w:val="00B37B71"/>
    <w:rsid w:val="00B40231"/>
    <w:rsid w:val="00B4364F"/>
    <w:rsid w:val="00B43D8E"/>
    <w:rsid w:val="00B458E3"/>
    <w:rsid w:val="00B47F97"/>
    <w:rsid w:val="00B47FF0"/>
    <w:rsid w:val="00B50502"/>
    <w:rsid w:val="00B5062D"/>
    <w:rsid w:val="00B51606"/>
    <w:rsid w:val="00B516A7"/>
    <w:rsid w:val="00B5220D"/>
    <w:rsid w:val="00B53170"/>
    <w:rsid w:val="00B5689F"/>
    <w:rsid w:val="00B56D10"/>
    <w:rsid w:val="00B57634"/>
    <w:rsid w:val="00B57884"/>
    <w:rsid w:val="00B600A8"/>
    <w:rsid w:val="00B605E9"/>
    <w:rsid w:val="00B60F02"/>
    <w:rsid w:val="00B6172F"/>
    <w:rsid w:val="00B62151"/>
    <w:rsid w:val="00B6229A"/>
    <w:rsid w:val="00B625D0"/>
    <w:rsid w:val="00B641CF"/>
    <w:rsid w:val="00B64B8E"/>
    <w:rsid w:val="00B64ECF"/>
    <w:rsid w:val="00B65D66"/>
    <w:rsid w:val="00B65E70"/>
    <w:rsid w:val="00B660D4"/>
    <w:rsid w:val="00B70BAD"/>
    <w:rsid w:val="00B7343A"/>
    <w:rsid w:val="00B73C66"/>
    <w:rsid w:val="00B74349"/>
    <w:rsid w:val="00B75513"/>
    <w:rsid w:val="00B75C26"/>
    <w:rsid w:val="00B75EBB"/>
    <w:rsid w:val="00B76709"/>
    <w:rsid w:val="00B769B9"/>
    <w:rsid w:val="00B804E1"/>
    <w:rsid w:val="00B80913"/>
    <w:rsid w:val="00B819CF"/>
    <w:rsid w:val="00B81B54"/>
    <w:rsid w:val="00B81D19"/>
    <w:rsid w:val="00B8249B"/>
    <w:rsid w:val="00B82625"/>
    <w:rsid w:val="00B828AE"/>
    <w:rsid w:val="00B83394"/>
    <w:rsid w:val="00B8387D"/>
    <w:rsid w:val="00B83CAB"/>
    <w:rsid w:val="00B84A77"/>
    <w:rsid w:val="00B85255"/>
    <w:rsid w:val="00B858A0"/>
    <w:rsid w:val="00B864FD"/>
    <w:rsid w:val="00B8681D"/>
    <w:rsid w:val="00B870B8"/>
    <w:rsid w:val="00B87737"/>
    <w:rsid w:val="00B87E4C"/>
    <w:rsid w:val="00B90B3B"/>
    <w:rsid w:val="00B91684"/>
    <w:rsid w:val="00B91B21"/>
    <w:rsid w:val="00B9300C"/>
    <w:rsid w:val="00B93843"/>
    <w:rsid w:val="00B93B3B"/>
    <w:rsid w:val="00B94138"/>
    <w:rsid w:val="00B9434B"/>
    <w:rsid w:val="00B94530"/>
    <w:rsid w:val="00B94781"/>
    <w:rsid w:val="00B94CEB"/>
    <w:rsid w:val="00B9517C"/>
    <w:rsid w:val="00B957B9"/>
    <w:rsid w:val="00B958D7"/>
    <w:rsid w:val="00B95B83"/>
    <w:rsid w:val="00B96229"/>
    <w:rsid w:val="00B970FC"/>
    <w:rsid w:val="00B971DB"/>
    <w:rsid w:val="00B97536"/>
    <w:rsid w:val="00B975DE"/>
    <w:rsid w:val="00BA0286"/>
    <w:rsid w:val="00BA1212"/>
    <w:rsid w:val="00BA13C4"/>
    <w:rsid w:val="00BA158D"/>
    <w:rsid w:val="00BA1852"/>
    <w:rsid w:val="00BA19DA"/>
    <w:rsid w:val="00BA1FA3"/>
    <w:rsid w:val="00BA2843"/>
    <w:rsid w:val="00BA2CF5"/>
    <w:rsid w:val="00BA2D4D"/>
    <w:rsid w:val="00BA348F"/>
    <w:rsid w:val="00BA56FB"/>
    <w:rsid w:val="00BA5AEB"/>
    <w:rsid w:val="00BA5D08"/>
    <w:rsid w:val="00BA65FA"/>
    <w:rsid w:val="00BB0A65"/>
    <w:rsid w:val="00BB0E49"/>
    <w:rsid w:val="00BB0FDD"/>
    <w:rsid w:val="00BB1CE3"/>
    <w:rsid w:val="00BB2D1C"/>
    <w:rsid w:val="00BB2F9B"/>
    <w:rsid w:val="00BB327E"/>
    <w:rsid w:val="00BB335A"/>
    <w:rsid w:val="00BB4227"/>
    <w:rsid w:val="00BB4743"/>
    <w:rsid w:val="00BB4F57"/>
    <w:rsid w:val="00BB52C5"/>
    <w:rsid w:val="00BB5405"/>
    <w:rsid w:val="00BB5958"/>
    <w:rsid w:val="00BB6BB7"/>
    <w:rsid w:val="00BB78EA"/>
    <w:rsid w:val="00BC06F0"/>
    <w:rsid w:val="00BC2D96"/>
    <w:rsid w:val="00BC31B4"/>
    <w:rsid w:val="00BC3E48"/>
    <w:rsid w:val="00BC56FC"/>
    <w:rsid w:val="00BC6045"/>
    <w:rsid w:val="00BC6307"/>
    <w:rsid w:val="00BC6538"/>
    <w:rsid w:val="00BC67F6"/>
    <w:rsid w:val="00BC7569"/>
    <w:rsid w:val="00BD08BB"/>
    <w:rsid w:val="00BD0A75"/>
    <w:rsid w:val="00BD12AB"/>
    <w:rsid w:val="00BD17BB"/>
    <w:rsid w:val="00BD1DF4"/>
    <w:rsid w:val="00BD2573"/>
    <w:rsid w:val="00BD34F8"/>
    <w:rsid w:val="00BD4BBC"/>
    <w:rsid w:val="00BD4DAD"/>
    <w:rsid w:val="00BD56E1"/>
    <w:rsid w:val="00BD6E25"/>
    <w:rsid w:val="00BD6F25"/>
    <w:rsid w:val="00BE1128"/>
    <w:rsid w:val="00BE147A"/>
    <w:rsid w:val="00BE1A77"/>
    <w:rsid w:val="00BE637D"/>
    <w:rsid w:val="00BE78DF"/>
    <w:rsid w:val="00BE7E5C"/>
    <w:rsid w:val="00BE7FE9"/>
    <w:rsid w:val="00BF0886"/>
    <w:rsid w:val="00BF14AB"/>
    <w:rsid w:val="00BF2AED"/>
    <w:rsid w:val="00BF3120"/>
    <w:rsid w:val="00BF33B6"/>
    <w:rsid w:val="00BF3532"/>
    <w:rsid w:val="00BF3D47"/>
    <w:rsid w:val="00BF4C0B"/>
    <w:rsid w:val="00BF78C8"/>
    <w:rsid w:val="00C03A10"/>
    <w:rsid w:val="00C03B3E"/>
    <w:rsid w:val="00C03D5B"/>
    <w:rsid w:val="00C045C7"/>
    <w:rsid w:val="00C05676"/>
    <w:rsid w:val="00C070B3"/>
    <w:rsid w:val="00C0750F"/>
    <w:rsid w:val="00C07EAC"/>
    <w:rsid w:val="00C1000A"/>
    <w:rsid w:val="00C101C4"/>
    <w:rsid w:val="00C103BB"/>
    <w:rsid w:val="00C10CC7"/>
    <w:rsid w:val="00C11D0B"/>
    <w:rsid w:val="00C12B7A"/>
    <w:rsid w:val="00C146DC"/>
    <w:rsid w:val="00C14D2A"/>
    <w:rsid w:val="00C15DC8"/>
    <w:rsid w:val="00C165E2"/>
    <w:rsid w:val="00C16ECB"/>
    <w:rsid w:val="00C17091"/>
    <w:rsid w:val="00C20CAF"/>
    <w:rsid w:val="00C20E89"/>
    <w:rsid w:val="00C21466"/>
    <w:rsid w:val="00C2149B"/>
    <w:rsid w:val="00C22421"/>
    <w:rsid w:val="00C230ED"/>
    <w:rsid w:val="00C23F88"/>
    <w:rsid w:val="00C24903"/>
    <w:rsid w:val="00C24EF0"/>
    <w:rsid w:val="00C258CF"/>
    <w:rsid w:val="00C25A8B"/>
    <w:rsid w:val="00C2686C"/>
    <w:rsid w:val="00C2694E"/>
    <w:rsid w:val="00C26D62"/>
    <w:rsid w:val="00C273E9"/>
    <w:rsid w:val="00C27503"/>
    <w:rsid w:val="00C30225"/>
    <w:rsid w:val="00C30E88"/>
    <w:rsid w:val="00C314FD"/>
    <w:rsid w:val="00C326D4"/>
    <w:rsid w:val="00C32BAE"/>
    <w:rsid w:val="00C32EBA"/>
    <w:rsid w:val="00C32F7E"/>
    <w:rsid w:val="00C33654"/>
    <w:rsid w:val="00C3366A"/>
    <w:rsid w:val="00C33769"/>
    <w:rsid w:val="00C33BB6"/>
    <w:rsid w:val="00C34D99"/>
    <w:rsid w:val="00C35372"/>
    <w:rsid w:val="00C35434"/>
    <w:rsid w:val="00C36716"/>
    <w:rsid w:val="00C3750B"/>
    <w:rsid w:val="00C3773E"/>
    <w:rsid w:val="00C37825"/>
    <w:rsid w:val="00C378FE"/>
    <w:rsid w:val="00C400B6"/>
    <w:rsid w:val="00C40302"/>
    <w:rsid w:val="00C405E0"/>
    <w:rsid w:val="00C412A9"/>
    <w:rsid w:val="00C413A2"/>
    <w:rsid w:val="00C413FE"/>
    <w:rsid w:val="00C415B9"/>
    <w:rsid w:val="00C41A9D"/>
    <w:rsid w:val="00C43786"/>
    <w:rsid w:val="00C43D40"/>
    <w:rsid w:val="00C43E8F"/>
    <w:rsid w:val="00C46001"/>
    <w:rsid w:val="00C46394"/>
    <w:rsid w:val="00C47AD6"/>
    <w:rsid w:val="00C47D57"/>
    <w:rsid w:val="00C51288"/>
    <w:rsid w:val="00C51875"/>
    <w:rsid w:val="00C52487"/>
    <w:rsid w:val="00C535D1"/>
    <w:rsid w:val="00C53EB4"/>
    <w:rsid w:val="00C558CA"/>
    <w:rsid w:val="00C55A08"/>
    <w:rsid w:val="00C5664B"/>
    <w:rsid w:val="00C56791"/>
    <w:rsid w:val="00C56CC0"/>
    <w:rsid w:val="00C5789D"/>
    <w:rsid w:val="00C6077F"/>
    <w:rsid w:val="00C61AD9"/>
    <w:rsid w:val="00C62B9D"/>
    <w:rsid w:val="00C6331D"/>
    <w:rsid w:val="00C63EB5"/>
    <w:rsid w:val="00C6495C"/>
    <w:rsid w:val="00C65A1C"/>
    <w:rsid w:val="00C6641B"/>
    <w:rsid w:val="00C666E3"/>
    <w:rsid w:val="00C66C7F"/>
    <w:rsid w:val="00C673C5"/>
    <w:rsid w:val="00C67AD4"/>
    <w:rsid w:val="00C67B4B"/>
    <w:rsid w:val="00C705C7"/>
    <w:rsid w:val="00C70AE2"/>
    <w:rsid w:val="00C71F25"/>
    <w:rsid w:val="00C72FE9"/>
    <w:rsid w:val="00C7454C"/>
    <w:rsid w:val="00C75B59"/>
    <w:rsid w:val="00C76A96"/>
    <w:rsid w:val="00C76D1B"/>
    <w:rsid w:val="00C81A56"/>
    <w:rsid w:val="00C81DF2"/>
    <w:rsid w:val="00C839B3"/>
    <w:rsid w:val="00C858E1"/>
    <w:rsid w:val="00C85C8F"/>
    <w:rsid w:val="00C864E3"/>
    <w:rsid w:val="00C86B7C"/>
    <w:rsid w:val="00C878BA"/>
    <w:rsid w:val="00C90EFB"/>
    <w:rsid w:val="00C914C6"/>
    <w:rsid w:val="00C92940"/>
    <w:rsid w:val="00C93761"/>
    <w:rsid w:val="00C95AF9"/>
    <w:rsid w:val="00C96755"/>
    <w:rsid w:val="00C9690C"/>
    <w:rsid w:val="00CA0142"/>
    <w:rsid w:val="00CA13A0"/>
    <w:rsid w:val="00CA1E9F"/>
    <w:rsid w:val="00CA3039"/>
    <w:rsid w:val="00CA463D"/>
    <w:rsid w:val="00CA4CD9"/>
    <w:rsid w:val="00CA588B"/>
    <w:rsid w:val="00CA5D47"/>
    <w:rsid w:val="00CA6BCF"/>
    <w:rsid w:val="00CA6D0B"/>
    <w:rsid w:val="00CB0C41"/>
    <w:rsid w:val="00CB10D5"/>
    <w:rsid w:val="00CB1305"/>
    <w:rsid w:val="00CB185A"/>
    <w:rsid w:val="00CB1C71"/>
    <w:rsid w:val="00CB1F00"/>
    <w:rsid w:val="00CB28A0"/>
    <w:rsid w:val="00CB3042"/>
    <w:rsid w:val="00CB412A"/>
    <w:rsid w:val="00CB4CB4"/>
    <w:rsid w:val="00CB56E2"/>
    <w:rsid w:val="00CB57E8"/>
    <w:rsid w:val="00CB6213"/>
    <w:rsid w:val="00CB78F8"/>
    <w:rsid w:val="00CB7A38"/>
    <w:rsid w:val="00CC073F"/>
    <w:rsid w:val="00CC12CA"/>
    <w:rsid w:val="00CC19C4"/>
    <w:rsid w:val="00CC1EE2"/>
    <w:rsid w:val="00CC2107"/>
    <w:rsid w:val="00CC2C37"/>
    <w:rsid w:val="00CC3759"/>
    <w:rsid w:val="00CC37AE"/>
    <w:rsid w:val="00CC3E31"/>
    <w:rsid w:val="00CC4591"/>
    <w:rsid w:val="00CC4FE7"/>
    <w:rsid w:val="00CC50C8"/>
    <w:rsid w:val="00CC5F3E"/>
    <w:rsid w:val="00CC608D"/>
    <w:rsid w:val="00CC63D6"/>
    <w:rsid w:val="00CC7306"/>
    <w:rsid w:val="00CD007C"/>
    <w:rsid w:val="00CD0600"/>
    <w:rsid w:val="00CD0A63"/>
    <w:rsid w:val="00CD0E52"/>
    <w:rsid w:val="00CD1052"/>
    <w:rsid w:val="00CD270E"/>
    <w:rsid w:val="00CD2840"/>
    <w:rsid w:val="00CD2C06"/>
    <w:rsid w:val="00CD3CA4"/>
    <w:rsid w:val="00CD40D5"/>
    <w:rsid w:val="00CD430A"/>
    <w:rsid w:val="00CD49C8"/>
    <w:rsid w:val="00CD4F55"/>
    <w:rsid w:val="00CD5015"/>
    <w:rsid w:val="00CD5501"/>
    <w:rsid w:val="00CD6BF3"/>
    <w:rsid w:val="00CE0027"/>
    <w:rsid w:val="00CE04BB"/>
    <w:rsid w:val="00CE0AE2"/>
    <w:rsid w:val="00CE0BA1"/>
    <w:rsid w:val="00CE221E"/>
    <w:rsid w:val="00CE2654"/>
    <w:rsid w:val="00CE2891"/>
    <w:rsid w:val="00CE28EF"/>
    <w:rsid w:val="00CE2D8F"/>
    <w:rsid w:val="00CE3091"/>
    <w:rsid w:val="00CE3BB5"/>
    <w:rsid w:val="00CE629E"/>
    <w:rsid w:val="00CE6463"/>
    <w:rsid w:val="00CE732E"/>
    <w:rsid w:val="00CF0740"/>
    <w:rsid w:val="00CF09E5"/>
    <w:rsid w:val="00CF0A1C"/>
    <w:rsid w:val="00CF0F8C"/>
    <w:rsid w:val="00CF11DB"/>
    <w:rsid w:val="00CF1859"/>
    <w:rsid w:val="00CF1E69"/>
    <w:rsid w:val="00CF265D"/>
    <w:rsid w:val="00CF2834"/>
    <w:rsid w:val="00CF32C2"/>
    <w:rsid w:val="00CF3858"/>
    <w:rsid w:val="00CF45F2"/>
    <w:rsid w:val="00CF4DAC"/>
    <w:rsid w:val="00CF6C39"/>
    <w:rsid w:val="00CF6D63"/>
    <w:rsid w:val="00CF7336"/>
    <w:rsid w:val="00CF7835"/>
    <w:rsid w:val="00D000A2"/>
    <w:rsid w:val="00D0023F"/>
    <w:rsid w:val="00D0071E"/>
    <w:rsid w:val="00D00754"/>
    <w:rsid w:val="00D01ADB"/>
    <w:rsid w:val="00D02CFF"/>
    <w:rsid w:val="00D03E12"/>
    <w:rsid w:val="00D04470"/>
    <w:rsid w:val="00D04CF1"/>
    <w:rsid w:val="00D060BD"/>
    <w:rsid w:val="00D06723"/>
    <w:rsid w:val="00D06BDD"/>
    <w:rsid w:val="00D073BA"/>
    <w:rsid w:val="00D109A5"/>
    <w:rsid w:val="00D110DB"/>
    <w:rsid w:val="00D11549"/>
    <w:rsid w:val="00D117BE"/>
    <w:rsid w:val="00D11AC6"/>
    <w:rsid w:val="00D13AB5"/>
    <w:rsid w:val="00D145B5"/>
    <w:rsid w:val="00D1618D"/>
    <w:rsid w:val="00D1727B"/>
    <w:rsid w:val="00D20B61"/>
    <w:rsid w:val="00D22A6F"/>
    <w:rsid w:val="00D22D83"/>
    <w:rsid w:val="00D23428"/>
    <w:rsid w:val="00D2359C"/>
    <w:rsid w:val="00D24C85"/>
    <w:rsid w:val="00D24FAD"/>
    <w:rsid w:val="00D2583A"/>
    <w:rsid w:val="00D259D4"/>
    <w:rsid w:val="00D2710A"/>
    <w:rsid w:val="00D31016"/>
    <w:rsid w:val="00D31A63"/>
    <w:rsid w:val="00D31C62"/>
    <w:rsid w:val="00D31F6A"/>
    <w:rsid w:val="00D3260E"/>
    <w:rsid w:val="00D333C0"/>
    <w:rsid w:val="00D336AA"/>
    <w:rsid w:val="00D3390F"/>
    <w:rsid w:val="00D34141"/>
    <w:rsid w:val="00D34424"/>
    <w:rsid w:val="00D35727"/>
    <w:rsid w:val="00D35912"/>
    <w:rsid w:val="00D35CF8"/>
    <w:rsid w:val="00D35F4D"/>
    <w:rsid w:val="00D361F8"/>
    <w:rsid w:val="00D36718"/>
    <w:rsid w:val="00D37737"/>
    <w:rsid w:val="00D40B0A"/>
    <w:rsid w:val="00D41398"/>
    <w:rsid w:val="00D41755"/>
    <w:rsid w:val="00D41D9D"/>
    <w:rsid w:val="00D43279"/>
    <w:rsid w:val="00D435B5"/>
    <w:rsid w:val="00D4425E"/>
    <w:rsid w:val="00D445C1"/>
    <w:rsid w:val="00D44684"/>
    <w:rsid w:val="00D44C21"/>
    <w:rsid w:val="00D45CD6"/>
    <w:rsid w:val="00D46972"/>
    <w:rsid w:val="00D470BA"/>
    <w:rsid w:val="00D47314"/>
    <w:rsid w:val="00D47E38"/>
    <w:rsid w:val="00D50A0E"/>
    <w:rsid w:val="00D5100F"/>
    <w:rsid w:val="00D5163C"/>
    <w:rsid w:val="00D516EE"/>
    <w:rsid w:val="00D52226"/>
    <w:rsid w:val="00D53966"/>
    <w:rsid w:val="00D53B3A"/>
    <w:rsid w:val="00D56370"/>
    <w:rsid w:val="00D564CC"/>
    <w:rsid w:val="00D60915"/>
    <w:rsid w:val="00D611C2"/>
    <w:rsid w:val="00D61CBF"/>
    <w:rsid w:val="00D61DDC"/>
    <w:rsid w:val="00D62A06"/>
    <w:rsid w:val="00D62D26"/>
    <w:rsid w:val="00D64223"/>
    <w:rsid w:val="00D66630"/>
    <w:rsid w:val="00D66F97"/>
    <w:rsid w:val="00D67454"/>
    <w:rsid w:val="00D67535"/>
    <w:rsid w:val="00D67563"/>
    <w:rsid w:val="00D67F69"/>
    <w:rsid w:val="00D67FF8"/>
    <w:rsid w:val="00D7119A"/>
    <w:rsid w:val="00D715D3"/>
    <w:rsid w:val="00D7160A"/>
    <w:rsid w:val="00D71839"/>
    <w:rsid w:val="00D724C7"/>
    <w:rsid w:val="00D725D6"/>
    <w:rsid w:val="00D72A86"/>
    <w:rsid w:val="00D73234"/>
    <w:rsid w:val="00D735FE"/>
    <w:rsid w:val="00D73B9B"/>
    <w:rsid w:val="00D74AF0"/>
    <w:rsid w:val="00D77025"/>
    <w:rsid w:val="00D7714A"/>
    <w:rsid w:val="00D772AB"/>
    <w:rsid w:val="00D778C8"/>
    <w:rsid w:val="00D8070D"/>
    <w:rsid w:val="00D80EBA"/>
    <w:rsid w:val="00D817FC"/>
    <w:rsid w:val="00D825F5"/>
    <w:rsid w:val="00D82A84"/>
    <w:rsid w:val="00D82FA4"/>
    <w:rsid w:val="00D833C1"/>
    <w:rsid w:val="00D84F28"/>
    <w:rsid w:val="00D86027"/>
    <w:rsid w:val="00D86215"/>
    <w:rsid w:val="00D90361"/>
    <w:rsid w:val="00D9071A"/>
    <w:rsid w:val="00D90C39"/>
    <w:rsid w:val="00D90ED9"/>
    <w:rsid w:val="00D925A0"/>
    <w:rsid w:val="00D92C99"/>
    <w:rsid w:val="00D94EB7"/>
    <w:rsid w:val="00D958E1"/>
    <w:rsid w:val="00D970E8"/>
    <w:rsid w:val="00D9775D"/>
    <w:rsid w:val="00D9779D"/>
    <w:rsid w:val="00D97B38"/>
    <w:rsid w:val="00DA0640"/>
    <w:rsid w:val="00DA0BDE"/>
    <w:rsid w:val="00DA0CE9"/>
    <w:rsid w:val="00DA161C"/>
    <w:rsid w:val="00DA25A7"/>
    <w:rsid w:val="00DA301E"/>
    <w:rsid w:val="00DA38A8"/>
    <w:rsid w:val="00DA3CE1"/>
    <w:rsid w:val="00DA4AAF"/>
    <w:rsid w:val="00DA4F62"/>
    <w:rsid w:val="00DA593D"/>
    <w:rsid w:val="00DA595A"/>
    <w:rsid w:val="00DA6859"/>
    <w:rsid w:val="00DA6A74"/>
    <w:rsid w:val="00DA6BD8"/>
    <w:rsid w:val="00DA7282"/>
    <w:rsid w:val="00DB0BBE"/>
    <w:rsid w:val="00DB0E63"/>
    <w:rsid w:val="00DB0FDA"/>
    <w:rsid w:val="00DB14A2"/>
    <w:rsid w:val="00DB1CCC"/>
    <w:rsid w:val="00DB25C7"/>
    <w:rsid w:val="00DB26EC"/>
    <w:rsid w:val="00DB32AF"/>
    <w:rsid w:val="00DB3686"/>
    <w:rsid w:val="00DB3B93"/>
    <w:rsid w:val="00DB40EA"/>
    <w:rsid w:val="00DB46B5"/>
    <w:rsid w:val="00DB683F"/>
    <w:rsid w:val="00DB6DDD"/>
    <w:rsid w:val="00DC005A"/>
    <w:rsid w:val="00DC0F52"/>
    <w:rsid w:val="00DC15B8"/>
    <w:rsid w:val="00DC2651"/>
    <w:rsid w:val="00DC4B4A"/>
    <w:rsid w:val="00DC5C70"/>
    <w:rsid w:val="00DC68DA"/>
    <w:rsid w:val="00DC6C00"/>
    <w:rsid w:val="00DC7E37"/>
    <w:rsid w:val="00DD0351"/>
    <w:rsid w:val="00DD0ABA"/>
    <w:rsid w:val="00DD1300"/>
    <w:rsid w:val="00DD159D"/>
    <w:rsid w:val="00DD1645"/>
    <w:rsid w:val="00DD2423"/>
    <w:rsid w:val="00DD287D"/>
    <w:rsid w:val="00DD3719"/>
    <w:rsid w:val="00DD39CD"/>
    <w:rsid w:val="00DD3A3C"/>
    <w:rsid w:val="00DD48A4"/>
    <w:rsid w:val="00DD4D8E"/>
    <w:rsid w:val="00DD5FA7"/>
    <w:rsid w:val="00DD6854"/>
    <w:rsid w:val="00DD6CFC"/>
    <w:rsid w:val="00DD7271"/>
    <w:rsid w:val="00DD72AB"/>
    <w:rsid w:val="00DD7638"/>
    <w:rsid w:val="00DD7CB0"/>
    <w:rsid w:val="00DD7D27"/>
    <w:rsid w:val="00DE0A5D"/>
    <w:rsid w:val="00DE268D"/>
    <w:rsid w:val="00DE2E10"/>
    <w:rsid w:val="00DE5F14"/>
    <w:rsid w:val="00DE6236"/>
    <w:rsid w:val="00DE65CA"/>
    <w:rsid w:val="00DF01C3"/>
    <w:rsid w:val="00DF04E0"/>
    <w:rsid w:val="00DF13DE"/>
    <w:rsid w:val="00DF17D9"/>
    <w:rsid w:val="00DF1A72"/>
    <w:rsid w:val="00DF4C33"/>
    <w:rsid w:val="00DF4DBE"/>
    <w:rsid w:val="00DF5651"/>
    <w:rsid w:val="00DF5E11"/>
    <w:rsid w:val="00DF671C"/>
    <w:rsid w:val="00DF6E45"/>
    <w:rsid w:val="00DF737E"/>
    <w:rsid w:val="00DF7704"/>
    <w:rsid w:val="00E00320"/>
    <w:rsid w:val="00E011ED"/>
    <w:rsid w:val="00E0199A"/>
    <w:rsid w:val="00E02355"/>
    <w:rsid w:val="00E03951"/>
    <w:rsid w:val="00E04090"/>
    <w:rsid w:val="00E04186"/>
    <w:rsid w:val="00E044F8"/>
    <w:rsid w:val="00E04CA2"/>
    <w:rsid w:val="00E05115"/>
    <w:rsid w:val="00E06A8E"/>
    <w:rsid w:val="00E076A6"/>
    <w:rsid w:val="00E1035E"/>
    <w:rsid w:val="00E10A5D"/>
    <w:rsid w:val="00E10B71"/>
    <w:rsid w:val="00E119FE"/>
    <w:rsid w:val="00E127C6"/>
    <w:rsid w:val="00E12B88"/>
    <w:rsid w:val="00E13440"/>
    <w:rsid w:val="00E135A4"/>
    <w:rsid w:val="00E1389C"/>
    <w:rsid w:val="00E13D88"/>
    <w:rsid w:val="00E142AC"/>
    <w:rsid w:val="00E14976"/>
    <w:rsid w:val="00E15866"/>
    <w:rsid w:val="00E159EB"/>
    <w:rsid w:val="00E16141"/>
    <w:rsid w:val="00E16CF4"/>
    <w:rsid w:val="00E17294"/>
    <w:rsid w:val="00E2004D"/>
    <w:rsid w:val="00E2010E"/>
    <w:rsid w:val="00E20CE6"/>
    <w:rsid w:val="00E22032"/>
    <w:rsid w:val="00E221E7"/>
    <w:rsid w:val="00E22C5F"/>
    <w:rsid w:val="00E22E73"/>
    <w:rsid w:val="00E23441"/>
    <w:rsid w:val="00E25164"/>
    <w:rsid w:val="00E2556C"/>
    <w:rsid w:val="00E2574D"/>
    <w:rsid w:val="00E2654C"/>
    <w:rsid w:val="00E26677"/>
    <w:rsid w:val="00E26796"/>
    <w:rsid w:val="00E26AA3"/>
    <w:rsid w:val="00E26BD3"/>
    <w:rsid w:val="00E27BB3"/>
    <w:rsid w:val="00E310F4"/>
    <w:rsid w:val="00E3178D"/>
    <w:rsid w:val="00E32CD7"/>
    <w:rsid w:val="00E334CB"/>
    <w:rsid w:val="00E33C05"/>
    <w:rsid w:val="00E341A9"/>
    <w:rsid w:val="00E3440D"/>
    <w:rsid w:val="00E348C6"/>
    <w:rsid w:val="00E34F81"/>
    <w:rsid w:val="00E35CD5"/>
    <w:rsid w:val="00E3668B"/>
    <w:rsid w:val="00E376A6"/>
    <w:rsid w:val="00E37831"/>
    <w:rsid w:val="00E37AF7"/>
    <w:rsid w:val="00E40136"/>
    <w:rsid w:val="00E4122A"/>
    <w:rsid w:val="00E42CE4"/>
    <w:rsid w:val="00E437AB"/>
    <w:rsid w:val="00E44141"/>
    <w:rsid w:val="00E441B5"/>
    <w:rsid w:val="00E44F01"/>
    <w:rsid w:val="00E46395"/>
    <w:rsid w:val="00E46BCD"/>
    <w:rsid w:val="00E46C9B"/>
    <w:rsid w:val="00E46D05"/>
    <w:rsid w:val="00E46E7C"/>
    <w:rsid w:val="00E50491"/>
    <w:rsid w:val="00E50D49"/>
    <w:rsid w:val="00E51231"/>
    <w:rsid w:val="00E5187D"/>
    <w:rsid w:val="00E52228"/>
    <w:rsid w:val="00E523C1"/>
    <w:rsid w:val="00E53E04"/>
    <w:rsid w:val="00E548B4"/>
    <w:rsid w:val="00E5591E"/>
    <w:rsid w:val="00E579E1"/>
    <w:rsid w:val="00E57FCD"/>
    <w:rsid w:val="00E606A7"/>
    <w:rsid w:val="00E62C0D"/>
    <w:rsid w:val="00E63D65"/>
    <w:rsid w:val="00E64132"/>
    <w:rsid w:val="00E65598"/>
    <w:rsid w:val="00E663B7"/>
    <w:rsid w:val="00E66E31"/>
    <w:rsid w:val="00E708AE"/>
    <w:rsid w:val="00E72377"/>
    <w:rsid w:val="00E726E1"/>
    <w:rsid w:val="00E72870"/>
    <w:rsid w:val="00E73E95"/>
    <w:rsid w:val="00E74308"/>
    <w:rsid w:val="00E74478"/>
    <w:rsid w:val="00E752F1"/>
    <w:rsid w:val="00E75D1D"/>
    <w:rsid w:val="00E7637A"/>
    <w:rsid w:val="00E77211"/>
    <w:rsid w:val="00E77321"/>
    <w:rsid w:val="00E77B8D"/>
    <w:rsid w:val="00E77C37"/>
    <w:rsid w:val="00E804B7"/>
    <w:rsid w:val="00E81160"/>
    <w:rsid w:val="00E81F44"/>
    <w:rsid w:val="00E83544"/>
    <w:rsid w:val="00E845D4"/>
    <w:rsid w:val="00E857F8"/>
    <w:rsid w:val="00E85FAD"/>
    <w:rsid w:val="00E87055"/>
    <w:rsid w:val="00E87208"/>
    <w:rsid w:val="00E87D43"/>
    <w:rsid w:val="00E906E0"/>
    <w:rsid w:val="00E9149C"/>
    <w:rsid w:val="00E914B1"/>
    <w:rsid w:val="00E91F5E"/>
    <w:rsid w:val="00E93E22"/>
    <w:rsid w:val="00E93F16"/>
    <w:rsid w:val="00E945C5"/>
    <w:rsid w:val="00E951BB"/>
    <w:rsid w:val="00E95488"/>
    <w:rsid w:val="00E96D8C"/>
    <w:rsid w:val="00E96E5C"/>
    <w:rsid w:val="00E9767E"/>
    <w:rsid w:val="00EA026F"/>
    <w:rsid w:val="00EA0A20"/>
    <w:rsid w:val="00EA0DB6"/>
    <w:rsid w:val="00EA0DB9"/>
    <w:rsid w:val="00EA0FF7"/>
    <w:rsid w:val="00EA14BA"/>
    <w:rsid w:val="00EA1B02"/>
    <w:rsid w:val="00EA2091"/>
    <w:rsid w:val="00EA20FE"/>
    <w:rsid w:val="00EA2706"/>
    <w:rsid w:val="00EA27EC"/>
    <w:rsid w:val="00EA42DA"/>
    <w:rsid w:val="00EA4521"/>
    <w:rsid w:val="00EA4628"/>
    <w:rsid w:val="00EA4C77"/>
    <w:rsid w:val="00EA5509"/>
    <w:rsid w:val="00EA613E"/>
    <w:rsid w:val="00EA6E90"/>
    <w:rsid w:val="00EA7C92"/>
    <w:rsid w:val="00EA7F97"/>
    <w:rsid w:val="00EB0360"/>
    <w:rsid w:val="00EB1C6C"/>
    <w:rsid w:val="00EB24E3"/>
    <w:rsid w:val="00EB2ADD"/>
    <w:rsid w:val="00EB3176"/>
    <w:rsid w:val="00EB3A67"/>
    <w:rsid w:val="00EB3FAD"/>
    <w:rsid w:val="00EB4CC0"/>
    <w:rsid w:val="00EB5758"/>
    <w:rsid w:val="00EB5E70"/>
    <w:rsid w:val="00EB5E82"/>
    <w:rsid w:val="00EB5FB5"/>
    <w:rsid w:val="00EB6B76"/>
    <w:rsid w:val="00EB74C8"/>
    <w:rsid w:val="00EB7728"/>
    <w:rsid w:val="00EB7EE4"/>
    <w:rsid w:val="00EC05B3"/>
    <w:rsid w:val="00EC0BE5"/>
    <w:rsid w:val="00EC0C0D"/>
    <w:rsid w:val="00EC1B36"/>
    <w:rsid w:val="00EC2C49"/>
    <w:rsid w:val="00EC3282"/>
    <w:rsid w:val="00EC336B"/>
    <w:rsid w:val="00EC5196"/>
    <w:rsid w:val="00EC5329"/>
    <w:rsid w:val="00EC60A2"/>
    <w:rsid w:val="00EC7631"/>
    <w:rsid w:val="00EC7638"/>
    <w:rsid w:val="00EC76D1"/>
    <w:rsid w:val="00EC7834"/>
    <w:rsid w:val="00ED3D62"/>
    <w:rsid w:val="00ED3E5F"/>
    <w:rsid w:val="00ED5858"/>
    <w:rsid w:val="00ED605F"/>
    <w:rsid w:val="00ED68C8"/>
    <w:rsid w:val="00EE000B"/>
    <w:rsid w:val="00EE068B"/>
    <w:rsid w:val="00EE0C3D"/>
    <w:rsid w:val="00EE19A0"/>
    <w:rsid w:val="00EE26FB"/>
    <w:rsid w:val="00EE2C64"/>
    <w:rsid w:val="00EE31A2"/>
    <w:rsid w:val="00EE31EF"/>
    <w:rsid w:val="00EE3398"/>
    <w:rsid w:val="00EE42F1"/>
    <w:rsid w:val="00EE7119"/>
    <w:rsid w:val="00EE740B"/>
    <w:rsid w:val="00EE76DA"/>
    <w:rsid w:val="00EF09B1"/>
    <w:rsid w:val="00EF09E9"/>
    <w:rsid w:val="00EF1687"/>
    <w:rsid w:val="00EF1BAD"/>
    <w:rsid w:val="00EF3B06"/>
    <w:rsid w:val="00EF3E30"/>
    <w:rsid w:val="00EF3EC9"/>
    <w:rsid w:val="00EF4028"/>
    <w:rsid w:val="00EF51BC"/>
    <w:rsid w:val="00EF54EA"/>
    <w:rsid w:val="00EF623C"/>
    <w:rsid w:val="00EF7108"/>
    <w:rsid w:val="00EF7A3C"/>
    <w:rsid w:val="00EF7F57"/>
    <w:rsid w:val="00F02332"/>
    <w:rsid w:val="00F02735"/>
    <w:rsid w:val="00F02B61"/>
    <w:rsid w:val="00F03A91"/>
    <w:rsid w:val="00F04879"/>
    <w:rsid w:val="00F04F86"/>
    <w:rsid w:val="00F066E0"/>
    <w:rsid w:val="00F069A5"/>
    <w:rsid w:val="00F06DA7"/>
    <w:rsid w:val="00F07618"/>
    <w:rsid w:val="00F07D69"/>
    <w:rsid w:val="00F108C7"/>
    <w:rsid w:val="00F10D0C"/>
    <w:rsid w:val="00F111B8"/>
    <w:rsid w:val="00F1161D"/>
    <w:rsid w:val="00F122A4"/>
    <w:rsid w:val="00F146BD"/>
    <w:rsid w:val="00F14F19"/>
    <w:rsid w:val="00F158BC"/>
    <w:rsid w:val="00F15B1D"/>
    <w:rsid w:val="00F1635D"/>
    <w:rsid w:val="00F16D65"/>
    <w:rsid w:val="00F17D9B"/>
    <w:rsid w:val="00F20882"/>
    <w:rsid w:val="00F21AF7"/>
    <w:rsid w:val="00F21E75"/>
    <w:rsid w:val="00F230C7"/>
    <w:rsid w:val="00F23F62"/>
    <w:rsid w:val="00F249CE"/>
    <w:rsid w:val="00F24D3B"/>
    <w:rsid w:val="00F24E08"/>
    <w:rsid w:val="00F26926"/>
    <w:rsid w:val="00F26B47"/>
    <w:rsid w:val="00F274B7"/>
    <w:rsid w:val="00F27D0A"/>
    <w:rsid w:val="00F3106B"/>
    <w:rsid w:val="00F331FC"/>
    <w:rsid w:val="00F3376E"/>
    <w:rsid w:val="00F340A7"/>
    <w:rsid w:val="00F345C2"/>
    <w:rsid w:val="00F34963"/>
    <w:rsid w:val="00F3630B"/>
    <w:rsid w:val="00F36D98"/>
    <w:rsid w:val="00F37775"/>
    <w:rsid w:val="00F379FF"/>
    <w:rsid w:val="00F37CC6"/>
    <w:rsid w:val="00F40017"/>
    <w:rsid w:val="00F4089D"/>
    <w:rsid w:val="00F40F29"/>
    <w:rsid w:val="00F41B59"/>
    <w:rsid w:val="00F41DFA"/>
    <w:rsid w:val="00F41F4C"/>
    <w:rsid w:val="00F425B1"/>
    <w:rsid w:val="00F43165"/>
    <w:rsid w:val="00F43A55"/>
    <w:rsid w:val="00F43D5C"/>
    <w:rsid w:val="00F43F50"/>
    <w:rsid w:val="00F45669"/>
    <w:rsid w:val="00F45B60"/>
    <w:rsid w:val="00F46CEC"/>
    <w:rsid w:val="00F47230"/>
    <w:rsid w:val="00F47A70"/>
    <w:rsid w:val="00F47D64"/>
    <w:rsid w:val="00F5022C"/>
    <w:rsid w:val="00F50780"/>
    <w:rsid w:val="00F50820"/>
    <w:rsid w:val="00F50952"/>
    <w:rsid w:val="00F50B6C"/>
    <w:rsid w:val="00F51336"/>
    <w:rsid w:val="00F5176E"/>
    <w:rsid w:val="00F51E20"/>
    <w:rsid w:val="00F5461D"/>
    <w:rsid w:val="00F54A06"/>
    <w:rsid w:val="00F54D9E"/>
    <w:rsid w:val="00F5636A"/>
    <w:rsid w:val="00F60B52"/>
    <w:rsid w:val="00F617F5"/>
    <w:rsid w:val="00F61D40"/>
    <w:rsid w:val="00F6222B"/>
    <w:rsid w:val="00F62A4B"/>
    <w:rsid w:val="00F62D28"/>
    <w:rsid w:val="00F6385B"/>
    <w:rsid w:val="00F642B5"/>
    <w:rsid w:val="00F64302"/>
    <w:rsid w:val="00F64E1D"/>
    <w:rsid w:val="00F64FB8"/>
    <w:rsid w:val="00F65590"/>
    <w:rsid w:val="00F678BB"/>
    <w:rsid w:val="00F70269"/>
    <w:rsid w:val="00F70935"/>
    <w:rsid w:val="00F70C6B"/>
    <w:rsid w:val="00F710CF"/>
    <w:rsid w:val="00F71353"/>
    <w:rsid w:val="00F72CFC"/>
    <w:rsid w:val="00F731B7"/>
    <w:rsid w:val="00F73E40"/>
    <w:rsid w:val="00F76372"/>
    <w:rsid w:val="00F77EF2"/>
    <w:rsid w:val="00F801E8"/>
    <w:rsid w:val="00F803C5"/>
    <w:rsid w:val="00F80BAE"/>
    <w:rsid w:val="00F80FA2"/>
    <w:rsid w:val="00F813C4"/>
    <w:rsid w:val="00F815C3"/>
    <w:rsid w:val="00F81B5F"/>
    <w:rsid w:val="00F81B63"/>
    <w:rsid w:val="00F81E1B"/>
    <w:rsid w:val="00F81E5C"/>
    <w:rsid w:val="00F826C5"/>
    <w:rsid w:val="00F8273C"/>
    <w:rsid w:val="00F82CEE"/>
    <w:rsid w:val="00F83066"/>
    <w:rsid w:val="00F835D2"/>
    <w:rsid w:val="00F8369C"/>
    <w:rsid w:val="00F8451F"/>
    <w:rsid w:val="00F84F3E"/>
    <w:rsid w:val="00F8651F"/>
    <w:rsid w:val="00F86E5C"/>
    <w:rsid w:val="00F86F4F"/>
    <w:rsid w:val="00F872F5"/>
    <w:rsid w:val="00F90429"/>
    <w:rsid w:val="00F905E8"/>
    <w:rsid w:val="00F909EC"/>
    <w:rsid w:val="00F91157"/>
    <w:rsid w:val="00F913F1"/>
    <w:rsid w:val="00F916AE"/>
    <w:rsid w:val="00F927DA"/>
    <w:rsid w:val="00F9288E"/>
    <w:rsid w:val="00F93187"/>
    <w:rsid w:val="00F93638"/>
    <w:rsid w:val="00F9370C"/>
    <w:rsid w:val="00F93743"/>
    <w:rsid w:val="00F93B0F"/>
    <w:rsid w:val="00F93EB5"/>
    <w:rsid w:val="00F943D8"/>
    <w:rsid w:val="00F94402"/>
    <w:rsid w:val="00F9449D"/>
    <w:rsid w:val="00F947B0"/>
    <w:rsid w:val="00F94B06"/>
    <w:rsid w:val="00F9532B"/>
    <w:rsid w:val="00F95811"/>
    <w:rsid w:val="00F95AA8"/>
    <w:rsid w:val="00F95BE8"/>
    <w:rsid w:val="00F967B1"/>
    <w:rsid w:val="00F97168"/>
    <w:rsid w:val="00F97178"/>
    <w:rsid w:val="00FA0041"/>
    <w:rsid w:val="00FA07BB"/>
    <w:rsid w:val="00FA0844"/>
    <w:rsid w:val="00FA27E5"/>
    <w:rsid w:val="00FA29D3"/>
    <w:rsid w:val="00FA3D12"/>
    <w:rsid w:val="00FA403E"/>
    <w:rsid w:val="00FA41BB"/>
    <w:rsid w:val="00FA5C32"/>
    <w:rsid w:val="00FA6FC4"/>
    <w:rsid w:val="00FB00A1"/>
    <w:rsid w:val="00FB0170"/>
    <w:rsid w:val="00FB08D4"/>
    <w:rsid w:val="00FB0CEE"/>
    <w:rsid w:val="00FB1176"/>
    <w:rsid w:val="00FB15A4"/>
    <w:rsid w:val="00FB197D"/>
    <w:rsid w:val="00FB21E5"/>
    <w:rsid w:val="00FB2542"/>
    <w:rsid w:val="00FB2762"/>
    <w:rsid w:val="00FB291F"/>
    <w:rsid w:val="00FB2B86"/>
    <w:rsid w:val="00FB31FD"/>
    <w:rsid w:val="00FB4768"/>
    <w:rsid w:val="00FB4B7D"/>
    <w:rsid w:val="00FB62FB"/>
    <w:rsid w:val="00FB656E"/>
    <w:rsid w:val="00FB6702"/>
    <w:rsid w:val="00FB720C"/>
    <w:rsid w:val="00FB7BBB"/>
    <w:rsid w:val="00FC01F0"/>
    <w:rsid w:val="00FC0424"/>
    <w:rsid w:val="00FC257E"/>
    <w:rsid w:val="00FC348B"/>
    <w:rsid w:val="00FC3717"/>
    <w:rsid w:val="00FC56AD"/>
    <w:rsid w:val="00FC5979"/>
    <w:rsid w:val="00FC5C98"/>
    <w:rsid w:val="00FC67A5"/>
    <w:rsid w:val="00FD005E"/>
    <w:rsid w:val="00FD0754"/>
    <w:rsid w:val="00FD095C"/>
    <w:rsid w:val="00FD0C0E"/>
    <w:rsid w:val="00FD19D3"/>
    <w:rsid w:val="00FD1A25"/>
    <w:rsid w:val="00FD20A5"/>
    <w:rsid w:val="00FD23E3"/>
    <w:rsid w:val="00FD2C36"/>
    <w:rsid w:val="00FD2DD7"/>
    <w:rsid w:val="00FD32B7"/>
    <w:rsid w:val="00FD36BF"/>
    <w:rsid w:val="00FD4C48"/>
    <w:rsid w:val="00FD58C0"/>
    <w:rsid w:val="00FD5D49"/>
    <w:rsid w:val="00FD7783"/>
    <w:rsid w:val="00FE09C6"/>
    <w:rsid w:val="00FE0D0A"/>
    <w:rsid w:val="00FE0FC8"/>
    <w:rsid w:val="00FE21BF"/>
    <w:rsid w:val="00FE23DE"/>
    <w:rsid w:val="00FE2B3E"/>
    <w:rsid w:val="00FE35CC"/>
    <w:rsid w:val="00FE3CF3"/>
    <w:rsid w:val="00FE5119"/>
    <w:rsid w:val="00FE5868"/>
    <w:rsid w:val="00FE5A92"/>
    <w:rsid w:val="00FE78B2"/>
    <w:rsid w:val="00FE7D9B"/>
    <w:rsid w:val="00FF04AB"/>
    <w:rsid w:val="00FF053D"/>
    <w:rsid w:val="00FF1AF5"/>
    <w:rsid w:val="00FF2DDC"/>
    <w:rsid w:val="00FF3345"/>
    <w:rsid w:val="00FF38C2"/>
    <w:rsid w:val="00FF3A08"/>
    <w:rsid w:val="00FF3F91"/>
    <w:rsid w:val="00FF48F5"/>
    <w:rsid w:val="00FF4C3E"/>
    <w:rsid w:val="00FF555F"/>
    <w:rsid w:val="00FF5E8E"/>
    <w:rsid w:val="00FF6807"/>
    <w:rsid w:val="00FF6BB5"/>
    <w:rsid w:val="00FF7B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hapeDefaults>
    <o:shapedefaults v:ext="edit" spidmax="2050"/>
    <o:shapelayout v:ext="edit">
      <o:idmap v:ext="edit" data="2"/>
    </o:shapelayout>
  </w:shapeDefaults>
  <w:decimalSymbol w:val="."/>
  <w:listSeparator w:val=","/>
  <w14:docId w14:val="48FADCAB"/>
  <w15:chartTrackingRefBased/>
  <w15:docId w15:val="{939F96BC-1116-4633-A76A-4208DEE8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FC9"/>
  </w:style>
  <w:style w:type="paragraph" w:styleId="Heading1">
    <w:name w:val="heading 1"/>
    <w:basedOn w:val="Normal"/>
    <w:next w:val="Normal"/>
    <w:link w:val="Heading1Char"/>
    <w:qFormat/>
    <w:rsid w:val="0067470F"/>
    <w:pPr>
      <w:keepNext/>
      <w:spacing w:after="0" w:line="240" w:lineRule="auto"/>
      <w:jc w:val="center"/>
      <w:outlineLvl w:val="0"/>
    </w:pPr>
    <w:rPr>
      <w:rFonts w:eastAsia="Times New Roman" w:cs="Times New Roman"/>
      <w:b/>
      <w:kern w:val="28"/>
      <w:sz w:val="28"/>
      <w:szCs w:val="28"/>
    </w:rPr>
  </w:style>
  <w:style w:type="paragraph" w:styleId="Heading2">
    <w:name w:val="heading 2"/>
    <w:basedOn w:val="Normal"/>
    <w:next w:val="Normal"/>
    <w:link w:val="Heading2Char"/>
    <w:qFormat/>
    <w:rsid w:val="0067470F"/>
    <w:pPr>
      <w:keepNext/>
      <w:numPr>
        <w:ilvl w:val="1"/>
        <w:numId w:val="1"/>
      </w:numPr>
      <w:spacing w:before="240" w:after="60" w:line="240" w:lineRule="auto"/>
      <w:jc w:val="center"/>
      <w:outlineLvl w:val="1"/>
    </w:pPr>
    <w:rPr>
      <w:rFonts w:eastAsia="Times New Roman" w:cs="Times New Roman"/>
      <w:b/>
      <w:sz w:val="28"/>
      <w:szCs w:val="20"/>
    </w:rPr>
  </w:style>
  <w:style w:type="paragraph" w:styleId="Heading3">
    <w:name w:val="heading 3"/>
    <w:basedOn w:val="Normal"/>
    <w:next w:val="Normal"/>
    <w:link w:val="Heading3Char"/>
    <w:qFormat/>
    <w:rsid w:val="0067470F"/>
    <w:pPr>
      <w:keepNext/>
      <w:numPr>
        <w:ilvl w:val="2"/>
        <w:numId w:val="1"/>
      </w:numPr>
      <w:spacing w:after="0" w:line="240" w:lineRule="auto"/>
      <w:jc w:val="center"/>
      <w:outlineLvl w:val="2"/>
    </w:pPr>
    <w:rPr>
      <w:rFonts w:eastAsia="Times New Roman" w:cs="Times New Roman"/>
      <w:b/>
      <w:sz w:val="22"/>
      <w:szCs w:val="20"/>
    </w:rPr>
  </w:style>
  <w:style w:type="paragraph" w:styleId="Heading4">
    <w:name w:val="heading 4"/>
    <w:basedOn w:val="Normal"/>
    <w:next w:val="Normal"/>
    <w:link w:val="Heading4Char"/>
    <w:qFormat/>
    <w:rsid w:val="0067470F"/>
    <w:pPr>
      <w:keepNext/>
      <w:numPr>
        <w:ilvl w:val="3"/>
        <w:numId w:val="1"/>
      </w:numPr>
      <w:spacing w:before="240" w:after="60" w:line="240" w:lineRule="auto"/>
      <w:outlineLvl w:val="3"/>
    </w:pPr>
    <w:rPr>
      <w:rFonts w:eastAsia="Times New Roman" w:cs="Times New Roman"/>
      <w:b/>
      <w:szCs w:val="20"/>
    </w:rPr>
  </w:style>
  <w:style w:type="paragraph" w:styleId="Heading5">
    <w:name w:val="heading 5"/>
    <w:basedOn w:val="Normal"/>
    <w:next w:val="Normal"/>
    <w:link w:val="Heading5Char"/>
    <w:qFormat/>
    <w:rsid w:val="0067470F"/>
    <w:pPr>
      <w:numPr>
        <w:ilvl w:val="4"/>
        <w:numId w:val="1"/>
      </w:numPr>
      <w:spacing w:before="240" w:after="60" w:line="240" w:lineRule="auto"/>
      <w:outlineLvl w:val="4"/>
    </w:pPr>
    <w:rPr>
      <w:rFonts w:eastAsia="Times New Roman" w:cs="Times New Roman"/>
      <w:sz w:val="22"/>
      <w:szCs w:val="20"/>
    </w:rPr>
  </w:style>
  <w:style w:type="paragraph" w:styleId="Heading6">
    <w:name w:val="heading 6"/>
    <w:basedOn w:val="Normal"/>
    <w:next w:val="Normal"/>
    <w:link w:val="Heading6Char"/>
    <w:qFormat/>
    <w:rsid w:val="0067470F"/>
    <w:pPr>
      <w:numPr>
        <w:ilvl w:val="5"/>
        <w:numId w:val="1"/>
      </w:numPr>
      <w:spacing w:before="240" w:after="60" w:line="240" w:lineRule="auto"/>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67470F"/>
    <w:pPr>
      <w:numPr>
        <w:ilvl w:val="6"/>
        <w:numId w:val="1"/>
      </w:num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67470F"/>
    <w:pPr>
      <w:numPr>
        <w:ilvl w:val="7"/>
        <w:numId w:val="1"/>
      </w:num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67470F"/>
    <w:pPr>
      <w:numPr>
        <w:ilvl w:val="8"/>
        <w:numId w:val="1"/>
      </w:num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70F"/>
    <w:rPr>
      <w:rFonts w:eastAsia="Times New Roman" w:cs="Times New Roman"/>
      <w:b/>
      <w:kern w:val="28"/>
      <w:sz w:val="28"/>
      <w:szCs w:val="28"/>
    </w:rPr>
  </w:style>
  <w:style w:type="character" w:customStyle="1" w:styleId="Heading2Char">
    <w:name w:val="Heading 2 Char"/>
    <w:basedOn w:val="DefaultParagraphFont"/>
    <w:link w:val="Heading2"/>
    <w:rsid w:val="0067470F"/>
    <w:rPr>
      <w:rFonts w:eastAsia="Times New Roman" w:cs="Times New Roman"/>
      <w:b/>
      <w:sz w:val="28"/>
      <w:szCs w:val="20"/>
    </w:rPr>
  </w:style>
  <w:style w:type="character" w:customStyle="1" w:styleId="Heading3Char">
    <w:name w:val="Heading 3 Char"/>
    <w:basedOn w:val="DefaultParagraphFont"/>
    <w:link w:val="Heading3"/>
    <w:rsid w:val="0067470F"/>
    <w:rPr>
      <w:rFonts w:eastAsia="Times New Roman" w:cs="Times New Roman"/>
      <w:b/>
      <w:sz w:val="22"/>
      <w:szCs w:val="20"/>
    </w:rPr>
  </w:style>
  <w:style w:type="character" w:customStyle="1" w:styleId="Heading4Char">
    <w:name w:val="Heading 4 Char"/>
    <w:basedOn w:val="DefaultParagraphFont"/>
    <w:link w:val="Heading4"/>
    <w:rsid w:val="0067470F"/>
    <w:rPr>
      <w:rFonts w:eastAsia="Times New Roman" w:cs="Times New Roman"/>
      <w:b/>
      <w:szCs w:val="20"/>
    </w:rPr>
  </w:style>
  <w:style w:type="character" w:customStyle="1" w:styleId="Heading5Char">
    <w:name w:val="Heading 5 Char"/>
    <w:basedOn w:val="DefaultParagraphFont"/>
    <w:link w:val="Heading5"/>
    <w:rsid w:val="0067470F"/>
    <w:rPr>
      <w:rFonts w:eastAsia="Times New Roman" w:cs="Times New Roman"/>
      <w:sz w:val="22"/>
      <w:szCs w:val="20"/>
    </w:rPr>
  </w:style>
  <w:style w:type="character" w:customStyle="1" w:styleId="Heading6Char">
    <w:name w:val="Heading 6 Char"/>
    <w:basedOn w:val="DefaultParagraphFont"/>
    <w:link w:val="Heading6"/>
    <w:rsid w:val="0067470F"/>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67470F"/>
    <w:rPr>
      <w:rFonts w:eastAsia="Times New Roman" w:cs="Times New Roman"/>
      <w:sz w:val="20"/>
      <w:szCs w:val="20"/>
    </w:rPr>
  </w:style>
  <w:style w:type="character" w:customStyle="1" w:styleId="Heading8Char">
    <w:name w:val="Heading 8 Char"/>
    <w:basedOn w:val="DefaultParagraphFont"/>
    <w:link w:val="Heading8"/>
    <w:rsid w:val="0067470F"/>
    <w:rPr>
      <w:rFonts w:eastAsia="Times New Roman" w:cs="Times New Roman"/>
      <w:i/>
      <w:sz w:val="20"/>
      <w:szCs w:val="20"/>
    </w:rPr>
  </w:style>
  <w:style w:type="character" w:customStyle="1" w:styleId="Heading9Char">
    <w:name w:val="Heading 9 Char"/>
    <w:basedOn w:val="DefaultParagraphFont"/>
    <w:link w:val="Heading9"/>
    <w:rsid w:val="0067470F"/>
    <w:rPr>
      <w:rFonts w:eastAsia="Times New Roman" w:cs="Times New Roman"/>
      <w:b/>
      <w:i/>
      <w:sz w:val="18"/>
      <w:szCs w:val="20"/>
    </w:rPr>
  </w:style>
  <w:style w:type="paragraph" w:styleId="Header">
    <w:name w:val="header"/>
    <w:basedOn w:val="Normal"/>
    <w:link w:val="HeaderChar"/>
    <w:rsid w:val="0067470F"/>
    <w:pPr>
      <w:tabs>
        <w:tab w:val="center" w:pos="4320"/>
        <w:tab w:val="right" w:pos="8640"/>
      </w:tabs>
      <w:spacing w:after="0" w:line="240" w:lineRule="auto"/>
    </w:pPr>
    <w:rPr>
      <w:rFonts w:eastAsia="Times New Roman" w:cs="Times New Roman"/>
      <w:sz w:val="22"/>
      <w:szCs w:val="20"/>
    </w:rPr>
  </w:style>
  <w:style w:type="character" w:customStyle="1" w:styleId="HeaderChar">
    <w:name w:val="Header Char"/>
    <w:basedOn w:val="DefaultParagraphFont"/>
    <w:link w:val="Header"/>
    <w:rsid w:val="0067470F"/>
    <w:rPr>
      <w:rFonts w:eastAsia="Times New Roman" w:cs="Times New Roman"/>
      <w:sz w:val="22"/>
      <w:szCs w:val="20"/>
    </w:rPr>
  </w:style>
  <w:style w:type="paragraph" w:styleId="Footer">
    <w:name w:val="footer"/>
    <w:basedOn w:val="Normal"/>
    <w:link w:val="FooterChar"/>
    <w:rsid w:val="0067470F"/>
    <w:pPr>
      <w:tabs>
        <w:tab w:val="center" w:pos="4320"/>
        <w:tab w:val="right" w:pos="8640"/>
      </w:tabs>
      <w:spacing w:after="0" w:line="240" w:lineRule="auto"/>
    </w:pPr>
    <w:rPr>
      <w:rFonts w:eastAsia="Times New Roman" w:cs="Times New Roman"/>
      <w:sz w:val="22"/>
      <w:szCs w:val="20"/>
    </w:rPr>
  </w:style>
  <w:style w:type="character" w:customStyle="1" w:styleId="FooterChar">
    <w:name w:val="Footer Char"/>
    <w:basedOn w:val="DefaultParagraphFont"/>
    <w:link w:val="Footer"/>
    <w:rsid w:val="0067470F"/>
    <w:rPr>
      <w:rFonts w:eastAsia="Times New Roman" w:cs="Times New Roman"/>
      <w:sz w:val="22"/>
      <w:szCs w:val="20"/>
    </w:rPr>
  </w:style>
  <w:style w:type="character" w:styleId="PageNumber">
    <w:name w:val="page number"/>
    <w:basedOn w:val="DefaultParagraphFont"/>
    <w:rsid w:val="0067470F"/>
  </w:style>
  <w:style w:type="paragraph" w:styleId="TOC1">
    <w:name w:val="toc 1"/>
    <w:basedOn w:val="Normal"/>
    <w:next w:val="Normal"/>
    <w:autoRedefine/>
    <w:uiPriority w:val="39"/>
    <w:rsid w:val="002B4029"/>
    <w:pPr>
      <w:tabs>
        <w:tab w:val="right" w:leader="dot" w:pos="10210"/>
      </w:tabs>
      <w:spacing w:before="120" w:after="120" w:line="240" w:lineRule="auto"/>
    </w:pPr>
    <w:rPr>
      <w:rFonts w:eastAsia="Times New Roman" w:cs="Times New Roman"/>
      <w:b/>
      <w:sz w:val="22"/>
    </w:rPr>
  </w:style>
  <w:style w:type="paragraph" w:styleId="TOC2">
    <w:name w:val="toc 2"/>
    <w:basedOn w:val="Normal"/>
    <w:next w:val="Normal"/>
    <w:autoRedefine/>
    <w:uiPriority w:val="39"/>
    <w:rsid w:val="0099424B"/>
    <w:pPr>
      <w:tabs>
        <w:tab w:val="right" w:leader="dot" w:pos="10214"/>
      </w:tabs>
      <w:spacing w:after="0"/>
    </w:pPr>
    <w:rPr>
      <w:rFonts w:eastAsia="Times New Roman" w:cs="Arial"/>
      <w:bCs/>
      <w:iCs/>
      <w:noProof/>
      <w:sz w:val="22"/>
    </w:rPr>
  </w:style>
  <w:style w:type="paragraph" w:styleId="TOC3">
    <w:name w:val="toc 3"/>
    <w:basedOn w:val="Normal"/>
    <w:next w:val="Normal"/>
    <w:autoRedefine/>
    <w:uiPriority w:val="39"/>
    <w:rsid w:val="0067470F"/>
    <w:pPr>
      <w:spacing w:after="0" w:line="240" w:lineRule="auto"/>
      <w:ind w:left="440"/>
    </w:pPr>
    <w:rPr>
      <w:rFonts w:eastAsia="Times New Roman" w:cs="Times New Roman"/>
      <w:i/>
      <w:sz w:val="22"/>
      <w:szCs w:val="20"/>
    </w:rPr>
  </w:style>
  <w:style w:type="paragraph" w:styleId="TOC4">
    <w:name w:val="toc 4"/>
    <w:basedOn w:val="Normal"/>
    <w:next w:val="Normal"/>
    <w:autoRedefine/>
    <w:uiPriority w:val="39"/>
    <w:rsid w:val="0067470F"/>
    <w:pPr>
      <w:spacing w:after="0" w:line="240" w:lineRule="auto"/>
      <w:ind w:left="660"/>
    </w:pPr>
    <w:rPr>
      <w:rFonts w:eastAsia="Times New Roman" w:cs="Times New Roman"/>
      <w:sz w:val="18"/>
      <w:szCs w:val="20"/>
    </w:rPr>
  </w:style>
  <w:style w:type="paragraph" w:styleId="TOC5">
    <w:name w:val="toc 5"/>
    <w:basedOn w:val="Normal"/>
    <w:next w:val="Normal"/>
    <w:autoRedefine/>
    <w:uiPriority w:val="39"/>
    <w:rsid w:val="0067470F"/>
    <w:pPr>
      <w:spacing w:after="0" w:line="240" w:lineRule="auto"/>
      <w:ind w:left="880"/>
    </w:pPr>
    <w:rPr>
      <w:rFonts w:eastAsia="Times New Roman" w:cs="Times New Roman"/>
      <w:sz w:val="18"/>
      <w:szCs w:val="20"/>
    </w:rPr>
  </w:style>
  <w:style w:type="paragraph" w:styleId="TOC6">
    <w:name w:val="toc 6"/>
    <w:basedOn w:val="Normal"/>
    <w:next w:val="Normal"/>
    <w:autoRedefine/>
    <w:uiPriority w:val="39"/>
    <w:rsid w:val="0067470F"/>
    <w:pPr>
      <w:spacing w:after="0" w:line="240" w:lineRule="auto"/>
      <w:ind w:left="1100"/>
    </w:pPr>
    <w:rPr>
      <w:rFonts w:eastAsia="Times New Roman" w:cs="Times New Roman"/>
      <w:sz w:val="18"/>
      <w:szCs w:val="20"/>
    </w:rPr>
  </w:style>
  <w:style w:type="paragraph" w:styleId="TOC7">
    <w:name w:val="toc 7"/>
    <w:basedOn w:val="Normal"/>
    <w:next w:val="Normal"/>
    <w:autoRedefine/>
    <w:uiPriority w:val="39"/>
    <w:rsid w:val="0067470F"/>
    <w:pPr>
      <w:spacing w:after="0" w:line="240" w:lineRule="auto"/>
      <w:ind w:left="1320"/>
    </w:pPr>
    <w:rPr>
      <w:rFonts w:eastAsia="Times New Roman" w:cs="Times New Roman"/>
      <w:sz w:val="18"/>
      <w:szCs w:val="20"/>
    </w:rPr>
  </w:style>
  <w:style w:type="paragraph" w:styleId="TOC8">
    <w:name w:val="toc 8"/>
    <w:basedOn w:val="Normal"/>
    <w:next w:val="Normal"/>
    <w:autoRedefine/>
    <w:uiPriority w:val="39"/>
    <w:rsid w:val="0067470F"/>
    <w:pPr>
      <w:spacing w:after="0" w:line="240" w:lineRule="auto"/>
      <w:ind w:left="1540"/>
    </w:pPr>
    <w:rPr>
      <w:rFonts w:eastAsia="Times New Roman" w:cs="Times New Roman"/>
      <w:sz w:val="18"/>
      <w:szCs w:val="20"/>
    </w:rPr>
  </w:style>
  <w:style w:type="paragraph" w:styleId="TOC9">
    <w:name w:val="toc 9"/>
    <w:basedOn w:val="Normal"/>
    <w:next w:val="Normal"/>
    <w:autoRedefine/>
    <w:uiPriority w:val="39"/>
    <w:rsid w:val="0067470F"/>
    <w:pPr>
      <w:spacing w:after="0" w:line="240" w:lineRule="auto"/>
      <w:ind w:left="1760"/>
    </w:pPr>
    <w:rPr>
      <w:rFonts w:eastAsia="Times New Roman" w:cs="Times New Roman"/>
      <w:sz w:val="18"/>
      <w:szCs w:val="20"/>
    </w:rPr>
  </w:style>
  <w:style w:type="paragraph" w:styleId="BodyText2">
    <w:name w:val="Body Text 2"/>
    <w:basedOn w:val="Normal"/>
    <w:link w:val="BodyText2Char"/>
    <w:rsid w:val="0067470F"/>
    <w:pPr>
      <w:numPr>
        <w:ilvl w:val="12"/>
      </w:numPr>
      <w:spacing w:after="0" w:line="240" w:lineRule="auto"/>
      <w:jc w:val="both"/>
    </w:pPr>
    <w:rPr>
      <w:rFonts w:eastAsia="Times New Roman" w:cs="Times New Roman"/>
      <w:sz w:val="22"/>
      <w:szCs w:val="20"/>
    </w:rPr>
  </w:style>
  <w:style w:type="character" w:customStyle="1" w:styleId="BodyText2Char">
    <w:name w:val="Body Text 2 Char"/>
    <w:basedOn w:val="DefaultParagraphFont"/>
    <w:link w:val="BodyText2"/>
    <w:rsid w:val="0067470F"/>
    <w:rPr>
      <w:rFonts w:eastAsia="Times New Roman" w:cs="Times New Roman"/>
      <w:sz w:val="22"/>
      <w:szCs w:val="20"/>
    </w:rPr>
  </w:style>
  <w:style w:type="paragraph" w:customStyle="1" w:styleId="InsideAddress">
    <w:name w:val="InsideAddress"/>
    <w:basedOn w:val="Normal"/>
    <w:rsid w:val="0067470F"/>
    <w:pPr>
      <w:spacing w:before="480" w:after="0" w:line="240" w:lineRule="auto"/>
    </w:pPr>
    <w:rPr>
      <w:rFonts w:ascii="Courier New" w:eastAsia="Times New Roman" w:hAnsi="Courier New" w:cs="Times New Roman"/>
      <w:sz w:val="22"/>
      <w:szCs w:val="20"/>
    </w:rPr>
  </w:style>
  <w:style w:type="character" w:styleId="CommentReference">
    <w:name w:val="annotation reference"/>
    <w:rsid w:val="0067470F"/>
    <w:rPr>
      <w:sz w:val="16"/>
    </w:rPr>
  </w:style>
  <w:style w:type="paragraph" w:styleId="CommentText">
    <w:name w:val="annotation text"/>
    <w:basedOn w:val="Normal"/>
    <w:link w:val="CommentTextChar"/>
    <w:rsid w:val="0067470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67470F"/>
    <w:rPr>
      <w:rFonts w:eastAsia="Times New Roman" w:cs="Times New Roman"/>
      <w:sz w:val="20"/>
      <w:szCs w:val="20"/>
    </w:rPr>
  </w:style>
  <w:style w:type="paragraph" w:styleId="BalloonText">
    <w:name w:val="Balloon Text"/>
    <w:basedOn w:val="Normal"/>
    <w:link w:val="BalloonTextChar"/>
    <w:uiPriority w:val="99"/>
    <w:semiHidden/>
    <w:rsid w:val="00674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7470F"/>
    <w:rPr>
      <w:rFonts w:ascii="Tahoma" w:eastAsia="Times New Roman" w:hAnsi="Tahoma" w:cs="Tahoma"/>
      <w:sz w:val="16"/>
      <w:szCs w:val="16"/>
    </w:rPr>
  </w:style>
  <w:style w:type="table" w:styleId="TableGrid">
    <w:name w:val="Table Grid"/>
    <w:basedOn w:val="TableNormal"/>
    <w:uiPriority w:val="59"/>
    <w:rsid w:val="00674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7470F"/>
    <w:rPr>
      <w:color w:val="0000FF"/>
      <w:u w:val="single"/>
    </w:rPr>
  </w:style>
  <w:style w:type="paragraph" w:styleId="CommentSubject">
    <w:name w:val="annotation subject"/>
    <w:basedOn w:val="CommentText"/>
    <w:next w:val="CommentText"/>
    <w:link w:val="CommentSubjectChar"/>
    <w:semiHidden/>
    <w:rsid w:val="0067470F"/>
    <w:rPr>
      <w:b/>
      <w:bCs/>
    </w:rPr>
  </w:style>
  <w:style w:type="character" w:customStyle="1" w:styleId="CommentSubjectChar">
    <w:name w:val="Comment Subject Char"/>
    <w:basedOn w:val="CommentTextChar"/>
    <w:link w:val="CommentSubject"/>
    <w:semiHidden/>
    <w:rsid w:val="0067470F"/>
    <w:rPr>
      <w:rFonts w:eastAsia="Times New Roman" w:cs="Times New Roman"/>
      <w:b/>
      <w:bCs/>
      <w:sz w:val="20"/>
      <w:szCs w:val="20"/>
    </w:rPr>
  </w:style>
  <w:style w:type="paragraph" w:customStyle="1" w:styleId="ROPShellNumbering">
    <w:name w:val="ROPShellNumbering"/>
    <w:basedOn w:val="ListNumber"/>
    <w:rsid w:val="0067470F"/>
    <w:pPr>
      <w:numPr>
        <w:numId w:val="5"/>
      </w:numPr>
      <w:spacing w:after="200"/>
    </w:pPr>
    <w:rPr>
      <w:sz w:val="20"/>
      <w:szCs w:val="22"/>
    </w:rPr>
  </w:style>
  <w:style w:type="paragraph" w:styleId="ListNumber">
    <w:name w:val="List Number"/>
    <w:basedOn w:val="Normal"/>
    <w:rsid w:val="0067470F"/>
    <w:pPr>
      <w:numPr>
        <w:numId w:val="3"/>
      </w:numPr>
      <w:spacing w:after="0" w:line="240" w:lineRule="auto"/>
    </w:pPr>
    <w:rPr>
      <w:rFonts w:eastAsia="Times New Roman" w:cs="Times New Roman"/>
      <w:sz w:val="22"/>
      <w:szCs w:val="20"/>
    </w:rPr>
  </w:style>
  <w:style w:type="numbering" w:customStyle="1" w:styleId="ROPShellNumTables">
    <w:name w:val="ROPShellNumTables"/>
    <w:basedOn w:val="NoList"/>
    <w:rsid w:val="0067470F"/>
    <w:pPr>
      <w:numPr>
        <w:numId w:val="4"/>
      </w:numPr>
    </w:pPr>
  </w:style>
  <w:style w:type="character" w:styleId="Strong">
    <w:name w:val="Strong"/>
    <w:qFormat/>
    <w:rsid w:val="0067470F"/>
    <w:rPr>
      <w:b/>
      <w:bCs/>
    </w:rPr>
  </w:style>
  <w:style w:type="paragraph" w:customStyle="1" w:styleId="TableEntry">
    <w:name w:val="TableEntry"/>
    <w:basedOn w:val="Normal"/>
    <w:rsid w:val="0067470F"/>
    <w:pPr>
      <w:keepLines/>
      <w:spacing w:after="0" w:line="240" w:lineRule="auto"/>
    </w:pPr>
    <w:rPr>
      <w:rFonts w:ascii="Times New Roman" w:eastAsia="Times New Roman" w:hAnsi="Times New Roman" w:cs="Times New Roman"/>
      <w:sz w:val="20"/>
      <w:szCs w:val="20"/>
    </w:rPr>
  </w:style>
  <w:style w:type="paragraph" w:customStyle="1" w:styleId="Address">
    <w:name w:val="Address"/>
    <w:basedOn w:val="Normal"/>
    <w:rsid w:val="0067470F"/>
    <w:pPr>
      <w:framePr w:w="2428" w:hSpace="187" w:wrap="notBeside" w:vAnchor="page" w:hAnchor="page" w:x="9362" w:y="1523"/>
      <w:tabs>
        <w:tab w:val="left" w:pos="3870"/>
      </w:tabs>
      <w:spacing w:after="0" w:line="140" w:lineRule="exact"/>
    </w:pPr>
    <w:rPr>
      <w:rFonts w:ascii="Helvetica" w:eastAsia="Times New Roman" w:hAnsi="Helvetica" w:cs="Times New Roman"/>
      <w:caps/>
      <w:sz w:val="12"/>
      <w:szCs w:val="20"/>
    </w:rPr>
  </w:style>
  <w:style w:type="paragraph" w:customStyle="1" w:styleId="Commisioners">
    <w:name w:val="Commisioners"/>
    <w:basedOn w:val="Normal"/>
    <w:rsid w:val="0067470F"/>
    <w:pPr>
      <w:tabs>
        <w:tab w:val="left" w:pos="3870"/>
      </w:tabs>
      <w:spacing w:after="0" w:line="240" w:lineRule="auto"/>
      <w:ind w:left="360" w:hanging="360"/>
      <w:jc w:val="both"/>
    </w:pPr>
    <w:rPr>
      <w:rFonts w:ascii="Switzerland" w:eastAsia="Times New Roman" w:hAnsi="Switzerland" w:cs="Times New Roman"/>
      <w:sz w:val="16"/>
      <w:szCs w:val="20"/>
    </w:rPr>
  </w:style>
  <w:style w:type="paragraph" w:customStyle="1" w:styleId="LetterHead">
    <w:name w:val="LetterHead"/>
    <w:basedOn w:val="Normal"/>
    <w:rsid w:val="0067470F"/>
    <w:pPr>
      <w:framePr w:w="6624" w:hSpace="187" w:wrap="around" w:vAnchor="page" w:hAnchor="page" w:xAlign="center" w:y="534"/>
      <w:spacing w:after="0" w:line="240" w:lineRule="auto"/>
      <w:jc w:val="center"/>
    </w:pPr>
    <w:rPr>
      <w:rFonts w:ascii="Switzerland" w:eastAsia="Times New Roman" w:hAnsi="Switzerland" w:cs="Times New Roman"/>
      <w:spacing w:val="5"/>
      <w:szCs w:val="20"/>
    </w:rPr>
  </w:style>
  <w:style w:type="paragraph" w:customStyle="1" w:styleId="Director">
    <w:name w:val="Director"/>
    <w:basedOn w:val="Normal"/>
    <w:rsid w:val="0067470F"/>
    <w:pPr>
      <w:spacing w:after="0" w:line="240" w:lineRule="exact"/>
      <w:jc w:val="center"/>
    </w:pPr>
    <w:rPr>
      <w:rFonts w:eastAsia="Times New Roman" w:cs="Times New Roman"/>
      <w:b/>
      <w:sz w:val="14"/>
      <w:szCs w:val="20"/>
    </w:rPr>
  </w:style>
  <w:style w:type="paragraph" w:styleId="BlockText">
    <w:name w:val="Block Text"/>
    <w:basedOn w:val="Normal"/>
    <w:rsid w:val="0067470F"/>
    <w:pPr>
      <w:tabs>
        <w:tab w:val="left" w:pos="360"/>
      </w:tabs>
      <w:spacing w:after="0" w:line="240" w:lineRule="auto"/>
      <w:ind w:left="360" w:right="360" w:hanging="360"/>
      <w:jc w:val="both"/>
    </w:pPr>
    <w:rPr>
      <w:rFonts w:ascii="Times New Roman" w:eastAsia="Times New Roman" w:hAnsi="Times New Roman" w:cs="Times New Roman"/>
      <w:sz w:val="22"/>
      <w:szCs w:val="20"/>
    </w:rPr>
  </w:style>
  <w:style w:type="paragraph" w:customStyle="1" w:styleId="Default">
    <w:name w:val="Default"/>
    <w:uiPriority w:val="99"/>
    <w:rsid w:val="0067470F"/>
    <w:pPr>
      <w:autoSpaceDE w:val="0"/>
      <w:autoSpaceDN w:val="0"/>
      <w:adjustRightInd w:val="0"/>
      <w:spacing w:after="0" w:line="240" w:lineRule="auto"/>
    </w:pPr>
    <w:rPr>
      <w:rFonts w:ascii="CHGIK H+ Helvetica" w:eastAsia="Times New Roman" w:hAnsi="CHGIK H+ Helvetica" w:cs="CHGIK H+ Helvetica"/>
      <w:color w:val="000000"/>
      <w:szCs w:val="24"/>
    </w:rPr>
  </w:style>
  <w:style w:type="paragraph" w:customStyle="1" w:styleId="CM3">
    <w:name w:val="CM3"/>
    <w:basedOn w:val="Default"/>
    <w:next w:val="Default"/>
    <w:rsid w:val="0067470F"/>
    <w:pPr>
      <w:spacing w:line="200" w:lineRule="atLeast"/>
    </w:pPr>
    <w:rPr>
      <w:rFonts w:cs="Times New Roman"/>
      <w:color w:val="auto"/>
    </w:rPr>
  </w:style>
  <w:style w:type="paragraph" w:customStyle="1" w:styleId="CM32">
    <w:name w:val="CM32"/>
    <w:basedOn w:val="Default"/>
    <w:next w:val="Default"/>
    <w:rsid w:val="0067470F"/>
    <w:pPr>
      <w:spacing w:after="130"/>
    </w:pPr>
    <w:rPr>
      <w:rFonts w:cs="Times New Roman"/>
      <w:color w:val="auto"/>
    </w:rPr>
  </w:style>
  <w:style w:type="paragraph" w:styleId="ListParagraph">
    <w:name w:val="List Paragraph"/>
    <w:basedOn w:val="Normal"/>
    <w:link w:val="ListParagraphChar"/>
    <w:uiPriority w:val="34"/>
    <w:qFormat/>
    <w:rsid w:val="0067470F"/>
    <w:pPr>
      <w:spacing w:after="0" w:line="240" w:lineRule="auto"/>
      <w:ind w:left="720"/>
    </w:pPr>
    <w:rPr>
      <w:rFonts w:eastAsia="Times New Roman" w:cs="Times New Roman"/>
      <w:sz w:val="22"/>
      <w:szCs w:val="20"/>
    </w:rPr>
  </w:style>
  <w:style w:type="paragraph" w:styleId="BodyTextIndent2">
    <w:name w:val="Body Text Indent 2"/>
    <w:basedOn w:val="Normal"/>
    <w:link w:val="BodyTextIndent2Char"/>
    <w:rsid w:val="0067470F"/>
    <w:pPr>
      <w:spacing w:after="120" w:line="480" w:lineRule="auto"/>
      <w:ind w:left="360"/>
    </w:pPr>
    <w:rPr>
      <w:rFonts w:eastAsia="Times New Roman" w:cs="Times New Roman"/>
      <w:sz w:val="22"/>
      <w:szCs w:val="20"/>
    </w:rPr>
  </w:style>
  <w:style w:type="character" w:customStyle="1" w:styleId="BodyTextIndent2Char">
    <w:name w:val="Body Text Indent 2 Char"/>
    <w:basedOn w:val="DefaultParagraphFont"/>
    <w:link w:val="BodyTextIndent2"/>
    <w:rsid w:val="0067470F"/>
    <w:rPr>
      <w:rFonts w:eastAsia="Times New Roman" w:cs="Times New Roman"/>
      <w:sz w:val="22"/>
      <w:szCs w:val="20"/>
    </w:rPr>
  </w:style>
  <w:style w:type="paragraph" w:styleId="Revision">
    <w:name w:val="Revision"/>
    <w:hidden/>
    <w:uiPriority w:val="99"/>
    <w:semiHidden/>
    <w:rsid w:val="0067470F"/>
    <w:pPr>
      <w:spacing w:after="0" w:line="240" w:lineRule="auto"/>
    </w:pPr>
    <w:rPr>
      <w:rFonts w:eastAsia="Times New Roman" w:cs="Times New Roman"/>
      <w:sz w:val="22"/>
      <w:szCs w:val="20"/>
    </w:rPr>
  </w:style>
  <w:style w:type="paragraph" w:styleId="NormalWeb">
    <w:name w:val="Normal (Web)"/>
    <w:basedOn w:val="Normal"/>
    <w:uiPriority w:val="99"/>
    <w:unhideWhenUsed/>
    <w:rsid w:val="0067470F"/>
    <w:pPr>
      <w:spacing w:before="100" w:beforeAutospacing="1" w:after="100" w:afterAutospacing="1" w:line="240" w:lineRule="auto"/>
      <w:ind w:firstLine="480"/>
    </w:pPr>
    <w:rPr>
      <w:rFonts w:ascii="Times New Roman" w:eastAsia="Times New Roman" w:hAnsi="Times New Roman" w:cs="Times New Roman"/>
      <w:szCs w:val="24"/>
    </w:rPr>
  </w:style>
  <w:style w:type="paragraph" w:customStyle="1" w:styleId="cita">
    <w:name w:val="cita"/>
    <w:basedOn w:val="Normal"/>
    <w:rsid w:val="0067470F"/>
    <w:pPr>
      <w:spacing w:before="200" w:after="100" w:afterAutospacing="1" w:line="240" w:lineRule="auto"/>
    </w:pPr>
    <w:rPr>
      <w:rFonts w:ascii="Times New Roman" w:eastAsia="Times New Roman" w:hAnsi="Times New Roman" w:cs="Times New Roman"/>
      <w:sz w:val="18"/>
      <w:szCs w:val="18"/>
    </w:rPr>
  </w:style>
  <w:style w:type="paragraph" w:customStyle="1" w:styleId="gpotblnote">
    <w:name w:val="gpotbl_note"/>
    <w:basedOn w:val="Normal"/>
    <w:rsid w:val="0067470F"/>
    <w:pPr>
      <w:spacing w:before="100" w:beforeAutospacing="1" w:after="100" w:afterAutospacing="1" w:line="240" w:lineRule="auto"/>
      <w:ind w:firstLine="480"/>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67470F"/>
    <w:rPr>
      <w:color w:val="605E5C"/>
      <w:shd w:val="clear" w:color="auto" w:fill="E1DFDD"/>
    </w:rPr>
  </w:style>
  <w:style w:type="character" w:customStyle="1" w:styleId="ListParagraphChar">
    <w:name w:val="List Paragraph Char"/>
    <w:basedOn w:val="DefaultParagraphFont"/>
    <w:link w:val="ListParagraph"/>
    <w:uiPriority w:val="34"/>
    <w:rsid w:val="0067470F"/>
    <w:rPr>
      <w:rFonts w:eastAsia="Times New Roman" w:cs="Times New Roman"/>
      <w:sz w:val="22"/>
      <w:szCs w:val="20"/>
    </w:rPr>
  </w:style>
  <w:style w:type="table" w:customStyle="1" w:styleId="TableGrid1">
    <w:name w:val="Table Grid1"/>
    <w:basedOn w:val="TableNormal"/>
    <w:next w:val="TableGrid"/>
    <w:uiPriority w:val="59"/>
    <w:rsid w:val="0067470F"/>
    <w:pPr>
      <w:spacing w:after="0" w:line="240" w:lineRule="auto"/>
    </w:pPr>
    <w:rPr>
      <w:rFonts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470F"/>
    <w:pPr>
      <w:spacing w:after="120" w:line="240" w:lineRule="auto"/>
      <w:ind w:left="360"/>
    </w:pPr>
    <w:rPr>
      <w:rFonts w:eastAsia="Times New Roman" w:cs="Times New Roman"/>
      <w:sz w:val="22"/>
      <w:szCs w:val="20"/>
    </w:rPr>
  </w:style>
  <w:style w:type="character" w:customStyle="1" w:styleId="BodyTextIndentChar">
    <w:name w:val="Body Text Indent Char"/>
    <w:basedOn w:val="DefaultParagraphFont"/>
    <w:link w:val="BodyTextIndent"/>
    <w:rsid w:val="0067470F"/>
    <w:rPr>
      <w:rFonts w:eastAsia="Times New Roman" w:cs="Times New Roman"/>
      <w:sz w:val="22"/>
      <w:szCs w:val="20"/>
    </w:rPr>
  </w:style>
  <w:style w:type="table" w:customStyle="1" w:styleId="TableGrid2">
    <w:name w:val="Table Grid2"/>
    <w:basedOn w:val="TableNormal"/>
    <w:next w:val="TableGrid"/>
    <w:uiPriority w:val="59"/>
    <w:rsid w:val="0067470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470F"/>
    <w:rPr>
      <w:color w:val="605E5C"/>
      <w:shd w:val="clear" w:color="auto" w:fill="E1DFDD"/>
    </w:rPr>
  </w:style>
  <w:style w:type="paragraph" w:customStyle="1" w:styleId="HeadingCond">
    <w:name w:val="Heading Cond"/>
    <w:basedOn w:val="Normal"/>
    <w:next w:val="Normal"/>
    <w:qFormat/>
    <w:rsid w:val="0067470F"/>
    <w:pPr>
      <w:tabs>
        <w:tab w:val="right" w:pos="4320"/>
      </w:tabs>
      <w:spacing w:after="0" w:line="240" w:lineRule="auto"/>
      <w:jc w:val="center"/>
      <w:outlineLvl w:val="0"/>
    </w:pPr>
    <w:rPr>
      <w:rFonts w:eastAsia="Times New Roman" w:cs="Arial"/>
      <w:b/>
      <w:sz w:val="20"/>
      <w:szCs w:val="20"/>
    </w:rPr>
  </w:style>
  <w:style w:type="character" w:customStyle="1" w:styleId="Bodytext20">
    <w:name w:val="Body text (2)_"/>
    <w:basedOn w:val="DefaultParagraphFont"/>
    <w:rsid w:val="0067470F"/>
    <w:rPr>
      <w:rFonts w:ascii="Arial" w:eastAsia="Arial" w:hAnsi="Arial" w:cs="Arial"/>
      <w:b w:val="0"/>
      <w:bCs w:val="0"/>
      <w:i w:val="0"/>
      <w:iCs w:val="0"/>
      <w:smallCaps w:val="0"/>
      <w:strike w:val="0"/>
      <w:sz w:val="18"/>
      <w:szCs w:val="18"/>
      <w:u w:val="none"/>
    </w:rPr>
  </w:style>
  <w:style w:type="character" w:customStyle="1" w:styleId="Bodytext21">
    <w:name w:val="Body text (2)"/>
    <w:basedOn w:val="Bodytext20"/>
    <w:rsid w:val="0067470F"/>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10pt">
    <w:name w:val="Body text (2) + 10 pt"/>
    <w:aliases w:val="Bold"/>
    <w:basedOn w:val="Bodytext20"/>
    <w:rsid w:val="0067470F"/>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2Candara">
    <w:name w:val="Body text (2) + Candara"/>
    <w:aliases w:val="13 pt"/>
    <w:basedOn w:val="Bodytext20"/>
    <w:rsid w:val="0067470F"/>
    <w:rPr>
      <w:rFonts w:ascii="Candara" w:eastAsia="Candara" w:hAnsi="Candara" w:cs="Candara"/>
      <w:b w:val="0"/>
      <w:bCs w:val="0"/>
      <w:i w:val="0"/>
      <w:iCs w:val="0"/>
      <w:smallCaps w:val="0"/>
      <w:strike w:val="0"/>
      <w:color w:val="000000"/>
      <w:spacing w:val="0"/>
      <w:w w:val="100"/>
      <w:position w:val="0"/>
      <w:sz w:val="26"/>
      <w:szCs w:val="26"/>
      <w:u w:val="none"/>
      <w:lang w:val="en-US" w:eastAsia="en-US" w:bidi="en-US"/>
    </w:rPr>
  </w:style>
  <w:style w:type="character" w:customStyle="1" w:styleId="enumxml">
    <w:name w:val="enumxml"/>
    <w:basedOn w:val="DefaultParagraphFont"/>
    <w:rsid w:val="0067470F"/>
  </w:style>
  <w:style w:type="character" w:customStyle="1" w:styleId="et03">
    <w:name w:val="et03"/>
    <w:basedOn w:val="DefaultParagraphFont"/>
    <w:rsid w:val="0067470F"/>
  </w:style>
  <w:style w:type="character" w:customStyle="1" w:styleId="sup">
    <w:name w:val="sup"/>
    <w:basedOn w:val="DefaultParagraphFont"/>
    <w:rsid w:val="0067470F"/>
  </w:style>
  <w:style w:type="paragraph" w:styleId="NoSpacing">
    <w:name w:val="No Spacing"/>
    <w:uiPriority w:val="1"/>
    <w:qFormat/>
    <w:rsid w:val="0067470F"/>
    <w:pPr>
      <w:spacing w:after="0" w:line="240" w:lineRule="auto"/>
    </w:pPr>
    <w:rPr>
      <w:rFonts w:eastAsia="Times New Roman" w:cs="Times New Roman"/>
      <w:sz w:val="22"/>
      <w:szCs w:val="20"/>
    </w:rPr>
  </w:style>
  <w:style w:type="character" w:customStyle="1" w:styleId="Bodytext2Bold">
    <w:name w:val="Body text (2) + Bold"/>
    <w:basedOn w:val="Bodytext20"/>
    <w:rsid w:val="0067470F"/>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paragraph" w:customStyle="1" w:styleId="m-188960144132792152msolistparagraph">
    <w:name w:val="m_-188960144132792152msolistparagraph"/>
    <w:basedOn w:val="Normal"/>
    <w:rsid w:val="0067470F"/>
    <w:pPr>
      <w:spacing w:before="100" w:beforeAutospacing="1" w:after="100" w:afterAutospacing="1" w:line="240" w:lineRule="auto"/>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67470F"/>
    <w:rPr>
      <w:color w:val="808080"/>
    </w:rPr>
  </w:style>
  <w:style w:type="table" w:customStyle="1" w:styleId="TableGrid3">
    <w:name w:val="Table Grid3"/>
    <w:basedOn w:val="TableNormal"/>
    <w:next w:val="TableGrid"/>
    <w:uiPriority w:val="59"/>
    <w:rsid w:val="0067470F"/>
    <w:pPr>
      <w:spacing w:after="0" w:line="240" w:lineRule="auto"/>
    </w:pPr>
    <w:rPr>
      <w:rFonts w:eastAsia="Calibri" w:cs="Arial"/>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21D02"/>
    <w:rPr>
      <w:i/>
      <w:iCs/>
    </w:rPr>
  </w:style>
  <w:style w:type="character" w:customStyle="1" w:styleId="BodyTextIn">
    <w:name w:val="Body Text In"/>
    <w:rsid w:val="005B22C4"/>
  </w:style>
  <w:style w:type="paragraph" w:customStyle="1" w:styleId="indent-1">
    <w:name w:val="indent-1"/>
    <w:basedOn w:val="Normal"/>
    <w:rsid w:val="005B22C4"/>
    <w:pPr>
      <w:spacing w:before="100" w:beforeAutospacing="1" w:after="100" w:afterAutospacing="1" w:line="240" w:lineRule="auto"/>
    </w:pPr>
    <w:rPr>
      <w:rFonts w:ascii="Times New Roman" w:eastAsia="Times New Roman" w:hAnsi="Times New Roman" w:cs="Times New Roman"/>
      <w:szCs w:val="24"/>
    </w:rPr>
  </w:style>
  <w:style w:type="paragraph" w:customStyle="1" w:styleId="indent-2">
    <w:name w:val="indent-2"/>
    <w:basedOn w:val="Normal"/>
    <w:rsid w:val="005B22C4"/>
    <w:pPr>
      <w:spacing w:before="100" w:beforeAutospacing="1" w:after="100" w:afterAutospacing="1" w:line="240" w:lineRule="auto"/>
    </w:pPr>
    <w:rPr>
      <w:rFonts w:ascii="Times New Roman" w:eastAsia="Times New Roman" w:hAnsi="Times New Roman" w:cs="Times New Roman"/>
      <w:szCs w:val="24"/>
    </w:rPr>
  </w:style>
  <w:style w:type="character" w:customStyle="1" w:styleId="paragraph-hierarchy">
    <w:name w:val="paragraph-hierarchy"/>
    <w:basedOn w:val="DefaultParagraphFont"/>
    <w:rsid w:val="005B22C4"/>
  </w:style>
  <w:style w:type="character" w:customStyle="1" w:styleId="paren">
    <w:name w:val="paren"/>
    <w:basedOn w:val="DefaultParagraphFont"/>
    <w:rsid w:val="005B22C4"/>
  </w:style>
  <w:style w:type="paragraph" w:styleId="BodyText">
    <w:name w:val="Body Text"/>
    <w:basedOn w:val="Normal"/>
    <w:link w:val="BodyTextChar"/>
    <w:rsid w:val="005B22C4"/>
    <w:pPr>
      <w:spacing w:after="120" w:line="240" w:lineRule="auto"/>
    </w:pPr>
    <w:rPr>
      <w:rFonts w:eastAsia="Times New Roman" w:cs="Times New Roman"/>
      <w:sz w:val="22"/>
      <w:szCs w:val="20"/>
    </w:rPr>
  </w:style>
  <w:style w:type="character" w:customStyle="1" w:styleId="BodyTextChar">
    <w:name w:val="Body Text Char"/>
    <w:basedOn w:val="DefaultParagraphFont"/>
    <w:link w:val="BodyText"/>
    <w:rsid w:val="005B22C4"/>
    <w:rPr>
      <w:rFonts w:eastAsia="Times New Roman" w:cs="Times New Roman"/>
      <w:sz w:val="22"/>
      <w:szCs w:val="20"/>
    </w:rPr>
  </w:style>
  <w:style w:type="character" w:styleId="FollowedHyperlink">
    <w:name w:val="FollowedHyperlink"/>
    <w:basedOn w:val="DefaultParagraphFont"/>
    <w:uiPriority w:val="99"/>
    <w:semiHidden/>
    <w:unhideWhenUsed/>
    <w:rsid w:val="00504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64118">
      <w:bodyDiv w:val="1"/>
      <w:marLeft w:val="0"/>
      <w:marRight w:val="0"/>
      <w:marTop w:val="0"/>
      <w:marBottom w:val="0"/>
      <w:divBdr>
        <w:top w:val="none" w:sz="0" w:space="0" w:color="auto"/>
        <w:left w:val="none" w:sz="0" w:space="0" w:color="auto"/>
        <w:bottom w:val="none" w:sz="0" w:space="0" w:color="auto"/>
        <w:right w:val="none" w:sz="0" w:space="0" w:color="auto"/>
      </w:divBdr>
    </w:div>
    <w:div w:id="663628597">
      <w:bodyDiv w:val="1"/>
      <w:marLeft w:val="0"/>
      <w:marRight w:val="0"/>
      <w:marTop w:val="0"/>
      <w:marBottom w:val="0"/>
      <w:divBdr>
        <w:top w:val="none" w:sz="0" w:space="0" w:color="auto"/>
        <w:left w:val="none" w:sz="0" w:space="0" w:color="auto"/>
        <w:bottom w:val="none" w:sz="0" w:space="0" w:color="auto"/>
        <w:right w:val="none" w:sz="0" w:space="0" w:color="auto"/>
      </w:divBdr>
    </w:div>
    <w:div w:id="1335499121">
      <w:bodyDiv w:val="1"/>
      <w:marLeft w:val="0"/>
      <w:marRight w:val="0"/>
      <w:marTop w:val="0"/>
      <w:marBottom w:val="0"/>
      <w:divBdr>
        <w:top w:val="none" w:sz="0" w:space="0" w:color="auto"/>
        <w:left w:val="none" w:sz="0" w:space="0" w:color="auto"/>
        <w:bottom w:val="none" w:sz="0" w:space="0" w:color="auto"/>
        <w:right w:val="none" w:sz="0" w:space="0" w:color="auto"/>
      </w:divBdr>
    </w:div>
    <w:div w:id="1384794981">
      <w:bodyDiv w:val="1"/>
      <w:marLeft w:val="0"/>
      <w:marRight w:val="0"/>
      <w:marTop w:val="0"/>
      <w:marBottom w:val="0"/>
      <w:divBdr>
        <w:top w:val="none" w:sz="0" w:space="0" w:color="auto"/>
        <w:left w:val="none" w:sz="0" w:space="0" w:color="auto"/>
        <w:bottom w:val="none" w:sz="0" w:space="0" w:color="auto"/>
        <w:right w:val="none" w:sz="0" w:space="0" w:color="auto"/>
      </w:divBdr>
    </w:div>
    <w:div w:id="142340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jpg"/><Relationship Id="rId39" Type="http://schemas.openxmlformats.org/officeDocument/2006/relationships/hyperlink" Target="http://www.epa.gov/cdx"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9.emf"/><Relationship Id="rId42" Type="http://schemas.openxmlformats.org/officeDocument/2006/relationships/hyperlink" Target="https://cdx.epa.gov/" TargetMode="External"/><Relationship Id="rId47" Type="http://schemas.openxmlformats.org/officeDocument/2006/relationships/image" Target="media/image14.emf"/><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jpg"/><Relationship Id="rId33" Type="http://schemas.openxmlformats.org/officeDocument/2006/relationships/image" Target="media/image8.emf"/><Relationship Id="rId38" Type="http://schemas.openxmlformats.org/officeDocument/2006/relationships/hyperlink" Target="http://www.epa.gov/cdx" TargetMode="External"/><Relationship Id="rId46"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hyperlink" Target="http://www.epa.gov/cdx" TargetMode="External"/><Relationship Id="rId20" Type="http://schemas.openxmlformats.org/officeDocument/2006/relationships/footer" Target="footer3.xml"/><Relationship Id="rId29" Type="http://schemas.openxmlformats.org/officeDocument/2006/relationships/image" Target="media/image6.jpg"/><Relationship Id="rId41" Type="http://schemas.openxmlformats.org/officeDocument/2006/relationships/hyperlink" Target="https://www.epa.gov/electronic-reporting-air-emissions/electronic-reporting-tool-e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jpg"/><Relationship Id="rId32" Type="http://schemas.openxmlformats.org/officeDocument/2006/relationships/image" Target="media/image7.emf"/><Relationship Id="rId37"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40" Type="http://schemas.openxmlformats.org/officeDocument/2006/relationships/hyperlink" Target="http://www.epa.gov/cdx" TargetMode="External"/><Relationship Id="rId45"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23" Type="http://schemas.openxmlformats.org/officeDocument/2006/relationships/footer" Target="footer5.xml"/><Relationship Id="rId28" Type="http://schemas.openxmlformats.org/officeDocument/2006/relationships/image" Target="media/image5.jpg"/><Relationship Id="rId36" Type="http://schemas.openxmlformats.org/officeDocument/2006/relationships/header" Target="header6.xml"/><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jpg"/><Relationship Id="rId30" Type="http://schemas.openxmlformats.org/officeDocument/2006/relationships/footer" Target="footer6.xml"/><Relationship Id="rId35" Type="http://schemas.openxmlformats.org/officeDocument/2006/relationships/image" Target="media/image10.emf"/><Relationship Id="rId43" Type="http://schemas.openxmlformats.org/officeDocument/2006/relationships/hyperlink" Target="https://cdx.epa.gov/" TargetMode="External"/><Relationship Id="rId48" Type="http://schemas.openxmlformats.org/officeDocument/2006/relationships/image" Target="media/image15.emf"/><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961BACBE44A2489D6651BD876EE9D7" ma:contentTypeVersion="6" ma:contentTypeDescription="Create a new document." ma:contentTypeScope="" ma:versionID="672f86b6510f6d1abce0b40e174893e4">
  <xsd:schema xmlns:xsd="http://www.w3.org/2001/XMLSchema" xmlns:xs="http://www.w3.org/2001/XMLSchema" xmlns:p="http://schemas.microsoft.com/office/2006/metadata/properties" xmlns:ns2="4a42171e-758d-4f06-ba80-c1646daabf01" xmlns:ns3="fdc78b12-2a3e-4054-af12-c2d4d9dee284" targetNamespace="http://schemas.microsoft.com/office/2006/metadata/properties" ma:root="true" ma:fieldsID="f00c24ddefd108756c9640b76fdf8720" ns2:_="" ns3:_="">
    <xsd:import namespace="4a42171e-758d-4f06-ba80-c1646daabf01"/>
    <xsd:import namespace="fdc78b12-2a3e-4054-af12-c2d4d9dee2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2171e-758d-4f06-ba80-c1646daab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78b12-2a3e-4054-af12-c2d4d9dee2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dc78b12-2a3e-4054-af12-c2d4d9dee284">
      <UserInfo>
        <DisplayName>Ignatius A Fadanelli</DisplayName>
        <AccountId>13</AccountId>
        <AccountType/>
      </UserInfo>
    </SharedWithUsers>
  </documentManagement>
</p:properties>
</file>

<file path=customXml/item3.xml><?xml version="1.0" encoding="utf-8"?>
<?mso-contentType ?>
<SharedContentType xmlns="Microsoft.SharePoint.Taxonomy.ContentTypeSync" SourceId="2beb41ca-1542-4eb2-9f6f-92a9dc7f0194"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4DF329-D687-4230-A919-F0F1115E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2171e-758d-4f06-ba80-c1646daabf01"/>
    <ds:schemaRef ds:uri="fdc78b12-2a3e-4054-af12-c2d4d9dee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1B734-6CB5-454C-91EB-0CE1175D2720}">
  <ds:schemaRefs>
    <ds:schemaRef ds:uri="http://schemas.microsoft.com/office/2006/metadata/properties"/>
    <ds:schemaRef ds:uri="http://schemas.microsoft.com/office/infopath/2007/PartnerControls"/>
    <ds:schemaRef ds:uri="fdc78b12-2a3e-4054-af12-c2d4d9dee284"/>
  </ds:schemaRefs>
</ds:datastoreItem>
</file>

<file path=customXml/itemProps3.xml><?xml version="1.0" encoding="utf-8"?>
<ds:datastoreItem xmlns:ds="http://schemas.openxmlformats.org/officeDocument/2006/customXml" ds:itemID="{106EEC4C-949C-4439-B4C9-8C54C18CE9BD}">
  <ds:schemaRefs>
    <ds:schemaRef ds:uri="Microsoft.SharePoint.Taxonomy.ContentTypeSync"/>
  </ds:schemaRefs>
</ds:datastoreItem>
</file>

<file path=customXml/itemProps4.xml><?xml version="1.0" encoding="utf-8"?>
<ds:datastoreItem xmlns:ds="http://schemas.openxmlformats.org/officeDocument/2006/customXml" ds:itemID="{783CA059-7200-4FCB-8BA1-9835ACF67C03}">
  <ds:schemaRefs>
    <ds:schemaRef ds:uri="http://schemas.openxmlformats.org/officeDocument/2006/bibliography"/>
  </ds:schemaRefs>
</ds:datastoreItem>
</file>

<file path=customXml/itemProps5.xml><?xml version="1.0" encoding="utf-8"?>
<ds:datastoreItem xmlns:ds="http://schemas.openxmlformats.org/officeDocument/2006/customXml" ds:itemID="{D58C70E3-A198-432A-BB31-9121183CF1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252</Pages>
  <Words>99934</Words>
  <Characters>569630</Characters>
  <Application>Microsoft Office Word</Application>
  <DocSecurity>0</DocSecurity>
  <Lines>4746</Lines>
  <Paragraphs>1336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668228</CharactersWithSpaces>
  <SharedDoc>false</SharedDoc>
  <HLinks>
    <vt:vector size="864" baseType="variant">
      <vt:variant>
        <vt:i4>6881386</vt:i4>
      </vt:variant>
      <vt:variant>
        <vt:i4>831</vt:i4>
      </vt:variant>
      <vt:variant>
        <vt:i4>0</vt:i4>
      </vt:variant>
      <vt:variant>
        <vt:i4>5</vt:i4>
      </vt:variant>
      <vt:variant>
        <vt:lpwstr>https://www.epa.gov/electronic-reporting-air-emissions/compliance-and-emissions-data-reporting-interface-cedri</vt:lpwstr>
      </vt:variant>
      <vt:variant>
        <vt:lpwstr/>
      </vt:variant>
      <vt:variant>
        <vt:i4>4522062</vt:i4>
      </vt:variant>
      <vt:variant>
        <vt:i4>828</vt:i4>
      </vt:variant>
      <vt:variant>
        <vt:i4>0</vt:i4>
      </vt:variant>
      <vt:variant>
        <vt:i4>5</vt:i4>
      </vt:variant>
      <vt:variant>
        <vt:lpwstr>https://cdx.epa.gov/</vt:lpwstr>
      </vt:variant>
      <vt:variant>
        <vt:lpwstr/>
      </vt:variant>
      <vt:variant>
        <vt:i4>4522062</vt:i4>
      </vt:variant>
      <vt:variant>
        <vt:i4>825</vt:i4>
      </vt:variant>
      <vt:variant>
        <vt:i4>0</vt:i4>
      </vt:variant>
      <vt:variant>
        <vt:i4>5</vt:i4>
      </vt:variant>
      <vt:variant>
        <vt:lpwstr>https://cdx.epa.gov/</vt:lpwstr>
      </vt:variant>
      <vt:variant>
        <vt:lpwstr/>
      </vt:variant>
      <vt:variant>
        <vt:i4>5767183</vt:i4>
      </vt:variant>
      <vt:variant>
        <vt:i4>822</vt:i4>
      </vt:variant>
      <vt:variant>
        <vt:i4>0</vt:i4>
      </vt:variant>
      <vt:variant>
        <vt:i4>5</vt:i4>
      </vt:variant>
      <vt:variant>
        <vt:lpwstr>https://www.epa.gov/electronic-reporting-air-emissions/electronic-reporting-tool-ert</vt:lpwstr>
      </vt:variant>
      <vt:variant>
        <vt:lpwstr/>
      </vt:variant>
      <vt:variant>
        <vt:i4>2424874</vt:i4>
      </vt:variant>
      <vt:variant>
        <vt:i4>819</vt:i4>
      </vt:variant>
      <vt:variant>
        <vt:i4>0</vt:i4>
      </vt:variant>
      <vt:variant>
        <vt:i4>5</vt:i4>
      </vt:variant>
      <vt:variant>
        <vt:lpwstr>http://www.epa.gov/cdx</vt:lpwstr>
      </vt:variant>
      <vt:variant>
        <vt:lpwstr/>
      </vt:variant>
      <vt:variant>
        <vt:i4>2424874</vt:i4>
      </vt:variant>
      <vt:variant>
        <vt:i4>816</vt:i4>
      </vt:variant>
      <vt:variant>
        <vt:i4>0</vt:i4>
      </vt:variant>
      <vt:variant>
        <vt:i4>5</vt:i4>
      </vt:variant>
      <vt:variant>
        <vt:lpwstr>http://www.epa.gov/cdx</vt:lpwstr>
      </vt:variant>
      <vt:variant>
        <vt:lpwstr/>
      </vt:variant>
      <vt:variant>
        <vt:i4>2424874</vt:i4>
      </vt:variant>
      <vt:variant>
        <vt:i4>813</vt:i4>
      </vt:variant>
      <vt:variant>
        <vt:i4>0</vt:i4>
      </vt:variant>
      <vt:variant>
        <vt:i4>5</vt:i4>
      </vt:variant>
      <vt:variant>
        <vt:lpwstr>http://www.epa.gov/cdx</vt:lpwstr>
      </vt:variant>
      <vt:variant>
        <vt:lpwstr/>
      </vt:variant>
      <vt:variant>
        <vt:i4>3276859</vt:i4>
      </vt:variant>
      <vt:variant>
        <vt:i4>810</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3276859</vt:i4>
      </vt:variant>
      <vt:variant>
        <vt:i4>807</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2424874</vt:i4>
      </vt:variant>
      <vt:variant>
        <vt:i4>804</vt:i4>
      </vt:variant>
      <vt:variant>
        <vt:i4>0</vt:i4>
      </vt:variant>
      <vt:variant>
        <vt:i4>5</vt:i4>
      </vt:variant>
      <vt:variant>
        <vt:lpwstr>http://www.epa.gov/cdx</vt:lpwstr>
      </vt:variant>
      <vt:variant>
        <vt:lpwstr/>
      </vt:variant>
      <vt:variant>
        <vt:i4>3276859</vt:i4>
      </vt:variant>
      <vt:variant>
        <vt:i4>801</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1835057</vt:i4>
      </vt:variant>
      <vt:variant>
        <vt:i4>794</vt:i4>
      </vt:variant>
      <vt:variant>
        <vt:i4>0</vt:i4>
      </vt:variant>
      <vt:variant>
        <vt:i4>5</vt:i4>
      </vt:variant>
      <vt:variant>
        <vt:lpwstr/>
      </vt:variant>
      <vt:variant>
        <vt:lpwstr>_Toc162256791</vt:lpwstr>
      </vt:variant>
      <vt:variant>
        <vt:i4>1835057</vt:i4>
      </vt:variant>
      <vt:variant>
        <vt:i4>788</vt:i4>
      </vt:variant>
      <vt:variant>
        <vt:i4>0</vt:i4>
      </vt:variant>
      <vt:variant>
        <vt:i4>5</vt:i4>
      </vt:variant>
      <vt:variant>
        <vt:lpwstr/>
      </vt:variant>
      <vt:variant>
        <vt:lpwstr>_Toc162256790</vt:lpwstr>
      </vt:variant>
      <vt:variant>
        <vt:i4>1900593</vt:i4>
      </vt:variant>
      <vt:variant>
        <vt:i4>782</vt:i4>
      </vt:variant>
      <vt:variant>
        <vt:i4>0</vt:i4>
      </vt:variant>
      <vt:variant>
        <vt:i4>5</vt:i4>
      </vt:variant>
      <vt:variant>
        <vt:lpwstr/>
      </vt:variant>
      <vt:variant>
        <vt:lpwstr>_Toc162256789</vt:lpwstr>
      </vt:variant>
      <vt:variant>
        <vt:i4>1900593</vt:i4>
      </vt:variant>
      <vt:variant>
        <vt:i4>776</vt:i4>
      </vt:variant>
      <vt:variant>
        <vt:i4>0</vt:i4>
      </vt:variant>
      <vt:variant>
        <vt:i4>5</vt:i4>
      </vt:variant>
      <vt:variant>
        <vt:lpwstr/>
      </vt:variant>
      <vt:variant>
        <vt:lpwstr>_Toc162256788</vt:lpwstr>
      </vt:variant>
      <vt:variant>
        <vt:i4>1900593</vt:i4>
      </vt:variant>
      <vt:variant>
        <vt:i4>770</vt:i4>
      </vt:variant>
      <vt:variant>
        <vt:i4>0</vt:i4>
      </vt:variant>
      <vt:variant>
        <vt:i4>5</vt:i4>
      </vt:variant>
      <vt:variant>
        <vt:lpwstr/>
      </vt:variant>
      <vt:variant>
        <vt:lpwstr>_Toc162256787</vt:lpwstr>
      </vt:variant>
      <vt:variant>
        <vt:i4>1900593</vt:i4>
      </vt:variant>
      <vt:variant>
        <vt:i4>764</vt:i4>
      </vt:variant>
      <vt:variant>
        <vt:i4>0</vt:i4>
      </vt:variant>
      <vt:variant>
        <vt:i4>5</vt:i4>
      </vt:variant>
      <vt:variant>
        <vt:lpwstr/>
      </vt:variant>
      <vt:variant>
        <vt:lpwstr>_Toc162256786</vt:lpwstr>
      </vt:variant>
      <vt:variant>
        <vt:i4>1900593</vt:i4>
      </vt:variant>
      <vt:variant>
        <vt:i4>758</vt:i4>
      </vt:variant>
      <vt:variant>
        <vt:i4>0</vt:i4>
      </vt:variant>
      <vt:variant>
        <vt:i4>5</vt:i4>
      </vt:variant>
      <vt:variant>
        <vt:lpwstr/>
      </vt:variant>
      <vt:variant>
        <vt:lpwstr>_Toc162256785</vt:lpwstr>
      </vt:variant>
      <vt:variant>
        <vt:i4>1900593</vt:i4>
      </vt:variant>
      <vt:variant>
        <vt:i4>752</vt:i4>
      </vt:variant>
      <vt:variant>
        <vt:i4>0</vt:i4>
      </vt:variant>
      <vt:variant>
        <vt:i4>5</vt:i4>
      </vt:variant>
      <vt:variant>
        <vt:lpwstr/>
      </vt:variant>
      <vt:variant>
        <vt:lpwstr>_Toc162256784</vt:lpwstr>
      </vt:variant>
      <vt:variant>
        <vt:i4>1900593</vt:i4>
      </vt:variant>
      <vt:variant>
        <vt:i4>746</vt:i4>
      </vt:variant>
      <vt:variant>
        <vt:i4>0</vt:i4>
      </vt:variant>
      <vt:variant>
        <vt:i4>5</vt:i4>
      </vt:variant>
      <vt:variant>
        <vt:lpwstr/>
      </vt:variant>
      <vt:variant>
        <vt:lpwstr>_Toc162256783</vt:lpwstr>
      </vt:variant>
      <vt:variant>
        <vt:i4>1900593</vt:i4>
      </vt:variant>
      <vt:variant>
        <vt:i4>740</vt:i4>
      </vt:variant>
      <vt:variant>
        <vt:i4>0</vt:i4>
      </vt:variant>
      <vt:variant>
        <vt:i4>5</vt:i4>
      </vt:variant>
      <vt:variant>
        <vt:lpwstr/>
      </vt:variant>
      <vt:variant>
        <vt:lpwstr>_Toc162256782</vt:lpwstr>
      </vt:variant>
      <vt:variant>
        <vt:i4>1900593</vt:i4>
      </vt:variant>
      <vt:variant>
        <vt:i4>734</vt:i4>
      </vt:variant>
      <vt:variant>
        <vt:i4>0</vt:i4>
      </vt:variant>
      <vt:variant>
        <vt:i4>5</vt:i4>
      </vt:variant>
      <vt:variant>
        <vt:lpwstr/>
      </vt:variant>
      <vt:variant>
        <vt:lpwstr>_Toc162256781</vt:lpwstr>
      </vt:variant>
      <vt:variant>
        <vt:i4>1900593</vt:i4>
      </vt:variant>
      <vt:variant>
        <vt:i4>728</vt:i4>
      </vt:variant>
      <vt:variant>
        <vt:i4>0</vt:i4>
      </vt:variant>
      <vt:variant>
        <vt:i4>5</vt:i4>
      </vt:variant>
      <vt:variant>
        <vt:lpwstr/>
      </vt:variant>
      <vt:variant>
        <vt:lpwstr>_Toc162256780</vt:lpwstr>
      </vt:variant>
      <vt:variant>
        <vt:i4>1179697</vt:i4>
      </vt:variant>
      <vt:variant>
        <vt:i4>722</vt:i4>
      </vt:variant>
      <vt:variant>
        <vt:i4>0</vt:i4>
      </vt:variant>
      <vt:variant>
        <vt:i4>5</vt:i4>
      </vt:variant>
      <vt:variant>
        <vt:lpwstr/>
      </vt:variant>
      <vt:variant>
        <vt:lpwstr>_Toc162256779</vt:lpwstr>
      </vt:variant>
      <vt:variant>
        <vt:i4>1179697</vt:i4>
      </vt:variant>
      <vt:variant>
        <vt:i4>716</vt:i4>
      </vt:variant>
      <vt:variant>
        <vt:i4>0</vt:i4>
      </vt:variant>
      <vt:variant>
        <vt:i4>5</vt:i4>
      </vt:variant>
      <vt:variant>
        <vt:lpwstr/>
      </vt:variant>
      <vt:variant>
        <vt:lpwstr>_Toc162256778</vt:lpwstr>
      </vt:variant>
      <vt:variant>
        <vt:i4>1179697</vt:i4>
      </vt:variant>
      <vt:variant>
        <vt:i4>710</vt:i4>
      </vt:variant>
      <vt:variant>
        <vt:i4>0</vt:i4>
      </vt:variant>
      <vt:variant>
        <vt:i4>5</vt:i4>
      </vt:variant>
      <vt:variant>
        <vt:lpwstr/>
      </vt:variant>
      <vt:variant>
        <vt:lpwstr>_Toc162256777</vt:lpwstr>
      </vt:variant>
      <vt:variant>
        <vt:i4>1179697</vt:i4>
      </vt:variant>
      <vt:variant>
        <vt:i4>704</vt:i4>
      </vt:variant>
      <vt:variant>
        <vt:i4>0</vt:i4>
      </vt:variant>
      <vt:variant>
        <vt:i4>5</vt:i4>
      </vt:variant>
      <vt:variant>
        <vt:lpwstr/>
      </vt:variant>
      <vt:variant>
        <vt:lpwstr>_Toc162256776</vt:lpwstr>
      </vt:variant>
      <vt:variant>
        <vt:i4>1179697</vt:i4>
      </vt:variant>
      <vt:variant>
        <vt:i4>698</vt:i4>
      </vt:variant>
      <vt:variant>
        <vt:i4>0</vt:i4>
      </vt:variant>
      <vt:variant>
        <vt:i4>5</vt:i4>
      </vt:variant>
      <vt:variant>
        <vt:lpwstr/>
      </vt:variant>
      <vt:variant>
        <vt:lpwstr>_Toc162256775</vt:lpwstr>
      </vt:variant>
      <vt:variant>
        <vt:i4>1179697</vt:i4>
      </vt:variant>
      <vt:variant>
        <vt:i4>692</vt:i4>
      </vt:variant>
      <vt:variant>
        <vt:i4>0</vt:i4>
      </vt:variant>
      <vt:variant>
        <vt:i4>5</vt:i4>
      </vt:variant>
      <vt:variant>
        <vt:lpwstr/>
      </vt:variant>
      <vt:variant>
        <vt:lpwstr>_Toc162256774</vt:lpwstr>
      </vt:variant>
      <vt:variant>
        <vt:i4>1179697</vt:i4>
      </vt:variant>
      <vt:variant>
        <vt:i4>686</vt:i4>
      </vt:variant>
      <vt:variant>
        <vt:i4>0</vt:i4>
      </vt:variant>
      <vt:variant>
        <vt:i4>5</vt:i4>
      </vt:variant>
      <vt:variant>
        <vt:lpwstr/>
      </vt:variant>
      <vt:variant>
        <vt:lpwstr>_Toc162256773</vt:lpwstr>
      </vt:variant>
      <vt:variant>
        <vt:i4>1179697</vt:i4>
      </vt:variant>
      <vt:variant>
        <vt:i4>680</vt:i4>
      </vt:variant>
      <vt:variant>
        <vt:i4>0</vt:i4>
      </vt:variant>
      <vt:variant>
        <vt:i4>5</vt:i4>
      </vt:variant>
      <vt:variant>
        <vt:lpwstr/>
      </vt:variant>
      <vt:variant>
        <vt:lpwstr>_Toc162256772</vt:lpwstr>
      </vt:variant>
      <vt:variant>
        <vt:i4>1179697</vt:i4>
      </vt:variant>
      <vt:variant>
        <vt:i4>674</vt:i4>
      </vt:variant>
      <vt:variant>
        <vt:i4>0</vt:i4>
      </vt:variant>
      <vt:variant>
        <vt:i4>5</vt:i4>
      </vt:variant>
      <vt:variant>
        <vt:lpwstr/>
      </vt:variant>
      <vt:variant>
        <vt:lpwstr>_Toc162256771</vt:lpwstr>
      </vt:variant>
      <vt:variant>
        <vt:i4>1179697</vt:i4>
      </vt:variant>
      <vt:variant>
        <vt:i4>668</vt:i4>
      </vt:variant>
      <vt:variant>
        <vt:i4>0</vt:i4>
      </vt:variant>
      <vt:variant>
        <vt:i4>5</vt:i4>
      </vt:variant>
      <vt:variant>
        <vt:lpwstr/>
      </vt:variant>
      <vt:variant>
        <vt:lpwstr>_Toc162256770</vt:lpwstr>
      </vt:variant>
      <vt:variant>
        <vt:i4>1245233</vt:i4>
      </vt:variant>
      <vt:variant>
        <vt:i4>662</vt:i4>
      </vt:variant>
      <vt:variant>
        <vt:i4>0</vt:i4>
      </vt:variant>
      <vt:variant>
        <vt:i4>5</vt:i4>
      </vt:variant>
      <vt:variant>
        <vt:lpwstr/>
      </vt:variant>
      <vt:variant>
        <vt:lpwstr>_Toc162256769</vt:lpwstr>
      </vt:variant>
      <vt:variant>
        <vt:i4>1245233</vt:i4>
      </vt:variant>
      <vt:variant>
        <vt:i4>656</vt:i4>
      </vt:variant>
      <vt:variant>
        <vt:i4>0</vt:i4>
      </vt:variant>
      <vt:variant>
        <vt:i4>5</vt:i4>
      </vt:variant>
      <vt:variant>
        <vt:lpwstr/>
      </vt:variant>
      <vt:variant>
        <vt:lpwstr>_Toc162256768</vt:lpwstr>
      </vt:variant>
      <vt:variant>
        <vt:i4>1245233</vt:i4>
      </vt:variant>
      <vt:variant>
        <vt:i4>650</vt:i4>
      </vt:variant>
      <vt:variant>
        <vt:i4>0</vt:i4>
      </vt:variant>
      <vt:variant>
        <vt:i4>5</vt:i4>
      </vt:variant>
      <vt:variant>
        <vt:lpwstr/>
      </vt:variant>
      <vt:variant>
        <vt:lpwstr>_Toc162256767</vt:lpwstr>
      </vt:variant>
      <vt:variant>
        <vt:i4>1245233</vt:i4>
      </vt:variant>
      <vt:variant>
        <vt:i4>644</vt:i4>
      </vt:variant>
      <vt:variant>
        <vt:i4>0</vt:i4>
      </vt:variant>
      <vt:variant>
        <vt:i4>5</vt:i4>
      </vt:variant>
      <vt:variant>
        <vt:lpwstr/>
      </vt:variant>
      <vt:variant>
        <vt:lpwstr>_Toc162256766</vt:lpwstr>
      </vt:variant>
      <vt:variant>
        <vt:i4>1245233</vt:i4>
      </vt:variant>
      <vt:variant>
        <vt:i4>638</vt:i4>
      </vt:variant>
      <vt:variant>
        <vt:i4>0</vt:i4>
      </vt:variant>
      <vt:variant>
        <vt:i4>5</vt:i4>
      </vt:variant>
      <vt:variant>
        <vt:lpwstr/>
      </vt:variant>
      <vt:variant>
        <vt:lpwstr>_Toc162256765</vt:lpwstr>
      </vt:variant>
      <vt:variant>
        <vt:i4>1245233</vt:i4>
      </vt:variant>
      <vt:variant>
        <vt:i4>632</vt:i4>
      </vt:variant>
      <vt:variant>
        <vt:i4>0</vt:i4>
      </vt:variant>
      <vt:variant>
        <vt:i4>5</vt:i4>
      </vt:variant>
      <vt:variant>
        <vt:lpwstr/>
      </vt:variant>
      <vt:variant>
        <vt:lpwstr>_Toc162256764</vt:lpwstr>
      </vt:variant>
      <vt:variant>
        <vt:i4>1245233</vt:i4>
      </vt:variant>
      <vt:variant>
        <vt:i4>626</vt:i4>
      </vt:variant>
      <vt:variant>
        <vt:i4>0</vt:i4>
      </vt:variant>
      <vt:variant>
        <vt:i4>5</vt:i4>
      </vt:variant>
      <vt:variant>
        <vt:lpwstr/>
      </vt:variant>
      <vt:variant>
        <vt:lpwstr>_Toc162256763</vt:lpwstr>
      </vt:variant>
      <vt:variant>
        <vt:i4>1245233</vt:i4>
      </vt:variant>
      <vt:variant>
        <vt:i4>620</vt:i4>
      </vt:variant>
      <vt:variant>
        <vt:i4>0</vt:i4>
      </vt:variant>
      <vt:variant>
        <vt:i4>5</vt:i4>
      </vt:variant>
      <vt:variant>
        <vt:lpwstr/>
      </vt:variant>
      <vt:variant>
        <vt:lpwstr>_Toc162256762</vt:lpwstr>
      </vt:variant>
      <vt:variant>
        <vt:i4>1245233</vt:i4>
      </vt:variant>
      <vt:variant>
        <vt:i4>614</vt:i4>
      </vt:variant>
      <vt:variant>
        <vt:i4>0</vt:i4>
      </vt:variant>
      <vt:variant>
        <vt:i4>5</vt:i4>
      </vt:variant>
      <vt:variant>
        <vt:lpwstr/>
      </vt:variant>
      <vt:variant>
        <vt:lpwstr>_Toc162256761</vt:lpwstr>
      </vt:variant>
      <vt:variant>
        <vt:i4>1245233</vt:i4>
      </vt:variant>
      <vt:variant>
        <vt:i4>608</vt:i4>
      </vt:variant>
      <vt:variant>
        <vt:i4>0</vt:i4>
      </vt:variant>
      <vt:variant>
        <vt:i4>5</vt:i4>
      </vt:variant>
      <vt:variant>
        <vt:lpwstr/>
      </vt:variant>
      <vt:variant>
        <vt:lpwstr>_Toc162256760</vt:lpwstr>
      </vt:variant>
      <vt:variant>
        <vt:i4>1048625</vt:i4>
      </vt:variant>
      <vt:variant>
        <vt:i4>602</vt:i4>
      </vt:variant>
      <vt:variant>
        <vt:i4>0</vt:i4>
      </vt:variant>
      <vt:variant>
        <vt:i4>5</vt:i4>
      </vt:variant>
      <vt:variant>
        <vt:lpwstr/>
      </vt:variant>
      <vt:variant>
        <vt:lpwstr>_Toc162256759</vt:lpwstr>
      </vt:variant>
      <vt:variant>
        <vt:i4>1048625</vt:i4>
      </vt:variant>
      <vt:variant>
        <vt:i4>596</vt:i4>
      </vt:variant>
      <vt:variant>
        <vt:i4>0</vt:i4>
      </vt:variant>
      <vt:variant>
        <vt:i4>5</vt:i4>
      </vt:variant>
      <vt:variant>
        <vt:lpwstr/>
      </vt:variant>
      <vt:variant>
        <vt:lpwstr>_Toc162256758</vt:lpwstr>
      </vt:variant>
      <vt:variant>
        <vt:i4>1048625</vt:i4>
      </vt:variant>
      <vt:variant>
        <vt:i4>590</vt:i4>
      </vt:variant>
      <vt:variant>
        <vt:i4>0</vt:i4>
      </vt:variant>
      <vt:variant>
        <vt:i4>5</vt:i4>
      </vt:variant>
      <vt:variant>
        <vt:lpwstr/>
      </vt:variant>
      <vt:variant>
        <vt:lpwstr>_Toc162256757</vt:lpwstr>
      </vt:variant>
      <vt:variant>
        <vt:i4>1048625</vt:i4>
      </vt:variant>
      <vt:variant>
        <vt:i4>584</vt:i4>
      </vt:variant>
      <vt:variant>
        <vt:i4>0</vt:i4>
      </vt:variant>
      <vt:variant>
        <vt:i4>5</vt:i4>
      </vt:variant>
      <vt:variant>
        <vt:lpwstr/>
      </vt:variant>
      <vt:variant>
        <vt:lpwstr>_Toc162256756</vt:lpwstr>
      </vt:variant>
      <vt:variant>
        <vt:i4>1048625</vt:i4>
      </vt:variant>
      <vt:variant>
        <vt:i4>578</vt:i4>
      </vt:variant>
      <vt:variant>
        <vt:i4>0</vt:i4>
      </vt:variant>
      <vt:variant>
        <vt:i4>5</vt:i4>
      </vt:variant>
      <vt:variant>
        <vt:lpwstr/>
      </vt:variant>
      <vt:variant>
        <vt:lpwstr>_Toc162256755</vt:lpwstr>
      </vt:variant>
      <vt:variant>
        <vt:i4>1048625</vt:i4>
      </vt:variant>
      <vt:variant>
        <vt:i4>572</vt:i4>
      </vt:variant>
      <vt:variant>
        <vt:i4>0</vt:i4>
      </vt:variant>
      <vt:variant>
        <vt:i4>5</vt:i4>
      </vt:variant>
      <vt:variant>
        <vt:lpwstr/>
      </vt:variant>
      <vt:variant>
        <vt:lpwstr>_Toc162256754</vt:lpwstr>
      </vt:variant>
      <vt:variant>
        <vt:i4>1048625</vt:i4>
      </vt:variant>
      <vt:variant>
        <vt:i4>566</vt:i4>
      </vt:variant>
      <vt:variant>
        <vt:i4>0</vt:i4>
      </vt:variant>
      <vt:variant>
        <vt:i4>5</vt:i4>
      </vt:variant>
      <vt:variant>
        <vt:lpwstr/>
      </vt:variant>
      <vt:variant>
        <vt:lpwstr>_Toc162256753</vt:lpwstr>
      </vt:variant>
      <vt:variant>
        <vt:i4>1048625</vt:i4>
      </vt:variant>
      <vt:variant>
        <vt:i4>560</vt:i4>
      </vt:variant>
      <vt:variant>
        <vt:i4>0</vt:i4>
      </vt:variant>
      <vt:variant>
        <vt:i4>5</vt:i4>
      </vt:variant>
      <vt:variant>
        <vt:lpwstr/>
      </vt:variant>
      <vt:variant>
        <vt:lpwstr>_Toc162256752</vt:lpwstr>
      </vt:variant>
      <vt:variant>
        <vt:i4>1048625</vt:i4>
      </vt:variant>
      <vt:variant>
        <vt:i4>554</vt:i4>
      </vt:variant>
      <vt:variant>
        <vt:i4>0</vt:i4>
      </vt:variant>
      <vt:variant>
        <vt:i4>5</vt:i4>
      </vt:variant>
      <vt:variant>
        <vt:lpwstr/>
      </vt:variant>
      <vt:variant>
        <vt:lpwstr>_Toc162256751</vt:lpwstr>
      </vt:variant>
      <vt:variant>
        <vt:i4>1048625</vt:i4>
      </vt:variant>
      <vt:variant>
        <vt:i4>548</vt:i4>
      </vt:variant>
      <vt:variant>
        <vt:i4>0</vt:i4>
      </vt:variant>
      <vt:variant>
        <vt:i4>5</vt:i4>
      </vt:variant>
      <vt:variant>
        <vt:lpwstr/>
      </vt:variant>
      <vt:variant>
        <vt:lpwstr>_Toc162256750</vt:lpwstr>
      </vt:variant>
      <vt:variant>
        <vt:i4>1114161</vt:i4>
      </vt:variant>
      <vt:variant>
        <vt:i4>542</vt:i4>
      </vt:variant>
      <vt:variant>
        <vt:i4>0</vt:i4>
      </vt:variant>
      <vt:variant>
        <vt:i4>5</vt:i4>
      </vt:variant>
      <vt:variant>
        <vt:lpwstr/>
      </vt:variant>
      <vt:variant>
        <vt:lpwstr>_Toc162256749</vt:lpwstr>
      </vt:variant>
      <vt:variant>
        <vt:i4>1114161</vt:i4>
      </vt:variant>
      <vt:variant>
        <vt:i4>536</vt:i4>
      </vt:variant>
      <vt:variant>
        <vt:i4>0</vt:i4>
      </vt:variant>
      <vt:variant>
        <vt:i4>5</vt:i4>
      </vt:variant>
      <vt:variant>
        <vt:lpwstr/>
      </vt:variant>
      <vt:variant>
        <vt:lpwstr>_Toc162256748</vt:lpwstr>
      </vt:variant>
      <vt:variant>
        <vt:i4>1114161</vt:i4>
      </vt:variant>
      <vt:variant>
        <vt:i4>530</vt:i4>
      </vt:variant>
      <vt:variant>
        <vt:i4>0</vt:i4>
      </vt:variant>
      <vt:variant>
        <vt:i4>5</vt:i4>
      </vt:variant>
      <vt:variant>
        <vt:lpwstr/>
      </vt:variant>
      <vt:variant>
        <vt:lpwstr>_Toc162256747</vt:lpwstr>
      </vt:variant>
      <vt:variant>
        <vt:i4>1114161</vt:i4>
      </vt:variant>
      <vt:variant>
        <vt:i4>524</vt:i4>
      </vt:variant>
      <vt:variant>
        <vt:i4>0</vt:i4>
      </vt:variant>
      <vt:variant>
        <vt:i4>5</vt:i4>
      </vt:variant>
      <vt:variant>
        <vt:lpwstr/>
      </vt:variant>
      <vt:variant>
        <vt:lpwstr>_Toc162256746</vt:lpwstr>
      </vt:variant>
      <vt:variant>
        <vt:i4>1114161</vt:i4>
      </vt:variant>
      <vt:variant>
        <vt:i4>518</vt:i4>
      </vt:variant>
      <vt:variant>
        <vt:i4>0</vt:i4>
      </vt:variant>
      <vt:variant>
        <vt:i4>5</vt:i4>
      </vt:variant>
      <vt:variant>
        <vt:lpwstr/>
      </vt:variant>
      <vt:variant>
        <vt:lpwstr>_Toc162256745</vt:lpwstr>
      </vt:variant>
      <vt:variant>
        <vt:i4>1114161</vt:i4>
      </vt:variant>
      <vt:variant>
        <vt:i4>512</vt:i4>
      </vt:variant>
      <vt:variant>
        <vt:i4>0</vt:i4>
      </vt:variant>
      <vt:variant>
        <vt:i4>5</vt:i4>
      </vt:variant>
      <vt:variant>
        <vt:lpwstr/>
      </vt:variant>
      <vt:variant>
        <vt:lpwstr>_Toc162256744</vt:lpwstr>
      </vt:variant>
      <vt:variant>
        <vt:i4>1114161</vt:i4>
      </vt:variant>
      <vt:variant>
        <vt:i4>506</vt:i4>
      </vt:variant>
      <vt:variant>
        <vt:i4>0</vt:i4>
      </vt:variant>
      <vt:variant>
        <vt:i4>5</vt:i4>
      </vt:variant>
      <vt:variant>
        <vt:lpwstr/>
      </vt:variant>
      <vt:variant>
        <vt:lpwstr>_Toc162256743</vt:lpwstr>
      </vt:variant>
      <vt:variant>
        <vt:i4>1114161</vt:i4>
      </vt:variant>
      <vt:variant>
        <vt:i4>500</vt:i4>
      </vt:variant>
      <vt:variant>
        <vt:i4>0</vt:i4>
      </vt:variant>
      <vt:variant>
        <vt:i4>5</vt:i4>
      </vt:variant>
      <vt:variant>
        <vt:lpwstr/>
      </vt:variant>
      <vt:variant>
        <vt:lpwstr>_Toc162256742</vt:lpwstr>
      </vt:variant>
      <vt:variant>
        <vt:i4>1114161</vt:i4>
      </vt:variant>
      <vt:variant>
        <vt:i4>494</vt:i4>
      </vt:variant>
      <vt:variant>
        <vt:i4>0</vt:i4>
      </vt:variant>
      <vt:variant>
        <vt:i4>5</vt:i4>
      </vt:variant>
      <vt:variant>
        <vt:lpwstr/>
      </vt:variant>
      <vt:variant>
        <vt:lpwstr>_Toc162256741</vt:lpwstr>
      </vt:variant>
      <vt:variant>
        <vt:i4>1114161</vt:i4>
      </vt:variant>
      <vt:variant>
        <vt:i4>488</vt:i4>
      </vt:variant>
      <vt:variant>
        <vt:i4>0</vt:i4>
      </vt:variant>
      <vt:variant>
        <vt:i4>5</vt:i4>
      </vt:variant>
      <vt:variant>
        <vt:lpwstr/>
      </vt:variant>
      <vt:variant>
        <vt:lpwstr>_Toc162256740</vt:lpwstr>
      </vt:variant>
      <vt:variant>
        <vt:i4>1441841</vt:i4>
      </vt:variant>
      <vt:variant>
        <vt:i4>482</vt:i4>
      </vt:variant>
      <vt:variant>
        <vt:i4>0</vt:i4>
      </vt:variant>
      <vt:variant>
        <vt:i4>5</vt:i4>
      </vt:variant>
      <vt:variant>
        <vt:lpwstr/>
      </vt:variant>
      <vt:variant>
        <vt:lpwstr>_Toc162256739</vt:lpwstr>
      </vt:variant>
      <vt:variant>
        <vt:i4>1441841</vt:i4>
      </vt:variant>
      <vt:variant>
        <vt:i4>476</vt:i4>
      </vt:variant>
      <vt:variant>
        <vt:i4>0</vt:i4>
      </vt:variant>
      <vt:variant>
        <vt:i4>5</vt:i4>
      </vt:variant>
      <vt:variant>
        <vt:lpwstr/>
      </vt:variant>
      <vt:variant>
        <vt:lpwstr>_Toc162256738</vt:lpwstr>
      </vt:variant>
      <vt:variant>
        <vt:i4>1441841</vt:i4>
      </vt:variant>
      <vt:variant>
        <vt:i4>470</vt:i4>
      </vt:variant>
      <vt:variant>
        <vt:i4>0</vt:i4>
      </vt:variant>
      <vt:variant>
        <vt:i4>5</vt:i4>
      </vt:variant>
      <vt:variant>
        <vt:lpwstr/>
      </vt:variant>
      <vt:variant>
        <vt:lpwstr>_Toc162256737</vt:lpwstr>
      </vt:variant>
      <vt:variant>
        <vt:i4>1441841</vt:i4>
      </vt:variant>
      <vt:variant>
        <vt:i4>464</vt:i4>
      </vt:variant>
      <vt:variant>
        <vt:i4>0</vt:i4>
      </vt:variant>
      <vt:variant>
        <vt:i4>5</vt:i4>
      </vt:variant>
      <vt:variant>
        <vt:lpwstr/>
      </vt:variant>
      <vt:variant>
        <vt:lpwstr>_Toc162256736</vt:lpwstr>
      </vt:variant>
      <vt:variant>
        <vt:i4>1441841</vt:i4>
      </vt:variant>
      <vt:variant>
        <vt:i4>458</vt:i4>
      </vt:variant>
      <vt:variant>
        <vt:i4>0</vt:i4>
      </vt:variant>
      <vt:variant>
        <vt:i4>5</vt:i4>
      </vt:variant>
      <vt:variant>
        <vt:lpwstr/>
      </vt:variant>
      <vt:variant>
        <vt:lpwstr>_Toc162256735</vt:lpwstr>
      </vt:variant>
      <vt:variant>
        <vt:i4>1441841</vt:i4>
      </vt:variant>
      <vt:variant>
        <vt:i4>452</vt:i4>
      </vt:variant>
      <vt:variant>
        <vt:i4>0</vt:i4>
      </vt:variant>
      <vt:variant>
        <vt:i4>5</vt:i4>
      </vt:variant>
      <vt:variant>
        <vt:lpwstr/>
      </vt:variant>
      <vt:variant>
        <vt:lpwstr>_Toc162256734</vt:lpwstr>
      </vt:variant>
      <vt:variant>
        <vt:i4>1441841</vt:i4>
      </vt:variant>
      <vt:variant>
        <vt:i4>446</vt:i4>
      </vt:variant>
      <vt:variant>
        <vt:i4>0</vt:i4>
      </vt:variant>
      <vt:variant>
        <vt:i4>5</vt:i4>
      </vt:variant>
      <vt:variant>
        <vt:lpwstr/>
      </vt:variant>
      <vt:variant>
        <vt:lpwstr>_Toc162256733</vt:lpwstr>
      </vt:variant>
      <vt:variant>
        <vt:i4>1441841</vt:i4>
      </vt:variant>
      <vt:variant>
        <vt:i4>440</vt:i4>
      </vt:variant>
      <vt:variant>
        <vt:i4>0</vt:i4>
      </vt:variant>
      <vt:variant>
        <vt:i4>5</vt:i4>
      </vt:variant>
      <vt:variant>
        <vt:lpwstr/>
      </vt:variant>
      <vt:variant>
        <vt:lpwstr>_Toc162256732</vt:lpwstr>
      </vt:variant>
      <vt:variant>
        <vt:i4>1441841</vt:i4>
      </vt:variant>
      <vt:variant>
        <vt:i4>434</vt:i4>
      </vt:variant>
      <vt:variant>
        <vt:i4>0</vt:i4>
      </vt:variant>
      <vt:variant>
        <vt:i4>5</vt:i4>
      </vt:variant>
      <vt:variant>
        <vt:lpwstr/>
      </vt:variant>
      <vt:variant>
        <vt:lpwstr>_Toc162256731</vt:lpwstr>
      </vt:variant>
      <vt:variant>
        <vt:i4>1441841</vt:i4>
      </vt:variant>
      <vt:variant>
        <vt:i4>428</vt:i4>
      </vt:variant>
      <vt:variant>
        <vt:i4>0</vt:i4>
      </vt:variant>
      <vt:variant>
        <vt:i4>5</vt:i4>
      </vt:variant>
      <vt:variant>
        <vt:lpwstr/>
      </vt:variant>
      <vt:variant>
        <vt:lpwstr>_Toc162256730</vt:lpwstr>
      </vt:variant>
      <vt:variant>
        <vt:i4>1507377</vt:i4>
      </vt:variant>
      <vt:variant>
        <vt:i4>422</vt:i4>
      </vt:variant>
      <vt:variant>
        <vt:i4>0</vt:i4>
      </vt:variant>
      <vt:variant>
        <vt:i4>5</vt:i4>
      </vt:variant>
      <vt:variant>
        <vt:lpwstr/>
      </vt:variant>
      <vt:variant>
        <vt:lpwstr>_Toc162256729</vt:lpwstr>
      </vt:variant>
      <vt:variant>
        <vt:i4>1507377</vt:i4>
      </vt:variant>
      <vt:variant>
        <vt:i4>416</vt:i4>
      </vt:variant>
      <vt:variant>
        <vt:i4>0</vt:i4>
      </vt:variant>
      <vt:variant>
        <vt:i4>5</vt:i4>
      </vt:variant>
      <vt:variant>
        <vt:lpwstr/>
      </vt:variant>
      <vt:variant>
        <vt:lpwstr>_Toc162256728</vt:lpwstr>
      </vt:variant>
      <vt:variant>
        <vt:i4>1507377</vt:i4>
      </vt:variant>
      <vt:variant>
        <vt:i4>410</vt:i4>
      </vt:variant>
      <vt:variant>
        <vt:i4>0</vt:i4>
      </vt:variant>
      <vt:variant>
        <vt:i4>5</vt:i4>
      </vt:variant>
      <vt:variant>
        <vt:lpwstr/>
      </vt:variant>
      <vt:variant>
        <vt:lpwstr>_Toc162256727</vt:lpwstr>
      </vt:variant>
      <vt:variant>
        <vt:i4>1507377</vt:i4>
      </vt:variant>
      <vt:variant>
        <vt:i4>404</vt:i4>
      </vt:variant>
      <vt:variant>
        <vt:i4>0</vt:i4>
      </vt:variant>
      <vt:variant>
        <vt:i4>5</vt:i4>
      </vt:variant>
      <vt:variant>
        <vt:lpwstr/>
      </vt:variant>
      <vt:variant>
        <vt:lpwstr>_Toc162256726</vt:lpwstr>
      </vt:variant>
      <vt:variant>
        <vt:i4>1507377</vt:i4>
      </vt:variant>
      <vt:variant>
        <vt:i4>398</vt:i4>
      </vt:variant>
      <vt:variant>
        <vt:i4>0</vt:i4>
      </vt:variant>
      <vt:variant>
        <vt:i4>5</vt:i4>
      </vt:variant>
      <vt:variant>
        <vt:lpwstr/>
      </vt:variant>
      <vt:variant>
        <vt:lpwstr>_Toc162256725</vt:lpwstr>
      </vt:variant>
      <vt:variant>
        <vt:i4>1507377</vt:i4>
      </vt:variant>
      <vt:variant>
        <vt:i4>392</vt:i4>
      </vt:variant>
      <vt:variant>
        <vt:i4>0</vt:i4>
      </vt:variant>
      <vt:variant>
        <vt:i4>5</vt:i4>
      </vt:variant>
      <vt:variant>
        <vt:lpwstr/>
      </vt:variant>
      <vt:variant>
        <vt:lpwstr>_Toc162256724</vt:lpwstr>
      </vt:variant>
      <vt:variant>
        <vt:i4>1507377</vt:i4>
      </vt:variant>
      <vt:variant>
        <vt:i4>386</vt:i4>
      </vt:variant>
      <vt:variant>
        <vt:i4>0</vt:i4>
      </vt:variant>
      <vt:variant>
        <vt:i4>5</vt:i4>
      </vt:variant>
      <vt:variant>
        <vt:lpwstr/>
      </vt:variant>
      <vt:variant>
        <vt:lpwstr>_Toc162256723</vt:lpwstr>
      </vt:variant>
      <vt:variant>
        <vt:i4>1507377</vt:i4>
      </vt:variant>
      <vt:variant>
        <vt:i4>380</vt:i4>
      </vt:variant>
      <vt:variant>
        <vt:i4>0</vt:i4>
      </vt:variant>
      <vt:variant>
        <vt:i4>5</vt:i4>
      </vt:variant>
      <vt:variant>
        <vt:lpwstr/>
      </vt:variant>
      <vt:variant>
        <vt:lpwstr>_Toc162256722</vt:lpwstr>
      </vt:variant>
      <vt:variant>
        <vt:i4>1507377</vt:i4>
      </vt:variant>
      <vt:variant>
        <vt:i4>374</vt:i4>
      </vt:variant>
      <vt:variant>
        <vt:i4>0</vt:i4>
      </vt:variant>
      <vt:variant>
        <vt:i4>5</vt:i4>
      </vt:variant>
      <vt:variant>
        <vt:lpwstr/>
      </vt:variant>
      <vt:variant>
        <vt:lpwstr>_Toc162256721</vt:lpwstr>
      </vt:variant>
      <vt:variant>
        <vt:i4>1507377</vt:i4>
      </vt:variant>
      <vt:variant>
        <vt:i4>368</vt:i4>
      </vt:variant>
      <vt:variant>
        <vt:i4>0</vt:i4>
      </vt:variant>
      <vt:variant>
        <vt:i4>5</vt:i4>
      </vt:variant>
      <vt:variant>
        <vt:lpwstr/>
      </vt:variant>
      <vt:variant>
        <vt:lpwstr>_Toc162256720</vt:lpwstr>
      </vt:variant>
      <vt:variant>
        <vt:i4>1310769</vt:i4>
      </vt:variant>
      <vt:variant>
        <vt:i4>362</vt:i4>
      </vt:variant>
      <vt:variant>
        <vt:i4>0</vt:i4>
      </vt:variant>
      <vt:variant>
        <vt:i4>5</vt:i4>
      </vt:variant>
      <vt:variant>
        <vt:lpwstr/>
      </vt:variant>
      <vt:variant>
        <vt:lpwstr>_Toc162256719</vt:lpwstr>
      </vt:variant>
      <vt:variant>
        <vt:i4>1310769</vt:i4>
      </vt:variant>
      <vt:variant>
        <vt:i4>356</vt:i4>
      </vt:variant>
      <vt:variant>
        <vt:i4>0</vt:i4>
      </vt:variant>
      <vt:variant>
        <vt:i4>5</vt:i4>
      </vt:variant>
      <vt:variant>
        <vt:lpwstr/>
      </vt:variant>
      <vt:variant>
        <vt:lpwstr>_Toc162256718</vt:lpwstr>
      </vt:variant>
      <vt:variant>
        <vt:i4>1310769</vt:i4>
      </vt:variant>
      <vt:variant>
        <vt:i4>350</vt:i4>
      </vt:variant>
      <vt:variant>
        <vt:i4>0</vt:i4>
      </vt:variant>
      <vt:variant>
        <vt:i4>5</vt:i4>
      </vt:variant>
      <vt:variant>
        <vt:lpwstr/>
      </vt:variant>
      <vt:variant>
        <vt:lpwstr>_Toc162256717</vt:lpwstr>
      </vt:variant>
      <vt:variant>
        <vt:i4>1310769</vt:i4>
      </vt:variant>
      <vt:variant>
        <vt:i4>344</vt:i4>
      </vt:variant>
      <vt:variant>
        <vt:i4>0</vt:i4>
      </vt:variant>
      <vt:variant>
        <vt:i4>5</vt:i4>
      </vt:variant>
      <vt:variant>
        <vt:lpwstr/>
      </vt:variant>
      <vt:variant>
        <vt:lpwstr>_Toc162256716</vt:lpwstr>
      </vt:variant>
      <vt:variant>
        <vt:i4>1310769</vt:i4>
      </vt:variant>
      <vt:variant>
        <vt:i4>338</vt:i4>
      </vt:variant>
      <vt:variant>
        <vt:i4>0</vt:i4>
      </vt:variant>
      <vt:variant>
        <vt:i4>5</vt:i4>
      </vt:variant>
      <vt:variant>
        <vt:lpwstr/>
      </vt:variant>
      <vt:variant>
        <vt:lpwstr>_Toc162256715</vt:lpwstr>
      </vt:variant>
      <vt:variant>
        <vt:i4>1310769</vt:i4>
      </vt:variant>
      <vt:variant>
        <vt:i4>332</vt:i4>
      </vt:variant>
      <vt:variant>
        <vt:i4>0</vt:i4>
      </vt:variant>
      <vt:variant>
        <vt:i4>5</vt:i4>
      </vt:variant>
      <vt:variant>
        <vt:lpwstr/>
      </vt:variant>
      <vt:variant>
        <vt:lpwstr>_Toc162256714</vt:lpwstr>
      </vt:variant>
      <vt:variant>
        <vt:i4>1310769</vt:i4>
      </vt:variant>
      <vt:variant>
        <vt:i4>326</vt:i4>
      </vt:variant>
      <vt:variant>
        <vt:i4>0</vt:i4>
      </vt:variant>
      <vt:variant>
        <vt:i4>5</vt:i4>
      </vt:variant>
      <vt:variant>
        <vt:lpwstr/>
      </vt:variant>
      <vt:variant>
        <vt:lpwstr>_Toc162256713</vt:lpwstr>
      </vt:variant>
      <vt:variant>
        <vt:i4>1310769</vt:i4>
      </vt:variant>
      <vt:variant>
        <vt:i4>320</vt:i4>
      </vt:variant>
      <vt:variant>
        <vt:i4>0</vt:i4>
      </vt:variant>
      <vt:variant>
        <vt:i4>5</vt:i4>
      </vt:variant>
      <vt:variant>
        <vt:lpwstr/>
      </vt:variant>
      <vt:variant>
        <vt:lpwstr>_Toc162256712</vt:lpwstr>
      </vt:variant>
      <vt:variant>
        <vt:i4>1310769</vt:i4>
      </vt:variant>
      <vt:variant>
        <vt:i4>314</vt:i4>
      </vt:variant>
      <vt:variant>
        <vt:i4>0</vt:i4>
      </vt:variant>
      <vt:variant>
        <vt:i4>5</vt:i4>
      </vt:variant>
      <vt:variant>
        <vt:lpwstr/>
      </vt:variant>
      <vt:variant>
        <vt:lpwstr>_Toc162256711</vt:lpwstr>
      </vt:variant>
      <vt:variant>
        <vt:i4>1310769</vt:i4>
      </vt:variant>
      <vt:variant>
        <vt:i4>308</vt:i4>
      </vt:variant>
      <vt:variant>
        <vt:i4>0</vt:i4>
      </vt:variant>
      <vt:variant>
        <vt:i4>5</vt:i4>
      </vt:variant>
      <vt:variant>
        <vt:lpwstr/>
      </vt:variant>
      <vt:variant>
        <vt:lpwstr>_Toc162256710</vt:lpwstr>
      </vt:variant>
      <vt:variant>
        <vt:i4>1376305</vt:i4>
      </vt:variant>
      <vt:variant>
        <vt:i4>302</vt:i4>
      </vt:variant>
      <vt:variant>
        <vt:i4>0</vt:i4>
      </vt:variant>
      <vt:variant>
        <vt:i4>5</vt:i4>
      </vt:variant>
      <vt:variant>
        <vt:lpwstr/>
      </vt:variant>
      <vt:variant>
        <vt:lpwstr>_Toc162256709</vt:lpwstr>
      </vt:variant>
      <vt:variant>
        <vt:i4>1376305</vt:i4>
      </vt:variant>
      <vt:variant>
        <vt:i4>296</vt:i4>
      </vt:variant>
      <vt:variant>
        <vt:i4>0</vt:i4>
      </vt:variant>
      <vt:variant>
        <vt:i4>5</vt:i4>
      </vt:variant>
      <vt:variant>
        <vt:lpwstr/>
      </vt:variant>
      <vt:variant>
        <vt:lpwstr>_Toc162256708</vt:lpwstr>
      </vt:variant>
      <vt:variant>
        <vt:i4>1376305</vt:i4>
      </vt:variant>
      <vt:variant>
        <vt:i4>290</vt:i4>
      </vt:variant>
      <vt:variant>
        <vt:i4>0</vt:i4>
      </vt:variant>
      <vt:variant>
        <vt:i4>5</vt:i4>
      </vt:variant>
      <vt:variant>
        <vt:lpwstr/>
      </vt:variant>
      <vt:variant>
        <vt:lpwstr>_Toc162256707</vt:lpwstr>
      </vt:variant>
      <vt:variant>
        <vt:i4>1376305</vt:i4>
      </vt:variant>
      <vt:variant>
        <vt:i4>284</vt:i4>
      </vt:variant>
      <vt:variant>
        <vt:i4>0</vt:i4>
      </vt:variant>
      <vt:variant>
        <vt:i4>5</vt:i4>
      </vt:variant>
      <vt:variant>
        <vt:lpwstr/>
      </vt:variant>
      <vt:variant>
        <vt:lpwstr>_Toc162256706</vt:lpwstr>
      </vt:variant>
      <vt:variant>
        <vt:i4>1376305</vt:i4>
      </vt:variant>
      <vt:variant>
        <vt:i4>278</vt:i4>
      </vt:variant>
      <vt:variant>
        <vt:i4>0</vt:i4>
      </vt:variant>
      <vt:variant>
        <vt:i4>5</vt:i4>
      </vt:variant>
      <vt:variant>
        <vt:lpwstr/>
      </vt:variant>
      <vt:variant>
        <vt:lpwstr>_Toc162256705</vt:lpwstr>
      </vt:variant>
      <vt:variant>
        <vt:i4>1376305</vt:i4>
      </vt:variant>
      <vt:variant>
        <vt:i4>272</vt:i4>
      </vt:variant>
      <vt:variant>
        <vt:i4>0</vt:i4>
      </vt:variant>
      <vt:variant>
        <vt:i4>5</vt:i4>
      </vt:variant>
      <vt:variant>
        <vt:lpwstr/>
      </vt:variant>
      <vt:variant>
        <vt:lpwstr>_Toc162256704</vt:lpwstr>
      </vt:variant>
      <vt:variant>
        <vt:i4>1376305</vt:i4>
      </vt:variant>
      <vt:variant>
        <vt:i4>266</vt:i4>
      </vt:variant>
      <vt:variant>
        <vt:i4>0</vt:i4>
      </vt:variant>
      <vt:variant>
        <vt:i4>5</vt:i4>
      </vt:variant>
      <vt:variant>
        <vt:lpwstr/>
      </vt:variant>
      <vt:variant>
        <vt:lpwstr>_Toc162256703</vt:lpwstr>
      </vt:variant>
      <vt:variant>
        <vt:i4>1376305</vt:i4>
      </vt:variant>
      <vt:variant>
        <vt:i4>260</vt:i4>
      </vt:variant>
      <vt:variant>
        <vt:i4>0</vt:i4>
      </vt:variant>
      <vt:variant>
        <vt:i4>5</vt:i4>
      </vt:variant>
      <vt:variant>
        <vt:lpwstr/>
      </vt:variant>
      <vt:variant>
        <vt:lpwstr>_Toc162256702</vt:lpwstr>
      </vt:variant>
      <vt:variant>
        <vt:i4>1376305</vt:i4>
      </vt:variant>
      <vt:variant>
        <vt:i4>254</vt:i4>
      </vt:variant>
      <vt:variant>
        <vt:i4>0</vt:i4>
      </vt:variant>
      <vt:variant>
        <vt:i4>5</vt:i4>
      </vt:variant>
      <vt:variant>
        <vt:lpwstr/>
      </vt:variant>
      <vt:variant>
        <vt:lpwstr>_Toc162256701</vt:lpwstr>
      </vt:variant>
      <vt:variant>
        <vt:i4>1376305</vt:i4>
      </vt:variant>
      <vt:variant>
        <vt:i4>248</vt:i4>
      </vt:variant>
      <vt:variant>
        <vt:i4>0</vt:i4>
      </vt:variant>
      <vt:variant>
        <vt:i4>5</vt:i4>
      </vt:variant>
      <vt:variant>
        <vt:lpwstr/>
      </vt:variant>
      <vt:variant>
        <vt:lpwstr>_Toc162256700</vt:lpwstr>
      </vt:variant>
      <vt:variant>
        <vt:i4>1835056</vt:i4>
      </vt:variant>
      <vt:variant>
        <vt:i4>242</vt:i4>
      </vt:variant>
      <vt:variant>
        <vt:i4>0</vt:i4>
      </vt:variant>
      <vt:variant>
        <vt:i4>5</vt:i4>
      </vt:variant>
      <vt:variant>
        <vt:lpwstr/>
      </vt:variant>
      <vt:variant>
        <vt:lpwstr>_Toc162256699</vt:lpwstr>
      </vt:variant>
      <vt:variant>
        <vt:i4>1835056</vt:i4>
      </vt:variant>
      <vt:variant>
        <vt:i4>236</vt:i4>
      </vt:variant>
      <vt:variant>
        <vt:i4>0</vt:i4>
      </vt:variant>
      <vt:variant>
        <vt:i4>5</vt:i4>
      </vt:variant>
      <vt:variant>
        <vt:lpwstr/>
      </vt:variant>
      <vt:variant>
        <vt:lpwstr>_Toc162256698</vt:lpwstr>
      </vt:variant>
      <vt:variant>
        <vt:i4>1835056</vt:i4>
      </vt:variant>
      <vt:variant>
        <vt:i4>230</vt:i4>
      </vt:variant>
      <vt:variant>
        <vt:i4>0</vt:i4>
      </vt:variant>
      <vt:variant>
        <vt:i4>5</vt:i4>
      </vt:variant>
      <vt:variant>
        <vt:lpwstr/>
      </vt:variant>
      <vt:variant>
        <vt:lpwstr>_Toc162256697</vt:lpwstr>
      </vt:variant>
      <vt:variant>
        <vt:i4>1835056</vt:i4>
      </vt:variant>
      <vt:variant>
        <vt:i4>224</vt:i4>
      </vt:variant>
      <vt:variant>
        <vt:i4>0</vt:i4>
      </vt:variant>
      <vt:variant>
        <vt:i4>5</vt:i4>
      </vt:variant>
      <vt:variant>
        <vt:lpwstr/>
      </vt:variant>
      <vt:variant>
        <vt:lpwstr>_Toc162256696</vt:lpwstr>
      </vt:variant>
      <vt:variant>
        <vt:i4>1835056</vt:i4>
      </vt:variant>
      <vt:variant>
        <vt:i4>218</vt:i4>
      </vt:variant>
      <vt:variant>
        <vt:i4>0</vt:i4>
      </vt:variant>
      <vt:variant>
        <vt:i4>5</vt:i4>
      </vt:variant>
      <vt:variant>
        <vt:lpwstr/>
      </vt:variant>
      <vt:variant>
        <vt:lpwstr>_Toc162256695</vt:lpwstr>
      </vt:variant>
      <vt:variant>
        <vt:i4>1835056</vt:i4>
      </vt:variant>
      <vt:variant>
        <vt:i4>212</vt:i4>
      </vt:variant>
      <vt:variant>
        <vt:i4>0</vt:i4>
      </vt:variant>
      <vt:variant>
        <vt:i4>5</vt:i4>
      </vt:variant>
      <vt:variant>
        <vt:lpwstr/>
      </vt:variant>
      <vt:variant>
        <vt:lpwstr>_Toc162256694</vt:lpwstr>
      </vt:variant>
      <vt:variant>
        <vt:i4>1835056</vt:i4>
      </vt:variant>
      <vt:variant>
        <vt:i4>206</vt:i4>
      </vt:variant>
      <vt:variant>
        <vt:i4>0</vt:i4>
      </vt:variant>
      <vt:variant>
        <vt:i4>5</vt:i4>
      </vt:variant>
      <vt:variant>
        <vt:lpwstr/>
      </vt:variant>
      <vt:variant>
        <vt:lpwstr>_Toc162256693</vt:lpwstr>
      </vt:variant>
      <vt:variant>
        <vt:i4>1835056</vt:i4>
      </vt:variant>
      <vt:variant>
        <vt:i4>200</vt:i4>
      </vt:variant>
      <vt:variant>
        <vt:i4>0</vt:i4>
      </vt:variant>
      <vt:variant>
        <vt:i4>5</vt:i4>
      </vt:variant>
      <vt:variant>
        <vt:lpwstr/>
      </vt:variant>
      <vt:variant>
        <vt:lpwstr>_Toc162256692</vt:lpwstr>
      </vt:variant>
      <vt:variant>
        <vt:i4>1835056</vt:i4>
      </vt:variant>
      <vt:variant>
        <vt:i4>194</vt:i4>
      </vt:variant>
      <vt:variant>
        <vt:i4>0</vt:i4>
      </vt:variant>
      <vt:variant>
        <vt:i4>5</vt:i4>
      </vt:variant>
      <vt:variant>
        <vt:lpwstr/>
      </vt:variant>
      <vt:variant>
        <vt:lpwstr>_Toc162256691</vt:lpwstr>
      </vt:variant>
      <vt:variant>
        <vt:i4>1835056</vt:i4>
      </vt:variant>
      <vt:variant>
        <vt:i4>188</vt:i4>
      </vt:variant>
      <vt:variant>
        <vt:i4>0</vt:i4>
      </vt:variant>
      <vt:variant>
        <vt:i4>5</vt:i4>
      </vt:variant>
      <vt:variant>
        <vt:lpwstr/>
      </vt:variant>
      <vt:variant>
        <vt:lpwstr>_Toc162256690</vt:lpwstr>
      </vt:variant>
      <vt:variant>
        <vt:i4>1900592</vt:i4>
      </vt:variant>
      <vt:variant>
        <vt:i4>182</vt:i4>
      </vt:variant>
      <vt:variant>
        <vt:i4>0</vt:i4>
      </vt:variant>
      <vt:variant>
        <vt:i4>5</vt:i4>
      </vt:variant>
      <vt:variant>
        <vt:lpwstr/>
      </vt:variant>
      <vt:variant>
        <vt:lpwstr>_Toc162256689</vt:lpwstr>
      </vt:variant>
      <vt:variant>
        <vt:i4>1900592</vt:i4>
      </vt:variant>
      <vt:variant>
        <vt:i4>176</vt:i4>
      </vt:variant>
      <vt:variant>
        <vt:i4>0</vt:i4>
      </vt:variant>
      <vt:variant>
        <vt:i4>5</vt:i4>
      </vt:variant>
      <vt:variant>
        <vt:lpwstr/>
      </vt:variant>
      <vt:variant>
        <vt:lpwstr>_Toc162256688</vt:lpwstr>
      </vt:variant>
      <vt:variant>
        <vt:i4>1900592</vt:i4>
      </vt:variant>
      <vt:variant>
        <vt:i4>170</vt:i4>
      </vt:variant>
      <vt:variant>
        <vt:i4>0</vt:i4>
      </vt:variant>
      <vt:variant>
        <vt:i4>5</vt:i4>
      </vt:variant>
      <vt:variant>
        <vt:lpwstr/>
      </vt:variant>
      <vt:variant>
        <vt:lpwstr>_Toc162256687</vt:lpwstr>
      </vt:variant>
      <vt:variant>
        <vt:i4>1900592</vt:i4>
      </vt:variant>
      <vt:variant>
        <vt:i4>164</vt:i4>
      </vt:variant>
      <vt:variant>
        <vt:i4>0</vt:i4>
      </vt:variant>
      <vt:variant>
        <vt:i4>5</vt:i4>
      </vt:variant>
      <vt:variant>
        <vt:lpwstr/>
      </vt:variant>
      <vt:variant>
        <vt:lpwstr>_Toc162256686</vt:lpwstr>
      </vt:variant>
      <vt:variant>
        <vt:i4>1900592</vt:i4>
      </vt:variant>
      <vt:variant>
        <vt:i4>158</vt:i4>
      </vt:variant>
      <vt:variant>
        <vt:i4>0</vt:i4>
      </vt:variant>
      <vt:variant>
        <vt:i4>5</vt:i4>
      </vt:variant>
      <vt:variant>
        <vt:lpwstr/>
      </vt:variant>
      <vt:variant>
        <vt:lpwstr>_Toc162256685</vt:lpwstr>
      </vt:variant>
      <vt:variant>
        <vt:i4>1900592</vt:i4>
      </vt:variant>
      <vt:variant>
        <vt:i4>152</vt:i4>
      </vt:variant>
      <vt:variant>
        <vt:i4>0</vt:i4>
      </vt:variant>
      <vt:variant>
        <vt:i4>5</vt:i4>
      </vt:variant>
      <vt:variant>
        <vt:lpwstr/>
      </vt:variant>
      <vt:variant>
        <vt:lpwstr>_Toc162256684</vt:lpwstr>
      </vt:variant>
      <vt:variant>
        <vt:i4>1900592</vt:i4>
      </vt:variant>
      <vt:variant>
        <vt:i4>146</vt:i4>
      </vt:variant>
      <vt:variant>
        <vt:i4>0</vt:i4>
      </vt:variant>
      <vt:variant>
        <vt:i4>5</vt:i4>
      </vt:variant>
      <vt:variant>
        <vt:lpwstr/>
      </vt:variant>
      <vt:variant>
        <vt:lpwstr>_Toc162256683</vt:lpwstr>
      </vt:variant>
      <vt:variant>
        <vt:i4>1900592</vt:i4>
      </vt:variant>
      <vt:variant>
        <vt:i4>140</vt:i4>
      </vt:variant>
      <vt:variant>
        <vt:i4>0</vt:i4>
      </vt:variant>
      <vt:variant>
        <vt:i4>5</vt:i4>
      </vt:variant>
      <vt:variant>
        <vt:lpwstr/>
      </vt:variant>
      <vt:variant>
        <vt:lpwstr>_Toc162256682</vt:lpwstr>
      </vt:variant>
      <vt:variant>
        <vt:i4>1900592</vt:i4>
      </vt:variant>
      <vt:variant>
        <vt:i4>134</vt:i4>
      </vt:variant>
      <vt:variant>
        <vt:i4>0</vt:i4>
      </vt:variant>
      <vt:variant>
        <vt:i4>5</vt:i4>
      </vt:variant>
      <vt:variant>
        <vt:lpwstr/>
      </vt:variant>
      <vt:variant>
        <vt:lpwstr>_Toc162256681</vt:lpwstr>
      </vt:variant>
      <vt:variant>
        <vt:i4>1900592</vt:i4>
      </vt:variant>
      <vt:variant>
        <vt:i4>128</vt:i4>
      </vt:variant>
      <vt:variant>
        <vt:i4>0</vt:i4>
      </vt:variant>
      <vt:variant>
        <vt:i4>5</vt:i4>
      </vt:variant>
      <vt:variant>
        <vt:lpwstr/>
      </vt:variant>
      <vt:variant>
        <vt:lpwstr>_Toc162256680</vt:lpwstr>
      </vt:variant>
      <vt:variant>
        <vt:i4>1179696</vt:i4>
      </vt:variant>
      <vt:variant>
        <vt:i4>122</vt:i4>
      </vt:variant>
      <vt:variant>
        <vt:i4>0</vt:i4>
      </vt:variant>
      <vt:variant>
        <vt:i4>5</vt:i4>
      </vt:variant>
      <vt:variant>
        <vt:lpwstr/>
      </vt:variant>
      <vt:variant>
        <vt:lpwstr>_Toc162256679</vt:lpwstr>
      </vt:variant>
      <vt:variant>
        <vt:i4>1179696</vt:i4>
      </vt:variant>
      <vt:variant>
        <vt:i4>116</vt:i4>
      </vt:variant>
      <vt:variant>
        <vt:i4>0</vt:i4>
      </vt:variant>
      <vt:variant>
        <vt:i4>5</vt:i4>
      </vt:variant>
      <vt:variant>
        <vt:lpwstr/>
      </vt:variant>
      <vt:variant>
        <vt:lpwstr>_Toc162256678</vt:lpwstr>
      </vt:variant>
      <vt:variant>
        <vt:i4>1179696</vt:i4>
      </vt:variant>
      <vt:variant>
        <vt:i4>110</vt:i4>
      </vt:variant>
      <vt:variant>
        <vt:i4>0</vt:i4>
      </vt:variant>
      <vt:variant>
        <vt:i4>5</vt:i4>
      </vt:variant>
      <vt:variant>
        <vt:lpwstr/>
      </vt:variant>
      <vt:variant>
        <vt:lpwstr>_Toc162256677</vt:lpwstr>
      </vt:variant>
      <vt:variant>
        <vt:i4>1179696</vt:i4>
      </vt:variant>
      <vt:variant>
        <vt:i4>104</vt:i4>
      </vt:variant>
      <vt:variant>
        <vt:i4>0</vt:i4>
      </vt:variant>
      <vt:variant>
        <vt:i4>5</vt:i4>
      </vt:variant>
      <vt:variant>
        <vt:lpwstr/>
      </vt:variant>
      <vt:variant>
        <vt:lpwstr>_Toc162256676</vt:lpwstr>
      </vt:variant>
      <vt:variant>
        <vt:i4>1179696</vt:i4>
      </vt:variant>
      <vt:variant>
        <vt:i4>98</vt:i4>
      </vt:variant>
      <vt:variant>
        <vt:i4>0</vt:i4>
      </vt:variant>
      <vt:variant>
        <vt:i4>5</vt:i4>
      </vt:variant>
      <vt:variant>
        <vt:lpwstr/>
      </vt:variant>
      <vt:variant>
        <vt:lpwstr>_Toc162256675</vt:lpwstr>
      </vt:variant>
      <vt:variant>
        <vt:i4>1179696</vt:i4>
      </vt:variant>
      <vt:variant>
        <vt:i4>92</vt:i4>
      </vt:variant>
      <vt:variant>
        <vt:i4>0</vt:i4>
      </vt:variant>
      <vt:variant>
        <vt:i4>5</vt:i4>
      </vt:variant>
      <vt:variant>
        <vt:lpwstr/>
      </vt:variant>
      <vt:variant>
        <vt:lpwstr>_Toc162256674</vt:lpwstr>
      </vt:variant>
      <vt:variant>
        <vt:i4>1179696</vt:i4>
      </vt:variant>
      <vt:variant>
        <vt:i4>86</vt:i4>
      </vt:variant>
      <vt:variant>
        <vt:i4>0</vt:i4>
      </vt:variant>
      <vt:variant>
        <vt:i4>5</vt:i4>
      </vt:variant>
      <vt:variant>
        <vt:lpwstr/>
      </vt:variant>
      <vt:variant>
        <vt:lpwstr>_Toc162256673</vt:lpwstr>
      </vt:variant>
      <vt:variant>
        <vt:i4>1179696</vt:i4>
      </vt:variant>
      <vt:variant>
        <vt:i4>80</vt:i4>
      </vt:variant>
      <vt:variant>
        <vt:i4>0</vt:i4>
      </vt:variant>
      <vt:variant>
        <vt:i4>5</vt:i4>
      </vt:variant>
      <vt:variant>
        <vt:lpwstr/>
      </vt:variant>
      <vt:variant>
        <vt:lpwstr>_Toc162256672</vt:lpwstr>
      </vt:variant>
      <vt:variant>
        <vt:i4>1179696</vt:i4>
      </vt:variant>
      <vt:variant>
        <vt:i4>74</vt:i4>
      </vt:variant>
      <vt:variant>
        <vt:i4>0</vt:i4>
      </vt:variant>
      <vt:variant>
        <vt:i4>5</vt:i4>
      </vt:variant>
      <vt:variant>
        <vt:lpwstr/>
      </vt:variant>
      <vt:variant>
        <vt:lpwstr>_Toc162256671</vt:lpwstr>
      </vt:variant>
      <vt:variant>
        <vt:i4>1179696</vt:i4>
      </vt:variant>
      <vt:variant>
        <vt:i4>68</vt:i4>
      </vt:variant>
      <vt:variant>
        <vt:i4>0</vt:i4>
      </vt:variant>
      <vt:variant>
        <vt:i4>5</vt:i4>
      </vt:variant>
      <vt:variant>
        <vt:lpwstr/>
      </vt:variant>
      <vt:variant>
        <vt:lpwstr>_Toc162256670</vt:lpwstr>
      </vt:variant>
      <vt:variant>
        <vt:i4>1245232</vt:i4>
      </vt:variant>
      <vt:variant>
        <vt:i4>62</vt:i4>
      </vt:variant>
      <vt:variant>
        <vt:i4>0</vt:i4>
      </vt:variant>
      <vt:variant>
        <vt:i4>5</vt:i4>
      </vt:variant>
      <vt:variant>
        <vt:lpwstr/>
      </vt:variant>
      <vt:variant>
        <vt:lpwstr>_Toc162256669</vt:lpwstr>
      </vt:variant>
      <vt:variant>
        <vt:i4>1245232</vt:i4>
      </vt:variant>
      <vt:variant>
        <vt:i4>56</vt:i4>
      </vt:variant>
      <vt:variant>
        <vt:i4>0</vt:i4>
      </vt:variant>
      <vt:variant>
        <vt:i4>5</vt:i4>
      </vt:variant>
      <vt:variant>
        <vt:lpwstr/>
      </vt:variant>
      <vt:variant>
        <vt:lpwstr>_Toc162256668</vt:lpwstr>
      </vt:variant>
      <vt:variant>
        <vt:i4>1245232</vt:i4>
      </vt:variant>
      <vt:variant>
        <vt:i4>50</vt:i4>
      </vt:variant>
      <vt:variant>
        <vt:i4>0</vt:i4>
      </vt:variant>
      <vt:variant>
        <vt:i4>5</vt:i4>
      </vt:variant>
      <vt:variant>
        <vt:lpwstr/>
      </vt:variant>
      <vt:variant>
        <vt:lpwstr>_Toc162256667</vt:lpwstr>
      </vt:variant>
      <vt:variant>
        <vt:i4>1245232</vt:i4>
      </vt:variant>
      <vt:variant>
        <vt:i4>44</vt:i4>
      </vt:variant>
      <vt:variant>
        <vt:i4>0</vt:i4>
      </vt:variant>
      <vt:variant>
        <vt:i4>5</vt:i4>
      </vt:variant>
      <vt:variant>
        <vt:lpwstr/>
      </vt:variant>
      <vt:variant>
        <vt:lpwstr>_Toc162256666</vt:lpwstr>
      </vt:variant>
      <vt:variant>
        <vt:i4>1245232</vt:i4>
      </vt:variant>
      <vt:variant>
        <vt:i4>38</vt:i4>
      </vt:variant>
      <vt:variant>
        <vt:i4>0</vt:i4>
      </vt:variant>
      <vt:variant>
        <vt:i4>5</vt:i4>
      </vt:variant>
      <vt:variant>
        <vt:lpwstr/>
      </vt:variant>
      <vt:variant>
        <vt:lpwstr>_Toc162256665</vt:lpwstr>
      </vt:variant>
      <vt:variant>
        <vt:i4>1245232</vt:i4>
      </vt:variant>
      <vt:variant>
        <vt:i4>32</vt:i4>
      </vt:variant>
      <vt:variant>
        <vt:i4>0</vt:i4>
      </vt:variant>
      <vt:variant>
        <vt:i4>5</vt:i4>
      </vt:variant>
      <vt:variant>
        <vt:lpwstr/>
      </vt:variant>
      <vt:variant>
        <vt:lpwstr>_Toc162256664</vt:lpwstr>
      </vt:variant>
      <vt:variant>
        <vt:i4>1245232</vt:i4>
      </vt:variant>
      <vt:variant>
        <vt:i4>26</vt:i4>
      </vt:variant>
      <vt:variant>
        <vt:i4>0</vt:i4>
      </vt:variant>
      <vt:variant>
        <vt:i4>5</vt:i4>
      </vt:variant>
      <vt:variant>
        <vt:lpwstr/>
      </vt:variant>
      <vt:variant>
        <vt:lpwstr>_Toc162256663</vt:lpwstr>
      </vt:variant>
      <vt:variant>
        <vt:i4>1245232</vt:i4>
      </vt:variant>
      <vt:variant>
        <vt:i4>20</vt:i4>
      </vt:variant>
      <vt:variant>
        <vt:i4>0</vt:i4>
      </vt:variant>
      <vt:variant>
        <vt:i4>5</vt:i4>
      </vt:variant>
      <vt:variant>
        <vt:lpwstr/>
      </vt:variant>
      <vt:variant>
        <vt:lpwstr>_Toc162256662</vt:lpwstr>
      </vt:variant>
      <vt:variant>
        <vt:i4>1245232</vt:i4>
      </vt:variant>
      <vt:variant>
        <vt:i4>14</vt:i4>
      </vt:variant>
      <vt:variant>
        <vt:i4>0</vt:i4>
      </vt:variant>
      <vt:variant>
        <vt:i4>5</vt:i4>
      </vt:variant>
      <vt:variant>
        <vt:lpwstr/>
      </vt:variant>
      <vt:variant>
        <vt:lpwstr>_Toc162256661</vt:lpwstr>
      </vt:variant>
      <vt:variant>
        <vt:i4>1245232</vt:i4>
      </vt:variant>
      <vt:variant>
        <vt:i4>8</vt:i4>
      </vt:variant>
      <vt:variant>
        <vt:i4>0</vt:i4>
      </vt:variant>
      <vt:variant>
        <vt:i4>5</vt:i4>
      </vt:variant>
      <vt:variant>
        <vt:lpwstr/>
      </vt:variant>
      <vt:variant>
        <vt:lpwstr>_Toc162256660</vt:lpwstr>
      </vt:variant>
      <vt:variant>
        <vt:i4>1048624</vt:i4>
      </vt:variant>
      <vt:variant>
        <vt:i4>2</vt:i4>
      </vt:variant>
      <vt:variant>
        <vt:i4>0</vt:i4>
      </vt:variant>
      <vt:variant>
        <vt:i4>5</vt:i4>
      </vt:variant>
      <vt:variant>
        <vt:lpwstr/>
      </vt:variant>
      <vt:variant>
        <vt:lpwstr>_Toc162256659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Kerry (EGLE)</dc:creator>
  <cp:keywords/>
  <dc:description/>
  <cp:lastModifiedBy>Orent, Kelly (EGLE)</cp:lastModifiedBy>
  <cp:revision>927</cp:revision>
  <cp:lastPrinted>2024-02-06T08:40:00Z</cp:lastPrinted>
  <dcterms:created xsi:type="dcterms:W3CDTF">2023-04-05T03:21:00Z</dcterms:created>
  <dcterms:modified xsi:type="dcterms:W3CDTF">2024-03-25T20:06:00Z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0x01010049961BACBE44A2489D6651BD876EE9D7</vt:lpwstr>
  </property>
  <property fmtid="{D5CDD505-2E9C-101B-9397-08002B2CF9AE}" pid="3" name="MSIP_Label_2f46dfe0-534f-4c95-815c-5b1af86b9823_Enabled">
    <vt:lpwstr>true</vt:lpwstr>
  </property>
  <property fmtid="{D5CDD505-2E9C-101B-9397-08002B2CF9AE}" pid="4" name="MSIP_Label_2f46dfe0-534f-4c95-815c-5b1af86b9823_SetDate">
    <vt:lpwstr>2024-02-02T16:23:03Z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8bef6e79-59d7-412f-b746-eada391920f0</vt:lpwstr>
  </property>
  <property fmtid="{D5CDD505-2E9C-101B-9397-08002B2CF9AE}" pid="9" name="MSIP_Label_2f46dfe0-534f-4c95-815c-5b1af86b9823_ContentBits">
    <vt:lpwstr>0</vt:lpwstr>
  </property>
</Properties>
</file>